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32A67" w14:textId="77777777" w:rsidR="00CD7B28" w:rsidRPr="000E779F" w:rsidRDefault="00CD7B28" w:rsidP="00CD7B28">
      <w:pPr>
        <w:tabs>
          <w:tab w:val="left" w:pos="-720"/>
        </w:tabs>
        <w:suppressAutoHyphens/>
        <w:spacing w:after="0" w:line="240" w:lineRule="auto"/>
        <w:jc w:val="both"/>
        <w:rPr>
          <w:rFonts w:cs="Arial"/>
          <w:b/>
          <w:lang w:eastAsia="es-ES"/>
        </w:rPr>
      </w:pPr>
    </w:p>
    <w:p w14:paraId="266E8A96" w14:textId="77777777" w:rsidR="00EF47F1" w:rsidRPr="000E779F" w:rsidRDefault="00EF47F1" w:rsidP="00CD7B28">
      <w:pPr>
        <w:tabs>
          <w:tab w:val="left" w:pos="-720"/>
        </w:tabs>
        <w:suppressAutoHyphens/>
        <w:spacing w:after="0" w:line="240" w:lineRule="auto"/>
        <w:jc w:val="both"/>
        <w:rPr>
          <w:rFonts w:cs="Arial"/>
          <w:b/>
          <w:lang w:eastAsia="es-ES"/>
        </w:rPr>
      </w:pPr>
    </w:p>
    <w:p w14:paraId="79C755CF" w14:textId="77777777" w:rsidR="00EF47F1" w:rsidRPr="000E779F" w:rsidRDefault="00EF47F1" w:rsidP="00CD7B28">
      <w:pPr>
        <w:tabs>
          <w:tab w:val="left" w:pos="-720"/>
        </w:tabs>
        <w:suppressAutoHyphens/>
        <w:spacing w:after="0" w:line="240" w:lineRule="auto"/>
        <w:jc w:val="both"/>
        <w:rPr>
          <w:rFonts w:cs="Arial"/>
          <w:b/>
          <w:lang w:eastAsia="es-ES"/>
        </w:rPr>
      </w:pPr>
    </w:p>
    <w:p w14:paraId="6F33E4AD" w14:textId="77777777" w:rsidR="00EF47F1" w:rsidRPr="000E779F" w:rsidRDefault="00EF47F1" w:rsidP="00CD7B28">
      <w:pPr>
        <w:tabs>
          <w:tab w:val="left" w:pos="-720"/>
        </w:tabs>
        <w:suppressAutoHyphens/>
        <w:spacing w:after="0" w:line="240" w:lineRule="auto"/>
        <w:jc w:val="both"/>
        <w:rPr>
          <w:rFonts w:cs="Arial"/>
          <w:b/>
          <w:lang w:eastAsia="es-ES"/>
        </w:rPr>
      </w:pPr>
    </w:p>
    <w:p w14:paraId="34D8B211" w14:textId="77777777" w:rsidR="00EF47F1" w:rsidRPr="000E779F" w:rsidRDefault="00EF47F1" w:rsidP="00CD7B28">
      <w:pPr>
        <w:tabs>
          <w:tab w:val="left" w:pos="-720"/>
        </w:tabs>
        <w:suppressAutoHyphens/>
        <w:spacing w:after="0" w:line="240" w:lineRule="auto"/>
        <w:jc w:val="both"/>
        <w:rPr>
          <w:rFonts w:cs="Arial"/>
          <w:b/>
          <w:lang w:eastAsia="es-ES"/>
        </w:rPr>
      </w:pPr>
    </w:p>
    <w:p w14:paraId="7833FB55" w14:textId="77777777" w:rsidR="00EF47F1" w:rsidRPr="000E779F" w:rsidRDefault="00EF47F1" w:rsidP="00CD7B28">
      <w:pPr>
        <w:tabs>
          <w:tab w:val="left" w:pos="-720"/>
        </w:tabs>
        <w:suppressAutoHyphens/>
        <w:spacing w:after="0" w:line="240" w:lineRule="auto"/>
        <w:jc w:val="both"/>
        <w:rPr>
          <w:rFonts w:cs="Arial"/>
          <w:b/>
          <w:lang w:eastAsia="es-ES"/>
        </w:rPr>
      </w:pPr>
    </w:p>
    <w:p w14:paraId="7D3DDED1" w14:textId="77777777" w:rsidR="00EF47F1" w:rsidRPr="000E779F" w:rsidRDefault="00EF47F1" w:rsidP="00CD7B28">
      <w:pPr>
        <w:tabs>
          <w:tab w:val="left" w:pos="-720"/>
        </w:tabs>
        <w:suppressAutoHyphens/>
        <w:spacing w:after="0" w:line="240" w:lineRule="auto"/>
        <w:jc w:val="both"/>
        <w:rPr>
          <w:rFonts w:cs="Arial"/>
          <w:b/>
          <w:lang w:eastAsia="es-ES"/>
        </w:rPr>
      </w:pPr>
    </w:p>
    <w:p w14:paraId="4999EA57" w14:textId="77777777" w:rsidR="00CD7B28" w:rsidRPr="000E779F" w:rsidRDefault="00CD7B28" w:rsidP="00CD7B28">
      <w:pPr>
        <w:tabs>
          <w:tab w:val="left" w:pos="-720"/>
        </w:tabs>
        <w:suppressAutoHyphens/>
        <w:spacing w:after="0" w:line="240" w:lineRule="auto"/>
        <w:jc w:val="both"/>
        <w:rPr>
          <w:rFonts w:cs="Arial"/>
          <w:b/>
          <w:lang w:eastAsia="es-ES"/>
        </w:rPr>
      </w:pPr>
    </w:p>
    <w:p w14:paraId="30BFF388" w14:textId="77777777" w:rsidR="00CD7B28" w:rsidRPr="000E779F" w:rsidRDefault="00CD7B28" w:rsidP="00CD7B28">
      <w:pPr>
        <w:tabs>
          <w:tab w:val="left" w:pos="-720"/>
        </w:tabs>
        <w:suppressAutoHyphens/>
        <w:spacing w:after="0" w:line="240" w:lineRule="auto"/>
        <w:jc w:val="both"/>
        <w:rPr>
          <w:rFonts w:cs="Arial"/>
          <w:b/>
          <w:lang w:eastAsia="es-ES"/>
        </w:rPr>
      </w:pPr>
    </w:p>
    <w:p w14:paraId="4EEE7FC6" w14:textId="77777777" w:rsidR="00CD7B28" w:rsidRPr="000E779F" w:rsidRDefault="00CD7B28" w:rsidP="00CD7B28">
      <w:pPr>
        <w:tabs>
          <w:tab w:val="left" w:pos="-720"/>
        </w:tabs>
        <w:suppressAutoHyphens/>
        <w:spacing w:after="0" w:line="240" w:lineRule="auto"/>
        <w:jc w:val="both"/>
        <w:rPr>
          <w:rFonts w:cs="Arial"/>
          <w:b/>
          <w:lang w:eastAsia="es-ES"/>
        </w:rPr>
      </w:pPr>
    </w:p>
    <w:p w14:paraId="2EA8A0D4" w14:textId="77777777" w:rsidR="00CD7B28" w:rsidRPr="000E779F" w:rsidRDefault="00CD7B28" w:rsidP="00CD7B28">
      <w:pPr>
        <w:tabs>
          <w:tab w:val="left" w:pos="-720"/>
        </w:tabs>
        <w:suppressAutoHyphens/>
        <w:spacing w:after="0" w:line="240" w:lineRule="auto"/>
        <w:jc w:val="both"/>
        <w:rPr>
          <w:rFonts w:cs="Arial"/>
          <w:b/>
          <w:lang w:eastAsia="es-ES"/>
        </w:rPr>
      </w:pPr>
    </w:p>
    <w:p w14:paraId="162EACF3" w14:textId="77777777" w:rsidR="00CD7B28" w:rsidRPr="000E779F" w:rsidRDefault="00CD7B28" w:rsidP="00CD7B28">
      <w:pPr>
        <w:tabs>
          <w:tab w:val="left" w:pos="-720"/>
        </w:tabs>
        <w:suppressAutoHyphens/>
        <w:spacing w:after="0" w:line="240" w:lineRule="auto"/>
        <w:jc w:val="both"/>
        <w:rPr>
          <w:rFonts w:cs="Arial"/>
          <w:b/>
          <w:lang w:eastAsia="es-ES"/>
        </w:rPr>
      </w:pPr>
    </w:p>
    <w:p w14:paraId="17ADA824" w14:textId="77777777" w:rsidR="00CD7B28" w:rsidRPr="000E779F" w:rsidRDefault="00CD7B28" w:rsidP="00CD7B28">
      <w:pPr>
        <w:tabs>
          <w:tab w:val="left" w:pos="-720"/>
        </w:tabs>
        <w:suppressAutoHyphens/>
        <w:spacing w:after="0" w:line="240" w:lineRule="auto"/>
        <w:jc w:val="both"/>
        <w:rPr>
          <w:rFonts w:cs="Arial"/>
          <w:b/>
          <w:lang w:eastAsia="es-ES"/>
        </w:rPr>
      </w:pPr>
    </w:p>
    <w:p w14:paraId="7C1839F4" w14:textId="77777777" w:rsidR="00CD7B28" w:rsidRPr="000E779F" w:rsidRDefault="00CD7B28" w:rsidP="00CD7B28">
      <w:pPr>
        <w:tabs>
          <w:tab w:val="left" w:pos="-720"/>
        </w:tabs>
        <w:suppressAutoHyphens/>
        <w:spacing w:after="0" w:line="240" w:lineRule="auto"/>
        <w:jc w:val="both"/>
        <w:rPr>
          <w:rFonts w:cs="Arial"/>
          <w:b/>
          <w:lang w:eastAsia="es-ES"/>
        </w:rPr>
      </w:pPr>
    </w:p>
    <w:p w14:paraId="48742D6B" w14:textId="77777777" w:rsidR="00CD7B28" w:rsidRPr="000E779F" w:rsidRDefault="00CD7B28" w:rsidP="00CD7B28">
      <w:pPr>
        <w:pBdr>
          <w:top w:val="single" w:sz="4" w:space="1" w:color="auto"/>
          <w:left w:val="single" w:sz="4" w:space="4" w:color="auto"/>
          <w:bottom w:val="single" w:sz="4" w:space="1" w:color="auto"/>
          <w:right w:val="single" w:sz="4" w:space="4" w:color="auto"/>
        </w:pBdr>
        <w:tabs>
          <w:tab w:val="left" w:pos="-720"/>
        </w:tabs>
        <w:suppressAutoHyphens/>
        <w:spacing w:after="0" w:line="240" w:lineRule="auto"/>
        <w:jc w:val="center"/>
        <w:rPr>
          <w:rFonts w:cs="Arial"/>
          <w:b/>
          <w:lang w:eastAsia="es-ES"/>
        </w:rPr>
      </w:pPr>
    </w:p>
    <w:p w14:paraId="2BFF2B61" w14:textId="77777777" w:rsidR="00CD7B28" w:rsidRPr="000E779F" w:rsidRDefault="00CD7B28" w:rsidP="00CD7B28">
      <w:pPr>
        <w:pBdr>
          <w:top w:val="single" w:sz="4" w:space="1" w:color="auto"/>
          <w:left w:val="single" w:sz="4" w:space="4" w:color="auto"/>
          <w:bottom w:val="single" w:sz="4" w:space="1" w:color="auto"/>
          <w:right w:val="single" w:sz="4" w:space="4" w:color="auto"/>
        </w:pBdr>
        <w:tabs>
          <w:tab w:val="left" w:pos="-720"/>
        </w:tabs>
        <w:suppressAutoHyphens/>
        <w:spacing w:after="0" w:line="240" w:lineRule="auto"/>
        <w:jc w:val="center"/>
        <w:rPr>
          <w:rFonts w:cs="Arial"/>
          <w:b/>
          <w:i/>
          <w:lang w:eastAsia="es-ES"/>
        </w:rPr>
      </w:pPr>
      <w:r w:rsidRPr="000E779F">
        <w:rPr>
          <w:rFonts w:cs="Arial"/>
          <w:b/>
          <w:lang w:eastAsia="es-ES"/>
        </w:rPr>
        <w:t>PROCEDIMIENTO ABIERTO SERVICIOS</w:t>
      </w:r>
    </w:p>
    <w:p w14:paraId="772FE2FB" w14:textId="77777777" w:rsidR="00CD7B28" w:rsidRPr="000E779F" w:rsidRDefault="00CD7B28" w:rsidP="00CD7B28">
      <w:pPr>
        <w:pBdr>
          <w:top w:val="single" w:sz="4" w:space="1" w:color="auto"/>
          <w:left w:val="single" w:sz="4" w:space="4" w:color="auto"/>
          <w:bottom w:val="single" w:sz="4" w:space="1" w:color="auto"/>
          <w:right w:val="single" w:sz="4" w:space="4" w:color="auto"/>
        </w:pBdr>
        <w:tabs>
          <w:tab w:val="left" w:pos="-720"/>
        </w:tabs>
        <w:suppressAutoHyphens/>
        <w:spacing w:after="0" w:line="240" w:lineRule="auto"/>
        <w:jc w:val="both"/>
        <w:rPr>
          <w:rFonts w:cs="Arial"/>
          <w:b/>
          <w:i/>
          <w:lang w:eastAsia="es-ES"/>
        </w:rPr>
      </w:pPr>
    </w:p>
    <w:p w14:paraId="0323A09D" w14:textId="77777777" w:rsidR="00CD7B28" w:rsidRPr="000E779F" w:rsidRDefault="00CD7B28" w:rsidP="00CD7B28">
      <w:pPr>
        <w:tabs>
          <w:tab w:val="left" w:pos="-720"/>
        </w:tabs>
        <w:suppressAutoHyphens/>
        <w:spacing w:after="0" w:line="240" w:lineRule="auto"/>
        <w:jc w:val="both"/>
        <w:rPr>
          <w:rFonts w:cs="Arial"/>
          <w:b/>
          <w:lang w:eastAsia="es-ES"/>
        </w:rPr>
      </w:pPr>
    </w:p>
    <w:p w14:paraId="08D54A08" w14:textId="77777777" w:rsidR="00CD7B28" w:rsidRPr="000E779F" w:rsidRDefault="00CD7B28" w:rsidP="00CD7B28">
      <w:pPr>
        <w:tabs>
          <w:tab w:val="left" w:pos="-720"/>
        </w:tabs>
        <w:suppressAutoHyphens/>
        <w:spacing w:after="0" w:line="240" w:lineRule="auto"/>
        <w:jc w:val="both"/>
        <w:rPr>
          <w:rFonts w:cs="Arial"/>
          <w:b/>
          <w:lang w:eastAsia="es-ES"/>
        </w:rPr>
      </w:pPr>
    </w:p>
    <w:p w14:paraId="7985C1B6" w14:textId="77777777" w:rsidR="00CD7B28" w:rsidRPr="000E779F" w:rsidRDefault="00CD7B28" w:rsidP="00CD7B28">
      <w:pPr>
        <w:tabs>
          <w:tab w:val="left" w:pos="-720"/>
        </w:tabs>
        <w:suppressAutoHyphens/>
        <w:spacing w:after="0" w:line="240" w:lineRule="auto"/>
        <w:jc w:val="both"/>
        <w:rPr>
          <w:rFonts w:cs="Arial"/>
          <w:b/>
          <w:lang w:eastAsia="es-ES"/>
        </w:rPr>
      </w:pPr>
    </w:p>
    <w:p w14:paraId="1B656BC8" w14:textId="77777777" w:rsidR="00CD7B28" w:rsidRPr="000E779F" w:rsidRDefault="00CD7B28" w:rsidP="00CD7B28">
      <w:pPr>
        <w:tabs>
          <w:tab w:val="left" w:pos="-720"/>
        </w:tabs>
        <w:suppressAutoHyphens/>
        <w:spacing w:after="0" w:line="240" w:lineRule="auto"/>
        <w:jc w:val="both"/>
        <w:rPr>
          <w:rFonts w:cs="Arial"/>
          <w:b/>
          <w:lang w:eastAsia="es-ES"/>
        </w:rPr>
      </w:pPr>
    </w:p>
    <w:p w14:paraId="1CE487FD" w14:textId="77777777" w:rsidR="00CD7B28" w:rsidRPr="000E779F" w:rsidRDefault="00CD7B28" w:rsidP="00CD7B28">
      <w:pPr>
        <w:spacing w:after="0" w:line="240" w:lineRule="auto"/>
        <w:jc w:val="both"/>
        <w:rPr>
          <w:rFonts w:cs="Arial"/>
          <w:lang w:eastAsia="es-ES"/>
        </w:rPr>
      </w:pPr>
    </w:p>
    <w:p w14:paraId="0641AE75" w14:textId="77777777" w:rsidR="00CD7B28" w:rsidRPr="000E779F" w:rsidRDefault="00CD7B28" w:rsidP="00CD7B28">
      <w:pPr>
        <w:spacing w:after="0" w:line="240" w:lineRule="auto"/>
        <w:jc w:val="both"/>
        <w:rPr>
          <w:rFonts w:cs="Arial"/>
          <w:lang w:eastAsia="es-ES"/>
        </w:rPr>
      </w:pPr>
    </w:p>
    <w:p w14:paraId="20CE852A" w14:textId="77777777" w:rsidR="00CD7B28" w:rsidRPr="000E779F" w:rsidRDefault="00CD7B28" w:rsidP="00CD7B28">
      <w:pPr>
        <w:spacing w:after="0" w:line="240" w:lineRule="auto"/>
        <w:jc w:val="both"/>
        <w:rPr>
          <w:rFonts w:cs="Arial"/>
          <w:lang w:eastAsia="es-ES"/>
        </w:rPr>
      </w:pPr>
    </w:p>
    <w:p w14:paraId="2DD75AC0" w14:textId="77777777" w:rsidR="00CD7B28" w:rsidRPr="000E779F" w:rsidRDefault="00CD7B28" w:rsidP="00CD7B28">
      <w:pPr>
        <w:spacing w:after="0" w:line="240" w:lineRule="auto"/>
        <w:jc w:val="both"/>
        <w:rPr>
          <w:rFonts w:cs="Arial"/>
          <w:lang w:eastAsia="es-ES"/>
        </w:rPr>
      </w:pPr>
    </w:p>
    <w:p w14:paraId="39C13DF5" w14:textId="77777777" w:rsidR="00CD7B28" w:rsidRPr="000E779F" w:rsidRDefault="00CD7B28" w:rsidP="00CD7B28">
      <w:pPr>
        <w:spacing w:after="0" w:line="240" w:lineRule="auto"/>
        <w:jc w:val="both"/>
        <w:rPr>
          <w:rFonts w:cs="Arial"/>
          <w:lang w:eastAsia="es-ES"/>
        </w:rPr>
      </w:pPr>
    </w:p>
    <w:p w14:paraId="4572C169" w14:textId="77777777" w:rsidR="00CD7B28" w:rsidRPr="000E779F" w:rsidRDefault="00CD7B28" w:rsidP="00CD7B28">
      <w:pPr>
        <w:spacing w:after="0" w:line="240" w:lineRule="auto"/>
        <w:jc w:val="both"/>
        <w:rPr>
          <w:rFonts w:cs="Arial"/>
          <w:lang w:eastAsia="es-ES"/>
        </w:rPr>
      </w:pPr>
    </w:p>
    <w:p w14:paraId="5E72B814" w14:textId="77777777" w:rsidR="00CD7B28" w:rsidRPr="000E779F" w:rsidRDefault="00CD7B28" w:rsidP="00CD7B28">
      <w:pPr>
        <w:spacing w:after="0" w:line="240" w:lineRule="auto"/>
        <w:jc w:val="both"/>
        <w:rPr>
          <w:rFonts w:cs="Arial"/>
          <w:lang w:eastAsia="es-ES"/>
        </w:rPr>
      </w:pPr>
    </w:p>
    <w:p w14:paraId="720CB66C" w14:textId="77777777" w:rsidR="00CD7B28" w:rsidRPr="000E779F" w:rsidRDefault="00CD7B28" w:rsidP="00CD7B28">
      <w:pPr>
        <w:spacing w:after="0" w:line="240" w:lineRule="auto"/>
        <w:jc w:val="both"/>
        <w:rPr>
          <w:rFonts w:cs="Arial"/>
          <w:lang w:eastAsia="es-ES"/>
        </w:rPr>
      </w:pPr>
    </w:p>
    <w:p w14:paraId="6CBF414C" w14:textId="77777777" w:rsidR="00CD7B28" w:rsidRPr="000E779F" w:rsidRDefault="00CD7B28" w:rsidP="00CD7B28">
      <w:pPr>
        <w:spacing w:after="0" w:line="240" w:lineRule="auto"/>
        <w:jc w:val="both"/>
        <w:rPr>
          <w:rFonts w:cs="Arial"/>
          <w:lang w:eastAsia="es-ES"/>
        </w:rPr>
      </w:pPr>
    </w:p>
    <w:p w14:paraId="0038E864" w14:textId="77777777" w:rsidR="00CD7B28" w:rsidRPr="000E779F" w:rsidRDefault="00CD7B28" w:rsidP="00CD7B28">
      <w:pPr>
        <w:spacing w:after="0" w:line="240" w:lineRule="auto"/>
        <w:jc w:val="both"/>
        <w:rPr>
          <w:rFonts w:cs="Arial"/>
          <w:lang w:eastAsia="es-ES"/>
        </w:rPr>
      </w:pPr>
    </w:p>
    <w:p w14:paraId="2237E779" w14:textId="77777777" w:rsidR="00CD7B28" w:rsidRPr="000E779F" w:rsidRDefault="00CD7B28" w:rsidP="00CD7B28">
      <w:pPr>
        <w:spacing w:after="0" w:line="240" w:lineRule="auto"/>
        <w:jc w:val="both"/>
        <w:rPr>
          <w:rFonts w:cs="Arial"/>
          <w:lang w:eastAsia="es-ES"/>
        </w:rPr>
      </w:pPr>
    </w:p>
    <w:p w14:paraId="55B7C7B4" w14:textId="77777777" w:rsidR="00CD7B28" w:rsidRPr="000E779F" w:rsidRDefault="00CD7B28" w:rsidP="00CD7B28">
      <w:pPr>
        <w:spacing w:after="0" w:line="240" w:lineRule="auto"/>
        <w:jc w:val="both"/>
        <w:rPr>
          <w:rFonts w:cs="Arial"/>
          <w:lang w:eastAsia="es-ES"/>
        </w:rPr>
      </w:pPr>
    </w:p>
    <w:p w14:paraId="067515D7" w14:textId="77777777" w:rsidR="00CD7B28" w:rsidRPr="000E779F" w:rsidRDefault="00CD7B28" w:rsidP="00CD7B28">
      <w:pPr>
        <w:spacing w:after="0" w:line="240" w:lineRule="auto"/>
        <w:jc w:val="both"/>
        <w:rPr>
          <w:rFonts w:cs="Arial"/>
          <w:lang w:eastAsia="es-ES"/>
        </w:rPr>
      </w:pPr>
    </w:p>
    <w:p w14:paraId="54D39D97" w14:textId="77777777" w:rsidR="00CD7B28" w:rsidRPr="000E779F" w:rsidRDefault="00CD7B28" w:rsidP="00CD7B28">
      <w:pPr>
        <w:spacing w:after="0" w:line="240" w:lineRule="auto"/>
        <w:jc w:val="both"/>
        <w:rPr>
          <w:rFonts w:cs="Arial"/>
          <w:lang w:eastAsia="es-ES"/>
        </w:rPr>
      </w:pPr>
    </w:p>
    <w:p w14:paraId="55518471" w14:textId="77777777" w:rsidR="00CD7B28" w:rsidRPr="000E779F" w:rsidRDefault="00CD7B28" w:rsidP="00CD7B28">
      <w:pPr>
        <w:spacing w:after="0" w:line="240" w:lineRule="auto"/>
        <w:jc w:val="both"/>
        <w:rPr>
          <w:rFonts w:cs="Arial"/>
          <w:lang w:eastAsia="es-ES"/>
        </w:rPr>
      </w:pPr>
    </w:p>
    <w:p w14:paraId="3352D40B" w14:textId="77777777" w:rsidR="00CD7B28" w:rsidRPr="000E779F" w:rsidRDefault="00CD7B28" w:rsidP="00CD7B28">
      <w:pPr>
        <w:spacing w:after="0" w:line="240" w:lineRule="auto"/>
        <w:jc w:val="both"/>
        <w:rPr>
          <w:rFonts w:cs="Arial"/>
          <w:lang w:eastAsia="es-ES"/>
        </w:rPr>
      </w:pPr>
    </w:p>
    <w:p w14:paraId="0B9D808B" w14:textId="77777777" w:rsidR="00CD7B28" w:rsidRPr="000E779F" w:rsidRDefault="00CD7B28" w:rsidP="00CD7B28">
      <w:pPr>
        <w:spacing w:after="0" w:line="240" w:lineRule="auto"/>
        <w:jc w:val="both"/>
        <w:rPr>
          <w:rFonts w:cs="Arial"/>
          <w:lang w:eastAsia="es-ES"/>
        </w:rPr>
      </w:pPr>
    </w:p>
    <w:p w14:paraId="3459001B" w14:textId="77777777" w:rsidR="00CD7B28" w:rsidRPr="000E779F" w:rsidRDefault="00CD7B28" w:rsidP="00CD7B28">
      <w:pPr>
        <w:spacing w:after="0" w:line="240" w:lineRule="auto"/>
        <w:jc w:val="both"/>
        <w:rPr>
          <w:rFonts w:cs="Arial"/>
          <w:lang w:eastAsia="es-ES"/>
        </w:rPr>
      </w:pPr>
    </w:p>
    <w:p w14:paraId="5565DAB5" w14:textId="77777777" w:rsidR="00CD7B28" w:rsidRPr="000E779F" w:rsidRDefault="00CD7B28" w:rsidP="00CD7B28">
      <w:pPr>
        <w:spacing w:after="0" w:line="240" w:lineRule="auto"/>
        <w:jc w:val="both"/>
        <w:rPr>
          <w:rFonts w:cs="Arial"/>
          <w:lang w:eastAsia="es-ES"/>
        </w:rPr>
      </w:pPr>
    </w:p>
    <w:p w14:paraId="3F8435DC" w14:textId="77777777" w:rsidR="00CD7B28" w:rsidRPr="000E779F" w:rsidRDefault="00CD7B28" w:rsidP="00CD7B28">
      <w:pPr>
        <w:spacing w:after="0" w:line="240" w:lineRule="auto"/>
        <w:jc w:val="both"/>
        <w:rPr>
          <w:rFonts w:cs="Arial"/>
          <w:lang w:eastAsia="es-ES"/>
        </w:rPr>
      </w:pPr>
    </w:p>
    <w:p w14:paraId="4E13062C" w14:textId="77777777" w:rsidR="00CD7B28" w:rsidRPr="000E779F" w:rsidRDefault="00CD7B28" w:rsidP="00CD7B28">
      <w:pPr>
        <w:spacing w:after="0" w:line="240" w:lineRule="auto"/>
        <w:jc w:val="both"/>
        <w:rPr>
          <w:rFonts w:cs="Arial"/>
          <w:lang w:eastAsia="es-ES"/>
        </w:rPr>
      </w:pPr>
    </w:p>
    <w:p w14:paraId="4AE0AA3D" w14:textId="77777777" w:rsidR="00CD7B28" w:rsidRPr="000E779F" w:rsidRDefault="00CD7B28" w:rsidP="00CD7B28">
      <w:pPr>
        <w:spacing w:after="0" w:line="240" w:lineRule="auto"/>
        <w:jc w:val="both"/>
        <w:rPr>
          <w:rFonts w:cs="Arial"/>
          <w:lang w:eastAsia="es-ES"/>
        </w:rPr>
      </w:pPr>
    </w:p>
    <w:p w14:paraId="27EFC15A" w14:textId="77777777" w:rsidR="00CD7B28" w:rsidRPr="000E779F" w:rsidRDefault="00CD7B28" w:rsidP="00CD7B28">
      <w:pPr>
        <w:spacing w:after="0" w:line="240" w:lineRule="auto"/>
        <w:jc w:val="both"/>
        <w:rPr>
          <w:rFonts w:cs="Arial"/>
          <w:lang w:eastAsia="es-ES"/>
        </w:rPr>
      </w:pPr>
    </w:p>
    <w:p w14:paraId="33D94F58" w14:textId="77777777" w:rsidR="00410968" w:rsidRPr="000E779F" w:rsidRDefault="00410968" w:rsidP="00CD7B28">
      <w:pPr>
        <w:spacing w:after="0" w:line="240" w:lineRule="auto"/>
        <w:jc w:val="both"/>
        <w:rPr>
          <w:rFonts w:cs="Arial"/>
          <w:lang w:eastAsia="es-ES"/>
        </w:rPr>
      </w:pPr>
    </w:p>
    <w:p w14:paraId="32C5BEE8" w14:textId="77777777" w:rsidR="00410968" w:rsidRPr="000E779F" w:rsidRDefault="00410968" w:rsidP="00CD7B28">
      <w:pPr>
        <w:spacing w:after="0" w:line="240" w:lineRule="auto"/>
        <w:jc w:val="both"/>
        <w:rPr>
          <w:rFonts w:cs="Arial"/>
          <w:lang w:eastAsia="es-ES"/>
        </w:rPr>
      </w:pPr>
    </w:p>
    <w:p w14:paraId="67399F3F" w14:textId="77777777" w:rsidR="00CD7B28" w:rsidRPr="000E779F" w:rsidRDefault="00CD7B28" w:rsidP="00CD7B28">
      <w:pPr>
        <w:spacing w:after="0" w:line="240" w:lineRule="auto"/>
        <w:jc w:val="both"/>
        <w:rPr>
          <w:rFonts w:cs="Arial"/>
          <w:lang w:eastAsia="es-ES"/>
        </w:rPr>
      </w:pPr>
    </w:p>
    <w:p w14:paraId="289F3357" w14:textId="77777777" w:rsidR="00CD7B28" w:rsidRPr="000E779F" w:rsidRDefault="00CD7B28" w:rsidP="00CD7B28">
      <w:pPr>
        <w:spacing w:after="0" w:line="240" w:lineRule="auto"/>
        <w:jc w:val="both"/>
        <w:rPr>
          <w:rFonts w:cs="Arial"/>
          <w:lang w:eastAsia="es-ES"/>
        </w:rPr>
      </w:pPr>
    </w:p>
    <w:p w14:paraId="7E816951" w14:textId="77777777" w:rsidR="00CD7B28" w:rsidRPr="000E779F" w:rsidRDefault="00CD7B28" w:rsidP="00CD7B28">
      <w:pPr>
        <w:spacing w:after="0" w:line="240" w:lineRule="auto"/>
        <w:jc w:val="both"/>
        <w:rPr>
          <w:rFonts w:cs="Arial"/>
          <w:lang w:eastAsia="es-ES"/>
        </w:rPr>
      </w:pPr>
    </w:p>
    <w:p w14:paraId="45B24B07" w14:textId="77777777" w:rsidR="00CD7B28" w:rsidRPr="000E779F" w:rsidRDefault="00CD7B28" w:rsidP="00CD7B28">
      <w:pPr>
        <w:spacing w:after="0" w:line="240" w:lineRule="auto"/>
        <w:jc w:val="both"/>
        <w:rPr>
          <w:rFonts w:cs="Arial"/>
          <w:b/>
          <w:lang w:eastAsia="es-ES"/>
        </w:rPr>
      </w:pPr>
    </w:p>
    <w:p w14:paraId="63F51618" w14:textId="77777777" w:rsidR="00CD7B28" w:rsidRPr="000E779F" w:rsidRDefault="00CD7B28" w:rsidP="00CD7B28">
      <w:pPr>
        <w:spacing w:after="0" w:line="240" w:lineRule="auto"/>
        <w:jc w:val="both"/>
        <w:rPr>
          <w:rFonts w:cs="Arial"/>
          <w:b/>
          <w:lang w:eastAsia="es-ES"/>
        </w:rPr>
      </w:pPr>
      <w:r w:rsidRPr="000E779F">
        <w:rPr>
          <w:rFonts w:cs="Arial"/>
          <w:b/>
          <w:lang w:eastAsia="es-ES"/>
        </w:rPr>
        <w:t xml:space="preserve"> </w:t>
      </w:r>
    </w:p>
    <w:sdt>
      <w:sdtPr>
        <w:rPr>
          <w:rFonts w:ascii="Arial" w:eastAsia="Times New Roman" w:hAnsi="Arial" w:cs="Arial"/>
          <w:b w:val="0"/>
          <w:bCs w:val="0"/>
          <w:color w:val="auto"/>
          <w:sz w:val="22"/>
          <w:szCs w:val="22"/>
        </w:rPr>
        <w:id w:val="216023709"/>
        <w:docPartObj>
          <w:docPartGallery w:val="Table of Contents"/>
          <w:docPartUnique/>
        </w:docPartObj>
      </w:sdtPr>
      <w:sdtEndPr/>
      <w:sdtContent>
        <w:p w14:paraId="4C5D8CA8" w14:textId="77777777" w:rsidR="00CD7B28" w:rsidRPr="000E779F" w:rsidRDefault="00CD7B28" w:rsidP="00CD7B28">
          <w:pPr>
            <w:pStyle w:val="TtoldelIDC"/>
            <w:spacing w:before="0" w:line="240" w:lineRule="auto"/>
            <w:jc w:val="center"/>
            <w:rPr>
              <w:rFonts w:ascii="Arial" w:hAnsi="Arial" w:cs="Arial"/>
              <w:color w:val="auto"/>
              <w:sz w:val="22"/>
              <w:szCs w:val="22"/>
            </w:rPr>
          </w:pPr>
          <w:r w:rsidRPr="000E779F">
            <w:rPr>
              <w:rFonts w:ascii="Arial" w:hAnsi="Arial" w:cs="Arial"/>
              <w:color w:val="auto"/>
              <w:sz w:val="22"/>
              <w:szCs w:val="22"/>
            </w:rPr>
            <w:t>ÍNDICE</w:t>
          </w:r>
        </w:p>
        <w:p w14:paraId="3BE9DF20" w14:textId="77777777" w:rsidR="00CD7B28" w:rsidRPr="000E779F" w:rsidRDefault="00CD7B28" w:rsidP="00CD7B28">
          <w:pPr>
            <w:pStyle w:val="IDC1"/>
            <w:tabs>
              <w:tab w:val="right" w:leader="dot" w:pos="8494"/>
            </w:tabs>
            <w:spacing w:after="0" w:line="240" w:lineRule="auto"/>
            <w:rPr>
              <w:rFonts w:cs="Arial"/>
              <w:b/>
            </w:rPr>
          </w:pPr>
        </w:p>
        <w:p w14:paraId="16219D27" w14:textId="53DC7E5B" w:rsidR="009F614F" w:rsidRPr="000E779F" w:rsidRDefault="006B70E3">
          <w:pPr>
            <w:pStyle w:val="IDC1"/>
            <w:tabs>
              <w:tab w:val="right" w:leader="dot" w:pos="8495"/>
            </w:tabs>
            <w:rPr>
              <w:rFonts w:asciiTheme="minorHAnsi" w:eastAsiaTheme="minorEastAsia" w:hAnsiTheme="minorHAnsi" w:cstheme="minorBidi"/>
              <w:noProof/>
            </w:rPr>
          </w:pPr>
          <w:r w:rsidRPr="000E779F">
            <w:rPr>
              <w:rFonts w:cs="Arial"/>
              <w:b/>
            </w:rPr>
            <w:fldChar w:fldCharType="begin"/>
          </w:r>
          <w:r w:rsidR="00CD7B28" w:rsidRPr="000E779F">
            <w:rPr>
              <w:rFonts w:cs="Arial"/>
              <w:b/>
            </w:rPr>
            <w:instrText xml:space="preserve"> TOC \o "1-3" \h \z \u </w:instrText>
          </w:r>
          <w:r w:rsidRPr="000E779F">
            <w:rPr>
              <w:rFonts w:cs="Arial"/>
              <w:b/>
            </w:rPr>
            <w:fldChar w:fldCharType="separate"/>
          </w:r>
          <w:hyperlink w:anchor="_Toc106608103" w:history="1">
            <w:r w:rsidR="009F614F" w:rsidRPr="000E779F">
              <w:rPr>
                <w:rStyle w:val="Enlla"/>
                <w:rFonts w:cs="Arial"/>
                <w:noProof/>
                <w:color w:val="auto"/>
              </w:rPr>
              <w:t>CUADRO DE CARACTERÍSTICAS DEL CONTRATO</w:t>
            </w:r>
            <w:r w:rsidR="009F614F" w:rsidRPr="000E779F">
              <w:rPr>
                <w:noProof/>
                <w:webHidden/>
              </w:rPr>
              <w:tab/>
            </w:r>
            <w:r w:rsidR="009F614F" w:rsidRPr="000E779F">
              <w:rPr>
                <w:noProof/>
                <w:webHidden/>
              </w:rPr>
              <w:fldChar w:fldCharType="begin"/>
            </w:r>
            <w:r w:rsidR="009F614F" w:rsidRPr="000E779F">
              <w:rPr>
                <w:noProof/>
                <w:webHidden/>
              </w:rPr>
              <w:instrText xml:space="preserve"> PAGEREF _Toc106608103 \h </w:instrText>
            </w:r>
            <w:r w:rsidR="009F614F" w:rsidRPr="000E779F">
              <w:rPr>
                <w:noProof/>
                <w:webHidden/>
              </w:rPr>
            </w:r>
            <w:r w:rsidR="009F614F" w:rsidRPr="000E779F">
              <w:rPr>
                <w:noProof/>
                <w:webHidden/>
              </w:rPr>
              <w:fldChar w:fldCharType="separate"/>
            </w:r>
            <w:r w:rsidR="000E779F" w:rsidRPr="000E779F">
              <w:rPr>
                <w:noProof/>
                <w:webHidden/>
              </w:rPr>
              <w:t>4</w:t>
            </w:r>
            <w:r w:rsidR="009F614F" w:rsidRPr="000E779F">
              <w:rPr>
                <w:noProof/>
                <w:webHidden/>
              </w:rPr>
              <w:fldChar w:fldCharType="end"/>
            </w:r>
          </w:hyperlink>
        </w:p>
        <w:p w14:paraId="2296A26F" w14:textId="2517FFD9" w:rsidR="009F614F" w:rsidRPr="000E779F" w:rsidRDefault="00E73880">
          <w:pPr>
            <w:pStyle w:val="IDC1"/>
            <w:tabs>
              <w:tab w:val="right" w:leader="dot" w:pos="8495"/>
            </w:tabs>
            <w:rPr>
              <w:rFonts w:asciiTheme="minorHAnsi" w:eastAsiaTheme="minorEastAsia" w:hAnsiTheme="minorHAnsi" w:cstheme="minorBidi"/>
              <w:noProof/>
            </w:rPr>
          </w:pPr>
          <w:hyperlink w:anchor="_Toc106608104" w:history="1">
            <w:r w:rsidR="009F614F" w:rsidRPr="000E779F">
              <w:rPr>
                <w:rStyle w:val="Enlla"/>
                <w:rFonts w:cs="Arial"/>
                <w:noProof/>
                <w:color w:val="auto"/>
                <w:lang w:val="es-ES"/>
              </w:rPr>
              <w:t>I. DISPOSICIONES GENERALES</w:t>
            </w:r>
            <w:r w:rsidR="009F614F" w:rsidRPr="000E779F">
              <w:rPr>
                <w:noProof/>
                <w:webHidden/>
              </w:rPr>
              <w:tab/>
            </w:r>
            <w:r w:rsidR="009F614F" w:rsidRPr="000E779F">
              <w:rPr>
                <w:noProof/>
                <w:webHidden/>
              </w:rPr>
              <w:fldChar w:fldCharType="begin"/>
            </w:r>
            <w:r w:rsidR="009F614F" w:rsidRPr="000E779F">
              <w:rPr>
                <w:noProof/>
                <w:webHidden/>
              </w:rPr>
              <w:instrText xml:space="preserve"> PAGEREF _Toc106608104 \h </w:instrText>
            </w:r>
            <w:r w:rsidR="009F614F" w:rsidRPr="000E779F">
              <w:rPr>
                <w:noProof/>
                <w:webHidden/>
              </w:rPr>
            </w:r>
            <w:r w:rsidR="009F614F" w:rsidRPr="000E779F">
              <w:rPr>
                <w:noProof/>
                <w:webHidden/>
              </w:rPr>
              <w:fldChar w:fldCharType="separate"/>
            </w:r>
            <w:r w:rsidR="000E779F" w:rsidRPr="000E779F">
              <w:rPr>
                <w:noProof/>
                <w:webHidden/>
              </w:rPr>
              <w:t>20</w:t>
            </w:r>
            <w:r w:rsidR="009F614F" w:rsidRPr="000E779F">
              <w:rPr>
                <w:noProof/>
                <w:webHidden/>
              </w:rPr>
              <w:fldChar w:fldCharType="end"/>
            </w:r>
          </w:hyperlink>
        </w:p>
        <w:p w14:paraId="07E237D2" w14:textId="7BB301D1" w:rsidR="009F614F" w:rsidRPr="000E779F" w:rsidRDefault="00E73880">
          <w:pPr>
            <w:pStyle w:val="IDC2"/>
            <w:tabs>
              <w:tab w:val="right" w:leader="dot" w:pos="8495"/>
            </w:tabs>
            <w:rPr>
              <w:rFonts w:asciiTheme="minorHAnsi" w:eastAsiaTheme="minorEastAsia" w:hAnsiTheme="minorHAnsi" w:cstheme="minorBidi"/>
              <w:noProof/>
            </w:rPr>
          </w:pPr>
          <w:hyperlink w:anchor="_Toc106608105" w:history="1">
            <w:r w:rsidR="009F614F" w:rsidRPr="000E779F">
              <w:rPr>
                <w:rStyle w:val="Enlla"/>
                <w:rFonts w:cs="Arial"/>
                <w:noProof/>
                <w:color w:val="auto"/>
                <w:lang w:val="es-ES"/>
              </w:rPr>
              <w:t>Primera. Objeto del contrato</w:t>
            </w:r>
            <w:r w:rsidR="009F614F" w:rsidRPr="000E779F">
              <w:rPr>
                <w:noProof/>
                <w:webHidden/>
              </w:rPr>
              <w:tab/>
            </w:r>
            <w:r w:rsidR="009F614F" w:rsidRPr="000E779F">
              <w:rPr>
                <w:noProof/>
                <w:webHidden/>
              </w:rPr>
              <w:fldChar w:fldCharType="begin"/>
            </w:r>
            <w:r w:rsidR="009F614F" w:rsidRPr="000E779F">
              <w:rPr>
                <w:noProof/>
                <w:webHidden/>
              </w:rPr>
              <w:instrText xml:space="preserve"> PAGEREF _Toc106608105 \h </w:instrText>
            </w:r>
            <w:r w:rsidR="009F614F" w:rsidRPr="000E779F">
              <w:rPr>
                <w:noProof/>
                <w:webHidden/>
              </w:rPr>
            </w:r>
            <w:r w:rsidR="009F614F" w:rsidRPr="000E779F">
              <w:rPr>
                <w:noProof/>
                <w:webHidden/>
              </w:rPr>
              <w:fldChar w:fldCharType="separate"/>
            </w:r>
            <w:r w:rsidR="000E779F" w:rsidRPr="000E779F">
              <w:rPr>
                <w:noProof/>
                <w:webHidden/>
              </w:rPr>
              <w:t>22</w:t>
            </w:r>
            <w:r w:rsidR="009F614F" w:rsidRPr="000E779F">
              <w:rPr>
                <w:noProof/>
                <w:webHidden/>
              </w:rPr>
              <w:fldChar w:fldCharType="end"/>
            </w:r>
          </w:hyperlink>
        </w:p>
        <w:p w14:paraId="0C842F4F" w14:textId="35C2DFA0" w:rsidR="009F614F" w:rsidRPr="000E779F" w:rsidRDefault="00E73880">
          <w:pPr>
            <w:pStyle w:val="IDC2"/>
            <w:tabs>
              <w:tab w:val="right" w:leader="dot" w:pos="8495"/>
            </w:tabs>
            <w:rPr>
              <w:rFonts w:asciiTheme="minorHAnsi" w:eastAsiaTheme="minorEastAsia" w:hAnsiTheme="minorHAnsi" w:cstheme="minorBidi"/>
              <w:noProof/>
            </w:rPr>
          </w:pPr>
          <w:hyperlink w:anchor="_Toc106608106" w:history="1">
            <w:r w:rsidR="009F614F" w:rsidRPr="000E779F">
              <w:rPr>
                <w:rStyle w:val="Enlla"/>
                <w:rFonts w:cs="Arial"/>
                <w:noProof/>
                <w:color w:val="auto"/>
                <w:lang w:val="es-ES"/>
              </w:rPr>
              <w:t>Segunda. Necesidades administrativas que hay que satisfacer e idoneidad</w:t>
            </w:r>
            <w:r w:rsidR="00F57412" w:rsidRPr="000E779F">
              <w:rPr>
                <w:rStyle w:val="Enlla"/>
                <w:rFonts w:cs="Arial"/>
                <w:noProof/>
                <w:color w:val="auto"/>
                <w:lang w:val="es-ES"/>
              </w:rPr>
              <w:t xml:space="preserve"> </w:t>
            </w:r>
            <w:r w:rsidR="009F614F" w:rsidRPr="000E779F">
              <w:rPr>
                <w:rStyle w:val="Enlla"/>
                <w:rFonts w:cs="Arial"/>
                <w:noProof/>
                <w:color w:val="auto"/>
                <w:lang w:val="es-ES"/>
              </w:rPr>
              <w:t>del contrato</w:t>
            </w:r>
            <w:r w:rsidR="009F614F" w:rsidRPr="000E779F">
              <w:rPr>
                <w:noProof/>
                <w:webHidden/>
              </w:rPr>
              <w:tab/>
            </w:r>
            <w:r w:rsidR="009F614F" w:rsidRPr="000E779F">
              <w:rPr>
                <w:noProof/>
                <w:webHidden/>
              </w:rPr>
              <w:fldChar w:fldCharType="begin"/>
            </w:r>
            <w:r w:rsidR="009F614F" w:rsidRPr="000E779F">
              <w:rPr>
                <w:noProof/>
                <w:webHidden/>
              </w:rPr>
              <w:instrText xml:space="preserve"> PAGEREF _Toc106608106 \h </w:instrText>
            </w:r>
            <w:r w:rsidR="009F614F" w:rsidRPr="000E779F">
              <w:rPr>
                <w:noProof/>
                <w:webHidden/>
              </w:rPr>
            </w:r>
            <w:r w:rsidR="009F614F" w:rsidRPr="000E779F">
              <w:rPr>
                <w:noProof/>
                <w:webHidden/>
              </w:rPr>
              <w:fldChar w:fldCharType="separate"/>
            </w:r>
            <w:r w:rsidR="000E779F" w:rsidRPr="000E779F">
              <w:rPr>
                <w:noProof/>
                <w:webHidden/>
              </w:rPr>
              <w:t>22</w:t>
            </w:r>
            <w:r w:rsidR="009F614F" w:rsidRPr="000E779F">
              <w:rPr>
                <w:noProof/>
                <w:webHidden/>
              </w:rPr>
              <w:fldChar w:fldCharType="end"/>
            </w:r>
          </w:hyperlink>
        </w:p>
        <w:p w14:paraId="4617B022" w14:textId="25E117CF" w:rsidR="009F614F" w:rsidRPr="000E779F" w:rsidRDefault="00E73880">
          <w:pPr>
            <w:pStyle w:val="IDC2"/>
            <w:tabs>
              <w:tab w:val="right" w:leader="dot" w:pos="8495"/>
            </w:tabs>
            <w:rPr>
              <w:rFonts w:asciiTheme="minorHAnsi" w:eastAsiaTheme="minorEastAsia" w:hAnsiTheme="minorHAnsi" w:cstheme="minorBidi"/>
              <w:noProof/>
            </w:rPr>
          </w:pPr>
          <w:hyperlink w:anchor="_Toc106608107" w:history="1">
            <w:r w:rsidR="009F614F" w:rsidRPr="000E779F">
              <w:rPr>
                <w:rStyle w:val="Enlla"/>
                <w:rFonts w:cs="Arial"/>
                <w:noProof/>
                <w:color w:val="auto"/>
                <w:lang w:val="es-ES"/>
              </w:rPr>
              <w:t>Tercera. Datos económicos del contrato y existencia de crédito</w:t>
            </w:r>
            <w:r w:rsidR="009F614F" w:rsidRPr="000E779F">
              <w:rPr>
                <w:noProof/>
                <w:webHidden/>
              </w:rPr>
              <w:tab/>
            </w:r>
            <w:r w:rsidR="009F614F" w:rsidRPr="000E779F">
              <w:rPr>
                <w:noProof/>
                <w:webHidden/>
              </w:rPr>
              <w:fldChar w:fldCharType="begin"/>
            </w:r>
            <w:r w:rsidR="009F614F" w:rsidRPr="000E779F">
              <w:rPr>
                <w:noProof/>
                <w:webHidden/>
              </w:rPr>
              <w:instrText xml:space="preserve"> PAGEREF _Toc106608107 \h </w:instrText>
            </w:r>
            <w:r w:rsidR="009F614F" w:rsidRPr="000E779F">
              <w:rPr>
                <w:noProof/>
                <w:webHidden/>
              </w:rPr>
            </w:r>
            <w:r w:rsidR="009F614F" w:rsidRPr="000E779F">
              <w:rPr>
                <w:noProof/>
                <w:webHidden/>
              </w:rPr>
              <w:fldChar w:fldCharType="separate"/>
            </w:r>
            <w:r w:rsidR="000E779F" w:rsidRPr="000E779F">
              <w:rPr>
                <w:noProof/>
                <w:webHidden/>
              </w:rPr>
              <w:t>22</w:t>
            </w:r>
            <w:r w:rsidR="009F614F" w:rsidRPr="000E779F">
              <w:rPr>
                <w:noProof/>
                <w:webHidden/>
              </w:rPr>
              <w:fldChar w:fldCharType="end"/>
            </w:r>
          </w:hyperlink>
        </w:p>
        <w:p w14:paraId="15CCD84E" w14:textId="78560947" w:rsidR="009F614F" w:rsidRPr="000E779F" w:rsidRDefault="00E73880">
          <w:pPr>
            <w:pStyle w:val="IDC2"/>
            <w:tabs>
              <w:tab w:val="right" w:leader="dot" w:pos="8495"/>
            </w:tabs>
            <w:rPr>
              <w:rFonts w:asciiTheme="minorHAnsi" w:eastAsiaTheme="minorEastAsia" w:hAnsiTheme="minorHAnsi" w:cstheme="minorBidi"/>
              <w:noProof/>
            </w:rPr>
          </w:pPr>
          <w:hyperlink w:anchor="_Toc106608108" w:history="1">
            <w:r w:rsidR="009F614F" w:rsidRPr="000E779F">
              <w:rPr>
                <w:rStyle w:val="Enlla"/>
                <w:rFonts w:cs="Arial"/>
                <w:noProof/>
                <w:color w:val="auto"/>
                <w:lang w:val="es-ES"/>
              </w:rPr>
              <w:t>Cuarta. Plazo de duración del contrato</w:t>
            </w:r>
            <w:r w:rsidR="009F614F" w:rsidRPr="000E779F">
              <w:rPr>
                <w:noProof/>
                <w:webHidden/>
              </w:rPr>
              <w:tab/>
            </w:r>
            <w:r w:rsidR="009F614F" w:rsidRPr="000E779F">
              <w:rPr>
                <w:noProof/>
                <w:webHidden/>
              </w:rPr>
              <w:fldChar w:fldCharType="begin"/>
            </w:r>
            <w:r w:rsidR="009F614F" w:rsidRPr="000E779F">
              <w:rPr>
                <w:noProof/>
                <w:webHidden/>
              </w:rPr>
              <w:instrText xml:space="preserve"> PAGEREF _Toc106608108 \h </w:instrText>
            </w:r>
            <w:r w:rsidR="009F614F" w:rsidRPr="000E779F">
              <w:rPr>
                <w:noProof/>
                <w:webHidden/>
              </w:rPr>
            </w:r>
            <w:r w:rsidR="009F614F" w:rsidRPr="000E779F">
              <w:rPr>
                <w:noProof/>
                <w:webHidden/>
              </w:rPr>
              <w:fldChar w:fldCharType="separate"/>
            </w:r>
            <w:r w:rsidR="000E779F" w:rsidRPr="000E779F">
              <w:rPr>
                <w:noProof/>
                <w:webHidden/>
              </w:rPr>
              <w:t>22</w:t>
            </w:r>
            <w:r w:rsidR="009F614F" w:rsidRPr="000E779F">
              <w:rPr>
                <w:noProof/>
                <w:webHidden/>
              </w:rPr>
              <w:fldChar w:fldCharType="end"/>
            </w:r>
          </w:hyperlink>
        </w:p>
        <w:p w14:paraId="6E92D48B" w14:textId="09791325" w:rsidR="009F614F" w:rsidRPr="000E779F" w:rsidRDefault="00E73880">
          <w:pPr>
            <w:pStyle w:val="IDC2"/>
            <w:tabs>
              <w:tab w:val="right" w:leader="dot" w:pos="8495"/>
            </w:tabs>
            <w:rPr>
              <w:rFonts w:asciiTheme="minorHAnsi" w:eastAsiaTheme="minorEastAsia" w:hAnsiTheme="minorHAnsi" w:cstheme="minorBidi"/>
              <w:noProof/>
            </w:rPr>
          </w:pPr>
          <w:hyperlink w:anchor="_Toc106608109" w:history="1">
            <w:r w:rsidR="009F614F" w:rsidRPr="000E779F">
              <w:rPr>
                <w:rStyle w:val="Enlla"/>
                <w:rFonts w:cs="Arial"/>
                <w:noProof/>
                <w:color w:val="auto"/>
                <w:lang w:val="es-ES"/>
              </w:rPr>
              <w:t>Quinta. Régimen jurídico del contrato</w:t>
            </w:r>
            <w:r w:rsidR="009F614F" w:rsidRPr="000E779F">
              <w:rPr>
                <w:noProof/>
                <w:webHidden/>
              </w:rPr>
              <w:tab/>
            </w:r>
            <w:r w:rsidR="009F614F" w:rsidRPr="000E779F">
              <w:rPr>
                <w:noProof/>
                <w:webHidden/>
              </w:rPr>
              <w:fldChar w:fldCharType="begin"/>
            </w:r>
            <w:r w:rsidR="009F614F" w:rsidRPr="000E779F">
              <w:rPr>
                <w:noProof/>
                <w:webHidden/>
              </w:rPr>
              <w:instrText xml:space="preserve"> PAGEREF _Toc106608109 \h </w:instrText>
            </w:r>
            <w:r w:rsidR="009F614F" w:rsidRPr="000E779F">
              <w:rPr>
                <w:noProof/>
                <w:webHidden/>
              </w:rPr>
            </w:r>
            <w:r w:rsidR="009F614F" w:rsidRPr="000E779F">
              <w:rPr>
                <w:noProof/>
                <w:webHidden/>
              </w:rPr>
              <w:fldChar w:fldCharType="separate"/>
            </w:r>
            <w:r w:rsidR="000E779F" w:rsidRPr="000E779F">
              <w:rPr>
                <w:noProof/>
                <w:webHidden/>
              </w:rPr>
              <w:t>23</w:t>
            </w:r>
            <w:r w:rsidR="009F614F" w:rsidRPr="000E779F">
              <w:rPr>
                <w:noProof/>
                <w:webHidden/>
              </w:rPr>
              <w:fldChar w:fldCharType="end"/>
            </w:r>
          </w:hyperlink>
        </w:p>
        <w:p w14:paraId="11F0B8C8" w14:textId="44224FA0" w:rsidR="009F614F" w:rsidRPr="000E779F" w:rsidRDefault="00E73880">
          <w:pPr>
            <w:pStyle w:val="IDC2"/>
            <w:tabs>
              <w:tab w:val="right" w:leader="dot" w:pos="8495"/>
            </w:tabs>
            <w:rPr>
              <w:rFonts w:asciiTheme="minorHAnsi" w:eastAsiaTheme="minorEastAsia" w:hAnsiTheme="minorHAnsi" w:cstheme="minorBidi"/>
              <w:noProof/>
            </w:rPr>
          </w:pPr>
          <w:hyperlink w:anchor="_Toc106608110" w:history="1">
            <w:r w:rsidR="009F614F" w:rsidRPr="000E779F">
              <w:rPr>
                <w:rStyle w:val="Enlla"/>
                <w:rFonts w:cs="Arial"/>
                <w:noProof/>
                <w:color w:val="auto"/>
                <w:lang w:val="es-ES"/>
              </w:rPr>
              <w:t>Sexta. Admisión de variantes</w:t>
            </w:r>
            <w:r w:rsidR="009F614F" w:rsidRPr="000E779F">
              <w:rPr>
                <w:noProof/>
                <w:webHidden/>
              </w:rPr>
              <w:tab/>
            </w:r>
            <w:r w:rsidR="009F614F" w:rsidRPr="000E779F">
              <w:rPr>
                <w:noProof/>
                <w:webHidden/>
              </w:rPr>
              <w:fldChar w:fldCharType="begin"/>
            </w:r>
            <w:r w:rsidR="009F614F" w:rsidRPr="000E779F">
              <w:rPr>
                <w:noProof/>
                <w:webHidden/>
              </w:rPr>
              <w:instrText xml:space="preserve"> PAGEREF _Toc106608110 \h </w:instrText>
            </w:r>
            <w:r w:rsidR="009F614F" w:rsidRPr="000E779F">
              <w:rPr>
                <w:noProof/>
                <w:webHidden/>
              </w:rPr>
            </w:r>
            <w:r w:rsidR="009F614F" w:rsidRPr="000E779F">
              <w:rPr>
                <w:noProof/>
                <w:webHidden/>
              </w:rPr>
              <w:fldChar w:fldCharType="separate"/>
            </w:r>
            <w:r w:rsidR="000E779F" w:rsidRPr="000E779F">
              <w:rPr>
                <w:noProof/>
                <w:webHidden/>
              </w:rPr>
              <w:t>23</w:t>
            </w:r>
            <w:r w:rsidR="009F614F" w:rsidRPr="000E779F">
              <w:rPr>
                <w:noProof/>
                <w:webHidden/>
              </w:rPr>
              <w:fldChar w:fldCharType="end"/>
            </w:r>
          </w:hyperlink>
        </w:p>
        <w:p w14:paraId="5AED93DE" w14:textId="298F5DF2" w:rsidR="009F614F" w:rsidRPr="000E779F" w:rsidRDefault="00E73880">
          <w:pPr>
            <w:pStyle w:val="IDC2"/>
            <w:tabs>
              <w:tab w:val="right" w:leader="dot" w:pos="8495"/>
            </w:tabs>
            <w:rPr>
              <w:rFonts w:asciiTheme="minorHAnsi" w:eastAsiaTheme="minorEastAsia" w:hAnsiTheme="minorHAnsi" w:cstheme="minorBidi"/>
              <w:noProof/>
            </w:rPr>
          </w:pPr>
          <w:hyperlink w:anchor="_Toc106608111" w:history="1">
            <w:r w:rsidR="009F614F" w:rsidRPr="000E779F">
              <w:rPr>
                <w:rStyle w:val="Enlla"/>
                <w:rFonts w:cs="Arial"/>
                <w:noProof/>
                <w:color w:val="auto"/>
                <w:lang w:val="es-ES"/>
              </w:rPr>
              <w:t>Séptima. Tramitación del expediente y procedimiento de adjudicación</w:t>
            </w:r>
            <w:r w:rsidR="009F614F" w:rsidRPr="000E779F">
              <w:rPr>
                <w:noProof/>
                <w:webHidden/>
              </w:rPr>
              <w:tab/>
            </w:r>
            <w:r w:rsidR="009F614F" w:rsidRPr="000E779F">
              <w:rPr>
                <w:noProof/>
                <w:webHidden/>
              </w:rPr>
              <w:fldChar w:fldCharType="begin"/>
            </w:r>
            <w:r w:rsidR="009F614F" w:rsidRPr="000E779F">
              <w:rPr>
                <w:noProof/>
                <w:webHidden/>
              </w:rPr>
              <w:instrText xml:space="preserve"> PAGEREF _Toc106608111 \h </w:instrText>
            </w:r>
            <w:r w:rsidR="009F614F" w:rsidRPr="000E779F">
              <w:rPr>
                <w:noProof/>
                <w:webHidden/>
              </w:rPr>
            </w:r>
            <w:r w:rsidR="009F614F" w:rsidRPr="000E779F">
              <w:rPr>
                <w:noProof/>
                <w:webHidden/>
              </w:rPr>
              <w:fldChar w:fldCharType="separate"/>
            </w:r>
            <w:r w:rsidR="000E779F" w:rsidRPr="000E779F">
              <w:rPr>
                <w:noProof/>
                <w:webHidden/>
              </w:rPr>
              <w:t>24</w:t>
            </w:r>
            <w:r w:rsidR="009F614F" w:rsidRPr="000E779F">
              <w:rPr>
                <w:noProof/>
                <w:webHidden/>
              </w:rPr>
              <w:fldChar w:fldCharType="end"/>
            </w:r>
          </w:hyperlink>
        </w:p>
        <w:p w14:paraId="674E82DD" w14:textId="2E514FE1" w:rsidR="009F614F" w:rsidRPr="000E779F" w:rsidRDefault="00E73880">
          <w:pPr>
            <w:pStyle w:val="IDC2"/>
            <w:tabs>
              <w:tab w:val="right" w:leader="dot" w:pos="8495"/>
            </w:tabs>
            <w:rPr>
              <w:rFonts w:asciiTheme="minorHAnsi" w:eastAsiaTheme="minorEastAsia" w:hAnsiTheme="minorHAnsi" w:cstheme="minorBidi"/>
              <w:noProof/>
            </w:rPr>
          </w:pPr>
          <w:hyperlink w:anchor="_Toc106608112" w:history="1">
            <w:r w:rsidR="009F614F" w:rsidRPr="000E779F">
              <w:rPr>
                <w:rStyle w:val="Enlla"/>
                <w:rFonts w:cs="Arial"/>
                <w:noProof/>
                <w:color w:val="auto"/>
                <w:lang w:val="es-ES"/>
              </w:rPr>
              <w:t>Octava. Medios de comunicación electrónicos</w:t>
            </w:r>
            <w:r w:rsidR="009F614F" w:rsidRPr="000E779F">
              <w:rPr>
                <w:noProof/>
                <w:webHidden/>
              </w:rPr>
              <w:tab/>
            </w:r>
            <w:r w:rsidR="009F614F" w:rsidRPr="000E779F">
              <w:rPr>
                <w:noProof/>
                <w:webHidden/>
              </w:rPr>
              <w:fldChar w:fldCharType="begin"/>
            </w:r>
            <w:r w:rsidR="009F614F" w:rsidRPr="000E779F">
              <w:rPr>
                <w:noProof/>
                <w:webHidden/>
              </w:rPr>
              <w:instrText xml:space="preserve"> PAGEREF _Toc106608112 \h </w:instrText>
            </w:r>
            <w:r w:rsidR="009F614F" w:rsidRPr="000E779F">
              <w:rPr>
                <w:noProof/>
                <w:webHidden/>
              </w:rPr>
            </w:r>
            <w:r w:rsidR="009F614F" w:rsidRPr="000E779F">
              <w:rPr>
                <w:noProof/>
                <w:webHidden/>
              </w:rPr>
              <w:fldChar w:fldCharType="separate"/>
            </w:r>
            <w:r w:rsidR="000E779F" w:rsidRPr="000E779F">
              <w:rPr>
                <w:noProof/>
                <w:webHidden/>
              </w:rPr>
              <w:t>24</w:t>
            </w:r>
            <w:r w:rsidR="009F614F" w:rsidRPr="000E779F">
              <w:rPr>
                <w:noProof/>
                <w:webHidden/>
              </w:rPr>
              <w:fldChar w:fldCharType="end"/>
            </w:r>
          </w:hyperlink>
        </w:p>
        <w:p w14:paraId="49FF429C" w14:textId="60CA1BDA" w:rsidR="009F614F" w:rsidRPr="000E779F" w:rsidRDefault="00E73880">
          <w:pPr>
            <w:pStyle w:val="IDC2"/>
            <w:tabs>
              <w:tab w:val="right" w:leader="dot" w:pos="8495"/>
            </w:tabs>
            <w:rPr>
              <w:rFonts w:asciiTheme="minorHAnsi" w:eastAsiaTheme="minorEastAsia" w:hAnsiTheme="minorHAnsi" w:cstheme="minorBidi"/>
              <w:noProof/>
            </w:rPr>
          </w:pPr>
          <w:hyperlink w:anchor="_Toc106608113" w:history="1">
            <w:r w:rsidR="009F614F" w:rsidRPr="000E779F">
              <w:rPr>
                <w:rStyle w:val="Enlla"/>
                <w:rFonts w:cs="Arial"/>
                <w:noProof/>
                <w:color w:val="auto"/>
                <w:lang w:val="es-ES"/>
              </w:rPr>
              <w:t>Novena. Aptitud para contratar</w:t>
            </w:r>
            <w:r w:rsidR="009F614F" w:rsidRPr="000E779F">
              <w:rPr>
                <w:noProof/>
                <w:webHidden/>
              </w:rPr>
              <w:tab/>
            </w:r>
            <w:r w:rsidR="009F614F" w:rsidRPr="000E779F">
              <w:rPr>
                <w:noProof/>
                <w:webHidden/>
              </w:rPr>
              <w:fldChar w:fldCharType="begin"/>
            </w:r>
            <w:r w:rsidR="009F614F" w:rsidRPr="000E779F">
              <w:rPr>
                <w:noProof/>
                <w:webHidden/>
              </w:rPr>
              <w:instrText xml:space="preserve"> PAGEREF _Toc106608113 \h </w:instrText>
            </w:r>
            <w:r w:rsidR="009F614F" w:rsidRPr="000E779F">
              <w:rPr>
                <w:noProof/>
                <w:webHidden/>
              </w:rPr>
            </w:r>
            <w:r w:rsidR="009F614F" w:rsidRPr="000E779F">
              <w:rPr>
                <w:noProof/>
                <w:webHidden/>
              </w:rPr>
              <w:fldChar w:fldCharType="separate"/>
            </w:r>
            <w:r w:rsidR="000E779F" w:rsidRPr="000E779F">
              <w:rPr>
                <w:noProof/>
                <w:webHidden/>
              </w:rPr>
              <w:t>25</w:t>
            </w:r>
            <w:r w:rsidR="009F614F" w:rsidRPr="000E779F">
              <w:rPr>
                <w:noProof/>
                <w:webHidden/>
              </w:rPr>
              <w:fldChar w:fldCharType="end"/>
            </w:r>
          </w:hyperlink>
        </w:p>
        <w:p w14:paraId="60AB2AD8" w14:textId="04A3FC13" w:rsidR="009F614F" w:rsidRPr="000E779F" w:rsidRDefault="00E73880">
          <w:pPr>
            <w:pStyle w:val="IDC2"/>
            <w:tabs>
              <w:tab w:val="right" w:leader="dot" w:pos="8495"/>
            </w:tabs>
            <w:rPr>
              <w:rFonts w:asciiTheme="minorHAnsi" w:eastAsiaTheme="minorEastAsia" w:hAnsiTheme="minorHAnsi" w:cstheme="minorBidi"/>
              <w:noProof/>
            </w:rPr>
          </w:pPr>
          <w:hyperlink w:anchor="_Toc106608114" w:history="1">
            <w:r w:rsidR="009F614F" w:rsidRPr="000E779F">
              <w:rPr>
                <w:rStyle w:val="Enlla"/>
                <w:rFonts w:cs="Arial"/>
                <w:noProof/>
                <w:snapToGrid w:val="0"/>
                <w:color w:val="auto"/>
                <w:lang w:val="es-ES"/>
              </w:rPr>
              <w:t>Décima. Solvencia de las empresas licitadoras</w:t>
            </w:r>
            <w:r w:rsidR="009F614F" w:rsidRPr="000E779F">
              <w:rPr>
                <w:noProof/>
                <w:webHidden/>
              </w:rPr>
              <w:tab/>
            </w:r>
            <w:r w:rsidR="009F614F" w:rsidRPr="000E779F">
              <w:rPr>
                <w:noProof/>
                <w:webHidden/>
              </w:rPr>
              <w:fldChar w:fldCharType="begin"/>
            </w:r>
            <w:r w:rsidR="009F614F" w:rsidRPr="000E779F">
              <w:rPr>
                <w:noProof/>
                <w:webHidden/>
              </w:rPr>
              <w:instrText xml:space="preserve"> PAGEREF _Toc106608114 \h </w:instrText>
            </w:r>
            <w:r w:rsidR="009F614F" w:rsidRPr="000E779F">
              <w:rPr>
                <w:noProof/>
                <w:webHidden/>
              </w:rPr>
            </w:r>
            <w:r w:rsidR="009F614F" w:rsidRPr="000E779F">
              <w:rPr>
                <w:noProof/>
                <w:webHidden/>
              </w:rPr>
              <w:fldChar w:fldCharType="separate"/>
            </w:r>
            <w:r w:rsidR="000E779F" w:rsidRPr="000E779F">
              <w:rPr>
                <w:noProof/>
                <w:webHidden/>
              </w:rPr>
              <w:t>27</w:t>
            </w:r>
            <w:r w:rsidR="009F614F" w:rsidRPr="000E779F">
              <w:rPr>
                <w:noProof/>
                <w:webHidden/>
              </w:rPr>
              <w:fldChar w:fldCharType="end"/>
            </w:r>
          </w:hyperlink>
        </w:p>
        <w:p w14:paraId="219787F2" w14:textId="5B12C261" w:rsidR="009F614F" w:rsidRPr="000E779F" w:rsidRDefault="00E73880">
          <w:pPr>
            <w:pStyle w:val="IDC1"/>
            <w:tabs>
              <w:tab w:val="right" w:leader="dot" w:pos="8495"/>
            </w:tabs>
            <w:rPr>
              <w:rFonts w:asciiTheme="minorHAnsi" w:eastAsiaTheme="minorEastAsia" w:hAnsiTheme="minorHAnsi" w:cstheme="minorBidi"/>
              <w:noProof/>
            </w:rPr>
          </w:pPr>
          <w:hyperlink w:anchor="_Toc106608115" w:history="1">
            <w:r w:rsidR="009F614F" w:rsidRPr="000E779F">
              <w:rPr>
                <w:rStyle w:val="Enlla"/>
                <w:rFonts w:cs="Arial"/>
                <w:noProof/>
                <w:color w:val="auto"/>
                <w:lang w:val="es-ES"/>
              </w:rPr>
              <w:t xml:space="preserve">II. DISPOSICIONES RELATIVAS A LA LICITACIÓN, LA ADJUDICACIÓN Y LA </w:t>
            </w:r>
            <w:r w:rsidR="00F57412" w:rsidRPr="000E779F">
              <w:rPr>
                <w:rStyle w:val="Enlla"/>
                <w:rFonts w:cs="Arial"/>
                <w:noProof/>
                <w:color w:val="auto"/>
                <w:lang w:val="es-ES"/>
              </w:rPr>
              <w:t xml:space="preserve"> </w:t>
            </w:r>
            <w:r w:rsidR="009F614F" w:rsidRPr="000E779F">
              <w:rPr>
                <w:rStyle w:val="Enlla"/>
                <w:rFonts w:cs="Arial"/>
                <w:noProof/>
                <w:color w:val="auto"/>
                <w:lang w:val="es-ES"/>
              </w:rPr>
              <w:t>FORMALIZACIÓN DEL CONTRATO</w:t>
            </w:r>
            <w:r w:rsidR="009F614F" w:rsidRPr="000E779F">
              <w:rPr>
                <w:noProof/>
                <w:webHidden/>
              </w:rPr>
              <w:tab/>
            </w:r>
            <w:r w:rsidR="009F614F" w:rsidRPr="000E779F">
              <w:rPr>
                <w:noProof/>
                <w:webHidden/>
              </w:rPr>
              <w:fldChar w:fldCharType="begin"/>
            </w:r>
            <w:r w:rsidR="009F614F" w:rsidRPr="000E779F">
              <w:rPr>
                <w:noProof/>
                <w:webHidden/>
              </w:rPr>
              <w:instrText xml:space="preserve"> PAGEREF _Toc106608115 \h </w:instrText>
            </w:r>
            <w:r w:rsidR="009F614F" w:rsidRPr="000E779F">
              <w:rPr>
                <w:noProof/>
                <w:webHidden/>
              </w:rPr>
            </w:r>
            <w:r w:rsidR="009F614F" w:rsidRPr="000E779F">
              <w:rPr>
                <w:noProof/>
                <w:webHidden/>
              </w:rPr>
              <w:fldChar w:fldCharType="separate"/>
            </w:r>
            <w:r w:rsidR="000E779F" w:rsidRPr="000E779F">
              <w:rPr>
                <w:noProof/>
                <w:webHidden/>
              </w:rPr>
              <w:t>28</w:t>
            </w:r>
            <w:r w:rsidR="009F614F" w:rsidRPr="000E779F">
              <w:rPr>
                <w:noProof/>
                <w:webHidden/>
              </w:rPr>
              <w:fldChar w:fldCharType="end"/>
            </w:r>
          </w:hyperlink>
        </w:p>
        <w:p w14:paraId="4D4722D5" w14:textId="326ABF63" w:rsidR="009F614F" w:rsidRPr="000E779F" w:rsidRDefault="00E73880">
          <w:pPr>
            <w:pStyle w:val="IDC2"/>
            <w:tabs>
              <w:tab w:val="right" w:leader="dot" w:pos="8495"/>
            </w:tabs>
            <w:rPr>
              <w:rFonts w:asciiTheme="minorHAnsi" w:eastAsiaTheme="minorEastAsia" w:hAnsiTheme="minorHAnsi" w:cstheme="minorBidi"/>
              <w:noProof/>
            </w:rPr>
          </w:pPr>
          <w:hyperlink w:anchor="_Toc106608116" w:history="1">
            <w:r w:rsidR="009F614F" w:rsidRPr="000E779F">
              <w:rPr>
                <w:rStyle w:val="Enlla"/>
                <w:rFonts w:cs="Arial"/>
                <w:noProof/>
                <w:color w:val="auto"/>
                <w:lang w:val="es-ES"/>
              </w:rPr>
              <w:t>Undécima. Presentación de documentación y de proposiciones</w:t>
            </w:r>
            <w:r w:rsidR="009F614F" w:rsidRPr="000E779F">
              <w:rPr>
                <w:noProof/>
                <w:webHidden/>
              </w:rPr>
              <w:tab/>
            </w:r>
            <w:r w:rsidR="009F614F" w:rsidRPr="000E779F">
              <w:rPr>
                <w:noProof/>
                <w:webHidden/>
              </w:rPr>
              <w:fldChar w:fldCharType="begin"/>
            </w:r>
            <w:r w:rsidR="009F614F" w:rsidRPr="000E779F">
              <w:rPr>
                <w:noProof/>
                <w:webHidden/>
              </w:rPr>
              <w:instrText xml:space="preserve"> PAGEREF _Toc106608116 \h </w:instrText>
            </w:r>
            <w:r w:rsidR="009F614F" w:rsidRPr="000E779F">
              <w:rPr>
                <w:noProof/>
                <w:webHidden/>
              </w:rPr>
            </w:r>
            <w:r w:rsidR="009F614F" w:rsidRPr="000E779F">
              <w:rPr>
                <w:noProof/>
                <w:webHidden/>
              </w:rPr>
              <w:fldChar w:fldCharType="separate"/>
            </w:r>
            <w:r w:rsidR="000E779F" w:rsidRPr="000E779F">
              <w:rPr>
                <w:noProof/>
                <w:webHidden/>
              </w:rPr>
              <w:t>28</w:t>
            </w:r>
            <w:r w:rsidR="009F614F" w:rsidRPr="000E779F">
              <w:rPr>
                <w:noProof/>
                <w:webHidden/>
              </w:rPr>
              <w:fldChar w:fldCharType="end"/>
            </w:r>
          </w:hyperlink>
        </w:p>
        <w:p w14:paraId="3D103001" w14:textId="5BAD26DC" w:rsidR="009F614F" w:rsidRPr="000E779F" w:rsidRDefault="00E73880">
          <w:pPr>
            <w:pStyle w:val="IDC2"/>
            <w:tabs>
              <w:tab w:val="right" w:leader="dot" w:pos="8495"/>
            </w:tabs>
            <w:rPr>
              <w:rFonts w:asciiTheme="minorHAnsi" w:eastAsiaTheme="minorEastAsia" w:hAnsiTheme="minorHAnsi" w:cstheme="minorBidi"/>
              <w:noProof/>
            </w:rPr>
          </w:pPr>
          <w:hyperlink w:anchor="_Toc106608117" w:history="1">
            <w:r w:rsidR="009F614F" w:rsidRPr="000E779F">
              <w:rPr>
                <w:rStyle w:val="Enlla"/>
                <w:rFonts w:cs="Arial"/>
                <w:noProof/>
                <w:color w:val="auto"/>
                <w:lang w:val="es-ES"/>
              </w:rPr>
              <w:t>Décima Segunda. Mesa de contratación</w:t>
            </w:r>
            <w:r w:rsidR="009F614F" w:rsidRPr="000E779F">
              <w:rPr>
                <w:noProof/>
                <w:webHidden/>
              </w:rPr>
              <w:tab/>
            </w:r>
            <w:r w:rsidR="009F614F" w:rsidRPr="000E779F">
              <w:rPr>
                <w:noProof/>
                <w:webHidden/>
              </w:rPr>
              <w:fldChar w:fldCharType="begin"/>
            </w:r>
            <w:r w:rsidR="009F614F" w:rsidRPr="000E779F">
              <w:rPr>
                <w:noProof/>
                <w:webHidden/>
              </w:rPr>
              <w:instrText xml:space="preserve"> PAGEREF _Toc106608117 \h </w:instrText>
            </w:r>
            <w:r w:rsidR="009F614F" w:rsidRPr="000E779F">
              <w:rPr>
                <w:noProof/>
                <w:webHidden/>
              </w:rPr>
            </w:r>
            <w:r w:rsidR="009F614F" w:rsidRPr="000E779F">
              <w:rPr>
                <w:noProof/>
                <w:webHidden/>
              </w:rPr>
              <w:fldChar w:fldCharType="separate"/>
            </w:r>
            <w:r w:rsidR="000E779F" w:rsidRPr="000E779F">
              <w:rPr>
                <w:noProof/>
                <w:webHidden/>
              </w:rPr>
              <w:t>40</w:t>
            </w:r>
            <w:r w:rsidR="009F614F" w:rsidRPr="000E779F">
              <w:rPr>
                <w:noProof/>
                <w:webHidden/>
              </w:rPr>
              <w:fldChar w:fldCharType="end"/>
            </w:r>
          </w:hyperlink>
        </w:p>
        <w:p w14:paraId="310E5C0C" w14:textId="1C85ACC1" w:rsidR="009F614F" w:rsidRPr="000E779F" w:rsidRDefault="00E73880">
          <w:pPr>
            <w:pStyle w:val="IDC2"/>
            <w:tabs>
              <w:tab w:val="right" w:leader="dot" w:pos="8495"/>
            </w:tabs>
            <w:rPr>
              <w:rFonts w:asciiTheme="minorHAnsi" w:eastAsiaTheme="minorEastAsia" w:hAnsiTheme="minorHAnsi" w:cstheme="minorBidi"/>
              <w:noProof/>
            </w:rPr>
          </w:pPr>
          <w:hyperlink w:anchor="_Toc106608118" w:history="1">
            <w:r w:rsidR="009F614F" w:rsidRPr="000E779F">
              <w:rPr>
                <w:rStyle w:val="Enlla"/>
                <w:rFonts w:cs="Arial"/>
                <w:noProof/>
                <w:color w:val="auto"/>
                <w:lang w:val="es-ES"/>
              </w:rPr>
              <w:t>Décima tercera. Comité de expertos</w:t>
            </w:r>
            <w:r w:rsidR="009F614F" w:rsidRPr="000E779F">
              <w:rPr>
                <w:noProof/>
                <w:webHidden/>
              </w:rPr>
              <w:tab/>
            </w:r>
            <w:r w:rsidR="009F614F" w:rsidRPr="000E779F">
              <w:rPr>
                <w:noProof/>
                <w:webHidden/>
              </w:rPr>
              <w:fldChar w:fldCharType="begin"/>
            </w:r>
            <w:r w:rsidR="009F614F" w:rsidRPr="000E779F">
              <w:rPr>
                <w:noProof/>
                <w:webHidden/>
              </w:rPr>
              <w:instrText xml:space="preserve"> PAGEREF _Toc106608118 \h </w:instrText>
            </w:r>
            <w:r w:rsidR="009F614F" w:rsidRPr="000E779F">
              <w:rPr>
                <w:noProof/>
                <w:webHidden/>
              </w:rPr>
            </w:r>
            <w:r w:rsidR="009F614F" w:rsidRPr="000E779F">
              <w:rPr>
                <w:noProof/>
                <w:webHidden/>
              </w:rPr>
              <w:fldChar w:fldCharType="separate"/>
            </w:r>
            <w:r w:rsidR="000E779F" w:rsidRPr="000E779F">
              <w:rPr>
                <w:noProof/>
                <w:webHidden/>
              </w:rPr>
              <w:t>40</w:t>
            </w:r>
            <w:r w:rsidR="009F614F" w:rsidRPr="000E779F">
              <w:rPr>
                <w:noProof/>
                <w:webHidden/>
              </w:rPr>
              <w:fldChar w:fldCharType="end"/>
            </w:r>
          </w:hyperlink>
        </w:p>
        <w:p w14:paraId="0EEE0F5B" w14:textId="3F01E87B" w:rsidR="009F614F" w:rsidRPr="000E779F" w:rsidRDefault="00E73880">
          <w:pPr>
            <w:pStyle w:val="IDC2"/>
            <w:tabs>
              <w:tab w:val="right" w:leader="dot" w:pos="8495"/>
            </w:tabs>
            <w:rPr>
              <w:rFonts w:asciiTheme="minorHAnsi" w:eastAsiaTheme="minorEastAsia" w:hAnsiTheme="minorHAnsi" w:cstheme="minorBidi"/>
              <w:noProof/>
            </w:rPr>
          </w:pPr>
          <w:hyperlink w:anchor="_Toc106608119" w:history="1">
            <w:r w:rsidR="009F614F" w:rsidRPr="000E779F">
              <w:rPr>
                <w:rStyle w:val="Enlla"/>
                <w:rFonts w:cs="Arial"/>
                <w:noProof/>
                <w:color w:val="auto"/>
                <w:lang w:val="es-ES"/>
              </w:rPr>
              <w:t>Décima cuarta. Determinación de la oferta económicamente más ventajosa</w:t>
            </w:r>
            <w:r w:rsidR="009F614F" w:rsidRPr="000E779F">
              <w:rPr>
                <w:noProof/>
                <w:webHidden/>
              </w:rPr>
              <w:tab/>
            </w:r>
            <w:r w:rsidR="009F614F" w:rsidRPr="000E779F">
              <w:rPr>
                <w:noProof/>
                <w:webHidden/>
              </w:rPr>
              <w:fldChar w:fldCharType="begin"/>
            </w:r>
            <w:r w:rsidR="009F614F" w:rsidRPr="000E779F">
              <w:rPr>
                <w:noProof/>
                <w:webHidden/>
              </w:rPr>
              <w:instrText xml:space="preserve"> PAGEREF _Toc106608119 \h </w:instrText>
            </w:r>
            <w:r w:rsidR="009F614F" w:rsidRPr="000E779F">
              <w:rPr>
                <w:noProof/>
                <w:webHidden/>
              </w:rPr>
            </w:r>
            <w:r w:rsidR="009F614F" w:rsidRPr="000E779F">
              <w:rPr>
                <w:noProof/>
                <w:webHidden/>
              </w:rPr>
              <w:fldChar w:fldCharType="separate"/>
            </w:r>
            <w:r w:rsidR="000E779F" w:rsidRPr="000E779F">
              <w:rPr>
                <w:noProof/>
                <w:webHidden/>
              </w:rPr>
              <w:t>41</w:t>
            </w:r>
            <w:r w:rsidR="009F614F" w:rsidRPr="000E779F">
              <w:rPr>
                <w:noProof/>
                <w:webHidden/>
              </w:rPr>
              <w:fldChar w:fldCharType="end"/>
            </w:r>
          </w:hyperlink>
        </w:p>
        <w:p w14:paraId="5DCFC51D" w14:textId="17C326B8" w:rsidR="009F614F" w:rsidRPr="000E779F" w:rsidRDefault="00E73880">
          <w:pPr>
            <w:pStyle w:val="IDC2"/>
            <w:tabs>
              <w:tab w:val="right" w:leader="dot" w:pos="8495"/>
            </w:tabs>
            <w:rPr>
              <w:rFonts w:asciiTheme="minorHAnsi" w:eastAsiaTheme="minorEastAsia" w:hAnsiTheme="minorHAnsi" w:cstheme="minorBidi"/>
              <w:noProof/>
            </w:rPr>
          </w:pPr>
          <w:hyperlink w:anchor="_Toc106608120" w:history="1">
            <w:r w:rsidR="009F614F" w:rsidRPr="000E779F">
              <w:rPr>
                <w:rStyle w:val="Enlla"/>
                <w:rFonts w:cs="Arial"/>
                <w:noProof/>
                <w:color w:val="auto"/>
                <w:lang w:val="es-ES"/>
              </w:rPr>
              <w:t>Décima quinta. Clasificación de las ofertas y requerimiento de documentación previo a la adjudicación</w:t>
            </w:r>
            <w:r w:rsidR="009F614F" w:rsidRPr="000E779F">
              <w:rPr>
                <w:noProof/>
                <w:webHidden/>
              </w:rPr>
              <w:tab/>
            </w:r>
            <w:r w:rsidR="009F614F" w:rsidRPr="000E779F">
              <w:rPr>
                <w:noProof/>
                <w:webHidden/>
              </w:rPr>
              <w:fldChar w:fldCharType="begin"/>
            </w:r>
            <w:r w:rsidR="009F614F" w:rsidRPr="000E779F">
              <w:rPr>
                <w:noProof/>
                <w:webHidden/>
              </w:rPr>
              <w:instrText xml:space="preserve"> PAGEREF _Toc106608120 \h </w:instrText>
            </w:r>
            <w:r w:rsidR="009F614F" w:rsidRPr="000E779F">
              <w:rPr>
                <w:noProof/>
                <w:webHidden/>
              </w:rPr>
            </w:r>
            <w:r w:rsidR="009F614F" w:rsidRPr="000E779F">
              <w:rPr>
                <w:noProof/>
                <w:webHidden/>
              </w:rPr>
              <w:fldChar w:fldCharType="separate"/>
            </w:r>
            <w:r w:rsidR="000E779F" w:rsidRPr="000E779F">
              <w:rPr>
                <w:noProof/>
                <w:webHidden/>
              </w:rPr>
              <w:t>45</w:t>
            </w:r>
            <w:r w:rsidR="009F614F" w:rsidRPr="000E779F">
              <w:rPr>
                <w:noProof/>
                <w:webHidden/>
              </w:rPr>
              <w:fldChar w:fldCharType="end"/>
            </w:r>
          </w:hyperlink>
        </w:p>
        <w:p w14:paraId="06C9C613" w14:textId="01DDB473" w:rsidR="009F614F" w:rsidRPr="000E779F" w:rsidRDefault="00E73880">
          <w:pPr>
            <w:pStyle w:val="IDC2"/>
            <w:tabs>
              <w:tab w:val="right" w:leader="dot" w:pos="8495"/>
            </w:tabs>
            <w:rPr>
              <w:rFonts w:asciiTheme="minorHAnsi" w:eastAsiaTheme="minorEastAsia" w:hAnsiTheme="minorHAnsi" w:cstheme="minorBidi"/>
              <w:noProof/>
            </w:rPr>
          </w:pPr>
          <w:hyperlink w:anchor="_Toc106608121" w:history="1">
            <w:r w:rsidR="009F614F" w:rsidRPr="000E779F">
              <w:rPr>
                <w:rStyle w:val="Enlla"/>
                <w:rFonts w:cs="Arial"/>
                <w:noProof/>
                <w:color w:val="auto"/>
                <w:lang w:val="es-ES"/>
              </w:rPr>
              <w:t>Décima sexta. Garantía definitiva</w:t>
            </w:r>
            <w:r w:rsidR="009F614F" w:rsidRPr="000E779F">
              <w:rPr>
                <w:noProof/>
                <w:webHidden/>
              </w:rPr>
              <w:tab/>
            </w:r>
            <w:r w:rsidR="009F614F" w:rsidRPr="000E779F">
              <w:rPr>
                <w:noProof/>
                <w:webHidden/>
              </w:rPr>
              <w:fldChar w:fldCharType="begin"/>
            </w:r>
            <w:r w:rsidR="009F614F" w:rsidRPr="000E779F">
              <w:rPr>
                <w:noProof/>
                <w:webHidden/>
              </w:rPr>
              <w:instrText xml:space="preserve"> PAGEREF _Toc106608121 \h </w:instrText>
            </w:r>
            <w:r w:rsidR="009F614F" w:rsidRPr="000E779F">
              <w:rPr>
                <w:noProof/>
                <w:webHidden/>
              </w:rPr>
            </w:r>
            <w:r w:rsidR="009F614F" w:rsidRPr="000E779F">
              <w:rPr>
                <w:noProof/>
                <w:webHidden/>
              </w:rPr>
              <w:fldChar w:fldCharType="separate"/>
            </w:r>
            <w:r w:rsidR="000E779F" w:rsidRPr="000E779F">
              <w:rPr>
                <w:noProof/>
                <w:webHidden/>
              </w:rPr>
              <w:t>48</w:t>
            </w:r>
            <w:r w:rsidR="009F614F" w:rsidRPr="000E779F">
              <w:rPr>
                <w:noProof/>
                <w:webHidden/>
              </w:rPr>
              <w:fldChar w:fldCharType="end"/>
            </w:r>
          </w:hyperlink>
        </w:p>
        <w:p w14:paraId="05C086E5" w14:textId="51296D33" w:rsidR="009F614F" w:rsidRPr="000E779F" w:rsidRDefault="00E73880">
          <w:pPr>
            <w:pStyle w:val="IDC2"/>
            <w:tabs>
              <w:tab w:val="right" w:leader="dot" w:pos="8495"/>
            </w:tabs>
            <w:rPr>
              <w:rFonts w:asciiTheme="minorHAnsi" w:eastAsiaTheme="minorEastAsia" w:hAnsiTheme="minorHAnsi" w:cstheme="minorBidi"/>
              <w:noProof/>
            </w:rPr>
          </w:pPr>
          <w:hyperlink w:anchor="_Toc106608122" w:history="1">
            <w:r w:rsidR="009F614F" w:rsidRPr="000E779F">
              <w:rPr>
                <w:rStyle w:val="Enlla"/>
                <w:rFonts w:cs="Arial"/>
                <w:noProof/>
                <w:color w:val="auto"/>
                <w:lang w:val="es-ES"/>
              </w:rPr>
              <w:t>Décima séptima. Decisión de no adjudicar o suscribir el contrato y desistimiento</w:t>
            </w:r>
            <w:r w:rsidR="009F614F" w:rsidRPr="000E779F">
              <w:rPr>
                <w:noProof/>
                <w:webHidden/>
              </w:rPr>
              <w:tab/>
            </w:r>
            <w:r w:rsidR="009F614F" w:rsidRPr="000E779F">
              <w:rPr>
                <w:noProof/>
                <w:webHidden/>
              </w:rPr>
              <w:fldChar w:fldCharType="begin"/>
            </w:r>
            <w:r w:rsidR="009F614F" w:rsidRPr="000E779F">
              <w:rPr>
                <w:noProof/>
                <w:webHidden/>
              </w:rPr>
              <w:instrText xml:space="preserve"> PAGEREF _Toc106608122 \h </w:instrText>
            </w:r>
            <w:r w:rsidR="009F614F" w:rsidRPr="000E779F">
              <w:rPr>
                <w:noProof/>
                <w:webHidden/>
              </w:rPr>
            </w:r>
            <w:r w:rsidR="009F614F" w:rsidRPr="000E779F">
              <w:rPr>
                <w:noProof/>
                <w:webHidden/>
              </w:rPr>
              <w:fldChar w:fldCharType="separate"/>
            </w:r>
            <w:r w:rsidR="000E779F" w:rsidRPr="000E779F">
              <w:rPr>
                <w:noProof/>
                <w:webHidden/>
              </w:rPr>
              <w:t>49</w:t>
            </w:r>
            <w:r w:rsidR="009F614F" w:rsidRPr="000E779F">
              <w:rPr>
                <w:noProof/>
                <w:webHidden/>
              </w:rPr>
              <w:fldChar w:fldCharType="end"/>
            </w:r>
          </w:hyperlink>
        </w:p>
        <w:p w14:paraId="4603B750" w14:textId="1DCF0A8F" w:rsidR="009F614F" w:rsidRPr="000E779F" w:rsidRDefault="00E73880">
          <w:pPr>
            <w:pStyle w:val="IDC2"/>
            <w:tabs>
              <w:tab w:val="right" w:leader="dot" w:pos="8495"/>
            </w:tabs>
            <w:rPr>
              <w:rFonts w:asciiTheme="minorHAnsi" w:eastAsiaTheme="minorEastAsia" w:hAnsiTheme="minorHAnsi" w:cstheme="minorBidi"/>
              <w:noProof/>
            </w:rPr>
          </w:pPr>
          <w:hyperlink w:anchor="_Toc106608123" w:history="1">
            <w:r w:rsidR="009F614F" w:rsidRPr="000E779F">
              <w:rPr>
                <w:rStyle w:val="Enlla"/>
                <w:rFonts w:cs="Arial"/>
                <w:noProof/>
                <w:color w:val="auto"/>
                <w:lang w:val="es-ES"/>
              </w:rPr>
              <w:t>Décima octava. Adjudicación del contrato</w:t>
            </w:r>
            <w:r w:rsidR="009F614F" w:rsidRPr="000E779F">
              <w:rPr>
                <w:noProof/>
                <w:webHidden/>
              </w:rPr>
              <w:tab/>
            </w:r>
            <w:r w:rsidR="009F614F" w:rsidRPr="000E779F">
              <w:rPr>
                <w:noProof/>
                <w:webHidden/>
              </w:rPr>
              <w:fldChar w:fldCharType="begin"/>
            </w:r>
            <w:r w:rsidR="009F614F" w:rsidRPr="000E779F">
              <w:rPr>
                <w:noProof/>
                <w:webHidden/>
              </w:rPr>
              <w:instrText xml:space="preserve"> PAGEREF _Toc106608123 \h </w:instrText>
            </w:r>
            <w:r w:rsidR="009F614F" w:rsidRPr="000E779F">
              <w:rPr>
                <w:noProof/>
                <w:webHidden/>
              </w:rPr>
            </w:r>
            <w:r w:rsidR="009F614F" w:rsidRPr="000E779F">
              <w:rPr>
                <w:noProof/>
                <w:webHidden/>
              </w:rPr>
              <w:fldChar w:fldCharType="separate"/>
            </w:r>
            <w:r w:rsidR="000E779F" w:rsidRPr="000E779F">
              <w:rPr>
                <w:noProof/>
                <w:webHidden/>
              </w:rPr>
              <w:t>49</w:t>
            </w:r>
            <w:r w:rsidR="009F614F" w:rsidRPr="000E779F">
              <w:rPr>
                <w:noProof/>
                <w:webHidden/>
              </w:rPr>
              <w:fldChar w:fldCharType="end"/>
            </w:r>
          </w:hyperlink>
        </w:p>
        <w:p w14:paraId="179C53C7" w14:textId="05DC835A" w:rsidR="009F614F" w:rsidRPr="000E779F" w:rsidRDefault="00E73880">
          <w:pPr>
            <w:pStyle w:val="IDC2"/>
            <w:tabs>
              <w:tab w:val="right" w:leader="dot" w:pos="8495"/>
            </w:tabs>
            <w:rPr>
              <w:rFonts w:asciiTheme="minorHAnsi" w:eastAsiaTheme="minorEastAsia" w:hAnsiTheme="minorHAnsi" w:cstheme="minorBidi"/>
              <w:noProof/>
            </w:rPr>
          </w:pPr>
          <w:hyperlink w:anchor="_Toc106608124" w:history="1">
            <w:r w:rsidR="009F614F" w:rsidRPr="000E779F">
              <w:rPr>
                <w:rStyle w:val="Enlla"/>
                <w:rFonts w:cs="Arial"/>
                <w:noProof/>
                <w:color w:val="auto"/>
                <w:lang w:val="es-ES"/>
              </w:rPr>
              <w:t>Décima novena. Formalización y perfección del contrato</w:t>
            </w:r>
            <w:r w:rsidR="009F614F" w:rsidRPr="000E779F">
              <w:rPr>
                <w:noProof/>
                <w:webHidden/>
              </w:rPr>
              <w:tab/>
            </w:r>
            <w:r w:rsidR="009F614F" w:rsidRPr="000E779F">
              <w:rPr>
                <w:noProof/>
                <w:webHidden/>
              </w:rPr>
              <w:fldChar w:fldCharType="begin"/>
            </w:r>
            <w:r w:rsidR="009F614F" w:rsidRPr="000E779F">
              <w:rPr>
                <w:noProof/>
                <w:webHidden/>
              </w:rPr>
              <w:instrText xml:space="preserve"> PAGEREF _Toc106608124 \h </w:instrText>
            </w:r>
            <w:r w:rsidR="009F614F" w:rsidRPr="000E779F">
              <w:rPr>
                <w:noProof/>
                <w:webHidden/>
              </w:rPr>
            </w:r>
            <w:r w:rsidR="009F614F" w:rsidRPr="000E779F">
              <w:rPr>
                <w:noProof/>
                <w:webHidden/>
              </w:rPr>
              <w:fldChar w:fldCharType="separate"/>
            </w:r>
            <w:r w:rsidR="000E779F" w:rsidRPr="000E779F">
              <w:rPr>
                <w:noProof/>
                <w:webHidden/>
              </w:rPr>
              <w:t>50</w:t>
            </w:r>
            <w:r w:rsidR="009F614F" w:rsidRPr="000E779F">
              <w:rPr>
                <w:noProof/>
                <w:webHidden/>
              </w:rPr>
              <w:fldChar w:fldCharType="end"/>
            </w:r>
          </w:hyperlink>
        </w:p>
        <w:p w14:paraId="6346B95B" w14:textId="7774B7AE" w:rsidR="009F614F" w:rsidRPr="000E779F" w:rsidRDefault="00E73880">
          <w:pPr>
            <w:pStyle w:val="IDC1"/>
            <w:tabs>
              <w:tab w:val="right" w:leader="dot" w:pos="8495"/>
            </w:tabs>
            <w:rPr>
              <w:rFonts w:asciiTheme="minorHAnsi" w:eastAsiaTheme="minorEastAsia" w:hAnsiTheme="minorHAnsi" w:cstheme="minorBidi"/>
              <w:noProof/>
            </w:rPr>
          </w:pPr>
          <w:hyperlink w:anchor="_Toc106608125" w:history="1">
            <w:r w:rsidR="009F614F" w:rsidRPr="000E779F">
              <w:rPr>
                <w:rStyle w:val="Enlla"/>
                <w:rFonts w:cs="Arial"/>
                <w:noProof/>
                <w:color w:val="auto"/>
                <w:lang w:val="es-ES"/>
              </w:rPr>
              <w:t>III. DISPOSICIONES RELATIVAS A LA EJECUCIÓN DEL CONTRATO</w:t>
            </w:r>
            <w:r w:rsidR="009F614F" w:rsidRPr="000E779F">
              <w:rPr>
                <w:noProof/>
                <w:webHidden/>
              </w:rPr>
              <w:tab/>
            </w:r>
            <w:r w:rsidR="009F614F" w:rsidRPr="000E779F">
              <w:rPr>
                <w:noProof/>
                <w:webHidden/>
              </w:rPr>
              <w:fldChar w:fldCharType="begin"/>
            </w:r>
            <w:r w:rsidR="009F614F" w:rsidRPr="000E779F">
              <w:rPr>
                <w:noProof/>
                <w:webHidden/>
              </w:rPr>
              <w:instrText xml:space="preserve"> PAGEREF _Toc106608125 \h </w:instrText>
            </w:r>
            <w:r w:rsidR="009F614F" w:rsidRPr="000E779F">
              <w:rPr>
                <w:noProof/>
                <w:webHidden/>
              </w:rPr>
            </w:r>
            <w:r w:rsidR="009F614F" w:rsidRPr="000E779F">
              <w:rPr>
                <w:noProof/>
                <w:webHidden/>
              </w:rPr>
              <w:fldChar w:fldCharType="separate"/>
            </w:r>
            <w:r w:rsidR="000E779F" w:rsidRPr="000E779F">
              <w:rPr>
                <w:noProof/>
                <w:webHidden/>
              </w:rPr>
              <w:t>52</w:t>
            </w:r>
            <w:r w:rsidR="009F614F" w:rsidRPr="000E779F">
              <w:rPr>
                <w:noProof/>
                <w:webHidden/>
              </w:rPr>
              <w:fldChar w:fldCharType="end"/>
            </w:r>
          </w:hyperlink>
        </w:p>
        <w:p w14:paraId="2B41BD83" w14:textId="14072A4A" w:rsidR="009F614F" w:rsidRPr="000E779F" w:rsidRDefault="00E73880">
          <w:pPr>
            <w:pStyle w:val="IDC2"/>
            <w:tabs>
              <w:tab w:val="right" w:leader="dot" w:pos="8495"/>
            </w:tabs>
            <w:rPr>
              <w:rFonts w:asciiTheme="minorHAnsi" w:eastAsiaTheme="minorEastAsia" w:hAnsiTheme="minorHAnsi" w:cstheme="minorBidi"/>
              <w:noProof/>
            </w:rPr>
          </w:pPr>
          <w:hyperlink w:anchor="_Toc106608126" w:history="1">
            <w:r w:rsidR="009F614F" w:rsidRPr="000E779F">
              <w:rPr>
                <w:rStyle w:val="Enlla"/>
                <w:rFonts w:cs="Arial"/>
                <w:noProof/>
                <w:color w:val="auto"/>
                <w:lang w:val="es-ES"/>
              </w:rPr>
              <w:t>Vigésima. Condiciones especiales de ejecución</w:t>
            </w:r>
            <w:r w:rsidR="009F614F" w:rsidRPr="000E779F">
              <w:rPr>
                <w:noProof/>
                <w:webHidden/>
              </w:rPr>
              <w:tab/>
            </w:r>
            <w:r w:rsidR="009F614F" w:rsidRPr="000E779F">
              <w:rPr>
                <w:noProof/>
                <w:webHidden/>
              </w:rPr>
              <w:fldChar w:fldCharType="begin"/>
            </w:r>
            <w:r w:rsidR="009F614F" w:rsidRPr="000E779F">
              <w:rPr>
                <w:noProof/>
                <w:webHidden/>
              </w:rPr>
              <w:instrText xml:space="preserve"> PAGEREF _Toc106608126 \h </w:instrText>
            </w:r>
            <w:r w:rsidR="009F614F" w:rsidRPr="000E779F">
              <w:rPr>
                <w:noProof/>
                <w:webHidden/>
              </w:rPr>
            </w:r>
            <w:r w:rsidR="009F614F" w:rsidRPr="000E779F">
              <w:rPr>
                <w:noProof/>
                <w:webHidden/>
              </w:rPr>
              <w:fldChar w:fldCharType="separate"/>
            </w:r>
            <w:r w:rsidR="000E779F" w:rsidRPr="000E779F">
              <w:rPr>
                <w:noProof/>
                <w:webHidden/>
              </w:rPr>
              <w:t>52</w:t>
            </w:r>
            <w:r w:rsidR="009F614F" w:rsidRPr="000E779F">
              <w:rPr>
                <w:noProof/>
                <w:webHidden/>
              </w:rPr>
              <w:fldChar w:fldCharType="end"/>
            </w:r>
          </w:hyperlink>
        </w:p>
        <w:p w14:paraId="1410222F" w14:textId="2ADBF15E" w:rsidR="009F614F" w:rsidRPr="000E779F" w:rsidRDefault="00E73880">
          <w:pPr>
            <w:pStyle w:val="IDC2"/>
            <w:tabs>
              <w:tab w:val="right" w:leader="dot" w:pos="8495"/>
            </w:tabs>
            <w:rPr>
              <w:rFonts w:asciiTheme="minorHAnsi" w:eastAsiaTheme="minorEastAsia" w:hAnsiTheme="minorHAnsi" w:cstheme="minorBidi"/>
              <w:noProof/>
            </w:rPr>
          </w:pPr>
          <w:hyperlink w:anchor="_Toc106608127" w:history="1">
            <w:r w:rsidR="009F614F" w:rsidRPr="000E779F">
              <w:rPr>
                <w:rStyle w:val="Enlla"/>
                <w:rFonts w:cs="Arial"/>
                <w:noProof/>
                <w:color w:val="auto"/>
                <w:lang w:val="es-ES"/>
              </w:rPr>
              <w:t>Vigésima primera. Ejecución y supervisión de los servicios</w:t>
            </w:r>
            <w:r w:rsidR="009F614F" w:rsidRPr="000E779F">
              <w:rPr>
                <w:noProof/>
                <w:webHidden/>
              </w:rPr>
              <w:tab/>
            </w:r>
            <w:r w:rsidR="009F614F" w:rsidRPr="000E779F">
              <w:rPr>
                <w:noProof/>
                <w:webHidden/>
              </w:rPr>
              <w:fldChar w:fldCharType="begin"/>
            </w:r>
            <w:r w:rsidR="009F614F" w:rsidRPr="000E779F">
              <w:rPr>
                <w:noProof/>
                <w:webHidden/>
              </w:rPr>
              <w:instrText xml:space="preserve"> PAGEREF _Toc106608127 \h </w:instrText>
            </w:r>
            <w:r w:rsidR="009F614F" w:rsidRPr="000E779F">
              <w:rPr>
                <w:noProof/>
                <w:webHidden/>
              </w:rPr>
            </w:r>
            <w:r w:rsidR="009F614F" w:rsidRPr="000E779F">
              <w:rPr>
                <w:noProof/>
                <w:webHidden/>
              </w:rPr>
              <w:fldChar w:fldCharType="separate"/>
            </w:r>
            <w:r w:rsidR="000E779F" w:rsidRPr="000E779F">
              <w:rPr>
                <w:noProof/>
                <w:webHidden/>
              </w:rPr>
              <w:t>52</w:t>
            </w:r>
            <w:r w:rsidR="009F614F" w:rsidRPr="000E779F">
              <w:rPr>
                <w:noProof/>
                <w:webHidden/>
              </w:rPr>
              <w:fldChar w:fldCharType="end"/>
            </w:r>
          </w:hyperlink>
        </w:p>
        <w:p w14:paraId="49FC2583" w14:textId="5B56803A" w:rsidR="009F614F" w:rsidRPr="000E779F" w:rsidRDefault="00E73880">
          <w:pPr>
            <w:pStyle w:val="IDC2"/>
            <w:tabs>
              <w:tab w:val="right" w:leader="dot" w:pos="8495"/>
            </w:tabs>
            <w:rPr>
              <w:rFonts w:asciiTheme="minorHAnsi" w:eastAsiaTheme="minorEastAsia" w:hAnsiTheme="minorHAnsi" w:cstheme="minorBidi"/>
              <w:noProof/>
            </w:rPr>
          </w:pPr>
          <w:hyperlink w:anchor="_Toc106608128" w:history="1">
            <w:r w:rsidR="009F614F" w:rsidRPr="000E779F">
              <w:rPr>
                <w:rStyle w:val="Enlla"/>
                <w:rFonts w:cs="Arial"/>
                <w:noProof/>
                <w:color w:val="auto"/>
                <w:lang w:val="es-ES"/>
              </w:rPr>
              <w:t>Vigésima segunda. Programa de trabajo</w:t>
            </w:r>
            <w:r w:rsidR="009F614F" w:rsidRPr="000E779F">
              <w:rPr>
                <w:noProof/>
                <w:webHidden/>
              </w:rPr>
              <w:tab/>
            </w:r>
            <w:r w:rsidR="009F614F" w:rsidRPr="000E779F">
              <w:rPr>
                <w:noProof/>
                <w:webHidden/>
              </w:rPr>
              <w:fldChar w:fldCharType="begin"/>
            </w:r>
            <w:r w:rsidR="009F614F" w:rsidRPr="000E779F">
              <w:rPr>
                <w:noProof/>
                <w:webHidden/>
              </w:rPr>
              <w:instrText xml:space="preserve"> PAGEREF _Toc106608128 \h </w:instrText>
            </w:r>
            <w:r w:rsidR="009F614F" w:rsidRPr="000E779F">
              <w:rPr>
                <w:noProof/>
                <w:webHidden/>
              </w:rPr>
            </w:r>
            <w:r w:rsidR="009F614F" w:rsidRPr="000E779F">
              <w:rPr>
                <w:noProof/>
                <w:webHidden/>
              </w:rPr>
              <w:fldChar w:fldCharType="separate"/>
            </w:r>
            <w:r w:rsidR="000E779F" w:rsidRPr="000E779F">
              <w:rPr>
                <w:noProof/>
                <w:webHidden/>
              </w:rPr>
              <w:t>52</w:t>
            </w:r>
            <w:r w:rsidR="009F614F" w:rsidRPr="000E779F">
              <w:rPr>
                <w:noProof/>
                <w:webHidden/>
              </w:rPr>
              <w:fldChar w:fldCharType="end"/>
            </w:r>
          </w:hyperlink>
        </w:p>
        <w:p w14:paraId="6937F485" w14:textId="11933B01" w:rsidR="009F614F" w:rsidRPr="000E779F" w:rsidRDefault="00E73880">
          <w:pPr>
            <w:pStyle w:val="IDC2"/>
            <w:tabs>
              <w:tab w:val="right" w:leader="dot" w:pos="8495"/>
            </w:tabs>
            <w:rPr>
              <w:rFonts w:asciiTheme="minorHAnsi" w:eastAsiaTheme="minorEastAsia" w:hAnsiTheme="minorHAnsi" w:cstheme="minorBidi"/>
              <w:noProof/>
            </w:rPr>
          </w:pPr>
          <w:hyperlink w:anchor="_Toc106608129" w:history="1">
            <w:r w:rsidR="009F614F" w:rsidRPr="000E779F">
              <w:rPr>
                <w:rStyle w:val="Enlla"/>
                <w:rFonts w:cs="Arial"/>
                <w:noProof/>
                <w:color w:val="auto"/>
                <w:lang w:val="es-ES"/>
              </w:rPr>
              <w:t>Vigésima tercera. Cumplimiento de plazos y correcta ejecución del contrato</w:t>
            </w:r>
            <w:r w:rsidR="009F614F" w:rsidRPr="000E779F">
              <w:rPr>
                <w:noProof/>
                <w:webHidden/>
              </w:rPr>
              <w:tab/>
            </w:r>
            <w:r w:rsidR="009F614F" w:rsidRPr="000E779F">
              <w:rPr>
                <w:noProof/>
                <w:webHidden/>
              </w:rPr>
              <w:fldChar w:fldCharType="begin"/>
            </w:r>
            <w:r w:rsidR="009F614F" w:rsidRPr="000E779F">
              <w:rPr>
                <w:noProof/>
                <w:webHidden/>
              </w:rPr>
              <w:instrText xml:space="preserve"> PAGEREF _Toc106608129 \h </w:instrText>
            </w:r>
            <w:r w:rsidR="009F614F" w:rsidRPr="000E779F">
              <w:rPr>
                <w:noProof/>
                <w:webHidden/>
              </w:rPr>
            </w:r>
            <w:r w:rsidR="009F614F" w:rsidRPr="000E779F">
              <w:rPr>
                <w:noProof/>
                <w:webHidden/>
              </w:rPr>
              <w:fldChar w:fldCharType="separate"/>
            </w:r>
            <w:r w:rsidR="000E779F" w:rsidRPr="000E779F">
              <w:rPr>
                <w:noProof/>
                <w:webHidden/>
              </w:rPr>
              <w:t>52</w:t>
            </w:r>
            <w:r w:rsidR="009F614F" w:rsidRPr="000E779F">
              <w:rPr>
                <w:noProof/>
                <w:webHidden/>
              </w:rPr>
              <w:fldChar w:fldCharType="end"/>
            </w:r>
          </w:hyperlink>
        </w:p>
        <w:p w14:paraId="22AC7BAB" w14:textId="6B64670F" w:rsidR="009F614F" w:rsidRPr="000E779F" w:rsidRDefault="00E73880">
          <w:pPr>
            <w:pStyle w:val="IDC2"/>
            <w:tabs>
              <w:tab w:val="right" w:leader="dot" w:pos="8495"/>
            </w:tabs>
            <w:rPr>
              <w:rFonts w:asciiTheme="minorHAnsi" w:eastAsiaTheme="minorEastAsia" w:hAnsiTheme="minorHAnsi" w:cstheme="minorBidi"/>
              <w:noProof/>
            </w:rPr>
          </w:pPr>
          <w:hyperlink w:anchor="_Toc106608130" w:history="1">
            <w:r w:rsidR="009F614F" w:rsidRPr="000E779F">
              <w:rPr>
                <w:rStyle w:val="Enlla"/>
                <w:rFonts w:cs="Arial"/>
                <w:noProof/>
                <w:color w:val="auto"/>
                <w:lang w:val="es-ES"/>
              </w:rPr>
              <w:t>Vigésima cuarta. Persona responsable del contrato</w:t>
            </w:r>
            <w:r w:rsidR="009F614F" w:rsidRPr="000E779F">
              <w:rPr>
                <w:noProof/>
                <w:webHidden/>
              </w:rPr>
              <w:tab/>
            </w:r>
            <w:r w:rsidR="009F614F" w:rsidRPr="000E779F">
              <w:rPr>
                <w:noProof/>
                <w:webHidden/>
              </w:rPr>
              <w:fldChar w:fldCharType="begin"/>
            </w:r>
            <w:r w:rsidR="009F614F" w:rsidRPr="000E779F">
              <w:rPr>
                <w:noProof/>
                <w:webHidden/>
              </w:rPr>
              <w:instrText xml:space="preserve"> PAGEREF _Toc106608130 \h </w:instrText>
            </w:r>
            <w:r w:rsidR="009F614F" w:rsidRPr="000E779F">
              <w:rPr>
                <w:noProof/>
                <w:webHidden/>
              </w:rPr>
            </w:r>
            <w:r w:rsidR="009F614F" w:rsidRPr="000E779F">
              <w:rPr>
                <w:noProof/>
                <w:webHidden/>
              </w:rPr>
              <w:fldChar w:fldCharType="separate"/>
            </w:r>
            <w:r w:rsidR="000E779F" w:rsidRPr="000E779F">
              <w:rPr>
                <w:noProof/>
                <w:webHidden/>
              </w:rPr>
              <w:t>53</w:t>
            </w:r>
            <w:r w:rsidR="009F614F" w:rsidRPr="000E779F">
              <w:rPr>
                <w:noProof/>
                <w:webHidden/>
              </w:rPr>
              <w:fldChar w:fldCharType="end"/>
            </w:r>
          </w:hyperlink>
        </w:p>
        <w:p w14:paraId="4E11116F" w14:textId="56E58150" w:rsidR="009F614F" w:rsidRPr="000E779F" w:rsidRDefault="00E73880">
          <w:pPr>
            <w:pStyle w:val="IDC2"/>
            <w:tabs>
              <w:tab w:val="right" w:leader="dot" w:pos="8495"/>
            </w:tabs>
            <w:rPr>
              <w:rFonts w:asciiTheme="minorHAnsi" w:eastAsiaTheme="minorEastAsia" w:hAnsiTheme="minorHAnsi" w:cstheme="minorBidi"/>
              <w:noProof/>
            </w:rPr>
          </w:pPr>
          <w:hyperlink w:anchor="_Toc106608131" w:history="1">
            <w:r w:rsidR="009F614F" w:rsidRPr="000E779F">
              <w:rPr>
                <w:rStyle w:val="Enlla"/>
                <w:rFonts w:cs="Arial"/>
                <w:noProof/>
                <w:color w:val="auto"/>
                <w:lang w:val="es-ES"/>
              </w:rPr>
              <w:t>Vigésima quinta. Resolución de incidencias</w:t>
            </w:r>
            <w:r w:rsidR="009F614F" w:rsidRPr="000E779F">
              <w:rPr>
                <w:noProof/>
                <w:webHidden/>
              </w:rPr>
              <w:tab/>
            </w:r>
            <w:r w:rsidR="009F614F" w:rsidRPr="000E779F">
              <w:rPr>
                <w:noProof/>
                <w:webHidden/>
              </w:rPr>
              <w:fldChar w:fldCharType="begin"/>
            </w:r>
            <w:r w:rsidR="009F614F" w:rsidRPr="000E779F">
              <w:rPr>
                <w:noProof/>
                <w:webHidden/>
              </w:rPr>
              <w:instrText xml:space="preserve"> PAGEREF _Toc106608131 \h </w:instrText>
            </w:r>
            <w:r w:rsidR="009F614F" w:rsidRPr="000E779F">
              <w:rPr>
                <w:noProof/>
                <w:webHidden/>
              </w:rPr>
            </w:r>
            <w:r w:rsidR="009F614F" w:rsidRPr="000E779F">
              <w:rPr>
                <w:noProof/>
                <w:webHidden/>
              </w:rPr>
              <w:fldChar w:fldCharType="separate"/>
            </w:r>
            <w:r w:rsidR="000E779F" w:rsidRPr="000E779F">
              <w:rPr>
                <w:noProof/>
                <w:webHidden/>
              </w:rPr>
              <w:t>53</w:t>
            </w:r>
            <w:r w:rsidR="009F614F" w:rsidRPr="000E779F">
              <w:rPr>
                <w:noProof/>
                <w:webHidden/>
              </w:rPr>
              <w:fldChar w:fldCharType="end"/>
            </w:r>
          </w:hyperlink>
        </w:p>
        <w:p w14:paraId="7FD69FA5" w14:textId="307EAF14" w:rsidR="009F614F" w:rsidRPr="000E779F" w:rsidRDefault="00E73880">
          <w:pPr>
            <w:pStyle w:val="IDC2"/>
            <w:tabs>
              <w:tab w:val="right" w:leader="dot" w:pos="8495"/>
            </w:tabs>
            <w:rPr>
              <w:rFonts w:asciiTheme="minorHAnsi" w:eastAsiaTheme="minorEastAsia" w:hAnsiTheme="minorHAnsi" w:cstheme="minorBidi"/>
              <w:noProof/>
            </w:rPr>
          </w:pPr>
          <w:hyperlink w:anchor="_Toc106608132" w:history="1">
            <w:r w:rsidR="009F614F" w:rsidRPr="000E779F">
              <w:rPr>
                <w:rStyle w:val="Enlla"/>
                <w:rFonts w:cs="Arial"/>
                <w:noProof/>
                <w:color w:val="auto"/>
                <w:lang w:val="es-ES"/>
              </w:rPr>
              <w:t>Vigésima sexta. Resolución de dudas técnicas interpretativas</w:t>
            </w:r>
            <w:r w:rsidR="009F614F" w:rsidRPr="000E779F">
              <w:rPr>
                <w:noProof/>
                <w:webHidden/>
              </w:rPr>
              <w:tab/>
            </w:r>
            <w:r w:rsidR="009F614F" w:rsidRPr="000E779F">
              <w:rPr>
                <w:noProof/>
                <w:webHidden/>
              </w:rPr>
              <w:fldChar w:fldCharType="begin"/>
            </w:r>
            <w:r w:rsidR="009F614F" w:rsidRPr="000E779F">
              <w:rPr>
                <w:noProof/>
                <w:webHidden/>
              </w:rPr>
              <w:instrText xml:space="preserve"> PAGEREF _Toc106608132 \h </w:instrText>
            </w:r>
            <w:r w:rsidR="009F614F" w:rsidRPr="000E779F">
              <w:rPr>
                <w:noProof/>
                <w:webHidden/>
              </w:rPr>
            </w:r>
            <w:r w:rsidR="009F614F" w:rsidRPr="000E779F">
              <w:rPr>
                <w:noProof/>
                <w:webHidden/>
              </w:rPr>
              <w:fldChar w:fldCharType="separate"/>
            </w:r>
            <w:r w:rsidR="000E779F" w:rsidRPr="000E779F">
              <w:rPr>
                <w:noProof/>
                <w:webHidden/>
              </w:rPr>
              <w:t>54</w:t>
            </w:r>
            <w:r w:rsidR="009F614F" w:rsidRPr="000E779F">
              <w:rPr>
                <w:noProof/>
                <w:webHidden/>
              </w:rPr>
              <w:fldChar w:fldCharType="end"/>
            </w:r>
          </w:hyperlink>
        </w:p>
        <w:p w14:paraId="67B7725A" w14:textId="7F50A390" w:rsidR="009F614F" w:rsidRPr="000E779F" w:rsidRDefault="00E73880">
          <w:pPr>
            <w:pStyle w:val="IDC1"/>
            <w:tabs>
              <w:tab w:val="right" w:leader="dot" w:pos="8495"/>
            </w:tabs>
            <w:rPr>
              <w:rFonts w:asciiTheme="minorHAnsi" w:eastAsiaTheme="minorEastAsia" w:hAnsiTheme="minorHAnsi" w:cstheme="minorBidi"/>
              <w:noProof/>
            </w:rPr>
          </w:pPr>
          <w:hyperlink w:anchor="_Toc106608133" w:history="1">
            <w:r w:rsidR="009F614F" w:rsidRPr="000E779F">
              <w:rPr>
                <w:rStyle w:val="Enlla"/>
                <w:rFonts w:cs="Arial"/>
                <w:noProof/>
                <w:color w:val="auto"/>
                <w:lang w:val="es-ES"/>
              </w:rPr>
              <w:t>IV. DISPOSICIONES RELATIVA</w:t>
            </w:r>
            <w:r w:rsidR="004E6F5D" w:rsidRPr="000E779F">
              <w:rPr>
                <w:rStyle w:val="Enlla"/>
                <w:rFonts w:cs="Arial"/>
                <w:noProof/>
                <w:color w:val="auto"/>
                <w:lang w:val="es-ES"/>
              </w:rPr>
              <w:t xml:space="preserve">S A LOS DERECHOS Y OBLIGACIONES </w:t>
            </w:r>
            <w:r w:rsidR="009F614F" w:rsidRPr="000E779F">
              <w:rPr>
                <w:rStyle w:val="Enlla"/>
                <w:rFonts w:cs="Arial"/>
                <w:noProof/>
                <w:color w:val="auto"/>
                <w:lang w:val="es-ES"/>
              </w:rPr>
              <w:t>DE LAS PARTES</w:t>
            </w:r>
            <w:r w:rsidR="009F614F" w:rsidRPr="000E779F">
              <w:rPr>
                <w:noProof/>
                <w:webHidden/>
              </w:rPr>
              <w:tab/>
            </w:r>
            <w:r w:rsidR="009F614F" w:rsidRPr="000E779F">
              <w:rPr>
                <w:noProof/>
                <w:webHidden/>
              </w:rPr>
              <w:fldChar w:fldCharType="begin"/>
            </w:r>
            <w:r w:rsidR="009F614F" w:rsidRPr="000E779F">
              <w:rPr>
                <w:noProof/>
                <w:webHidden/>
              </w:rPr>
              <w:instrText xml:space="preserve"> PAGEREF _Toc106608133 \h </w:instrText>
            </w:r>
            <w:r w:rsidR="009F614F" w:rsidRPr="000E779F">
              <w:rPr>
                <w:noProof/>
                <w:webHidden/>
              </w:rPr>
            </w:r>
            <w:r w:rsidR="009F614F" w:rsidRPr="000E779F">
              <w:rPr>
                <w:noProof/>
                <w:webHidden/>
              </w:rPr>
              <w:fldChar w:fldCharType="separate"/>
            </w:r>
            <w:r w:rsidR="000E779F" w:rsidRPr="000E779F">
              <w:rPr>
                <w:noProof/>
                <w:webHidden/>
              </w:rPr>
              <w:t>54</w:t>
            </w:r>
            <w:r w:rsidR="009F614F" w:rsidRPr="000E779F">
              <w:rPr>
                <w:noProof/>
                <w:webHidden/>
              </w:rPr>
              <w:fldChar w:fldCharType="end"/>
            </w:r>
          </w:hyperlink>
        </w:p>
        <w:p w14:paraId="03AAD8D1" w14:textId="79747780" w:rsidR="009F614F" w:rsidRPr="000E779F" w:rsidRDefault="00E73880">
          <w:pPr>
            <w:pStyle w:val="IDC2"/>
            <w:tabs>
              <w:tab w:val="right" w:leader="dot" w:pos="8495"/>
            </w:tabs>
            <w:rPr>
              <w:rFonts w:asciiTheme="minorHAnsi" w:eastAsiaTheme="minorEastAsia" w:hAnsiTheme="minorHAnsi" w:cstheme="minorBidi"/>
              <w:noProof/>
            </w:rPr>
          </w:pPr>
          <w:hyperlink w:anchor="_Toc106608134" w:history="1">
            <w:r w:rsidR="009F614F" w:rsidRPr="000E779F">
              <w:rPr>
                <w:rStyle w:val="Enlla"/>
                <w:rFonts w:cs="Arial"/>
                <w:noProof/>
                <w:color w:val="auto"/>
                <w:lang w:val="es-ES"/>
              </w:rPr>
              <w:t>Vigésima séptima. Abonos a la empresa contratista</w:t>
            </w:r>
            <w:r w:rsidR="009F614F" w:rsidRPr="000E779F">
              <w:rPr>
                <w:noProof/>
                <w:webHidden/>
              </w:rPr>
              <w:tab/>
            </w:r>
            <w:r w:rsidR="009F614F" w:rsidRPr="000E779F">
              <w:rPr>
                <w:noProof/>
                <w:webHidden/>
              </w:rPr>
              <w:fldChar w:fldCharType="begin"/>
            </w:r>
            <w:r w:rsidR="009F614F" w:rsidRPr="000E779F">
              <w:rPr>
                <w:noProof/>
                <w:webHidden/>
              </w:rPr>
              <w:instrText xml:space="preserve"> PAGEREF _Toc106608134 \h </w:instrText>
            </w:r>
            <w:r w:rsidR="009F614F" w:rsidRPr="000E779F">
              <w:rPr>
                <w:noProof/>
                <w:webHidden/>
              </w:rPr>
            </w:r>
            <w:r w:rsidR="009F614F" w:rsidRPr="000E779F">
              <w:rPr>
                <w:noProof/>
                <w:webHidden/>
              </w:rPr>
              <w:fldChar w:fldCharType="separate"/>
            </w:r>
            <w:r w:rsidR="000E779F" w:rsidRPr="000E779F">
              <w:rPr>
                <w:noProof/>
                <w:webHidden/>
              </w:rPr>
              <w:t>54</w:t>
            </w:r>
            <w:r w:rsidR="009F614F" w:rsidRPr="000E779F">
              <w:rPr>
                <w:noProof/>
                <w:webHidden/>
              </w:rPr>
              <w:fldChar w:fldCharType="end"/>
            </w:r>
          </w:hyperlink>
        </w:p>
        <w:p w14:paraId="4C4C6F8A" w14:textId="00E8A73C" w:rsidR="009F614F" w:rsidRPr="000E779F" w:rsidRDefault="00E73880">
          <w:pPr>
            <w:pStyle w:val="IDC2"/>
            <w:tabs>
              <w:tab w:val="right" w:leader="dot" w:pos="8495"/>
            </w:tabs>
            <w:rPr>
              <w:rFonts w:asciiTheme="minorHAnsi" w:eastAsiaTheme="minorEastAsia" w:hAnsiTheme="minorHAnsi" w:cstheme="minorBidi"/>
              <w:noProof/>
            </w:rPr>
          </w:pPr>
          <w:hyperlink w:anchor="_Toc106608135" w:history="1">
            <w:r w:rsidR="009F614F" w:rsidRPr="000E779F">
              <w:rPr>
                <w:rStyle w:val="Enlla"/>
                <w:rFonts w:cs="Arial"/>
                <w:noProof/>
                <w:color w:val="auto"/>
                <w:lang w:val="es-ES"/>
              </w:rPr>
              <w:t>Vigésima octava. Responsabilidad de la empresa contratista</w:t>
            </w:r>
            <w:r w:rsidR="009F614F" w:rsidRPr="000E779F">
              <w:rPr>
                <w:noProof/>
                <w:webHidden/>
              </w:rPr>
              <w:tab/>
            </w:r>
            <w:r w:rsidR="009F614F" w:rsidRPr="000E779F">
              <w:rPr>
                <w:noProof/>
                <w:webHidden/>
              </w:rPr>
              <w:fldChar w:fldCharType="begin"/>
            </w:r>
            <w:r w:rsidR="009F614F" w:rsidRPr="000E779F">
              <w:rPr>
                <w:noProof/>
                <w:webHidden/>
              </w:rPr>
              <w:instrText xml:space="preserve"> PAGEREF _Toc106608135 \h </w:instrText>
            </w:r>
            <w:r w:rsidR="009F614F" w:rsidRPr="000E779F">
              <w:rPr>
                <w:noProof/>
                <w:webHidden/>
              </w:rPr>
            </w:r>
            <w:r w:rsidR="009F614F" w:rsidRPr="000E779F">
              <w:rPr>
                <w:noProof/>
                <w:webHidden/>
              </w:rPr>
              <w:fldChar w:fldCharType="separate"/>
            </w:r>
            <w:r w:rsidR="000E779F" w:rsidRPr="000E779F">
              <w:rPr>
                <w:noProof/>
                <w:webHidden/>
              </w:rPr>
              <w:t>55</w:t>
            </w:r>
            <w:r w:rsidR="009F614F" w:rsidRPr="000E779F">
              <w:rPr>
                <w:noProof/>
                <w:webHidden/>
              </w:rPr>
              <w:fldChar w:fldCharType="end"/>
            </w:r>
          </w:hyperlink>
        </w:p>
        <w:p w14:paraId="2B5FE204" w14:textId="04135E0D" w:rsidR="009F614F" w:rsidRPr="000E779F" w:rsidRDefault="00E73880">
          <w:pPr>
            <w:pStyle w:val="IDC2"/>
            <w:tabs>
              <w:tab w:val="right" w:leader="dot" w:pos="8495"/>
            </w:tabs>
            <w:rPr>
              <w:rFonts w:asciiTheme="minorHAnsi" w:eastAsiaTheme="minorEastAsia" w:hAnsiTheme="minorHAnsi" w:cstheme="minorBidi"/>
              <w:noProof/>
            </w:rPr>
          </w:pPr>
          <w:hyperlink w:anchor="_Toc106608136" w:history="1">
            <w:r w:rsidR="009F614F" w:rsidRPr="000E779F">
              <w:rPr>
                <w:rStyle w:val="Enlla"/>
                <w:rFonts w:cs="Arial"/>
                <w:noProof/>
                <w:snapToGrid w:val="0"/>
                <w:color w:val="auto"/>
                <w:lang w:val="es-ES"/>
              </w:rPr>
              <w:t>Vigésima novena</w:t>
            </w:r>
            <w:r w:rsidR="009F614F" w:rsidRPr="000E779F">
              <w:rPr>
                <w:rStyle w:val="Enlla"/>
                <w:rFonts w:cs="Arial"/>
                <w:noProof/>
                <w:color w:val="auto"/>
                <w:lang w:val="es-ES"/>
              </w:rPr>
              <w:t>. Otras obligaciones de la empresa contratista</w:t>
            </w:r>
            <w:r w:rsidR="009F614F" w:rsidRPr="000E779F">
              <w:rPr>
                <w:noProof/>
                <w:webHidden/>
              </w:rPr>
              <w:tab/>
            </w:r>
            <w:r w:rsidR="009F614F" w:rsidRPr="000E779F">
              <w:rPr>
                <w:noProof/>
                <w:webHidden/>
              </w:rPr>
              <w:fldChar w:fldCharType="begin"/>
            </w:r>
            <w:r w:rsidR="009F614F" w:rsidRPr="000E779F">
              <w:rPr>
                <w:noProof/>
                <w:webHidden/>
              </w:rPr>
              <w:instrText xml:space="preserve"> PAGEREF _Toc106608136 \h </w:instrText>
            </w:r>
            <w:r w:rsidR="009F614F" w:rsidRPr="000E779F">
              <w:rPr>
                <w:noProof/>
                <w:webHidden/>
              </w:rPr>
            </w:r>
            <w:r w:rsidR="009F614F" w:rsidRPr="000E779F">
              <w:rPr>
                <w:noProof/>
                <w:webHidden/>
              </w:rPr>
              <w:fldChar w:fldCharType="separate"/>
            </w:r>
            <w:r w:rsidR="000E779F" w:rsidRPr="000E779F">
              <w:rPr>
                <w:noProof/>
                <w:webHidden/>
              </w:rPr>
              <w:t>55</w:t>
            </w:r>
            <w:r w:rsidR="009F614F" w:rsidRPr="000E779F">
              <w:rPr>
                <w:noProof/>
                <w:webHidden/>
              </w:rPr>
              <w:fldChar w:fldCharType="end"/>
            </w:r>
          </w:hyperlink>
        </w:p>
        <w:p w14:paraId="186E87FA" w14:textId="135700EE" w:rsidR="009F614F" w:rsidRPr="000E779F" w:rsidRDefault="00E73880">
          <w:pPr>
            <w:pStyle w:val="IDC2"/>
            <w:tabs>
              <w:tab w:val="right" w:leader="dot" w:pos="8495"/>
            </w:tabs>
            <w:rPr>
              <w:rFonts w:asciiTheme="minorHAnsi" w:eastAsiaTheme="minorEastAsia" w:hAnsiTheme="minorHAnsi" w:cstheme="minorBidi"/>
              <w:noProof/>
            </w:rPr>
          </w:pPr>
          <w:hyperlink w:anchor="_Toc106608137" w:history="1">
            <w:r w:rsidR="009F614F" w:rsidRPr="000E779F">
              <w:rPr>
                <w:rStyle w:val="Enlla"/>
                <w:rFonts w:cs="Arial"/>
                <w:noProof/>
                <w:color w:val="auto"/>
                <w:lang w:val="es-ES"/>
              </w:rPr>
              <w:t>Trigésima. Prerrogativas de la Administración</w:t>
            </w:r>
            <w:r w:rsidR="009F614F" w:rsidRPr="000E779F">
              <w:rPr>
                <w:noProof/>
                <w:webHidden/>
              </w:rPr>
              <w:tab/>
            </w:r>
            <w:r w:rsidR="009F614F" w:rsidRPr="000E779F">
              <w:rPr>
                <w:noProof/>
                <w:webHidden/>
              </w:rPr>
              <w:fldChar w:fldCharType="begin"/>
            </w:r>
            <w:r w:rsidR="009F614F" w:rsidRPr="000E779F">
              <w:rPr>
                <w:noProof/>
                <w:webHidden/>
              </w:rPr>
              <w:instrText xml:space="preserve"> PAGEREF _Toc106608137 \h </w:instrText>
            </w:r>
            <w:r w:rsidR="009F614F" w:rsidRPr="000E779F">
              <w:rPr>
                <w:noProof/>
                <w:webHidden/>
              </w:rPr>
            </w:r>
            <w:r w:rsidR="009F614F" w:rsidRPr="000E779F">
              <w:rPr>
                <w:noProof/>
                <w:webHidden/>
              </w:rPr>
              <w:fldChar w:fldCharType="separate"/>
            </w:r>
            <w:r w:rsidR="000E779F" w:rsidRPr="000E779F">
              <w:rPr>
                <w:noProof/>
                <w:webHidden/>
              </w:rPr>
              <w:t>59</w:t>
            </w:r>
            <w:r w:rsidR="009F614F" w:rsidRPr="000E779F">
              <w:rPr>
                <w:noProof/>
                <w:webHidden/>
              </w:rPr>
              <w:fldChar w:fldCharType="end"/>
            </w:r>
          </w:hyperlink>
        </w:p>
        <w:p w14:paraId="63633119" w14:textId="3990DA3F" w:rsidR="009F614F" w:rsidRPr="000E779F" w:rsidRDefault="00E73880">
          <w:pPr>
            <w:pStyle w:val="IDC2"/>
            <w:tabs>
              <w:tab w:val="right" w:leader="dot" w:pos="8495"/>
            </w:tabs>
            <w:rPr>
              <w:rFonts w:asciiTheme="minorHAnsi" w:eastAsiaTheme="minorEastAsia" w:hAnsiTheme="minorHAnsi" w:cstheme="minorBidi"/>
              <w:noProof/>
            </w:rPr>
          </w:pPr>
          <w:hyperlink w:anchor="_Toc106608138" w:history="1">
            <w:r w:rsidR="009F614F" w:rsidRPr="000E779F">
              <w:rPr>
                <w:rStyle w:val="Enlla"/>
                <w:rFonts w:cs="Arial"/>
                <w:noProof/>
                <w:color w:val="auto"/>
                <w:lang w:val="es-ES"/>
              </w:rPr>
              <w:t>Trigésima primera. Modificación del contrato</w:t>
            </w:r>
            <w:r w:rsidR="009F614F" w:rsidRPr="000E779F">
              <w:rPr>
                <w:noProof/>
                <w:webHidden/>
              </w:rPr>
              <w:tab/>
            </w:r>
            <w:r w:rsidR="009F614F" w:rsidRPr="000E779F">
              <w:rPr>
                <w:noProof/>
                <w:webHidden/>
              </w:rPr>
              <w:fldChar w:fldCharType="begin"/>
            </w:r>
            <w:r w:rsidR="009F614F" w:rsidRPr="000E779F">
              <w:rPr>
                <w:noProof/>
                <w:webHidden/>
              </w:rPr>
              <w:instrText xml:space="preserve"> PAGEREF _Toc106608138 \h </w:instrText>
            </w:r>
            <w:r w:rsidR="009F614F" w:rsidRPr="000E779F">
              <w:rPr>
                <w:noProof/>
                <w:webHidden/>
              </w:rPr>
            </w:r>
            <w:r w:rsidR="009F614F" w:rsidRPr="000E779F">
              <w:rPr>
                <w:noProof/>
                <w:webHidden/>
              </w:rPr>
              <w:fldChar w:fldCharType="separate"/>
            </w:r>
            <w:r w:rsidR="000E779F" w:rsidRPr="000E779F">
              <w:rPr>
                <w:noProof/>
                <w:webHidden/>
              </w:rPr>
              <w:t>60</w:t>
            </w:r>
            <w:r w:rsidR="009F614F" w:rsidRPr="000E779F">
              <w:rPr>
                <w:noProof/>
                <w:webHidden/>
              </w:rPr>
              <w:fldChar w:fldCharType="end"/>
            </w:r>
          </w:hyperlink>
        </w:p>
        <w:p w14:paraId="6F5F7D85" w14:textId="35FA6490" w:rsidR="009F614F" w:rsidRPr="000E779F" w:rsidRDefault="00E73880">
          <w:pPr>
            <w:pStyle w:val="IDC2"/>
            <w:tabs>
              <w:tab w:val="right" w:leader="dot" w:pos="8495"/>
            </w:tabs>
            <w:rPr>
              <w:rFonts w:asciiTheme="minorHAnsi" w:eastAsiaTheme="minorEastAsia" w:hAnsiTheme="minorHAnsi" w:cstheme="minorBidi"/>
              <w:noProof/>
            </w:rPr>
          </w:pPr>
          <w:hyperlink w:anchor="_Toc106608139" w:history="1">
            <w:r w:rsidR="009F614F" w:rsidRPr="000E779F">
              <w:rPr>
                <w:rStyle w:val="Enlla"/>
                <w:rFonts w:cs="Arial"/>
                <w:noProof/>
                <w:color w:val="auto"/>
                <w:lang w:val="es-ES"/>
              </w:rPr>
              <w:t>Trigésima segunda. Suspensión del contrato</w:t>
            </w:r>
            <w:r w:rsidR="009F614F" w:rsidRPr="000E779F">
              <w:rPr>
                <w:noProof/>
                <w:webHidden/>
              </w:rPr>
              <w:tab/>
            </w:r>
            <w:r w:rsidR="009F614F" w:rsidRPr="000E779F">
              <w:rPr>
                <w:noProof/>
                <w:webHidden/>
              </w:rPr>
              <w:fldChar w:fldCharType="begin"/>
            </w:r>
            <w:r w:rsidR="009F614F" w:rsidRPr="000E779F">
              <w:rPr>
                <w:noProof/>
                <w:webHidden/>
              </w:rPr>
              <w:instrText xml:space="preserve"> PAGEREF _Toc106608139 \h </w:instrText>
            </w:r>
            <w:r w:rsidR="009F614F" w:rsidRPr="000E779F">
              <w:rPr>
                <w:noProof/>
                <w:webHidden/>
              </w:rPr>
            </w:r>
            <w:r w:rsidR="009F614F" w:rsidRPr="000E779F">
              <w:rPr>
                <w:noProof/>
                <w:webHidden/>
              </w:rPr>
              <w:fldChar w:fldCharType="separate"/>
            </w:r>
            <w:r w:rsidR="000E779F" w:rsidRPr="000E779F">
              <w:rPr>
                <w:noProof/>
                <w:webHidden/>
              </w:rPr>
              <w:t>61</w:t>
            </w:r>
            <w:r w:rsidR="009F614F" w:rsidRPr="000E779F">
              <w:rPr>
                <w:noProof/>
                <w:webHidden/>
              </w:rPr>
              <w:fldChar w:fldCharType="end"/>
            </w:r>
          </w:hyperlink>
        </w:p>
        <w:p w14:paraId="3D5F57AB" w14:textId="4DADE120" w:rsidR="009F614F" w:rsidRPr="000E779F" w:rsidRDefault="00E73880">
          <w:pPr>
            <w:pStyle w:val="IDC1"/>
            <w:tabs>
              <w:tab w:val="right" w:leader="dot" w:pos="8495"/>
            </w:tabs>
            <w:rPr>
              <w:rFonts w:asciiTheme="minorHAnsi" w:eastAsiaTheme="minorEastAsia" w:hAnsiTheme="minorHAnsi" w:cstheme="minorBidi"/>
              <w:noProof/>
            </w:rPr>
          </w:pPr>
          <w:hyperlink w:anchor="_Toc106608140" w:history="1">
            <w:r w:rsidR="009F614F" w:rsidRPr="000E779F">
              <w:rPr>
                <w:rStyle w:val="Enlla"/>
                <w:rFonts w:cs="Arial"/>
                <w:noProof/>
                <w:color w:val="auto"/>
                <w:lang w:val="es-ES"/>
              </w:rPr>
              <w:t>V. DISPOSICIONES RELATIVAS A LA SUCESIÓN, CESIÓN, LA</w:t>
            </w:r>
            <w:r w:rsidR="00F57412" w:rsidRPr="000E779F">
              <w:rPr>
                <w:rStyle w:val="Enlla"/>
                <w:rFonts w:cs="Arial"/>
                <w:noProof/>
                <w:color w:val="auto"/>
                <w:lang w:val="es-ES"/>
              </w:rPr>
              <w:t xml:space="preserve"> </w:t>
            </w:r>
            <w:r w:rsidR="009F614F" w:rsidRPr="000E779F">
              <w:rPr>
                <w:rStyle w:val="Enlla"/>
                <w:rFonts w:cs="Arial"/>
                <w:noProof/>
                <w:color w:val="auto"/>
                <w:lang w:val="es-ES"/>
              </w:rPr>
              <w:t>SUBCONTRATACIÓN Y LA REVISIÓN DE PRECIOS DEL CONTRATO</w:t>
            </w:r>
            <w:r w:rsidR="009F614F" w:rsidRPr="000E779F">
              <w:rPr>
                <w:noProof/>
                <w:webHidden/>
              </w:rPr>
              <w:tab/>
            </w:r>
            <w:r w:rsidR="009F614F" w:rsidRPr="000E779F">
              <w:rPr>
                <w:noProof/>
                <w:webHidden/>
              </w:rPr>
              <w:fldChar w:fldCharType="begin"/>
            </w:r>
            <w:r w:rsidR="009F614F" w:rsidRPr="000E779F">
              <w:rPr>
                <w:noProof/>
                <w:webHidden/>
              </w:rPr>
              <w:instrText xml:space="preserve"> PAGEREF _Toc106608140 \h </w:instrText>
            </w:r>
            <w:r w:rsidR="009F614F" w:rsidRPr="000E779F">
              <w:rPr>
                <w:noProof/>
                <w:webHidden/>
              </w:rPr>
            </w:r>
            <w:r w:rsidR="009F614F" w:rsidRPr="000E779F">
              <w:rPr>
                <w:noProof/>
                <w:webHidden/>
              </w:rPr>
              <w:fldChar w:fldCharType="separate"/>
            </w:r>
            <w:r w:rsidR="000E779F" w:rsidRPr="000E779F">
              <w:rPr>
                <w:noProof/>
                <w:webHidden/>
              </w:rPr>
              <w:t>61</w:t>
            </w:r>
            <w:r w:rsidR="009F614F" w:rsidRPr="000E779F">
              <w:rPr>
                <w:noProof/>
                <w:webHidden/>
              </w:rPr>
              <w:fldChar w:fldCharType="end"/>
            </w:r>
          </w:hyperlink>
        </w:p>
        <w:p w14:paraId="0DB31ACF" w14:textId="330D2143" w:rsidR="009F614F" w:rsidRPr="000E779F" w:rsidRDefault="00E73880">
          <w:pPr>
            <w:pStyle w:val="IDC2"/>
            <w:tabs>
              <w:tab w:val="right" w:leader="dot" w:pos="8495"/>
            </w:tabs>
            <w:rPr>
              <w:rFonts w:asciiTheme="minorHAnsi" w:eastAsiaTheme="minorEastAsia" w:hAnsiTheme="minorHAnsi" w:cstheme="minorBidi"/>
              <w:noProof/>
            </w:rPr>
          </w:pPr>
          <w:hyperlink w:anchor="_Toc106608141" w:history="1">
            <w:r w:rsidR="009F614F" w:rsidRPr="000E779F">
              <w:rPr>
                <w:rStyle w:val="Enlla"/>
                <w:rFonts w:cs="Arial"/>
                <w:noProof/>
                <w:color w:val="auto"/>
                <w:lang w:val="es-ES"/>
              </w:rPr>
              <w:t>Trigésima tercera. Sucesión y Cesión del contrato</w:t>
            </w:r>
            <w:r w:rsidR="009F614F" w:rsidRPr="000E779F">
              <w:rPr>
                <w:noProof/>
                <w:webHidden/>
              </w:rPr>
              <w:tab/>
            </w:r>
            <w:r w:rsidR="009F614F" w:rsidRPr="000E779F">
              <w:rPr>
                <w:noProof/>
                <w:webHidden/>
              </w:rPr>
              <w:fldChar w:fldCharType="begin"/>
            </w:r>
            <w:r w:rsidR="009F614F" w:rsidRPr="000E779F">
              <w:rPr>
                <w:noProof/>
                <w:webHidden/>
              </w:rPr>
              <w:instrText xml:space="preserve"> PAGEREF _Toc106608141 \h </w:instrText>
            </w:r>
            <w:r w:rsidR="009F614F" w:rsidRPr="000E779F">
              <w:rPr>
                <w:noProof/>
                <w:webHidden/>
              </w:rPr>
            </w:r>
            <w:r w:rsidR="009F614F" w:rsidRPr="000E779F">
              <w:rPr>
                <w:noProof/>
                <w:webHidden/>
              </w:rPr>
              <w:fldChar w:fldCharType="separate"/>
            </w:r>
            <w:r w:rsidR="000E779F" w:rsidRPr="000E779F">
              <w:rPr>
                <w:noProof/>
                <w:webHidden/>
              </w:rPr>
              <w:t>61</w:t>
            </w:r>
            <w:r w:rsidR="009F614F" w:rsidRPr="000E779F">
              <w:rPr>
                <w:noProof/>
                <w:webHidden/>
              </w:rPr>
              <w:fldChar w:fldCharType="end"/>
            </w:r>
          </w:hyperlink>
        </w:p>
        <w:p w14:paraId="2B1828F4" w14:textId="0F2C5998" w:rsidR="009F614F" w:rsidRPr="000E779F" w:rsidRDefault="00E73880">
          <w:pPr>
            <w:pStyle w:val="IDC2"/>
            <w:tabs>
              <w:tab w:val="right" w:leader="dot" w:pos="8495"/>
            </w:tabs>
            <w:rPr>
              <w:rFonts w:asciiTheme="minorHAnsi" w:eastAsiaTheme="minorEastAsia" w:hAnsiTheme="minorHAnsi" w:cstheme="minorBidi"/>
              <w:noProof/>
            </w:rPr>
          </w:pPr>
          <w:hyperlink w:anchor="_Toc106608142" w:history="1">
            <w:r w:rsidR="009F614F" w:rsidRPr="000E779F">
              <w:rPr>
                <w:rStyle w:val="Enlla"/>
                <w:rFonts w:cs="Arial"/>
                <w:noProof/>
                <w:color w:val="auto"/>
                <w:lang w:val="es-ES"/>
              </w:rPr>
              <w:t>Trigésima cuarta. Subcontratación</w:t>
            </w:r>
            <w:r w:rsidR="009F614F" w:rsidRPr="000E779F">
              <w:rPr>
                <w:noProof/>
                <w:webHidden/>
              </w:rPr>
              <w:tab/>
            </w:r>
            <w:r w:rsidR="009F614F" w:rsidRPr="000E779F">
              <w:rPr>
                <w:noProof/>
                <w:webHidden/>
              </w:rPr>
              <w:fldChar w:fldCharType="begin"/>
            </w:r>
            <w:r w:rsidR="009F614F" w:rsidRPr="000E779F">
              <w:rPr>
                <w:noProof/>
                <w:webHidden/>
              </w:rPr>
              <w:instrText xml:space="preserve"> PAGEREF _Toc106608142 \h </w:instrText>
            </w:r>
            <w:r w:rsidR="009F614F" w:rsidRPr="000E779F">
              <w:rPr>
                <w:noProof/>
                <w:webHidden/>
              </w:rPr>
            </w:r>
            <w:r w:rsidR="009F614F" w:rsidRPr="000E779F">
              <w:rPr>
                <w:noProof/>
                <w:webHidden/>
              </w:rPr>
              <w:fldChar w:fldCharType="separate"/>
            </w:r>
            <w:r w:rsidR="000E779F" w:rsidRPr="000E779F">
              <w:rPr>
                <w:noProof/>
                <w:webHidden/>
              </w:rPr>
              <w:t>63</w:t>
            </w:r>
            <w:r w:rsidR="009F614F" w:rsidRPr="000E779F">
              <w:rPr>
                <w:noProof/>
                <w:webHidden/>
              </w:rPr>
              <w:fldChar w:fldCharType="end"/>
            </w:r>
          </w:hyperlink>
        </w:p>
        <w:p w14:paraId="58E7E37E" w14:textId="50F1802D" w:rsidR="009F614F" w:rsidRPr="000E779F" w:rsidRDefault="00E73880">
          <w:pPr>
            <w:pStyle w:val="IDC2"/>
            <w:tabs>
              <w:tab w:val="right" w:leader="dot" w:pos="8495"/>
            </w:tabs>
            <w:rPr>
              <w:rFonts w:asciiTheme="minorHAnsi" w:eastAsiaTheme="minorEastAsia" w:hAnsiTheme="minorHAnsi" w:cstheme="minorBidi"/>
              <w:noProof/>
            </w:rPr>
          </w:pPr>
          <w:hyperlink w:anchor="_Toc106608143" w:history="1">
            <w:r w:rsidR="009F614F" w:rsidRPr="000E779F">
              <w:rPr>
                <w:rStyle w:val="Enlla"/>
                <w:rFonts w:cs="Arial"/>
                <w:noProof/>
                <w:color w:val="auto"/>
                <w:lang w:val="es-ES"/>
              </w:rPr>
              <w:t>Trigésima quinta. Revisión de precios</w:t>
            </w:r>
            <w:r w:rsidR="009F614F" w:rsidRPr="000E779F">
              <w:rPr>
                <w:noProof/>
                <w:webHidden/>
              </w:rPr>
              <w:tab/>
            </w:r>
            <w:r w:rsidR="009F614F" w:rsidRPr="000E779F">
              <w:rPr>
                <w:noProof/>
                <w:webHidden/>
              </w:rPr>
              <w:fldChar w:fldCharType="begin"/>
            </w:r>
            <w:r w:rsidR="009F614F" w:rsidRPr="000E779F">
              <w:rPr>
                <w:noProof/>
                <w:webHidden/>
              </w:rPr>
              <w:instrText xml:space="preserve"> PAGEREF _Toc106608143 \h </w:instrText>
            </w:r>
            <w:r w:rsidR="009F614F" w:rsidRPr="000E779F">
              <w:rPr>
                <w:noProof/>
                <w:webHidden/>
              </w:rPr>
            </w:r>
            <w:r w:rsidR="009F614F" w:rsidRPr="000E779F">
              <w:rPr>
                <w:noProof/>
                <w:webHidden/>
              </w:rPr>
              <w:fldChar w:fldCharType="separate"/>
            </w:r>
            <w:r w:rsidR="000E779F" w:rsidRPr="000E779F">
              <w:rPr>
                <w:noProof/>
                <w:webHidden/>
              </w:rPr>
              <w:t>65</w:t>
            </w:r>
            <w:r w:rsidR="009F614F" w:rsidRPr="000E779F">
              <w:rPr>
                <w:noProof/>
                <w:webHidden/>
              </w:rPr>
              <w:fldChar w:fldCharType="end"/>
            </w:r>
          </w:hyperlink>
        </w:p>
        <w:p w14:paraId="530F4438" w14:textId="3E5EC5A0" w:rsidR="009F614F" w:rsidRPr="000E779F" w:rsidRDefault="00E73880">
          <w:pPr>
            <w:pStyle w:val="IDC1"/>
            <w:tabs>
              <w:tab w:val="right" w:leader="dot" w:pos="8495"/>
            </w:tabs>
            <w:rPr>
              <w:rFonts w:asciiTheme="minorHAnsi" w:eastAsiaTheme="minorEastAsia" w:hAnsiTheme="minorHAnsi" w:cstheme="minorBidi"/>
              <w:noProof/>
            </w:rPr>
          </w:pPr>
          <w:hyperlink w:anchor="_Toc106608144" w:history="1">
            <w:r w:rsidR="009F614F" w:rsidRPr="000E779F">
              <w:rPr>
                <w:rStyle w:val="Enlla"/>
                <w:rFonts w:cs="Arial"/>
                <w:noProof/>
                <w:color w:val="auto"/>
                <w:lang w:val="es-ES"/>
              </w:rPr>
              <w:t>VI. DISPOSICIONES RELATIVAS A LA EXTINCIÓN DEL CONTRATO</w:t>
            </w:r>
            <w:r w:rsidR="009F614F" w:rsidRPr="000E779F">
              <w:rPr>
                <w:noProof/>
                <w:webHidden/>
              </w:rPr>
              <w:tab/>
            </w:r>
            <w:r w:rsidR="009F614F" w:rsidRPr="000E779F">
              <w:rPr>
                <w:noProof/>
                <w:webHidden/>
              </w:rPr>
              <w:fldChar w:fldCharType="begin"/>
            </w:r>
            <w:r w:rsidR="009F614F" w:rsidRPr="000E779F">
              <w:rPr>
                <w:noProof/>
                <w:webHidden/>
              </w:rPr>
              <w:instrText xml:space="preserve"> PAGEREF _Toc106608144 \h </w:instrText>
            </w:r>
            <w:r w:rsidR="009F614F" w:rsidRPr="000E779F">
              <w:rPr>
                <w:noProof/>
                <w:webHidden/>
              </w:rPr>
            </w:r>
            <w:r w:rsidR="009F614F" w:rsidRPr="000E779F">
              <w:rPr>
                <w:noProof/>
                <w:webHidden/>
              </w:rPr>
              <w:fldChar w:fldCharType="separate"/>
            </w:r>
            <w:r w:rsidR="000E779F" w:rsidRPr="000E779F">
              <w:rPr>
                <w:noProof/>
                <w:webHidden/>
              </w:rPr>
              <w:t>65</w:t>
            </w:r>
            <w:r w:rsidR="009F614F" w:rsidRPr="000E779F">
              <w:rPr>
                <w:noProof/>
                <w:webHidden/>
              </w:rPr>
              <w:fldChar w:fldCharType="end"/>
            </w:r>
          </w:hyperlink>
        </w:p>
        <w:p w14:paraId="0BB90452" w14:textId="310BCDA9" w:rsidR="009F614F" w:rsidRPr="000E779F" w:rsidRDefault="00E73880">
          <w:pPr>
            <w:pStyle w:val="IDC2"/>
            <w:tabs>
              <w:tab w:val="right" w:leader="dot" w:pos="8495"/>
            </w:tabs>
            <w:rPr>
              <w:rFonts w:asciiTheme="minorHAnsi" w:eastAsiaTheme="minorEastAsia" w:hAnsiTheme="minorHAnsi" w:cstheme="minorBidi"/>
              <w:noProof/>
            </w:rPr>
          </w:pPr>
          <w:hyperlink w:anchor="_Toc106608145" w:history="1">
            <w:r w:rsidR="009F614F" w:rsidRPr="000E779F">
              <w:rPr>
                <w:rStyle w:val="Enlla"/>
                <w:rFonts w:cs="Arial"/>
                <w:noProof/>
                <w:color w:val="auto"/>
                <w:lang w:val="es-ES"/>
              </w:rPr>
              <w:t>Trigésima sexta. Recepción y liquidación</w:t>
            </w:r>
            <w:r w:rsidR="009F614F" w:rsidRPr="000E779F">
              <w:rPr>
                <w:noProof/>
                <w:webHidden/>
              </w:rPr>
              <w:tab/>
            </w:r>
            <w:r w:rsidR="009F614F" w:rsidRPr="000E779F">
              <w:rPr>
                <w:noProof/>
                <w:webHidden/>
              </w:rPr>
              <w:fldChar w:fldCharType="begin"/>
            </w:r>
            <w:r w:rsidR="009F614F" w:rsidRPr="000E779F">
              <w:rPr>
                <w:noProof/>
                <w:webHidden/>
              </w:rPr>
              <w:instrText xml:space="preserve"> PAGEREF _Toc106608145 \h </w:instrText>
            </w:r>
            <w:r w:rsidR="009F614F" w:rsidRPr="000E779F">
              <w:rPr>
                <w:noProof/>
                <w:webHidden/>
              </w:rPr>
            </w:r>
            <w:r w:rsidR="009F614F" w:rsidRPr="000E779F">
              <w:rPr>
                <w:noProof/>
                <w:webHidden/>
              </w:rPr>
              <w:fldChar w:fldCharType="separate"/>
            </w:r>
            <w:r w:rsidR="000E779F" w:rsidRPr="000E779F">
              <w:rPr>
                <w:noProof/>
                <w:webHidden/>
              </w:rPr>
              <w:t>65</w:t>
            </w:r>
            <w:r w:rsidR="009F614F" w:rsidRPr="000E779F">
              <w:rPr>
                <w:noProof/>
                <w:webHidden/>
              </w:rPr>
              <w:fldChar w:fldCharType="end"/>
            </w:r>
          </w:hyperlink>
        </w:p>
        <w:p w14:paraId="53E76773" w14:textId="14E51922" w:rsidR="009F614F" w:rsidRPr="000E779F" w:rsidRDefault="00E73880">
          <w:pPr>
            <w:pStyle w:val="IDC2"/>
            <w:tabs>
              <w:tab w:val="right" w:leader="dot" w:pos="8495"/>
            </w:tabs>
            <w:rPr>
              <w:rFonts w:asciiTheme="minorHAnsi" w:eastAsiaTheme="minorEastAsia" w:hAnsiTheme="minorHAnsi" w:cstheme="minorBidi"/>
              <w:noProof/>
            </w:rPr>
          </w:pPr>
          <w:hyperlink w:anchor="_Toc106608146" w:history="1">
            <w:r w:rsidR="009F614F" w:rsidRPr="000E779F">
              <w:rPr>
                <w:rStyle w:val="Enlla"/>
                <w:rFonts w:cs="Arial"/>
                <w:noProof/>
                <w:color w:val="auto"/>
                <w:lang w:val="es-ES"/>
              </w:rPr>
              <w:t>Trigésima séptima. Plazo de garantía y devolución o cancelación de la</w:t>
            </w:r>
            <w:r w:rsidR="00F57412" w:rsidRPr="000E779F">
              <w:rPr>
                <w:rStyle w:val="Enlla"/>
                <w:rFonts w:cs="Arial"/>
                <w:noProof/>
                <w:color w:val="auto"/>
                <w:lang w:val="es-ES"/>
              </w:rPr>
              <w:t xml:space="preserve">                          </w:t>
            </w:r>
            <w:r w:rsidR="009F614F" w:rsidRPr="000E779F">
              <w:rPr>
                <w:rStyle w:val="Enlla"/>
                <w:rFonts w:cs="Arial"/>
                <w:noProof/>
                <w:color w:val="auto"/>
                <w:lang w:val="es-ES"/>
              </w:rPr>
              <w:t xml:space="preserve"> garantía definitiva</w:t>
            </w:r>
            <w:r w:rsidR="009F614F" w:rsidRPr="000E779F">
              <w:rPr>
                <w:noProof/>
                <w:webHidden/>
              </w:rPr>
              <w:tab/>
            </w:r>
            <w:r w:rsidR="009F614F" w:rsidRPr="000E779F">
              <w:rPr>
                <w:noProof/>
                <w:webHidden/>
              </w:rPr>
              <w:fldChar w:fldCharType="begin"/>
            </w:r>
            <w:r w:rsidR="009F614F" w:rsidRPr="000E779F">
              <w:rPr>
                <w:noProof/>
                <w:webHidden/>
              </w:rPr>
              <w:instrText xml:space="preserve"> PAGEREF _Toc106608146 \h </w:instrText>
            </w:r>
            <w:r w:rsidR="009F614F" w:rsidRPr="000E779F">
              <w:rPr>
                <w:noProof/>
                <w:webHidden/>
              </w:rPr>
            </w:r>
            <w:r w:rsidR="009F614F" w:rsidRPr="000E779F">
              <w:rPr>
                <w:noProof/>
                <w:webHidden/>
              </w:rPr>
              <w:fldChar w:fldCharType="separate"/>
            </w:r>
            <w:r w:rsidR="000E779F" w:rsidRPr="000E779F">
              <w:rPr>
                <w:noProof/>
                <w:webHidden/>
              </w:rPr>
              <w:t>65</w:t>
            </w:r>
            <w:r w:rsidR="009F614F" w:rsidRPr="000E779F">
              <w:rPr>
                <w:noProof/>
                <w:webHidden/>
              </w:rPr>
              <w:fldChar w:fldCharType="end"/>
            </w:r>
          </w:hyperlink>
        </w:p>
        <w:p w14:paraId="6F788050" w14:textId="2963E039" w:rsidR="009F614F" w:rsidRPr="000E779F" w:rsidRDefault="00E73880">
          <w:pPr>
            <w:pStyle w:val="IDC2"/>
            <w:tabs>
              <w:tab w:val="right" w:leader="dot" w:pos="8495"/>
            </w:tabs>
            <w:rPr>
              <w:rFonts w:asciiTheme="minorHAnsi" w:eastAsiaTheme="minorEastAsia" w:hAnsiTheme="minorHAnsi" w:cstheme="minorBidi"/>
              <w:noProof/>
            </w:rPr>
          </w:pPr>
          <w:hyperlink w:anchor="_Toc106608147" w:history="1">
            <w:r w:rsidR="009F614F" w:rsidRPr="000E779F">
              <w:rPr>
                <w:rStyle w:val="Enlla"/>
                <w:rFonts w:cs="Arial"/>
                <w:noProof/>
                <w:color w:val="auto"/>
                <w:lang w:val="es-ES"/>
              </w:rPr>
              <w:t>Trigésima octava. Resolución del contrato</w:t>
            </w:r>
            <w:r w:rsidR="009F614F" w:rsidRPr="000E779F">
              <w:rPr>
                <w:noProof/>
                <w:webHidden/>
              </w:rPr>
              <w:tab/>
            </w:r>
            <w:r w:rsidR="009F614F" w:rsidRPr="000E779F">
              <w:rPr>
                <w:noProof/>
                <w:webHidden/>
              </w:rPr>
              <w:fldChar w:fldCharType="begin"/>
            </w:r>
            <w:r w:rsidR="009F614F" w:rsidRPr="000E779F">
              <w:rPr>
                <w:noProof/>
                <w:webHidden/>
              </w:rPr>
              <w:instrText xml:space="preserve"> PAGEREF _Toc106608147 \h </w:instrText>
            </w:r>
            <w:r w:rsidR="009F614F" w:rsidRPr="000E779F">
              <w:rPr>
                <w:noProof/>
                <w:webHidden/>
              </w:rPr>
            </w:r>
            <w:r w:rsidR="009F614F" w:rsidRPr="000E779F">
              <w:rPr>
                <w:noProof/>
                <w:webHidden/>
              </w:rPr>
              <w:fldChar w:fldCharType="separate"/>
            </w:r>
            <w:r w:rsidR="000E779F" w:rsidRPr="000E779F">
              <w:rPr>
                <w:noProof/>
                <w:webHidden/>
              </w:rPr>
              <w:t>66</w:t>
            </w:r>
            <w:r w:rsidR="009F614F" w:rsidRPr="000E779F">
              <w:rPr>
                <w:noProof/>
                <w:webHidden/>
              </w:rPr>
              <w:fldChar w:fldCharType="end"/>
            </w:r>
          </w:hyperlink>
        </w:p>
        <w:p w14:paraId="7CDF7F96" w14:textId="54903890" w:rsidR="009F614F" w:rsidRPr="000E779F" w:rsidRDefault="00E73880">
          <w:pPr>
            <w:pStyle w:val="IDC1"/>
            <w:tabs>
              <w:tab w:val="right" w:leader="dot" w:pos="8495"/>
            </w:tabs>
            <w:rPr>
              <w:rFonts w:asciiTheme="minorHAnsi" w:eastAsiaTheme="minorEastAsia" w:hAnsiTheme="minorHAnsi" w:cstheme="minorBidi"/>
              <w:noProof/>
            </w:rPr>
          </w:pPr>
          <w:hyperlink w:anchor="_Toc106608148" w:history="1">
            <w:r w:rsidR="009F614F" w:rsidRPr="000E779F">
              <w:rPr>
                <w:rStyle w:val="Enlla"/>
                <w:rFonts w:cs="Arial"/>
                <w:noProof/>
                <w:color w:val="auto"/>
                <w:lang w:val="es-ES"/>
              </w:rPr>
              <w:t xml:space="preserve">VII. RECURSOS, MEDIDAS PROVISIONALES Y SUPUESTOS </w:t>
            </w:r>
            <w:r w:rsidR="00F57412" w:rsidRPr="000E779F">
              <w:rPr>
                <w:rStyle w:val="Enlla"/>
                <w:rFonts w:cs="Arial"/>
                <w:noProof/>
                <w:color w:val="auto"/>
                <w:lang w:val="es-ES"/>
              </w:rPr>
              <w:t xml:space="preserve">                               </w:t>
            </w:r>
            <w:r w:rsidR="009F614F" w:rsidRPr="000E779F">
              <w:rPr>
                <w:rStyle w:val="Enlla"/>
                <w:rFonts w:cs="Arial"/>
                <w:noProof/>
                <w:color w:val="auto"/>
                <w:lang w:val="es-ES"/>
              </w:rPr>
              <w:t>ESPECIALES DE NULIDAD CONTRACTUAL</w:t>
            </w:r>
            <w:r w:rsidR="009F614F" w:rsidRPr="000E779F">
              <w:rPr>
                <w:noProof/>
                <w:webHidden/>
              </w:rPr>
              <w:tab/>
            </w:r>
            <w:r w:rsidR="009F614F" w:rsidRPr="000E779F">
              <w:rPr>
                <w:noProof/>
                <w:webHidden/>
              </w:rPr>
              <w:fldChar w:fldCharType="begin"/>
            </w:r>
            <w:r w:rsidR="009F614F" w:rsidRPr="000E779F">
              <w:rPr>
                <w:noProof/>
                <w:webHidden/>
              </w:rPr>
              <w:instrText xml:space="preserve"> PAGEREF _Toc106608148 \h </w:instrText>
            </w:r>
            <w:r w:rsidR="009F614F" w:rsidRPr="000E779F">
              <w:rPr>
                <w:noProof/>
                <w:webHidden/>
              </w:rPr>
            </w:r>
            <w:r w:rsidR="009F614F" w:rsidRPr="000E779F">
              <w:rPr>
                <w:noProof/>
                <w:webHidden/>
              </w:rPr>
              <w:fldChar w:fldCharType="separate"/>
            </w:r>
            <w:r w:rsidR="000E779F" w:rsidRPr="000E779F">
              <w:rPr>
                <w:noProof/>
                <w:webHidden/>
              </w:rPr>
              <w:t>67</w:t>
            </w:r>
            <w:r w:rsidR="009F614F" w:rsidRPr="000E779F">
              <w:rPr>
                <w:noProof/>
                <w:webHidden/>
              </w:rPr>
              <w:fldChar w:fldCharType="end"/>
            </w:r>
          </w:hyperlink>
        </w:p>
        <w:p w14:paraId="252E8785" w14:textId="5D9207E9" w:rsidR="009F614F" w:rsidRPr="000E779F" w:rsidRDefault="00E73880">
          <w:pPr>
            <w:pStyle w:val="IDC2"/>
            <w:tabs>
              <w:tab w:val="right" w:leader="dot" w:pos="8495"/>
            </w:tabs>
            <w:rPr>
              <w:rFonts w:asciiTheme="minorHAnsi" w:eastAsiaTheme="minorEastAsia" w:hAnsiTheme="minorHAnsi" w:cstheme="minorBidi"/>
              <w:noProof/>
            </w:rPr>
          </w:pPr>
          <w:hyperlink w:anchor="_Toc106608149" w:history="1">
            <w:r w:rsidR="009F614F" w:rsidRPr="000E779F">
              <w:rPr>
                <w:rStyle w:val="Enlla"/>
                <w:rFonts w:cs="Arial"/>
                <w:noProof/>
                <w:color w:val="auto"/>
                <w:lang w:val="es-ES"/>
              </w:rPr>
              <w:t>Trigésima novena. Régimen de recursos</w:t>
            </w:r>
            <w:r w:rsidR="009F614F" w:rsidRPr="000E779F">
              <w:rPr>
                <w:noProof/>
                <w:webHidden/>
              </w:rPr>
              <w:tab/>
            </w:r>
            <w:r w:rsidR="009F614F" w:rsidRPr="000E779F">
              <w:rPr>
                <w:noProof/>
                <w:webHidden/>
              </w:rPr>
              <w:fldChar w:fldCharType="begin"/>
            </w:r>
            <w:r w:rsidR="009F614F" w:rsidRPr="000E779F">
              <w:rPr>
                <w:noProof/>
                <w:webHidden/>
              </w:rPr>
              <w:instrText xml:space="preserve"> PAGEREF _Toc106608149 \h </w:instrText>
            </w:r>
            <w:r w:rsidR="009F614F" w:rsidRPr="000E779F">
              <w:rPr>
                <w:noProof/>
                <w:webHidden/>
              </w:rPr>
            </w:r>
            <w:r w:rsidR="009F614F" w:rsidRPr="000E779F">
              <w:rPr>
                <w:noProof/>
                <w:webHidden/>
              </w:rPr>
              <w:fldChar w:fldCharType="separate"/>
            </w:r>
            <w:r w:rsidR="000E779F" w:rsidRPr="000E779F">
              <w:rPr>
                <w:noProof/>
                <w:webHidden/>
              </w:rPr>
              <w:t>67</w:t>
            </w:r>
            <w:r w:rsidR="009F614F" w:rsidRPr="000E779F">
              <w:rPr>
                <w:noProof/>
                <w:webHidden/>
              </w:rPr>
              <w:fldChar w:fldCharType="end"/>
            </w:r>
          </w:hyperlink>
        </w:p>
        <w:p w14:paraId="0511ADB2" w14:textId="6E35283A" w:rsidR="009F614F" w:rsidRPr="000E779F" w:rsidRDefault="00E73880">
          <w:pPr>
            <w:pStyle w:val="IDC2"/>
            <w:tabs>
              <w:tab w:val="right" w:leader="dot" w:pos="8495"/>
            </w:tabs>
            <w:rPr>
              <w:rFonts w:asciiTheme="minorHAnsi" w:eastAsiaTheme="minorEastAsia" w:hAnsiTheme="minorHAnsi" w:cstheme="minorBidi"/>
              <w:noProof/>
            </w:rPr>
          </w:pPr>
          <w:hyperlink w:anchor="_Toc106608150" w:history="1">
            <w:r w:rsidR="009F614F" w:rsidRPr="000E779F">
              <w:rPr>
                <w:rStyle w:val="Enlla"/>
                <w:rFonts w:cs="Arial"/>
                <w:noProof/>
                <w:color w:val="auto"/>
                <w:lang w:val="es-ES"/>
              </w:rPr>
              <w:t>Cuadragésima. Arbitraje</w:t>
            </w:r>
            <w:r w:rsidR="009F614F" w:rsidRPr="000E779F">
              <w:rPr>
                <w:noProof/>
                <w:webHidden/>
              </w:rPr>
              <w:tab/>
            </w:r>
            <w:r w:rsidR="009F614F" w:rsidRPr="000E779F">
              <w:rPr>
                <w:noProof/>
                <w:webHidden/>
              </w:rPr>
              <w:fldChar w:fldCharType="begin"/>
            </w:r>
            <w:r w:rsidR="009F614F" w:rsidRPr="000E779F">
              <w:rPr>
                <w:noProof/>
                <w:webHidden/>
              </w:rPr>
              <w:instrText xml:space="preserve"> PAGEREF _Toc106608150 \h </w:instrText>
            </w:r>
            <w:r w:rsidR="009F614F" w:rsidRPr="000E779F">
              <w:rPr>
                <w:noProof/>
                <w:webHidden/>
              </w:rPr>
            </w:r>
            <w:r w:rsidR="009F614F" w:rsidRPr="000E779F">
              <w:rPr>
                <w:noProof/>
                <w:webHidden/>
              </w:rPr>
              <w:fldChar w:fldCharType="separate"/>
            </w:r>
            <w:r w:rsidR="000E779F" w:rsidRPr="000E779F">
              <w:rPr>
                <w:noProof/>
                <w:webHidden/>
              </w:rPr>
              <w:t>68</w:t>
            </w:r>
            <w:r w:rsidR="009F614F" w:rsidRPr="000E779F">
              <w:rPr>
                <w:noProof/>
                <w:webHidden/>
              </w:rPr>
              <w:fldChar w:fldCharType="end"/>
            </w:r>
          </w:hyperlink>
        </w:p>
        <w:p w14:paraId="124137DE" w14:textId="596659E7" w:rsidR="009F614F" w:rsidRPr="000E779F" w:rsidRDefault="00E73880">
          <w:pPr>
            <w:pStyle w:val="IDC2"/>
            <w:tabs>
              <w:tab w:val="right" w:leader="dot" w:pos="8495"/>
            </w:tabs>
            <w:rPr>
              <w:rFonts w:asciiTheme="minorHAnsi" w:eastAsiaTheme="minorEastAsia" w:hAnsiTheme="minorHAnsi" w:cstheme="minorBidi"/>
              <w:noProof/>
            </w:rPr>
          </w:pPr>
          <w:hyperlink w:anchor="_Toc106608151" w:history="1">
            <w:r w:rsidR="009F614F" w:rsidRPr="000E779F">
              <w:rPr>
                <w:rStyle w:val="Enlla"/>
                <w:rFonts w:cs="Arial"/>
                <w:noProof/>
                <w:color w:val="auto"/>
                <w:lang w:val="es-ES"/>
              </w:rPr>
              <w:t>Cuadragésima primera. Medidas cautelares</w:t>
            </w:r>
            <w:r w:rsidR="009F614F" w:rsidRPr="000E779F">
              <w:rPr>
                <w:noProof/>
                <w:webHidden/>
              </w:rPr>
              <w:tab/>
            </w:r>
            <w:r w:rsidR="009F614F" w:rsidRPr="000E779F">
              <w:rPr>
                <w:noProof/>
                <w:webHidden/>
              </w:rPr>
              <w:fldChar w:fldCharType="begin"/>
            </w:r>
            <w:r w:rsidR="009F614F" w:rsidRPr="000E779F">
              <w:rPr>
                <w:noProof/>
                <w:webHidden/>
              </w:rPr>
              <w:instrText xml:space="preserve"> PAGEREF _Toc106608151 \h </w:instrText>
            </w:r>
            <w:r w:rsidR="009F614F" w:rsidRPr="000E779F">
              <w:rPr>
                <w:noProof/>
                <w:webHidden/>
              </w:rPr>
            </w:r>
            <w:r w:rsidR="009F614F" w:rsidRPr="000E779F">
              <w:rPr>
                <w:noProof/>
                <w:webHidden/>
              </w:rPr>
              <w:fldChar w:fldCharType="separate"/>
            </w:r>
            <w:r w:rsidR="000E779F" w:rsidRPr="000E779F">
              <w:rPr>
                <w:noProof/>
                <w:webHidden/>
              </w:rPr>
              <w:t>68</w:t>
            </w:r>
            <w:r w:rsidR="009F614F" w:rsidRPr="000E779F">
              <w:rPr>
                <w:noProof/>
                <w:webHidden/>
              </w:rPr>
              <w:fldChar w:fldCharType="end"/>
            </w:r>
          </w:hyperlink>
        </w:p>
        <w:p w14:paraId="6B090DF2" w14:textId="21D8C426" w:rsidR="009F614F" w:rsidRPr="000E779F" w:rsidRDefault="00E73880">
          <w:pPr>
            <w:pStyle w:val="IDC2"/>
            <w:tabs>
              <w:tab w:val="right" w:leader="dot" w:pos="8495"/>
            </w:tabs>
            <w:rPr>
              <w:rFonts w:asciiTheme="minorHAnsi" w:eastAsiaTheme="minorEastAsia" w:hAnsiTheme="minorHAnsi" w:cstheme="minorBidi"/>
              <w:noProof/>
            </w:rPr>
          </w:pPr>
          <w:hyperlink w:anchor="_Toc106608152" w:history="1">
            <w:r w:rsidR="009F614F" w:rsidRPr="000E779F">
              <w:rPr>
                <w:rStyle w:val="Enlla"/>
                <w:rFonts w:cs="Arial"/>
                <w:noProof/>
                <w:color w:val="auto"/>
                <w:lang w:val="es-ES"/>
              </w:rPr>
              <w:t>Cuadragésima segunda. Régimen de invalidez</w:t>
            </w:r>
            <w:r w:rsidR="009F614F" w:rsidRPr="000E779F">
              <w:rPr>
                <w:noProof/>
                <w:webHidden/>
              </w:rPr>
              <w:tab/>
            </w:r>
            <w:r w:rsidR="009F614F" w:rsidRPr="000E779F">
              <w:rPr>
                <w:noProof/>
                <w:webHidden/>
              </w:rPr>
              <w:fldChar w:fldCharType="begin"/>
            </w:r>
            <w:r w:rsidR="009F614F" w:rsidRPr="000E779F">
              <w:rPr>
                <w:noProof/>
                <w:webHidden/>
              </w:rPr>
              <w:instrText xml:space="preserve"> PAGEREF _Toc106608152 \h </w:instrText>
            </w:r>
            <w:r w:rsidR="009F614F" w:rsidRPr="000E779F">
              <w:rPr>
                <w:noProof/>
                <w:webHidden/>
              </w:rPr>
            </w:r>
            <w:r w:rsidR="009F614F" w:rsidRPr="000E779F">
              <w:rPr>
                <w:noProof/>
                <w:webHidden/>
              </w:rPr>
              <w:fldChar w:fldCharType="separate"/>
            </w:r>
            <w:r w:rsidR="000E779F" w:rsidRPr="000E779F">
              <w:rPr>
                <w:noProof/>
                <w:webHidden/>
              </w:rPr>
              <w:t>68</w:t>
            </w:r>
            <w:r w:rsidR="009F614F" w:rsidRPr="000E779F">
              <w:rPr>
                <w:noProof/>
                <w:webHidden/>
              </w:rPr>
              <w:fldChar w:fldCharType="end"/>
            </w:r>
          </w:hyperlink>
        </w:p>
        <w:p w14:paraId="5568F5FF" w14:textId="60FF994C" w:rsidR="009F614F" w:rsidRPr="000E779F" w:rsidRDefault="00E73880">
          <w:pPr>
            <w:pStyle w:val="IDC2"/>
            <w:tabs>
              <w:tab w:val="right" w:leader="dot" w:pos="8495"/>
            </w:tabs>
            <w:rPr>
              <w:rFonts w:asciiTheme="minorHAnsi" w:eastAsiaTheme="minorEastAsia" w:hAnsiTheme="minorHAnsi" w:cstheme="minorBidi"/>
              <w:noProof/>
            </w:rPr>
          </w:pPr>
          <w:hyperlink w:anchor="_Toc106608153" w:history="1">
            <w:r w:rsidR="009F614F" w:rsidRPr="000E779F">
              <w:rPr>
                <w:rStyle w:val="Enlla"/>
                <w:rFonts w:cs="Arial"/>
                <w:noProof/>
                <w:color w:val="auto"/>
                <w:lang w:val="es-ES"/>
              </w:rPr>
              <w:t>Cuadragésima tercera. Jurisdicción competente</w:t>
            </w:r>
            <w:r w:rsidR="009F614F" w:rsidRPr="000E779F">
              <w:rPr>
                <w:noProof/>
                <w:webHidden/>
              </w:rPr>
              <w:tab/>
            </w:r>
            <w:r w:rsidR="009F614F" w:rsidRPr="000E779F">
              <w:rPr>
                <w:noProof/>
                <w:webHidden/>
              </w:rPr>
              <w:fldChar w:fldCharType="begin"/>
            </w:r>
            <w:r w:rsidR="009F614F" w:rsidRPr="000E779F">
              <w:rPr>
                <w:noProof/>
                <w:webHidden/>
              </w:rPr>
              <w:instrText xml:space="preserve"> PAGEREF _Toc106608153 \h </w:instrText>
            </w:r>
            <w:r w:rsidR="009F614F" w:rsidRPr="000E779F">
              <w:rPr>
                <w:noProof/>
                <w:webHidden/>
              </w:rPr>
            </w:r>
            <w:r w:rsidR="009F614F" w:rsidRPr="000E779F">
              <w:rPr>
                <w:noProof/>
                <w:webHidden/>
              </w:rPr>
              <w:fldChar w:fldCharType="separate"/>
            </w:r>
            <w:r w:rsidR="000E779F" w:rsidRPr="000E779F">
              <w:rPr>
                <w:noProof/>
                <w:webHidden/>
              </w:rPr>
              <w:t>68</w:t>
            </w:r>
            <w:r w:rsidR="009F614F" w:rsidRPr="000E779F">
              <w:rPr>
                <w:noProof/>
                <w:webHidden/>
              </w:rPr>
              <w:fldChar w:fldCharType="end"/>
            </w:r>
          </w:hyperlink>
        </w:p>
        <w:p w14:paraId="36B225DB" w14:textId="77777777" w:rsidR="00CD7B28" w:rsidRPr="000E779F" w:rsidRDefault="006B70E3" w:rsidP="00CD7B28">
          <w:pPr>
            <w:spacing w:after="0" w:line="240" w:lineRule="auto"/>
            <w:rPr>
              <w:rFonts w:cs="Arial"/>
            </w:rPr>
          </w:pPr>
          <w:r w:rsidRPr="000E779F">
            <w:rPr>
              <w:rFonts w:cs="Arial"/>
              <w:b/>
              <w:bCs/>
            </w:rPr>
            <w:fldChar w:fldCharType="end"/>
          </w:r>
        </w:p>
      </w:sdtContent>
    </w:sdt>
    <w:p w14:paraId="6B6323D0" w14:textId="77777777" w:rsidR="00CD7B28" w:rsidRPr="000E779F" w:rsidRDefault="00CD7B28" w:rsidP="00CD7B28">
      <w:pPr>
        <w:spacing w:after="0" w:line="240" w:lineRule="auto"/>
        <w:jc w:val="both"/>
        <w:rPr>
          <w:rFonts w:cs="Arial"/>
          <w:b/>
          <w:lang w:eastAsia="es-ES"/>
        </w:rPr>
      </w:pPr>
      <w:r w:rsidRPr="000E779F">
        <w:rPr>
          <w:rFonts w:cs="Arial"/>
          <w:b/>
          <w:lang w:eastAsia="es-ES"/>
        </w:rPr>
        <w:br w:type="page"/>
      </w:r>
    </w:p>
    <w:p w14:paraId="25F21A36" w14:textId="74909207" w:rsidR="00233B58" w:rsidRPr="000E779F" w:rsidRDefault="00233B58" w:rsidP="0099299F">
      <w:pPr>
        <w:pStyle w:val="Ttol1"/>
        <w:pBdr>
          <w:bottom w:val="single" w:sz="4" w:space="1" w:color="auto"/>
        </w:pBdr>
        <w:rPr>
          <w:rFonts w:cs="Arial"/>
          <w:sz w:val="22"/>
          <w:szCs w:val="22"/>
        </w:rPr>
      </w:pPr>
      <w:bookmarkStart w:id="0" w:name="_Toc106608103"/>
      <w:r w:rsidRPr="000E779F">
        <w:rPr>
          <w:rFonts w:cs="Arial"/>
          <w:sz w:val="22"/>
          <w:szCs w:val="22"/>
        </w:rPr>
        <w:lastRenderedPageBreak/>
        <w:t>CUADRO DE CARACTERÍSTICAS DEL CONTRATO</w:t>
      </w:r>
      <w:bookmarkEnd w:id="0"/>
      <w:r w:rsidRPr="000E779F">
        <w:rPr>
          <w:rFonts w:cs="Arial"/>
          <w:sz w:val="22"/>
          <w:szCs w:val="22"/>
        </w:rPr>
        <w:t xml:space="preserve">                   </w:t>
      </w:r>
      <w:r w:rsidR="009F614F" w:rsidRPr="000E779F">
        <w:rPr>
          <w:rFonts w:cs="Arial"/>
          <w:sz w:val="22"/>
          <w:szCs w:val="22"/>
        </w:rPr>
        <w:t xml:space="preserve">          </w:t>
      </w:r>
      <w:r w:rsidR="0099299F" w:rsidRPr="000E779F">
        <w:rPr>
          <w:rFonts w:cs="Arial"/>
          <w:sz w:val="22"/>
          <w:szCs w:val="22"/>
        </w:rPr>
        <w:tab/>
        <w:t xml:space="preserve">             </w:t>
      </w:r>
      <w:r w:rsidR="009F614F" w:rsidRPr="000E779F">
        <w:rPr>
          <w:rFonts w:cs="Arial"/>
          <w:sz w:val="22"/>
          <w:szCs w:val="22"/>
        </w:rPr>
        <w:t xml:space="preserve"> </w:t>
      </w:r>
      <w:r w:rsidR="0099299F" w:rsidRPr="000E779F">
        <w:rPr>
          <w:rFonts w:cs="Arial"/>
          <w:sz w:val="22"/>
          <w:szCs w:val="22"/>
        </w:rPr>
        <w:t>ECO 06/24</w:t>
      </w:r>
    </w:p>
    <w:p w14:paraId="57856056" w14:textId="77777777" w:rsidR="0099299F" w:rsidRPr="000E779F" w:rsidRDefault="0099299F" w:rsidP="0099299F"/>
    <w:p w14:paraId="53E45D89" w14:textId="77777777" w:rsidR="00F47A5E" w:rsidRPr="000E779F" w:rsidRDefault="00F47A5E" w:rsidP="00F47A5E">
      <w:pPr>
        <w:numPr>
          <w:ilvl w:val="0"/>
          <w:numId w:val="3"/>
        </w:numPr>
        <w:tabs>
          <w:tab w:val="clear" w:pos="360"/>
          <w:tab w:val="num" w:pos="-577"/>
        </w:tabs>
        <w:spacing w:after="0" w:line="240" w:lineRule="auto"/>
        <w:jc w:val="both"/>
        <w:rPr>
          <w:rFonts w:cs="Arial"/>
          <w:b/>
          <w:snapToGrid w:val="0"/>
          <w:lang w:eastAsia="es-ES"/>
        </w:rPr>
      </w:pPr>
      <w:r w:rsidRPr="000E779F">
        <w:rPr>
          <w:rFonts w:cs="Arial"/>
          <w:b/>
          <w:snapToGrid w:val="0"/>
          <w:lang w:eastAsia="es-ES"/>
        </w:rPr>
        <w:t xml:space="preserve">Objeto </w:t>
      </w:r>
    </w:p>
    <w:p w14:paraId="7AE53B64" w14:textId="77777777" w:rsidR="00F47A5E" w:rsidRPr="000E779F" w:rsidRDefault="00F47A5E" w:rsidP="00F47A5E">
      <w:pPr>
        <w:spacing w:after="0" w:line="240" w:lineRule="auto"/>
        <w:jc w:val="both"/>
        <w:rPr>
          <w:rFonts w:cs="Arial"/>
          <w:b/>
          <w:snapToGrid w:val="0"/>
          <w:lang w:eastAsia="es-ES"/>
        </w:rPr>
      </w:pPr>
    </w:p>
    <w:p w14:paraId="4F3EA179" w14:textId="77777777" w:rsidR="0099299F" w:rsidRPr="000E779F" w:rsidRDefault="0099299F" w:rsidP="0099299F">
      <w:pPr>
        <w:pStyle w:val="Textindependent"/>
        <w:spacing w:before="1"/>
        <w:ind w:left="120" w:right="-29"/>
        <w:rPr>
          <w:rFonts w:cs="Arial"/>
          <w:sz w:val="22"/>
          <w:szCs w:val="22"/>
        </w:rPr>
      </w:pPr>
      <w:r w:rsidRPr="000E779F">
        <w:rPr>
          <w:rFonts w:cs="Arial"/>
          <w:sz w:val="22"/>
          <w:szCs w:val="22"/>
        </w:rPr>
        <w:t>Realización de los servicios de auditoría financiera de las cuentas anuales</w:t>
      </w:r>
      <w:r w:rsidRPr="000E779F">
        <w:rPr>
          <w:rFonts w:cs="Arial"/>
          <w:spacing w:val="-11"/>
          <w:sz w:val="22"/>
          <w:szCs w:val="22"/>
        </w:rPr>
        <w:t xml:space="preserve"> </w:t>
      </w:r>
      <w:r w:rsidRPr="000E779F">
        <w:rPr>
          <w:rFonts w:cs="Arial"/>
          <w:sz w:val="22"/>
          <w:szCs w:val="22"/>
        </w:rPr>
        <w:t>y,</w:t>
      </w:r>
      <w:r w:rsidRPr="000E779F">
        <w:rPr>
          <w:rFonts w:cs="Arial"/>
          <w:spacing w:val="-10"/>
          <w:sz w:val="22"/>
          <w:szCs w:val="22"/>
        </w:rPr>
        <w:t xml:space="preserve"> </w:t>
      </w:r>
      <w:r w:rsidRPr="000E779F">
        <w:rPr>
          <w:rFonts w:cs="Arial"/>
          <w:sz w:val="22"/>
          <w:szCs w:val="22"/>
        </w:rPr>
        <w:t>cuando</w:t>
      </w:r>
      <w:r w:rsidRPr="000E779F">
        <w:rPr>
          <w:rFonts w:cs="Arial"/>
          <w:spacing w:val="-12"/>
          <w:sz w:val="22"/>
          <w:szCs w:val="22"/>
        </w:rPr>
        <w:t xml:space="preserve"> </w:t>
      </w:r>
      <w:r w:rsidRPr="000E779F">
        <w:rPr>
          <w:rFonts w:cs="Arial"/>
          <w:sz w:val="22"/>
          <w:szCs w:val="22"/>
        </w:rPr>
        <w:t>corresponda,</w:t>
      </w:r>
      <w:r w:rsidRPr="000E779F">
        <w:rPr>
          <w:rFonts w:cs="Arial"/>
          <w:spacing w:val="-10"/>
          <w:sz w:val="22"/>
          <w:szCs w:val="22"/>
        </w:rPr>
        <w:t xml:space="preserve"> </w:t>
      </w:r>
      <w:r w:rsidRPr="000E779F">
        <w:rPr>
          <w:rFonts w:cs="Arial"/>
          <w:sz w:val="22"/>
          <w:szCs w:val="22"/>
        </w:rPr>
        <w:t>de</w:t>
      </w:r>
      <w:r w:rsidRPr="000E779F">
        <w:rPr>
          <w:rFonts w:cs="Arial"/>
          <w:spacing w:val="-11"/>
          <w:sz w:val="22"/>
          <w:szCs w:val="22"/>
        </w:rPr>
        <w:t xml:space="preserve"> </w:t>
      </w:r>
      <w:r w:rsidRPr="000E779F">
        <w:rPr>
          <w:rFonts w:cs="Arial"/>
          <w:sz w:val="22"/>
          <w:szCs w:val="22"/>
        </w:rPr>
        <w:t>verificación</w:t>
      </w:r>
      <w:r w:rsidRPr="000E779F">
        <w:rPr>
          <w:rFonts w:cs="Arial"/>
          <w:spacing w:val="-11"/>
          <w:sz w:val="22"/>
          <w:szCs w:val="22"/>
        </w:rPr>
        <w:t xml:space="preserve"> </w:t>
      </w:r>
      <w:r w:rsidRPr="000E779F">
        <w:rPr>
          <w:rFonts w:cs="Arial"/>
          <w:sz w:val="22"/>
          <w:szCs w:val="22"/>
        </w:rPr>
        <w:t>del</w:t>
      </w:r>
      <w:r w:rsidRPr="000E779F">
        <w:rPr>
          <w:rFonts w:cs="Arial"/>
          <w:spacing w:val="-14"/>
          <w:sz w:val="22"/>
          <w:szCs w:val="22"/>
        </w:rPr>
        <w:t xml:space="preserve"> </w:t>
      </w:r>
      <w:r w:rsidRPr="000E779F">
        <w:rPr>
          <w:rFonts w:cs="Arial"/>
          <w:sz w:val="22"/>
          <w:szCs w:val="22"/>
        </w:rPr>
        <w:t>estado</w:t>
      </w:r>
      <w:r w:rsidRPr="000E779F">
        <w:rPr>
          <w:rFonts w:cs="Arial"/>
          <w:spacing w:val="-10"/>
          <w:sz w:val="22"/>
          <w:szCs w:val="22"/>
        </w:rPr>
        <w:t xml:space="preserve"> </w:t>
      </w:r>
      <w:r w:rsidRPr="000E779F">
        <w:rPr>
          <w:rFonts w:cs="Arial"/>
          <w:sz w:val="22"/>
          <w:szCs w:val="22"/>
        </w:rPr>
        <w:t>de información</w:t>
      </w:r>
      <w:r w:rsidRPr="000E779F">
        <w:rPr>
          <w:rFonts w:cs="Arial"/>
          <w:spacing w:val="-11"/>
          <w:sz w:val="22"/>
          <w:szCs w:val="22"/>
        </w:rPr>
        <w:t xml:space="preserve"> </w:t>
      </w:r>
      <w:r w:rsidRPr="000E779F">
        <w:rPr>
          <w:rFonts w:cs="Arial"/>
          <w:sz w:val="22"/>
          <w:szCs w:val="22"/>
        </w:rPr>
        <w:t>no</w:t>
      </w:r>
      <w:r w:rsidRPr="000E779F">
        <w:rPr>
          <w:rFonts w:cs="Arial"/>
          <w:spacing w:val="-12"/>
          <w:sz w:val="22"/>
          <w:szCs w:val="22"/>
        </w:rPr>
        <w:t xml:space="preserve"> </w:t>
      </w:r>
      <w:r w:rsidRPr="000E779F">
        <w:rPr>
          <w:rFonts w:cs="Arial"/>
          <w:sz w:val="22"/>
          <w:szCs w:val="22"/>
        </w:rPr>
        <w:t>financiera</w:t>
      </w:r>
      <w:r w:rsidRPr="000E779F">
        <w:rPr>
          <w:rFonts w:cs="Arial"/>
          <w:spacing w:val="-11"/>
          <w:sz w:val="22"/>
          <w:szCs w:val="22"/>
        </w:rPr>
        <w:t xml:space="preserve"> </w:t>
      </w:r>
      <w:r w:rsidRPr="000E779F">
        <w:rPr>
          <w:rFonts w:cs="Arial"/>
          <w:sz w:val="22"/>
          <w:szCs w:val="22"/>
        </w:rPr>
        <w:t>(EINF),</w:t>
      </w:r>
      <w:r w:rsidRPr="000E779F">
        <w:rPr>
          <w:rFonts w:cs="Arial"/>
          <w:spacing w:val="-12"/>
          <w:sz w:val="22"/>
          <w:szCs w:val="22"/>
        </w:rPr>
        <w:t xml:space="preserve"> </w:t>
      </w:r>
      <w:r w:rsidRPr="000E779F">
        <w:rPr>
          <w:rFonts w:cs="Arial"/>
          <w:sz w:val="22"/>
          <w:szCs w:val="22"/>
        </w:rPr>
        <w:t>de acuerdo con</w:t>
      </w:r>
      <w:r w:rsidRPr="000E779F">
        <w:rPr>
          <w:rFonts w:cs="Arial"/>
          <w:spacing w:val="-11"/>
          <w:sz w:val="22"/>
          <w:szCs w:val="22"/>
        </w:rPr>
        <w:t xml:space="preserve"> la normativa vigente de aplicación, relativos a los ejercicios 2024 a 2028 de las entidades participadas mayoritariamente por la Administración de la Generalitat de Catalunya siguientes:</w:t>
      </w:r>
    </w:p>
    <w:p w14:paraId="30C57EDE" w14:textId="77777777" w:rsidR="0099299F" w:rsidRPr="000E779F" w:rsidRDefault="0099299F" w:rsidP="0099299F">
      <w:pPr>
        <w:pStyle w:val="Textindependent"/>
        <w:ind w:right="-29"/>
        <w:rPr>
          <w:rFonts w:cs="Arial"/>
          <w:sz w:val="22"/>
          <w:szCs w:val="22"/>
        </w:rPr>
      </w:pPr>
    </w:p>
    <w:p w14:paraId="23A0DCC6" w14:textId="77777777" w:rsidR="0099299F" w:rsidRPr="000E779F" w:rsidRDefault="0099299F" w:rsidP="0099299F">
      <w:pPr>
        <w:pStyle w:val="Pargrafdellista"/>
        <w:widowControl w:val="0"/>
        <w:numPr>
          <w:ilvl w:val="0"/>
          <w:numId w:val="50"/>
        </w:numPr>
        <w:tabs>
          <w:tab w:val="left" w:pos="480"/>
        </w:tabs>
        <w:autoSpaceDE w:val="0"/>
        <w:autoSpaceDN w:val="0"/>
        <w:ind w:right="-29"/>
        <w:contextualSpacing w:val="0"/>
        <w:rPr>
          <w:rFonts w:ascii="Arial" w:hAnsi="Arial" w:cs="Arial"/>
          <w:sz w:val="22"/>
          <w:szCs w:val="22"/>
        </w:rPr>
      </w:pPr>
      <w:r w:rsidRPr="000E779F">
        <w:rPr>
          <w:rFonts w:ascii="Arial" w:hAnsi="Arial" w:cs="Arial"/>
          <w:sz w:val="22"/>
          <w:szCs w:val="22"/>
        </w:rPr>
        <w:t>Infraestructuras</w:t>
      </w:r>
      <w:r w:rsidRPr="000E779F">
        <w:rPr>
          <w:rFonts w:ascii="Arial" w:hAnsi="Arial" w:cs="Arial"/>
          <w:spacing w:val="-8"/>
          <w:sz w:val="22"/>
          <w:szCs w:val="22"/>
        </w:rPr>
        <w:t xml:space="preserve"> </w:t>
      </w:r>
      <w:r w:rsidRPr="000E779F">
        <w:rPr>
          <w:rFonts w:ascii="Arial" w:hAnsi="Arial" w:cs="Arial"/>
          <w:sz w:val="22"/>
          <w:szCs w:val="22"/>
        </w:rPr>
        <w:t>de</w:t>
      </w:r>
      <w:r w:rsidRPr="000E779F">
        <w:rPr>
          <w:rFonts w:ascii="Arial" w:hAnsi="Arial" w:cs="Arial"/>
          <w:spacing w:val="-6"/>
          <w:sz w:val="22"/>
          <w:szCs w:val="22"/>
        </w:rPr>
        <w:t xml:space="preserve"> </w:t>
      </w:r>
      <w:r w:rsidRPr="000E779F">
        <w:rPr>
          <w:rFonts w:ascii="Arial" w:hAnsi="Arial" w:cs="Arial"/>
          <w:sz w:val="22"/>
          <w:szCs w:val="22"/>
        </w:rPr>
        <w:t>la</w:t>
      </w:r>
      <w:r w:rsidRPr="000E779F">
        <w:rPr>
          <w:rFonts w:ascii="Arial" w:hAnsi="Arial" w:cs="Arial"/>
          <w:spacing w:val="-8"/>
          <w:sz w:val="22"/>
          <w:szCs w:val="22"/>
        </w:rPr>
        <w:t xml:space="preserve"> </w:t>
      </w:r>
      <w:r w:rsidRPr="000E779F">
        <w:rPr>
          <w:rFonts w:ascii="Arial" w:hAnsi="Arial" w:cs="Arial"/>
          <w:sz w:val="22"/>
          <w:szCs w:val="22"/>
        </w:rPr>
        <w:t>Generalitat</w:t>
      </w:r>
      <w:r w:rsidRPr="000E779F">
        <w:rPr>
          <w:rFonts w:ascii="Arial" w:hAnsi="Arial" w:cs="Arial"/>
          <w:spacing w:val="-3"/>
          <w:sz w:val="22"/>
          <w:szCs w:val="22"/>
        </w:rPr>
        <w:t xml:space="preserve"> </w:t>
      </w:r>
      <w:r w:rsidRPr="000E779F">
        <w:rPr>
          <w:rFonts w:ascii="Arial" w:hAnsi="Arial" w:cs="Arial"/>
          <w:sz w:val="22"/>
          <w:szCs w:val="22"/>
        </w:rPr>
        <w:t>de</w:t>
      </w:r>
      <w:r w:rsidRPr="000E779F">
        <w:rPr>
          <w:rFonts w:ascii="Arial" w:hAnsi="Arial" w:cs="Arial"/>
          <w:spacing w:val="-8"/>
          <w:sz w:val="22"/>
          <w:szCs w:val="22"/>
        </w:rPr>
        <w:t xml:space="preserve"> </w:t>
      </w:r>
      <w:r w:rsidRPr="000E779F">
        <w:rPr>
          <w:rFonts w:ascii="Arial" w:hAnsi="Arial" w:cs="Arial"/>
          <w:sz w:val="22"/>
          <w:szCs w:val="22"/>
        </w:rPr>
        <w:t>Catalunya,</w:t>
      </w:r>
      <w:r w:rsidRPr="000E779F">
        <w:rPr>
          <w:rFonts w:ascii="Arial" w:hAnsi="Arial" w:cs="Arial"/>
          <w:spacing w:val="-4"/>
          <w:sz w:val="22"/>
          <w:szCs w:val="22"/>
        </w:rPr>
        <w:t xml:space="preserve"> </w:t>
      </w:r>
      <w:r w:rsidRPr="000E779F">
        <w:rPr>
          <w:rFonts w:ascii="Arial" w:hAnsi="Arial" w:cs="Arial"/>
          <w:spacing w:val="-7"/>
          <w:sz w:val="22"/>
          <w:szCs w:val="22"/>
        </w:rPr>
        <w:t>S. A.</w:t>
      </w:r>
    </w:p>
    <w:p w14:paraId="6D424E66" w14:textId="77777777" w:rsidR="0099299F" w:rsidRPr="000E779F" w:rsidRDefault="0099299F" w:rsidP="0099299F">
      <w:pPr>
        <w:pStyle w:val="Pargrafdellista"/>
        <w:widowControl w:val="0"/>
        <w:numPr>
          <w:ilvl w:val="0"/>
          <w:numId w:val="50"/>
        </w:numPr>
        <w:tabs>
          <w:tab w:val="left" w:pos="480"/>
        </w:tabs>
        <w:autoSpaceDE w:val="0"/>
        <w:autoSpaceDN w:val="0"/>
        <w:spacing w:before="1" w:line="252" w:lineRule="exact"/>
        <w:ind w:right="-29"/>
        <w:contextualSpacing w:val="0"/>
        <w:rPr>
          <w:rFonts w:ascii="Arial" w:hAnsi="Arial" w:cs="Arial"/>
          <w:sz w:val="22"/>
          <w:szCs w:val="22"/>
        </w:rPr>
      </w:pPr>
      <w:r w:rsidRPr="000E779F">
        <w:rPr>
          <w:rFonts w:ascii="Arial" w:hAnsi="Arial" w:cs="Arial"/>
          <w:sz w:val="22"/>
          <w:szCs w:val="22"/>
        </w:rPr>
        <w:t>Feria</w:t>
      </w:r>
      <w:r w:rsidRPr="000E779F">
        <w:rPr>
          <w:rFonts w:ascii="Arial" w:hAnsi="Arial" w:cs="Arial"/>
          <w:spacing w:val="-3"/>
          <w:sz w:val="22"/>
          <w:szCs w:val="22"/>
        </w:rPr>
        <w:t xml:space="preserve"> </w:t>
      </w:r>
      <w:r w:rsidRPr="000E779F">
        <w:rPr>
          <w:rFonts w:ascii="Arial" w:hAnsi="Arial" w:cs="Arial"/>
          <w:sz w:val="22"/>
          <w:szCs w:val="22"/>
        </w:rPr>
        <w:t>2000,</w:t>
      </w:r>
      <w:r w:rsidRPr="000E779F">
        <w:rPr>
          <w:rFonts w:ascii="Arial" w:hAnsi="Arial" w:cs="Arial"/>
          <w:spacing w:val="-2"/>
          <w:sz w:val="22"/>
          <w:szCs w:val="22"/>
        </w:rPr>
        <w:t xml:space="preserve"> </w:t>
      </w:r>
      <w:r w:rsidRPr="000E779F">
        <w:rPr>
          <w:rFonts w:ascii="Arial" w:hAnsi="Arial" w:cs="Arial"/>
          <w:spacing w:val="-5"/>
          <w:sz w:val="22"/>
          <w:szCs w:val="22"/>
        </w:rPr>
        <w:t>S. A.</w:t>
      </w:r>
    </w:p>
    <w:p w14:paraId="23C6A148" w14:textId="77777777" w:rsidR="0099299F" w:rsidRPr="000E779F" w:rsidRDefault="0099299F" w:rsidP="0099299F">
      <w:pPr>
        <w:pStyle w:val="Pargrafdellista"/>
        <w:widowControl w:val="0"/>
        <w:numPr>
          <w:ilvl w:val="0"/>
          <w:numId w:val="50"/>
        </w:numPr>
        <w:tabs>
          <w:tab w:val="left" w:pos="480"/>
        </w:tabs>
        <w:autoSpaceDE w:val="0"/>
        <w:autoSpaceDN w:val="0"/>
        <w:spacing w:line="252" w:lineRule="exact"/>
        <w:ind w:right="-29"/>
        <w:contextualSpacing w:val="0"/>
        <w:rPr>
          <w:rFonts w:ascii="Arial" w:hAnsi="Arial" w:cs="Arial"/>
          <w:sz w:val="22"/>
          <w:szCs w:val="22"/>
        </w:rPr>
      </w:pPr>
      <w:r w:rsidRPr="000E779F">
        <w:rPr>
          <w:rFonts w:ascii="Arial" w:hAnsi="Arial" w:cs="Arial"/>
          <w:sz w:val="22"/>
          <w:szCs w:val="22"/>
        </w:rPr>
        <w:t>Empresa</w:t>
      </w:r>
      <w:r w:rsidRPr="000E779F">
        <w:rPr>
          <w:rFonts w:ascii="Arial" w:hAnsi="Arial" w:cs="Arial"/>
          <w:spacing w:val="-9"/>
          <w:sz w:val="22"/>
          <w:szCs w:val="22"/>
        </w:rPr>
        <w:t xml:space="preserve"> </w:t>
      </w:r>
      <w:r w:rsidRPr="000E779F">
        <w:rPr>
          <w:rFonts w:ascii="Arial" w:hAnsi="Arial" w:cs="Arial"/>
          <w:sz w:val="22"/>
          <w:szCs w:val="22"/>
        </w:rPr>
        <w:t>de</w:t>
      </w:r>
      <w:r w:rsidRPr="000E779F">
        <w:rPr>
          <w:rFonts w:ascii="Arial" w:hAnsi="Arial" w:cs="Arial"/>
          <w:spacing w:val="-6"/>
          <w:sz w:val="22"/>
          <w:szCs w:val="22"/>
        </w:rPr>
        <w:t xml:space="preserve"> </w:t>
      </w:r>
      <w:r w:rsidRPr="000E779F">
        <w:rPr>
          <w:rFonts w:ascii="Arial" w:hAnsi="Arial" w:cs="Arial"/>
          <w:sz w:val="22"/>
          <w:szCs w:val="22"/>
        </w:rPr>
        <w:t>Promoción</w:t>
      </w:r>
      <w:r w:rsidRPr="000E779F">
        <w:rPr>
          <w:rFonts w:ascii="Arial" w:hAnsi="Arial" w:cs="Arial"/>
          <w:spacing w:val="-6"/>
          <w:sz w:val="22"/>
          <w:szCs w:val="22"/>
        </w:rPr>
        <w:t xml:space="preserve"> </w:t>
      </w:r>
      <w:r w:rsidRPr="000E779F">
        <w:rPr>
          <w:rFonts w:ascii="Arial" w:hAnsi="Arial" w:cs="Arial"/>
          <w:sz w:val="22"/>
          <w:szCs w:val="22"/>
        </w:rPr>
        <w:t>y</w:t>
      </w:r>
      <w:r w:rsidRPr="000E779F">
        <w:rPr>
          <w:rFonts w:ascii="Arial" w:hAnsi="Arial" w:cs="Arial"/>
          <w:spacing w:val="-8"/>
          <w:sz w:val="22"/>
          <w:szCs w:val="22"/>
        </w:rPr>
        <w:t xml:space="preserve"> </w:t>
      </w:r>
      <w:r w:rsidRPr="000E779F">
        <w:rPr>
          <w:rFonts w:ascii="Arial" w:hAnsi="Arial" w:cs="Arial"/>
          <w:sz w:val="22"/>
          <w:szCs w:val="22"/>
        </w:rPr>
        <w:t>Localización</w:t>
      </w:r>
      <w:r w:rsidRPr="000E779F">
        <w:rPr>
          <w:rFonts w:ascii="Arial" w:hAnsi="Arial" w:cs="Arial"/>
          <w:spacing w:val="-5"/>
          <w:sz w:val="22"/>
          <w:szCs w:val="22"/>
        </w:rPr>
        <w:t xml:space="preserve"> </w:t>
      </w:r>
      <w:r w:rsidRPr="000E779F">
        <w:rPr>
          <w:rFonts w:ascii="Arial" w:hAnsi="Arial" w:cs="Arial"/>
          <w:sz w:val="22"/>
          <w:szCs w:val="22"/>
        </w:rPr>
        <w:t>Industrial</w:t>
      </w:r>
      <w:r w:rsidRPr="000E779F">
        <w:rPr>
          <w:rFonts w:ascii="Arial" w:hAnsi="Arial" w:cs="Arial"/>
          <w:spacing w:val="-6"/>
          <w:sz w:val="22"/>
          <w:szCs w:val="22"/>
        </w:rPr>
        <w:t xml:space="preserve"> </w:t>
      </w:r>
      <w:r w:rsidRPr="000E779F">
        <w:rPr>
          <w:rFonts w:ascii="Arial" w:hAnsi="Arial" w:cs="Arial"/>
          <w:sz w:val="22"/>
          <w:szCs w:val="22"/>
        </w:rPr>
        <w:t>de</w:t>
      </w:r>
      <w:r w:rsidRPr="000E779F">
        <w:rPr>
          <w:rFonts w:ascii="Arial" w:hAnsi="Arial" w:cs="Arial"/>
          <w:spacing w:val="-7"/>
          <w:sz w:val="22"/>
          <w:szCs w:val="22"/>
        </w:rPr>
        <w:t xml:space="preserve"> </w:t>
      </w:r>
      <w:r w:rsidRPr="000E779F">
        <w:rPr>
          <w:rFonts w:ascii="Arial" w:hAnsi="Arial" w:cs="Arial"/>
          <w:sz w:val="22"/>
          <w:szCs w:val="22"/>
        </w:rPr>
        <w:t>Cataluña,</w:t>
      </w:r>
      <w:r w:rsidRPr="000E779F">
        <w:rPr>
          <w:rFonts w:ascii="Arial" w:hAnsi="Arial" w:cs="Arial"/>
          <w:spacing w:val="-6"/>
          <w:sz w:val="22"/>
          <w:szCs w:val="22"/>
        </w:rPr>
        <w:t xml:space="preserve"> </w:t>
      </w:r>
      <w:r w:rsidRPr="000E779F">
        <w:rPr>
          <w:rFonts w:ascii="Arial" w:hAnsi="Arial" w:cs="Arial"/>
          <w:sz w:val="22"/>
          <w:szCs w:val="22"/>
        </w:rPr>
        <w:t>S. A.</w:t>
      </w:r>
      <w:r w:rsidRPr="000E779F">
        <w:rPr>
          <w:rFonts w:ascii="Arial" w:hAnsi="Arial" w:cs="Arial"/>
          <w:spacing w:val="-5"/>
          <w:sz w:val="22"/>
          <w:szCs w:val="22"/>
        </w:rPr>
        <w:t xml:space="preserve"> </w:t>
      </w:r>
      <w:r w:rsidRPr="000E779F">
        <w:rPr>
          <w:rFonts w:ascii="Arial" w:hAnsi="Arial" w:cs="Arial"/>
          <w:spacing w:val="-2"/>
          <w:sz w:val="22"/>
          <w:szCs w:val="22"/>
        </w:rPr>
        <w:t>(Avançsa)</w:t>
      </w:r>
    </w:p>
    <w:p w14:paraId="1626154F" w14:textId="77777777" w:rsidR="0099299F" w:rsidRPr="000E779F" w:rsidRDefault="0099299F" w:rsidP="0099299F">
      <w:pPr>
        <w:pStyle w:val="Pargrafdellista"/>
        <w:widowControl w:val="0"/>
        <w:numPr>
          <w:ilvl w:val="0"/>
          <w:numId w:val="50"/>
        </w:numPr>
        <w:tabs>
          <w:tab w:val="left" w:pos="480"/>
        </w:tabs>
        <w:autoSpaceDE w:val="0"/>
        <w:autoSpaceDN w:val="0"/>
        <w:spacing w:line="252" w:lineRule="exact"/>
        <w:ind w:right="-29"/>
        <w:contextualSpacing w:val="0"/>
        <w:rPr>
          <w:rFonts w:ascii="Arial" w:hAnsi="Arial" w:cs="Arial"/>
          <w:sz w:val="22"/>
          <w:szCs w:val="22"/>
        </w:rPr>
      </w:pPr>
      <w:r w:rsidRPr="000E779F">
        <w:rPr>
          <w:rFonts w:ascii="Arial" w:hAnsi="Arial" w:cs="Arial"/>
          <w:sz w:val="22"/>
          <w:szCs w:val="22"/>
        </w:rPr>
        <w:t>Empresa</w:t>
      </w:r>
      <w:r w:rsidRPr="000E779F">
        <w:rPr>
          <w:rFonts w:ascii="Arial" w:hAnsi="Arial" w:cs="Arial"/>
          <w:spacing w:val="-10"/>
          <w:sz w:val="22"/>
          <w:szCs w:val="22"/>
        </w:rPr>
        <w:t xml:space="preserve"> </w:t>
      </w:r>
      <w:r w:rsidRPr="000E779F">
        <w:rPr>
          <w:rFonts w:ascii="Arial" w:hAnsi="Arial" w:cs="Arial"/>
          <w:sz w:val="22"/>
          <w:szCs w:val="22"/>
        </w:rPr>
        <w:t>de</w:t>
      </w:r>
      <w:r w:rsidRPr="000E779F">
        <w:rPr>
          <w:rFonts w:ascii="Arial" w:hAnsi="Arial" w:cs="Arial"/>
          <w:spacing w:val="-5"/>
          <w:sz w:val="22"/>
          <w:szCs w:val="22"/>
        </w:rPr>
        <w:t xml:space="preserve"> </w:t>
      </w:r>
      <w:r w:rsidRPr="000E779F">
        <w:rPr>
          <w:rFonts w:ascii="Arial" w:hAnsi="Arial" w:cs="Arial"/>
          <w:sz w:val="22"/>
          <w:szCs w:val="22"/>
        </w:rPr>
        <w:t>Promoción</w:t>
      </w:r>
      <w:r w:rsidRPr="000E779F">
        <w:rPr>
          <w:rFonts w:ascii="Arial" w:hAnsi="Arial" w:cs="Arial"/>
          <w:spacing w:val="-8"/>
          <w:sz w:val="22"/>
          <w:szCs w:val="22"/>
        </w:rPr>
        <w:t xml:space="preserve"> </w:t>
      </w:r>
      <w:r w:rsidRPr="000E779F">
        <w:rPr>
          <w:rFonts w:ascii="Arial" w:hAnsi="Arial" w:cs="Arial"/>
          <w:sz w:val="22"/>
          <w:szCs w:val="22"/>
        </w:rPr>
        <w:t>y</w:t>
      </w:r>
      <w:r w:rsidRPr="000E779F">
        <w:rPr>
          <w:rFonts w:ascii="Arial" w:hAnsi="Arial" w:cs="Arial"/>
          <w:spacing w:val="-8"/>
          <w:sz w:val="22"/>
          <w:szCs w:val="22"/>
        </w:rPr>
        <w:t xml:space="preserve"> </w:t>
      </w:r>
      <w:r w:rsidRPr="000E779F">
        <w:rPr>
          <w:rFonts w:ascii="Arial" w:hAnsi="Arial" w:cs="Arial"/>
          <w:sz w:val="22"/>
          <w:szCs w:val="22"/>
        </w:rPr>
        <w:t>Localización</w:t>
      </w:r>
      <w:r w:rsidRPr="000E779F">
        <w:rPr>
          <w:rFonts w:ascii="Arial" w:hAnsi="Arial" w:cs="Arial"/>
          <w:spacing w:val="-5"/>
          <w:sz w:val="22"/>
          <w:szCs w:val="22"/>
        </w:rPr>
        <w:t xml:space="preserve"> </w:t>
      </w:r>
      <w:r w:rsidRPr="000E779F">
        <w:rPr>
          <w:rFonts w:ascii="Arial" w:hAnsi="Arial" w:cs="Arial"/>
          <w:sz w:val="22"/>
          <w:szCs w:val="22"/>
        </w:rPr>
        <w:t>Industrial</w:t>
      </w:r>
      <w:r w:rsidRPr="000E779F">
        <w:rPr>
          <w:rFonts w:ascii="Arial" w:hAnsi="Arial" w:cs="Arial"/>
          <w:spacing w:val="-7"/>
          <w:sz w:val="22"/>
          <w:szCs w:val="22"/>
        </w:rPr>
        <w:t xml:space="preserve"> </w:t>
      </w:r>
      <w:r w:rsidRPr="000E779F">
        <w:rPr>
          <w:rFonts w:ascii="Arial" w:hAnsi="Arial" w:cs="Arial"/>
          <w:sz w:val="22"/>
          <w:szCs w:val="22"/>
        </w:rPr>
        <w:t>de</w:t>
      </w:r>
      <w:r w:rsidRPr="000E779F">
        <w:rPr>
          <w:rFonts w:ascii="Arial" w:hAnsi="Arial" w:cs="Arial"/>
          <w:spacing w:val="-7"/>
          <w:sz w:val="22"/>
          <w:szCs w:val="22"/>
        </w:rPr>
        <w:t xml:space="preserve"> </w:t>
      </w:r>
      <w:r w:rsidRPr="000E779F">
        <w:rPr>
          <w:rFonts w:ascii="Arial" w:hAnsi="Arial" w:cs="Arial"/>
          <w:sz w:val="22"/>
          <w:szCs w:val="22"/>
        </w:rPr>
        <w:t>Cataluña,</w:t>
      </w:r>
      <w:r w:rsidRPr="000E779F">
        <w:rPr>
          <w:rFonts w:ascii="Arial" w:hAnsi="Arial" w:cs="Arial"/>
          <w:spacing w:val="-7"/>
          <w:sz w:val="22"/>
          <w:szCs w:val="22"/>
        </w:rPr>
        <w:t xml:space="preserve"> </w:t>
      </w:r>
      <w:r w:rsidRPr="000E779F">
        <w:rPr>
          <w:rFonts w:ascii="Arial" w:hAnsi="Arial" w:cs="Arial"/>
          <w:sz w:val="22"/>
          <w:szCs w:val="22"/>
        </w:rPr>
        <w:t>S. A.</w:t>
      </w:r>
      <w:r w:rsidRPr="000E779F">
        <w:rPr>
          <w:rFonts w:ascii="Arial" w:hAnsi="Arial" w:cs="Arial"/>
          <w:spacing w:val="-5"/>
          <w:sz w:val="22"/>
          <w:szCs w:val="22"/>
        </w:rPr>
        <w:t xml:space="preserve"> </w:t>
      </w:r>
      <w:r w:rsidRPr="000E779F">
        <w:rPr>
          <w:rFonts w:ascii="Arial" w:hAnsi="Arial" w:cs="Arial"/>
          <w:sz w:val="22"/>
          <w:szCs w:val="22"/>
        </w:rPr>
        <w:t>(Avançsa</w:t>
      </w:r>
      <w:r w:rsidRPr="000E779F">
        <w:rPr>
          <w:rFonts w:ascii="Arial" w:hAnsi="Arial" w:cs="Arial"/>
          <w:spacing w:val="-7"/>
          <w:sz w:val="22"/>
          <w:szCs w:val="22"/>
        </w:rPr>
        <w:t xml:space="preserve"> </w:t>
      </w:r>
      <w:r w:rsidRPr="000E779F">
        <w:rPr>
          <w:rFonts w:ascii="Arial" w:hAnsi="Arial" w:cs="Arial"/>
          <w:spacing w:val="-2"/>
          <w:sz w:val="22"/>
          <w:szCs w:val="22"/>
        </w:rPr>
        <w:t>Grup)</w:t>
      </w:r>
    </w:p>
    <w:p w14:paraId="4E0C3C7C" w14:textId="77777777" w:rsidR="0099299F" w:rsidRPr="000E779F" w:rsidRDefault="0099299F" w:rsidP="0099299F">
      <w:pPr>
        <w:pStyle w:val="Pargrafdellista"/>
        <w:widowControl w:val="0"/>
        <w:numPr>
          <w:ilvl w:val="0"/>
          <w:numId w:val="50"/>
        </w:numPr>
        <w:tabs>
          <w:tab w:val="left" w:pos="480"/>
        </w:tabs>
        <w:autoSpaceDE w:val="0"/>
        <w:autoSpaceDN w:val="0"/>
        <w:spacing w:before="2" w:line="252" w:lineRule="exact"/>
        <w:ind w:right="-29"/>
        <w:contextualSpacing w:val="0"/>
        <w:rPr>
          <w:rFonts w:ascii="Arial" w:hAnsi="Arial" w:cs="Arial"/>
          <w:sz w:val="22"/>
          <w:szCs w:val="22"/>
        </w:rPr>
      </w:pPr>
      <w:r w:rsidRPr="000E779F">
        <w:rPr>
          <w:rFonts w:ascii="Arial" w:hAnsi="Arial" w:cs="Arial"/>
          <w:sz w:val="22"/>
          <w:szCs w:val="22"/>
        </w:rPr>
        <w:t>Comercial</w:t>
      </w:r>
      <w:r w:rsidRPr="000E779F">
        <w:rPr>
          <w:rFonts w:ascii="Arial" w:hAnsi="Arial" w:cs="Arial"/>
          <w:spacing w:val="-5"/>
          <w:sz w:val="22"/>
          <w:szCs w:val="22"/>
        </w:rPr>
        <w:t xml:space="preserve"> </w:t>
      </w:r>
      <w:r w:rsidRPr="000E779F">
        <w:rPr>
          <w:rFonts w:ascii="Arial" w:hAnsi="Arial" w:cs="Arial"/>
          <w:sz w:val="22"/>
          <w:szCs w:val="22"/>
        </w:rPr>
        <w:t>de</w:t>
      </w:r>
      <w:r w:rsidRPr="000E779F">
        <w:rPr>
          <w:rFonts w:ascii="Arial" w:hAnsi="Arial" w:cs="Arial"/>
          <w:spacing w:val="-3"/>
          <w:sz w:val="22"/>
          <w:szCs w:val="22"/>
        </w:rPr>
        <w:t xml:space="preserve"> </w:t>
      </w:r>
      <w:r w:rsidRPr="000E779F">
        <w:rPr>
          <w:rFonts w:ascii="Arial" w:hAnsi="Arial" w:cs="Arial"/>
          <w:sz w:val="22"/>
          <w:szCs w:val="22"/>
        </w:rPr>
        <w:t>la</w:t>
      </w:r>
      <w:r w:rsidRPr="000E779F">
        <w:rPr>
          <w:rFonts w:ascii="Arial" w:hAnsi="Arial" w:cs="Arial"/>
          <w:spacing w:val="-5"/>
          <w:sz w:val="22"/>
          <w:szCs w:val="22"/>
        </w:rPr>
        <w:t xml:space="preserve"> </w:t>
      </w:r>
      <w:r w:rsidRPr="000E779F">
        <w:rPr>
          <w:rFonts w:ascii="Arial" w:hAnsi="Arial" w:cs="Arial"/>
          <w:sz w:val="22"/>
          <w:szCs w:val="22"/>
        </w:rPr>
        <w:t>Forja,</w:t>
      </w:r>
      <w:r w:rsidRPr="000E779F">
        <w:rPr>
          <w:rFonts w:ascii="Arial" w:hAnsi="Arial" w:cs="Arial"/>
          <w:spacing w:val="-4"/>
          <w:sz w:val="22"/>
          <w:szCs w:val="22"/>
        </w:rPr>
        <w:t xml:space="preserve"> </w:t>
      </w:r>
      <w:r w:rsidRPr="000E779F">
        <w:rPr>
          <w:rFonts w:ascii="Arial" w:hAnsi="Arial" w:cs="Arial"/>
          <w:sz w:val="22"/>
          <w:szCs w:val="22"/>
        </w:rPr>
        <w:t>S. A.</w:t>
      </w:r>
      <w:r w:rsidRPr="000E779F">
        <w:rPr>
          <w:rFonts w:ascii="Arial" w:hAnsi="Arial" w:cs="Arial"/>
          <w:spacing w:val="-3"/>
          <w:sz w:val="22"/>
          <w:szCs w:val="22"/>
        </w:rPr>
        <w:t xml:space="preserve"> </w:t>
      </w:r>
      <w:r w:rsidRPr="000E779F">
        <w:rPr>
          <w:rFonts w:ascii="Arial" w:hAnsi="Arial" w:cs="Arial"/>
          <w:spacing w:val="-2"/>
          <w:sz w:val="22"/>
          <w:szCs w:val="22"/>
        </w:rPr>
        <w:t>(Comforsa)</w:t>
      </w:r>
    </w:p>
    <w:p w14:paraId="46793125" w14:textId="77777777" w:rsidR="0099299F" w:rsidRPr="000E779F" w:rsidRDefault="0099299F" w:rsidP="0099299F">
      <w:pPr>
        <w:pStyle w:val="Pargrafdellista"/>
        <w:widowControl w:val="0"/>
        <w:numPr>
          <w:ilvl w:val="0"/>
          <w:numId w:val="50"/>
        </w:numPr>
        <w:tabs>
          <w:tab w:val="left" w:pos="480"/>
        </w:tabs>
        <w:autoSpaceDE w:val="0"/>
        <w:autoSpaceDN w:val="0"/>
        <w:spacing w:line="252" w:lineRule="exact"/>
        <w:ind w:right="-29"/>
        <w:contextualSpacing w:val="0"/>
        <w:rPr>
          <w:rFonts w:ascii="Arial" w:hAnsi="Arial" w:cs="Arial"/>
          <w:sz w:val="22"/>
          <w:szCs w:val="22"/>
        </w:rPr>
      </w:pPr>
      <w:r w:rsidRPr="000E779F">
        <w:rPr>
          <w:rFonts w:ascii="Arial" w:hAnsi="Arial" w:cs="Arial"/>
          <w:sz w:val="22"/>
          <w:szCs w:val="22"/>
        </w:rPr>
        <w:t>Loterías</w:t>
      </w:r>
      <w:r w:rsidRPr="000E779F">
        <w:rPr>
          <w:rFonts w:ascii="Arial" w:hAnsi="Arial" w:cs="Arial"/>
          <w:spacing w:val="-8"/>
          <w:sz w:val="22"/>
          <w:szCs w:val="22"/>
        </w:rPr>
        <w:t xml:space="preserve"> </w:t>
      </w:r>
      <w:r w:rsidRPr="000E779F">
        <w:rPr>
          <w:rFonts w:ascii="Arial" w:hAnsi="Arial" w:cs="Arial"/>
          <w:sz w:val="22"/>
          <w:szCs w:val="22"/>
        </w:rPr>
        <w:t>de</w:t>
      </w:r>
      <w:r w:rsidRPr="000E779F">
        <w:rPr>
          <w:rFonts w:ascii="Arial" w:hAnsi="Arial" w:cs="Arial"/>
          <w:spacing w:val="-8"/>
          <w:sz w:val="22"/>
          <w:szCs w:val="22"/>
        </w:rPr>
        <w:t xml:space="preserve"> </w:t>
      </w:r>
      <w:r w:rsidRPr="000E779F">
        <w:rPr>
          <w:rFonts w:ascii="Arial" w:hAnsi="Arial" w:cs="Arial"/>
          <w:sz w:val="22"/>
          <w:szCs w:val="22"/>
        </w:rPr>
        <w:t>Cataluña,</w:t>
      </w:r>
      <w:r w:rsidRPr="000E779F">
        <w:rPr>
          <w:rFonts w:ascii="Arial" w:hAnsi="Arial" w:cs="Arial"/>
          <w:spacing w:val="-4"/>
          <w:sz w:val="22"/>
          <w:szCs w:val="22"/>
        </w:rPr>
        <w:t xml:space="preserve"> </w:t>
      </w:r>
      <w:r w:rsidRPr="000E779F">
        <w:rPr>
          <w:rFonts w:ascii="Arial" w:hAnsi="Arial" w:cs="Arial"/>
          <w:spacing w:val="-5"/>
          <w:sz w:val="22"/>
          <w:szCs w:val="22"/>
        </w:rPr>
        <w:t>SAU</w:t>
      </w:r>
    </w:p>
    <w:p w14:paraId="325F38F3" w14:textId="77777777" w:rsidR="0099299F" w:rsidRPr="000E779F" w:rsidRDefault="0099299F" w:rsidP="0099299F">
      <w:pPr>
        <w:pStyle w:val="Pargrafdellista"/>
        <w:widowControl w:val="0"/>
        <w:numPr>
          <w:ilvl w:val="0"/>
          <w:numId w:val="50"/>
        </w:numPr>
        <w:tabs>
          <w:tab w:val="left" w:pos="480"/>
        </w:tabs>
        <w:autoSpaceDE w:val="0"/>
        <w:autoSpaceDN w:val="0"/>
        <w:spacing w:before="1" w:line="252" w:lineRule="exact"/>
        <w:ind w:right="-29"/>
        <w:contextualSpacing w:val="0"/>
        <w:rPr>
          <w:rFonts w:ascii="Arial" w:hAnsi="Arial" w:cs="Arial"/>
          <w:sz w:val="22"/>
          <w:szCs w:val="22"/>
        </w:rPr>
      </w:pPr>
      <w:r w:rsidRPr="000E779F">
        <w:rPr>
          <w:rFonts w:ascii="Arial" w:hAnsi="Arial" w:cs="Arial"/>
          <w:sz w:val="22"/>
          <w:szCs w:val="22"/>
        </w:rPr>
        <w:t>Equacat,</w:t>
      </w:r>
      <w:r w:rsidRPr="000E779F">
        <w:rPr>
          <w:rFonts w:ascii="Arial" w:hAnsi="Arial" w:cs="Arial"/>
          <w:spacing w:val="-7"/>
          <w:sz w:val="22"/>
          <w:szCs w:val="22"/>
        </w:rPr>
        <w:t xml:space="preserve"> </w:t>
      </w:r>
      <w:r w:rsidRPr="000E779F">
        <w:rPr>
          <w:rFonts w:ascii="Arial" w:hAnsi="Arial" w:cs="Arial"/>
          <w:spacing w:val="-5"/>
          <w:sz w:val="22"/>
          <w:szCs w:val="22"/>
        </w:rPr>
        <w:t>S. A.</w:t>
      </w:r>
    </w:p>
    <w:p w14:paraId="0A189A52" w14:textId="77777777" w:rsidR="0099299F" w:rsidRPr="000E779F" w:rsidRDefault="0099299F" w:rsidP="0099299F">
      <w:pPr>
        <w:pStyle w:val="Pargrafdellista"/>
        <w:widowControl w:val="0"/>
        <w:numPr>
          <w:ilvl w:val="0"/>
          <w:numId w:val="50"/>
        </w:numPr>
        <w:tabs>
          <w:tab w:val="left" w:pos="480"/>
        </w:tabs>
        <w:autoSpaceDE w:val="0"/>
        <w:autoSpaceDN w:val="0"/>
        <w:spacing w:line="252" w:lineRule="exact"/>
        <w:ind w:right="-29"/>
        <w:contextualSpacing w:val="0"/>
        <w:rPr>
          <w:rFonts w:ascii="Arial" w:hAnsi="Arial" w:cs="Arial"/>
          <w:sz w:val="22"/>
          <w:szCs w:val="22"/>
        </w:rPr>
      </w:pPr>
      <w:r w:rsidRPr="000E779F">
        <w:rPr>
          <w:rFonts w:ascii="Arial" w:hAnsi="Arial" w:cs="Arial"/>
          <w:sz w:val="22"/>
          <w:szCs w:val="22"/>
        </w:rPr>
        <w:t>Promotora</w:t>
      </w:r>
      <w:r w:rsidRPr="000E779F">
        <w:rPr>
          <w:rFonts w:ascii="Arial" w:hAnsi="Arial" w:cs="Arial"/>
          <w:spacing w:val="-11"/>
          <w:sz w:val="22"/>
          <w:szCs w:val="22"/>
        </w:rPr>
        <w:t xml:space="preserve"> </w:t>
      </w:r>
      <w:r w:rsidRPr="000E779F">
        <w:rPr>
          <w:rFonts w:ascii="Arial" w:hAnsi="Arial" w:cs="Arial"/>
          <w:sz w:val="22"/>
          <w:szCs w:val="22"/>
        </w:rPr>
        <w:t>de Exportaciones</w:t>
      </w:r>
      <w:r w:rsidRPr="000E779F">
        <w:rPr>
          <w:rFonts w:ascii="Arial" w:hAnsi="Arial" w:cs="Arial"/>
          <w:spacing w:val="-7"/>
          <w:sz w:val="22"/>
          <w:szCs w:val="22"/>
        </w:rPr>
        <w:t xml:space="preserve"> </w:t>
      </w:r>
      <w:r w:rsidRPr="000E779F">
        <w:rPr>
          <w:rFonts w:ascii="Arial" w:hAnsi="Arial" w:cs="Arial"/>
          <w:sz w:val="22"/>
          <w:szCs w:val="22"/>
        </w:rPr>
        <w:t>Catalana,</w:t>
      </w:r>
      <w:r w:rsidRPr="000E779F">
        <w:rPr>
          <w:rFonts w:ascii="Arial" w:hAnsi="Arial" w:cs="Arial"/>
          <w:spacing w:val="-9"/>
          <w:sz w:val="22"/>
          <w:szCs w:val="22"/>
        </w:rPr>
        <w:t xml:space="preserve"> </w:t>
      </w:r>
      <w:r w:rsidRPr="000E779F">
        <w:rPr>
          <w:rFonts w:ascii="Arial" w:hAnsi="Arial" w:cs="Arial"/>
          <w:sz w:val="22"/>
          <w:szCs w:val="22"/>
        </w:rPr>
        <w:t>S. A.</w:t>
      </w:r>
      <w:r w:rsidRPr="000E779F">
        <w:rPr>
          <w:rFonts w:ascii="Arial" w:hAnsi="Arial" w:cs="Arial"/>
          <w:spacing w:val="-8"/>
          <w:sz w:val="22"/>
          <w:szCs w:val="22"/>
        </w:rPr>
        <w:t xml:space="preserve"> </w:t>
      </w:r>
      <w:r w:rsidRPr="000E779F">
        <w:rPr>
          <w:rFonts w:ascii="Arial" w:hAnsi="Arial" w:cs="Arial"/>
          <w:spacing w:val="-2"/>
          <w:sz w:val="22"/>
          <w:szCs w:val="22"/>
        </w:rPr>
        <w:t>(Prodeca)</w:t>
      </w:r>
    </w:p>
    <w:p w14:paraId="6CE4FFAC" w14:textId="77777777" w:rsidR="0099299F" w:rsidRPr="000E779F" w:rsidRDefault="0099299F" w:rsidP="0099299F">
      <w:pPr>
        <w:pStyle w:val="Pargrafdellista"/>
        <w:widowControl w:val="0"/>
        <w:numPr>
          <w:ilvl w:val="0"/>
          <w:numId w:val="50"/>
        </w:numPr>
        <w:tabs>
          <w:tab w:val="left" w:pos="480"/>
        </w:tabs>
        <w:autoSpaceDE w:val="0"/>
        <w:autoSpaceDN w:val="0"/>
        <w:spacing w:line="252" w:lineRule="exact"/>
        <w:ind w:right="-29"/>
        <w:contextualSpacing w:val="0"/>
        <w:rPr>
          <w:rFonts w:ascii="Arial" w:hAnsi="Arial" w:cs="Arial"/>
          <w:sz w:val="22"/>
          <w:szCs w:val="22"/>
        </w:rPr>
      </w:pPr>
      <w:r w:rsidRPr="000E779F">
        <w:rPr>
          <w:rFonts w:ascii="Arial" w:hAnsi="Arial" w:cs="Arial"/>
          <w:sz w:val="22"/>
          <w:szCs w:val="22"/>
        </w:rPr>
        <w:t>Teatro</w:t>
      </w:r>
      <w:r w:rsidRPr="000E779F">
        <w:rPr>
          <w:rFonts w:ascii="Arial" w:hAnsi="Arial" w:cs="Arial"/>
          <w:spacing w:val="-7"/>
          <w:sz w:val="22"/>
          <w:szCs w:val="22"/>
        </w:rPr>
        <w:t xml:space="preserve"> </w:t>
      </w:r>
      <w:r w:rsidRPr="000E779F">
        <w:rPr>
          <w:rFonts w:ascii="Arial" w:hAnsi="Arial" w:cs="Arial"/>
          <w:sz w:val="22"/>
          <w:szCs w:val="22"/>
        </w:rPr>
        <w:t>Nacional</w:t>
      </w:r>
      <w:r w:rsidRPr="000E779F">
        <w:rPr>
          <w:rFonts w:ascii="Arial" w:hAnsi="Arial" w:cs="Arial"/>
          <w:spacing w:val="-6"/>
          <w:sz w:val="22"/>
          <w:szCs w:val="22"/>
        </w:rPr>
        <w:t xml:space="preserve"> </w:t>
      </w:r>
      <w:r w:rsidRPr="000E779F">
        <w:rPr>
          <w:rFonts w:ascii="Arial" w:hAnsi="Arial" w:cs="Arial"/>
          <w:sz w:val="22"/>
          <w:szCs w:val="22"/>
        </w:rPr>
        <w:t>de</w:t>
      </w:r>
      <w:r w:rsidRPr="000E779F">
        <w:rPr>
          <w:rFonts w:ascii="Arial" w:hAnsi="Arial" w:cs="Arial"/>
          <w:spacing w:val="-4"/>
          <w:sz w:val="22"/>
          <w:szCs w:val="22"/>
        </w:rPr>
        <w:t xml:space="preserve"> </w:t>
      </w:r>
      <w:r w:rsidRPr="000E779F">
        <w:rPr>
          <w:rFonts w:ascii="Arial" w:hAnsi="Arial" w:cs="Arial"/>
          <w:sz w:val="22"/>
          <w:szCs w:val="22"/>
        </w:rPr>
        <w:t>Cataluña,</w:t>
      </w:r>
      <w:r w:rsidRPr="000E779F">
        <w:rPr>
          <w:rFonts w:ascii="Arial" w:hAnsi="Arial" w:cs="Arial"/>
          <w:spacing w:val="-4"/>
          <w:sz w:val="22"/>
          <w:szCs w:val="22"/>
        </w:rPr>
        <w:t xml:space="preserve"> </w:t>
      </w:r>
      <w:r w:rsidRPr="000E779F">
        <w:rPr>
          <w:rFonts w:ascii="Arial" w:hAnsi="Arial" w:cs="Arial"/>
          <w:sz w:val="22"/>
          <w:szCs w:val="22"/>
        </w:rPr>
        <w:t>S. A.</w:t>
      </w:r>
      <w:r w:rsidRPr="000E779F">
        <w:rPr>
          <w:rFonts w:ascii="Arial" w:hAnsi="Arial" w:cs="Arial"/>
          <w:spacing w:val="-7"/>
          <w:sz w:val="22"/>
          <w:szCs w:val="22"/>
        </w:rPr>
        <w:t xml:space="preserve"> </w:t>
      </w:r>
      <w:r w:rsidRPr="000E779F">
        <w:rPr>
          <w:rFonts w:ascii="Arial" w:hAnsi="Arial" w:cs="Arial"/>
          <w:spacing w:val="-4"/>
          <w:sz w:val="22"/>
          <w:szCs w:val="22"/>
        </w:rPr>
        <w:t>(TNC)</w:t>
      </w:r>
    </w:p>
    <w:p w14:paraId="2831590E" w14:textId="77777777" w:rsidR="0099299F" w:rsidRPr="000E779F" w:rsidRDefault="0099299F" w:rsidP="0099299F">
      <w:pPr>
        <w:pStyle w:val="Pargrafdellista"/>
        <w:widowControl w:val="0"/>
        <w:numPr>
          <w:ilvl w:val="0"/>
          <w:numId w:val="50"/>
        </w:numPr>
        <w:tabs>
          <w:tab w:val="left" w:pos="480"/>
        </w:tabs>
        <w:autoSpaceDE w:val="0"/>
        <w:autoSpaceDN w:val="0"/>
        <w:spacing w:before="2"/>
        <w:ind w:right="-29"/>
        <w:contextualSpacing w:val="0"/>
        <w:rPr>
          <w:rFonts w:ascii="Arial" w:hAnsi="Arial" w:cs="Arial"/>
          <w:sz w:val="22"/>
          <w:szCs w:val="22"/>
        </w:rPr>
      </w:pPr>
      <w:r w:rsidRPr="000E779F">
        <w:rPr>
          <w:rFonts w:ascii="Arial" w:hAnsi="Arial" w:cs="Arial"/>
          <w:sz w:val="22"/>
          <w:szCs w:val="22"/>
        </w:rPr>
        <w:t>Infraestructuras</w:t>
      </w:r>
      <w:r w:rsidRPr="000E779F">
        <w:rPr>
          <w:rFonts w:ascii="Arial" w:hAnsi="Arial" w:cs="Arial"/>
          <w:spacing w:val="-11"/>
          <w:sz w:val="22"/>
          <w:szCs w:val="22"/>
        </w:rPr>
        <w:t xml:space="preserve"> </w:t>
      </w:r>
      <w:r w:rsidRPr="000E779F">
        <w:rPr>
          <w:rFonts w:ascii="Arial" w:hAnsi="Arial" w:cs="Arial"/>
          <w:sz w:val="22"/>
          <w:szCs w:val="22"/>
        </w:rPr>
        <w:t>Ferroviarias</w:t>
      </w:r>
      <w:r w:rsidRPr="000E779F">
        <w:rPr>
          <w:rFonts w:ascii="Arial" w:hAnsi="Arial" w:cs="Arial"/>
          <w:spacing w:val="-9"/>
          <w:sz w:val="22"/>
          <w:szCs w:val="22"/>
        </w:rPr>
        <w:t xml:space="preserve"> </w:t>
      </w:r>
      <w:r w:rsidRPr="000E779F">
        <w:rPr>
          <w:rFonts w:ascii="Arial" w:hAnsi="Arial" w:cs="Arial"/>
          <w:sz w:val="22"/>
          <w:szCs w:val="22"/>
        </w:rPr>
        <w:t>de</w:t>
      </w:r>
      <w:r w:rsidRPr="000E779F">
        <w:rPr>
          <w:rFonts w:ascii="Arial" w:hAnsi="Arial" w:cs="Arial"/>
          <w:spacing w:val="-9"/>
          <w:sz w:val="22"/>
          <w:szCs w:val="22"/>
        </w:rPr>
        <w:t xml:space="preserve"> </w:t>
      </w:r>
      <w:r w:rsidRPr="000E779F">
        <w:rPr>
          <w:rFonts w:ascii="Arial" w:hAnsi="Arial" w:cs="Arial"/>
          <w:sz w:val="22"/>
          <w:szCs w:val="22"/>
        </w:rPr>
        <w:t>Cataluña</w:t>
      </w:r>
      <w:r w:rsidRPr="000E779F">
        <w:rPr>
          <w:rFonts w:ascii="Arial" w:hAnsi="Arial" w:cs="Arial"/>
          <w:spacing w:val="-10"/>
          <w:sz w:val="22"/>
          <w:szCs w:val="22"/>
        </w:rPr>
        <w:t xml:space="preserve"> </w:t>
      </w:r>
      <w:r w:rsidRPr="000E779F">
        <w:rPr>
          <w:rFonts w:ascii="Arial" w:hAnsi="Arial" w:cs="Arial"/>
          <w:spacing w:val="-2"/>
          <w:sz w:val="22"/>
          <w:szCs w:val="22"/>
        </w:rPr>
        <w:t>(IFERCAT)</w:t>
      </w:r>
    </w:p>
    <w:p w14:paraId="08323366" w14:textId="77777777" w:rsidR="0099299F" w:rsidRPr="000E779F" w:rsidRDefault="0099299F" w:rsidP="0099299F">
      <w:pPr>
        <w:pStyle w:val="Textindependent"/>
        <w:ind w:right="-29"/>
        <w:rPr>
          <w:rFonts w:cs="Arial"/>
          <w:sz w:val="22"/>
          <w:szCs w:val="22"/>
        </w:rPr>
      </w:pPr>
    </w:p>
    <w:p w14:paraId="08EA8435" w14:textId="77777777" w:rsidR="0099299F" w:rsidRPr="000E779F" w:rsidRDefault="0099299F" w:rsidP="0099299F">
      <w:pPr>
        <w:pStyle w:val="Textindependent"/>
        <w:ind w:left="120" w:right="-29"/>
        <w:rPr>
          <w:rFonts w:cs="Arial"/>
          <w:sz w:val="22"/>
          <w:szCs w:val="22"/>
        </w:rPr>
      </w:pPr>
      <w:r w:rsidRPr="000E779F">
        <w:rPr>
          <w:rFonts w:cs="Arial"/>
          <w:sz w:val="22"/>
          <w:szCs w:val="22"/>
        </w:rPr>
        <w:t>El servicio de verificación del</w:t>
      </w:r>
      <w:r w:rsidRPr="000E779F">
        <w:rPr>
          <w:rFonts w:cs="Arial"/>
          <w:spacing w:val="-14"/>
          <w:sz w:val="22"/>
          <w:szCs w:val="22"/>
        </w:rPr>
        <w:t xml:space="preserve"> </w:t>
      </w:r>
      <w:r w:rsidRPr="000E779F">
        <w:rPr>
          <w:rFonts w:cs="Arial"/>
          <w:sz w:val="22"/>
          <w:szCs w:val="22"/>
        </w:rPr>
        <w:t>estado</w:t>
      </w:r>
      <w:r w:rsidRPr="000E779F">
        <w:rPr>
          <w:rFonts w:cs="Arial"/>
          <w:spacing w:val="-10"/>
          <w:sz w:val="22"/>
          <w:szCs w:val="22"/>
        </w:rPr>
        <w:t xml:space="preserve"> </w:t>
      </w:r>
      <w:r w:rsidRPr="000E779F">
        <w:rPr>
          <w:rFonts w:cs="Arial"/>
          <w:sz w:val="22"/>
          <w:szCs w:val="22"/>
        </w:rPr>
        <w:t>de información</w:t>
      </w:r>
      <w:r w:rsidRPr="000E779F">
        <w:rPr>
          <w:rFonts w:cs="Arial"/>
          <w:spacing w:val="-11"/>
          <w:sz w:val="22"/>
          <w:szCs w:val="22"/>
        </w:rPr>
        <w:t xml:space="preserve"> </w:t>
      </w:r>
      <w:r w:rsidRPr="000E779F">
        <w:rPr>
          <w:rFonts w:cs="Arial"/>
          <w:sz w:val="22"/>
          <w:szCs w:val="22"/>
        </w:rPr>
        <w:t>no</w:t>
      </w:r>
      <w:r w:rsidRPr="000E779F">
        <w:rPr>
          <w:rFonts w:cs="Arial"/>
          <w:spacing w:val="-12"/>
          <w:sz w:val="22"/>
          <w:szCs w:val="22"/>
        </w:rPr>
        <w:t xml:space="preserve"> </w:t>
      </w:r>
      <w:r w:rsidRPr="000E779F">
        <w:rPr>
          <w:rFonts w:cs="Arial"/>
          <w:sz w:val="22"/>
          <w:szCs w:val="22"/>
        </w:rPr>
        <w:t>financiera</w:t>
      </w:r>
      <w:r w:rsidRPr="000E779F">
        <w:rPr>
          <w:rFonts w:cs="Arial"/>
          <w:spacing w:val="-11"/>
          <w:sz w:val="22"/>
          <w:szCs w:val="22"/>
        </w:rPr>
        <w:t xml:space="preserve"> </w:t>
      </w:r>
      <w:r w:rsidRPr="000E779F">
        <w:rPr>
          <w:rFonts w:cs="Arial"/>
          <w:sz w:val="22"/>
          <w:szCs w:val="22"/>
        </w:rPr>
        <w:t>sólo está previsto por las sociedades Infraestructuras de la Generalitat de Catalunya, S. A. y Empresa de Promoción y Localización Industrial de Cataluña, S. A. (Avançsa Grup).</w:t>
      </w:r>
    </w:p>
    <w:p w14:paraId="27DEA8EA" w14:textId="77777777" w:rsidR="0099299F" w:rsidRPr="000E779F" w:rsidRDefault="0099299F" w:rsidP="0099299F">
      <w:pPr>
        <w:pStyle w:val="Textindependent"/>
        <w:spacing w:before="1"/>
        <w:ind w:left="120" w:right="-29"/>
        <w:rPr>
          <w:rFonts w:cs="Arial"/>
          <w:sz w:val="22"/>
          <w:szCs w:val="22"/>
        </w:rPr>
      </w:pPr>
    </w:p>
    <w:p w14:paraId="2402F3AC" w14:textId="77777777" w:rsidR="0099299F" w:rsidRPr="000E779F" w:rsidRDefault="0099299F" w:rsidP="0099299F">
      <w:pPr>
        <w:pStyle w:val="Textindependent"/>
        <w:spacing w:before="1"/>
        <w:ind w:left="120" w:right="-29"/>
        <w:rPr>
          <w:rFonts w:cs="Arial"/>
          <w:sz w:val="22"/>
          <w:szCs w:val="22"/>
        </w:rPr>
      </w:pPr>
      <w:r w:rsidRPr="000E779F">
        <w:rPr>
          <w:rFonts w:cs="Arial"/>
          <w:sz w:val="22"/>
          <w:szCs w:val="22"/>
        </w:rPr>
        <w:t xml:space="preserve">En todos los ejercicios la entidad adjudicataria del contrato efectuará las tareas de auditoría sin supervisión de la Intervención General, sin perjuicio que posteriormente, siguiendo criterios de riesgo se incluya en alguna de estas entidades dentro de su plan anual de actuaciones en alguno de los ejercicios objeto de este contrato. </w:t>
      </w:r>
    </w:p>
    <w:p w14:paraId="204ADF15" w14:textId="77777777" w:rsidR="0099299F" w:rsidRPr="000E779F" w:rsidRDefault="0099299F" w:rsidP="0099299F">
      <w:pPr>
        <w:pStyle w:val="Textindependent"/>
        <w:spacing w:before="1"/>
        <w:ind w:left="120" w:right="-29"/>
        <w:rPr>
          <w:rFonts w:cs="Arial"/>
          <w:sz w:val="22"/>
          <w:szCs w:val="22"/>
        </w:rPr>
      </w:pPr>
    </w:p>
    <w:p w14:paraId="735CFB0C" w14:textId="77777777" w:rsidR="0099299F" w:rsidRPr="000E779F" w:rsidRDefault="0099299F" w:rsidP="0099299F">
      <w:pPr>
        <w:pStyle w:val="Textindependent"/>
        <w:spacing w:before="1"/>
        <w:ind w:left="120" w:right="-29"/>
        <w:rPr>
          <w:rFonts w:cs="Arial"/>
          <w:sz w:val="22"/>
          <w:szCs w:val="22"/>
        </w:rPr>
      </w:pPr>
      <w:r w:rsidRPr="000E779F">
        <w:rPr>
          <w:rFonts w:cs="Arial"/>
          <w:sz w:val="22"/>
          <w:szCs w:val="22"/>
        </w:rPr>
        <w:t>La Dirección General del Patrimonio de la Generalitat de Catalunya (DGPGC) hará la dirección del contrato, vista la responsabilidad del titular de esta Dirección que ejerce la representación de la Administración de la Generalitat como socio único en las sociedades, en el capital social de las cuales, la Generalitat participa directa y totalmente, y la representación en las juntas generales del resto de sociedades en las cuales la Generalitat participa directamente (art. 38 del Estatuto de la Empresa Pública Catalana).</w:t>
      </w:r>
    </w:p>
    <w:p w14:paraId="5117F411" w14:textId="77777777" w:rsidR="0099299F" w:rsidRPr="000E779F" w:rsidRDefault="0099299F" w:rsidP="0099299F">
      <w:pPr>
        <w:pStyle w:val="Textindependent"/>
        <w:ind w:right="-29"/>
        <w:rPr>
          <w:rFonts w:cs="Arial"/>
          <w:sz w:val="22"/>
          <w:szCs w:val="22"/>
        </w:rPr>
      </w:pPr>
    </w:p>
    <w:p w14:paraId="1EFB21FF" w14:textId="1582E790" w:rsidR="0099299F" w:rsidRPr="000E779F" w:rsidRDefault="0099299F" w:rsidP="0099299F">
      <w:pPr>
        <w:pStyle w:val="Textindependent"/>
        <w:spacing w:before="1"/>
        <w:ind w:left="120" w:right="-29"/>
        <w:rPr>
          <w:rFonts w:cs="Arial"/>
          <w:sz w:val="22"/>
          <w:szCs w:val="22"/>
        </w:rPr>
      </w:pPr>
      <w:r w:rsidRPr="000E779F">
        <w:rPr>
          <w:rFonts w:cs="Arial"/>
          <w:sz w:val="22"/>
          <w:szCs w:val="22"/>
        </w:rPr>
        <w:t xml:space="preserve">La DGPC y la Intervención General de la Generalitat de Catalunya podrán tener acceso a los papeles de trabajo contenidos en los expedientes de las auditorías/verificaciones objeto de este contrato, bien en el transcurso de su ejecución, bien una </w:t>
      </w:r>
      <w:r w:rsidR="009C435C" w:rsidRPr="000E779F">
        <w:rPr>
          <w:rFonts w:cs="Arial"/>
          <w:sz w:val="22"/>
          <w:szCs w:val="22"/>
        </w:rPr>
        <w:t xml:space="preserve">vez </w:t>
      </w:r>
      <w:r w:rsidRPr="000E779F">
        <w:rPr>
          <w:rFonts w:cs="Arial"/>
          <w:sz w:val="22"/>
          <w:szCs w:val="22"/>
        </w:rPr>
        <w:t>finalizada esta.</w:t>
      </w:r>
    </w:p>
    <w:p w14:paraId="2353E3BE" w14:textId="77777777" w:rsidR="0099299F" w:rsidRPr="000E779F" w:rsidRDefault="0099299F" w:rsidP="0099299F">
      <w:pPr>
        <w:spacing w:after="0" w:line="240" w:lineRule="auto"/>
        <w:jc w:val="both"/>
        <w:rPr>
          <w:rFonts w:eastAsia="Arial" w:cs="Arial"/>
          <w:lang w:val="es-ES"/>
        </w:rPr>
      </w:pPr>
    </w:p>
    <w:p w14:paraId="6454BB06" w14:textId="77777777" w:rsidR="0099299F" w:rsidRPr="000E779F" w:rsidRDefault="0099299F" w:rsidP="0099299F">
      <w:pPr>
        <w:tabs>
          <w:tab w:val="left" w:pos="1276"/>
        </w:tabs>
        <w:spacing w:after="0" w:line="240" w:lineRule="auto"/>
        <w:jc w:val="both"/>
        <w:rPr>
          <w:rFonts w:eastAsia="Arial" w:cs="Arial"/>
        </w:rPr>
      </w:pPr>
      <w:r w:rsidRPr="000E779F">
        <w:rPr>
          <w:rFonts w:eastAsia="Arial" w:cs="Arial"/>
        </w:rPr>
        <w:t>JUSTIFICACIÓN NO DIVISIÓN LOTES</w:t>
      </w:r>
    </w:p>
    <w:p w14:paraId="2197CE91" w14:textId="77777777" w:rsidR="0099299F" w:rsidRPr="000E779F" w:rsidRDefault="0099299F" w:rsidP="0099299F">
      <w:pPr>
        <w:pStyle w:val="NormalWeb"/>
        <w:spacing w:before="0" w:after="0"/>
        <w:jc w:val="both"/>
        <w:rPr>
          <w:rFonts w:ascii="Arial" w:eastAsia="Arial" w:hAnsi="Arial" w:cs="Arial"/>
          <w:kern w:val="0"/>
          <w:sz w:val="22"/>
          <w:szCs w:val="22"/>
        </w:rPr>
      </w:pPr>
    </w:p>
    <w:p w14:paraId="57DC4E0A" w14:textId="7D76A58E" w:rsidR="0099299F" w:rsidRPr="000E779F" w:rsidRDefault="0099299F" w:rsidP="0099299F">
      <w:pPr>
        <w:pStyle w:val="Textindependent"/>
        <w:ind w:left="180" w:right="115"/>
      </w:pPr>
      <w:r w:rsidRPr="000E779F">
        <w:t>En esta contratación no se considera procedente su</w:t>
      </w:r>
      <w:r w:rsidR="00714541" w:rsidRPr="000E779F">
        <w:t xml:space="preserve"> </w:t>
      </w:r>
      <w:r w:rsidRPr="000E779F">
        <w:t>división en lotes dado que la realización independiente</w:t>
      </w:r>
      <w:r w:rsidRPr="000E779F">
        <w:rPr>
          <w:spacing w:val="-3"/>
        </w:rPr>
        <w:t xml:space="preserve"> </w:t>
      </w:r>
      <w:r w:rsidRPr="000E779F">
        <w:t>de</w:t>
      </w:r>
      <w:r w:rsidRPr="000E779F">
        <w:rPr>
          <w:spacing w:val="-4"/>
        </w:rPr>
        <w:t xml:space="preserve"> </w:t>
      </w:r>
      <w:r w:rsidRPr="000E779F">
        <w:t>las</w:t>
      </w:r>
      <w:r w:rsidRPr="000E779F">
        <w:rPr>
          <w:spacing w:val="-4"/>
        </w:rPr>
        <w:t xml:space="preserve"> </w:t>
      </w:r>
      <w:r w:rsidRPr="000E779F">
        <w:t>prestaciones</w:t>
      </w:r>
      <w:r w:rsidRPr="000E779F">
        <w:rPr>
          <w:spacing w:val="-4"/>
        </w:rPr>
        <w:t xml:space="preserve"> </w:t>
      </w:r>
      <w:r w:rsidRPr="000E779F">
        <w:t>que</w:t>
      </w:r>
      <w:r w:rsidRPr="000E779F">
        <w:rPr>
          <w:spacing w:val="-4"/>
        </w:rPr>
        <w:t xml:space="preserve"> </w:t>
      </w:r>
      <w:r w:rsidRPr="000E779F">
        <w:t>forman</w:t>
      </w:r>
      <w:r w:rsidRPr="000E779F">
        <w:rPr>
          <w:spacing w:val="-7"/>
        </w:rPr>
        <w:t xml:space="preserve"> </w:t>
      </w:r>
      <w:r w:rsidRPr="000E779F">
        <w:t>el objeto</w:t>
      </w:r>
      <w:r w:rsidRPr="000E779F">
        <w:rPr>
          <w:spacing w:val="-4"/>
        </w:rPr>
        <w:t xml:space="preserve"> </w:t>
      </w:r>
      <w:r w:rsidRPr="000E779F">
        <w:t>del</w:t>
      </w:r>
      <w:r w:rsidRPr="000E779F">
        <w:rPr>
          <w:spacing w:val="-5"/>
        </w:rPr>
        <w:t xml:space="preserve"> </w:t>
      </w:r>
      <w:r w:rsidRPr="000E779F">
        <w:t>contrato</w:t>
      </w:r>
      <w:r w:rsidRPr="000E779F">
        <w:rPr>
          <w:spacing w:val="-4"/>
        </w:rPr>
        <w:t xml:space="preserve"> </w:t>
      </w:r>
      <w:r w:rsidRPr="000E779F">
        <w:t>dificultaría</w:t>
      </w:r>
      <w:r w:rsidRPr="000E779F">
        <w:rPr>
          <w:spacing w:val="-4"/>
        </w:rPr>
        <w:t xml:space="preserve"> </w:t>
      </w:r>
      <w:r w:rsidRPr="000E779F">
        <w:t>su</w:t>
      </w:r>
      <w:r w:rsidRPr="000E779F">
        <w:rPr>
          <w:spacing w:val="-4"/>
        </w:rPr>
        <w:t xml:space="preserve">  </w:t>
      </w:r>
      <w:r w:rsidRPr="000E779F">
        <w:t>ejecución</w:t>
      </w:r>
      <w:r w:rsidRPr="000E779F">
        <w:rPr>
          <w:spacing w:val="-4"/>
        </w:rPr>
        <w:t xml:space="preserve"> </w:t>
      </w:r>
      <w:r w:rsidRPr="000E779F">
        <w:t>desde</w:t>
      </w:r>
      <w:r w:rsidRPr="000E779F">
        <w:rPr>
          <w:spacing w:val="-6"/>
        </w:rPr>
        <w:t xml:space="preserve"> el </w:t>
      </w:r>
      <w:r w:rsidRPr="000E779F">
        <w:t>punto de vista técnico. Se trata de una licitación de la auditoría de cuentas de 9 empresas y 1 entidad de derecho público sometida al ordenamiento jurídico privado en la cual es importante observar el principio de eficiencia, las economías de escala y, sobre todo, la unidad de gestión.</w:t>
      </w:r>
    </w:p>
    <w:p w14:paraId="39AACCC5" w14:textId="77777777" w:rsidR="0099299F" w:rsidRPr="000E779F" w:rsidRDefault="0099299F" w:rsidP="0099299F">
      <w:pPr>
        <w:pStyle w:val="Textindependent"/>
        <w:spacing w:before="3"/>
      </w:pPr>
    </w:p>
    <w:p w14:paraId="687E740F" w14:textId="4EA28F79" w:rsidR="0099299F" w:rsidRPr="000E779F" w:rsidRDefault="0099299F" w:rsidP="0099299F">
      <w:pPr>
        <w:pStyle w:val="Textindependent"/>
        <w:ind w:left="180" w:right="117"/>
      </w:pPr>
      <w:r w:rsidRPr="000E779F">
        <w:t>En base a</w:t>
      </w:r>
      <w:r w:rsidRPr="000E779F">
        <w:rPr>
          <w:spacing w:val="-2"/>
        </w:rPr>
        <w:t xml:space="preserve"> </w:t>
      </w:r>
      <w:r w:rsidRPr="000E779F">
        <w:t>estos</w:t>
      </w:r>
      <w:r w:rsidRPr="000E779F">
        <w:rPr>
          <w:spacing w:val="-2"/>
        </w:rPr>
        <w:t xml:space="preserve"> </w:t>
      </w:r>
      <w:r w:rsidRPr="000E779F">
        <w:t>objetivos y con el fin de</w:t>
      </w:r>
      <w:r w:rsidRPr="000E779F">
        <w:rPr>
          <w:spacing w:val="-1"/>
        </w:rPr>
        <w:t xml:space="preserve"> conseguir</w:t>
      </w:r>
      <w:r w:rsidRPr="000E779F">
        <w:t>, por una</w:t>
      </w:r>
      <w:r w:rsidRPr="000E779F">
        <w:rPr>
          <w:spacing w:val="-2"/>
        </w:rPr>
        <w:t xml:space="preserve"> </w:t>
      </w:r>
      <w:r w:rsidRPr="000E779F">
        <w:t>parte, la</w:t>
      </w:r>
      <w:r w:rsidRPr="000E779F">
        <w:rPr>
          <w:spacing w:val="-2"/>
        </w:rPr>
        <w:t xml:space="preserve"> </w:t>
      </w:r>
      <w:r w:rsidRPr="000E779F">
        <w:t>unificación de criterios contables de las diferentes entidades y mejorar la fluidez en la coordinación con la unidad promotora y con la Intervención General en su caso y, por otra parte, una mejor oferta por parte de las empresas licitadoras se considera necesario que no se divida en lotes.</w:t>
      </w:r>
    </w:p>
    <w:p w14:paraId="56376320" w14:textId="77777777" w:rsidR="0099299F" w:rsidRPr="000E779F" w:rsidRDefault="0099299F" w:rsidP="0099299F">
      <w:pPr>
        <w:spacing w:after="0" w:line="100" w:lineRule="atLeast"/>
        <w:jc w:val="both"/>
        <w:rPr>
          <w:rFonts w:eastAsia="Arial" w:cs="Arial"/>
          <w:lang w:val="es-ES"/>
        </w:rPr>
      </w:pPr>
    </w:p>
    <w:p w14:paraId="25E2B03F" w14:textId="77777777" w:rsidR="0099299F" w:rsidRPr="000E779F" w:rsidRDefault="0099299F" w:rsidP="0099299F">
      <w:pPr>
        <w:spacing w:after="0" w:line="240" w:lineRule="auto"/>
        <w:jc w:val="both"/>
      </w:pPr>
      <w:r w:rsidRPr="000E779F">
        <w:rPr>
          <w:rFonts w:cs="Arial"/>
          <w:lang w:eastAsia="es-ES"/>
        </w:rPr>
        <w:t xml:space="preserve">Codi CPV: </w:t>
      </w:r>
      <w:r w:rsidRPr="000E779F">
        <w:t>79212100-4-</w:t>
      </w:r>
      <w:r w:rsidRPr="000E779F">
        <w:rPr>
          <w:spacing w:val="-1"/>
        </w:rPr>
        <w:t xml:space="preserve"> </w:t>
      </w:r>
      <w:r w:rsidRPr="000E779F">
        <w:t>Servicios</w:t>
      </w:r>
      <w:r w:rsidRPr="000E779F">
        <w:rPr>
          <w:spacing w:val="1"/>
        </w:rPr>
        <w:t xml:space="preserve"> </w:t>
      </w:r>
      <w:r w:rsidRPr="000E779F">
        <w:t>de auditoría</w:t>
      </w:r>
      <w:r w:rsidRPr="000E779F">
        <w:rPr>
          <w:spacing w:val="-3"/>
        </w:rPr>
        <w:t xml:space="preserve"> </w:t>
      </w:r>
      <w:r w:rsidRPr="000E779F">
        <w:t>financiera</w:t>
      </w:r>
    </w:p>
    <w:p w14:paraId="0FCCC38F" w14:textId="77777777" w:rsidR="001301C3" w:rsidRPr="000E779F" w:rsidRDefault="001301C3" w:rsidP="001301C3">
      <w:pPr>
        <w:spacing w:after="0" w:line="240" w:lineRule="auto"/>
        <w:ind w:right="142"/>
        <w:jc w:val="both"/>
        <w:rPr>
          <w:rFonts w:cs="Arial"/>
          <w:b/>
          <w:snapToGrid w:val="0"/>
          <w:lang w:eastAsia="es-ES"/>
        </w:rPr>
      </w:pPr>
    </w:p>
    <w:p w14:paraId="3D770730" w14:textId="77777777" w:rsidR="00F47A5E" w:rsidRPr="000E779F" w:rsidRDefault="00F47A5E" w:rsidP="00F47A5E">
      <w:pPr>
        <w:pStyle w:val="Pargrafdellista"/>
        <w:numPr>
          <w:ilvl w:val="0"/>
          <w:numId w:val="3"/>
        </w:numPr>
        <w:jc w:val="both"/>
        <w:rPr>
          <w:rFonts w:ascii="Arial" w:hAnsi="Arial" w:cs="Arial"/>
          <w:b/>
          <w:snapToGrid w:val="0"/>
          <w:sz w:val="22"/>
          <w:szCs w:val="22"/>
        </w:rPr>
      </w:pPr>
      <w:r w:rsidRPr="000E779F">
        <w:rPr>
          <w:rFonts w:ascii="Arial" w:hAnsi="Arial" w:cs="Arial"/>
          <w:b/>
          <w:snapToGrid w:val="0"/>
          <w:sz w:val="22"/>
          <w:szCs w:val="22"/>
        </w:rPr>
        <w:t>Datos económicos</w:t>
      </w:r>
    </w:p>
    <w:p w14:paraId="1A5B85CC" w14:textId="77777777" w:rsidR="00F47A5E" w:rsidRPr="000E779F" w:rsidRDefault="00F47A5E" w:rsidP="00F47A5E">
      <w:pPr>
        <w:spacing w:after="0" w:line="240" w:lineRule="auto"/>
        <w:jc w:val="both"/>
        <w:rPr>
          <w:rFonts w:cs="Arial"/>
          <w:snapToGrid w:val="0"/>
          <w:lang w:eastAsia="es-ES"/>
        </w:rPr>
      </w:pPr>
    </w:p>
    <w:p w14:paraId="16DC573F" w14:textId="77777777" w:rsidR="0099299F" w:rsidRPr="000E779F" w:rsidRDefault="0099299F" w:rsidP="0099299F">
      <w:pPr>
        <w:spacing w:after="0" w:line="240" w:lineRule="auto"/>
        <w:jc w:val="both"/>
        <w:rPr>
          <w:rFonts w:cs="Arial"/>
          <w:snapToGrid w:val="0"/>
          <w:lang w:eastAsia="es-ES"/>
        </w:rPr>
      </w:pPr>
      <w:r w:rsidRPr="000E779F">
        <w:rPr>
          <w:rFonts w:cs="Arial"/>
          <w:snapToGrid w:val="0"/>
          <w:lang w:eastAsia="es-ES"/>
        </w:rPr>
        <w:t>B1. Determinación del precio</w:t>
      </w:r>
    </w:p>
    <w:p w14:paraId="1E0BD6E4" w14:textId="77777777" w:rsidR="0099299F" w:rsidRPr="000E779F" w:rsidRDefault="0099299F" w:rsidP="0099299F">
      <w:pPr>
        <w:spacing w:after="0" w:line="240" w:lineRule="auto"/>
        <w:jc w:val="both"/>
        <w:rPr>
          <w:rFonts w:cs="Arial"/>
          <w:snapToGrid w:val="0"/>
          <w:lang w:eastAsia="es-ES"/>
        </w:rPr>
      </w:pPr>
    </w:p>
    <w:p w14:paraId="473FBBD9" w14:textId="7FFDE420" w:rsidR="0099299F" w:rsidRPr="000E779F" w:rsidRDefault="0099299F" w:rsidP="0099299F">
      <w:pPr>
        <w:spacing w:after="0" w:line="240" w:lineRule="auto"/>
        <w:jc w:val="both"/>
        <w:rPr>
          <w:rFonts w:cs="Arial"/>
        </w:rPr>
      </w:pPr>
      <w:r w:rsidRPr="000E779F">
        <w:rPr>
          <w:rFonts w:cs="Arial"/>
        </w:rPr>
        <w:t>Los cálculo del importe de licitación viene dado por las horas de auditoría necesarias para la ejecución del contrato.</w:t>
      </w:r>
    </w:p>
    <w:p w14:paraId="7316578F" w14:textId="77777777" w:rsidR="0099299F" w:rsidRPr="000E779F" w:rsidRDefault="0099299F" w:rsidP="0099299F">
      <w:pPr>
        <w:pStyle w:val="Pargrafdellista"/>
        <w:autoSpaceDE w:val="0"/>
        <w:autoSpaceDN w:val="0"/>
        <w:adjustRightInd w:val="0"/>
        <w:ind w:left="360"/>
        <w:contextualSpacing w:val="0"/>
        <w:jc w:val="both"/>
        <w:rPr>
          <w:rFonts w:ascii="Arial" w:eastAsiaTheme="minorHAnsi" w:hAnsi="Arial" w:cs="Arial"/>
          <w:sz w:val="22"/>
          <w:szCs w:val="22"/>
        </w:rPr>
      </w:pPr>
    </w:p>
    <w:p w14:paraId="3B2A0016" w14:textId="6CAD491B" w:rsidR="0099299F" w:rsidRPr="000E779F" w:rsidRDefault="00A7277E" w:rsidP="0099299F">
      <w:pPr>
        <w:autoSpaceDE w:val="0"/>
        <w:autoSpaceDN w:val="0"/>
        <w:adjustRightInd w:val="0"/>
        <w:spacing w:after="0" w:line="240" w:lineRule="auto"/>
        <w:jc w:val="both"/>
        <w:rPr>
          <w:rFonts w:eastAsiaTheme="minorHAnsi" w:cs="Arial"/>
        </w:rPr>
      </w:pPr>
      <w:r w:rsidRPr="000E779F">
        <w:rPr>
          <w:rFonts w:eastAsiaTheme="minorHAnsi" w:cs="Arial"/>
        </w:rPr>
        <w:t>En realción</w:t>
      </w:r>
      <w:r w:rsidR="0099299F" w:rsidRPr="000E779F">
        <w:rPr>
          <w:rFonts w:eastAsiaTheme="minorHAnsi" w:cs="Arial"/>
        </w:rPr>
        <w:t xml:space="preserve"> al coste por hora se determina de acuerdo con la Resolución de 13 de julio de 2023, de la Dirección General de </w:t>
      </w:r>
      <w:r w:rsidR="00714541" w:rsidRPr="000E779F">
        <w:rPr>
          <w:rFonts w:eastAsiaTheme="minorHAnsi" w:cs="Arial"/>
        </w:rPr>
        <w:t>Empleo</w:t>
      </w:r>
      <w:r w:rsidR="0099299F" w:rsidRPr="000E779F">
        <w:rPr>
          <w:rFonts w:eastAsiaTheme="minorHAnsi" w:cs="Arial"/>
        </w:rPr>
        <w:t xml:space="preserve">, por la cual se registra y publica el XVIII Convenio colectivo estatal de empresas de consultoría y estudios de mercado y de la opinión pública. El salario base se basa en el Anexo I, </w:t>
      </w:r>
      <w:r w:rsidR="0099299F" w:rsidRPr="000E779F">
        <w:t>Área 3, grupo A nivel I,</w:t>
      </w:r>
      <w:r w:rsidR="0099299F" w:rsidRPr="000E779F">
        <w:rPr>
          <w:spacing w:val="-56"/>
        </w:rPr>
        <w:t xml:space="preserve"> </w:t>
      </w:r>
      <w:r w:rsidR="0099299F" w:rsidRPr="000E779F">
        <w:t>y grupo B nivel I y II</w:t>
      </w:r>
      <w:r w:rsidR="0099299F" w:rsidRPr="000E779F">
        <w:rPr>
          <w:rFonts w:eastAsiaTheme="minorHAnsi" w:cs="Arial"/>
        </w:rPr>
        <w:t>, salario a partir del 01.01.2024. Las diferentes retribuciones complementarias hacen inclusión de incrementos del salario base en función de las aptitudes, las cualidades y la responsabilidad. El resto de cálculos quedan detallados a continuación:</w:t>
      </w:r>
    </w:p>
    <w:p w14:paraId="55521EA3" w14:textId="77777777" w:rsidR="0099299F" w:rsidRPr="000E779F" w:rsidRDefault="0099299F" w:rsidP="0099299F">
      <w:pPr>
        <w:autoSpaceDE w:val="0"/>
        <w:autoSpaceDN w:val="0"/>
        <w:adjustRightInd w:val="0"/>
        <w:spacing w:after="173"/>
        <w:ind w:right="-2"/>
        <w:jc w:val="both"/>
        <w:rPr>
          <w:rFonts w:eastAsiaTheme="minorHAnsi" w:cs="Arial"/>
          <w:sz w:val="20"/>
          <w:szCs w:val="20"/>
        </w:rPr>
      </w:pPr>
    </w:p>
    <w:tbl>
      <w:tblPr>
        <w:tblStyle w:val="TableNormal"/>
        <w:tblW w:w="9732" w:type="dxa"/>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0"/>
        <w:gridCol w:w="1666"/>
        <w:gridCol w:w="1559"/>
        <w:gridCol w:w="1701"/>
        <w:gridCol w:w="1276"/>
      </w:tblGrid>
      <w:tr w:rsidR="000E779F" w:rsidRPr="000E779F" w14:paraId="7EE93396" w14:textId="77777777" w:rsidTr="00603970">
        <w:trPr>
          <w:trHeight w:val="280"/>
        </w:trPr>
        <w:tc>
          <w:tcPr>
            <w:tcW w:w="3530" w:type="dxa"/>
            <w:tcBorders>
              <w:right w:val="single" w:sz="6" w:space="0" w:color="000000"/>
            </w:tcBorders>
          </w:tcPr>
          <w:p w14:paraId="4A6E3A77" w14:textId="77777777" w:rsidR="0099299F" w:rsidRPr="000E779F" w:rsidRDefault="0099299F" w:rsidP="004550F6">
            <w:pPr>
              <w:pStyle w:val="TableParagraph"/>
              <w:spacing w:before="60" w:line="201" w:lineRule="exact"/>
              <w:ind w:left="1024"/>
              <w:rPr>
                <w:b/>
                <w:sz w:val="20"/>
                <w:szCs w:val="20"/>
              </w:rPr>
            </w:pPr>
            <w:r w:rsidRPr="000E779F">
              <w:rPr>
                <w:b/>
                <w:w w:val="85"/>
                <w:sz w:val="20"/>
                <w:szCs w:val="20"/>
              </w:rPr>
              <w:t>Concepto</w:t>
            </w:r>
            <w:r w:rsidRPr="000E779F">
              <w:rPr>
                <w:b/>
                <w:sz w:val="20"/>
                <w:szCs w:val="20"/>
              </w:rPr>
              <w:t xml:space="preserve"> </w:t>
            </w:r>
            <w:r w:rsidRPr="000E779F">
              <w:rPr>
                <w:b/>
                <w:w w:val="85"/>
                <w:sz w:val="20"/>
                <w:szCs w:val="20"/>
              </w:rPr>
              <w:t>de</w:t>
            </w:r>
            <w:r w:rsidRPr="000E779F">
              <w:rPr>
                <w:b/>
                <w:spacing w:val="2"/>
                <w:sz w:val="20"/>
                <w:szCs w:val="20"/>
              </w:rPr>
              <w:t xml:space="preserve"> </w:t>
            </w:r>
            <w:r w:rsidRPr="000E779F">
              <w:rPr>
                <w:b/>
                <w:spacing w:val="-2"/>
                <w:w w:val="85"/>
                <w:sz w:val="20"/>
                <w:szCs w:val="20"/>
              </w:rPr>
              <w:t>costes</w:t>
            </w:r>
          </w:p>
        </w:tc>
        <w:tc>
          <w:tcPr>
            <w:tcW w:w="1666" w:type="dxa"/>
            <w:tcBorders>
              <w:left w:val="single" w:sz="6" w:space="0" w:color="000000"/>
              <w:bottom w:val="single" w:sz="8" w:space="0" w:color="000000"/>
              <w:right w:val="single" w:sz="6" w:space="0" w:color="000000"/>
            </w:tcBorders>
          </w:tcPr>
          <w:p w14:paraId="01C5CC9D" w14:textId="77777777" w:rsidR="0099299F" w:rsidRPr="000E779F" w:rsidRDefault="0099299F" w:rsidP="00603970">
            <w:pPr>
              <w:pStyle w:val="TableParagraph"/>
              <w:spacing w:before="60" w:line="201" w:lineRule="exact"/>
              <w:ind w:left="248"/>
              <w:rPr>
                <w:b/>
                <w:sz w:val="20"/>
                <w:szCs w:val="20"/>
              </w:rPr>
            </w:pPr>
            <w:r w:rsidRPr="000E779F">
              <w:rPr>
                <w:b/>
                <w:spacing w:val="-2"/>
                <w:w w:val="85"/>
                <w:sz w:val="20"/>
                <w:szCs w:val="20"/>
              </w:rPr>
              <w:t>Socio-</w:t>
            </w:r>
            <w:r w:rsidRPr="000E779F">
              <w:rPr>
                <w:b/>
                <w:spacing w:val="-2"/>
                <w:w w:val="95"/>
                <w:sz w:val="20"/>
                <w:szCs w:val="20"/>
              </w:rPr>
              <w:t>gerente</w:t>
            </w:r>
          </w:p>
        </w:tc>
        <w:tc>
          <w:tcPr>
            <w:tcW w:w="1559" w:type="dxa"/>
            <w:tcBorders>
              <w:left w:val="single" w:sz="6" w:space="0" w:color="000000"/>
              <w:bottom w:val="single" w:sz="8" w:space="0" w:color="000000"/>
              <w:right w:val="single" w:sz="6" w:space="0" w:color="000000"/>
            </w:tcBorders>
          </w:tcPr>
          <w:p w14:paraId="1C474D4C" w14:textId="0BAD11AF" w:rsidR="0099299F" w:rsidRPr="000E779F" w:rsidRDefault="00714541" w:rsidP="00603970">
            <w:pPr>
              <w:pStyle w:val="TableParagraph"/>
              <w:spacing w:before="60" w:line="201" w:lineRule="exact"/>
              <w:jc w:val="center"/>
              <w:rPr>
                <w:b/>
                <w:sz w:val="20"/>
                <w:szCs w:val="20"/>
              </w:rPr>
            </w:pPr>
            <w:r w:rsidRPr="000E779F">
              <w:rPr>
                <w:b/>
                <w:w w:val="85"/>
                <w:sz w:val="20"/>
                <w:szCs w:val="20"/>
              </w:rPr>
              <w:t>Jefe</w:t>
            </w:r>
            <w:r w:rsidR="0099299F" w:rsidRPr="000E779F">
              <w:rPr>
                <w:b/>
                <w:spacing w:val="-1"/>
                <w:w w:val="95"/>
                <w:sz w:val="20"/>
                <w:szCs w:val="20"/>
              </w:rPr>
              <w:t xml:space="preserve"> </w:t>
            </w:r>
            <w:r w:rsidR="0099299F" w:rsidRPr="000E779F">
              <w:rPr>
                <w:b/>
                <w:spacing w:val="-2"/>
                <w:w w:val="95"/>
                <w:sz w:val="20"/>
                <w:szCs w:val="20"/>
              </w:rPr>
              <w:t>de equipo</w:t>
            </w:r>
          </w:p>
        </w:tc>
        <w:tc>
          <w:tcPr>
            <w:tcW w:w="1701" w:type="dxa"/>
            <w:tcBorders>
              <w:left w:val="single" w:sz="6" w:space="0" w:color="000000"/>
              <w:bottom w:val="single" w:sz="8" w:space="0" w:color="000000"/>
              <w:right w:val="single" w:sz="6" w:space="0" w:color="000000"/>
            </w:tcBorders>
          </w:tcPr>
          <w:p w14:paraId="766D212B" w14:textId="77777777" w:rsidR="0099299F" w:rsidRPr="000E779F" w:rsidRDefault="0099299F" w:rsidP="00603970">
            <w:pPr>
              <w:pStyle w:val="TableParagraph"/>
              <w:spacing w:before="60" w:line="201" w:lineRule="exact"/>
              <w:jc w:val="center"/>
              <w:rPr>
                <w:b/>
                <w:sz w:val="20"/>
                <w:szCs w:val="20"/>
              </w:rPr>
            </w:pPr>
            <w:r w:rsidRPr="000E779F">
              <w:rPr>
                <w:b/>
                <w:w w:val="85"/>
                <w:sz w:val="20"/>
                <w:szCs w:val="20"/>
              </w:rPr>
              <w:t>Ayudante</w:t>
            </w:r>
            <w:r w:rsidRPr="000E779F">
              <w:rPr>
                <w:b/>
                <w:spacing w:val="-3"/>
                <w:w w:val="90"/>
                <w:sz w:val="20"/>
                <w:szCs w:val="20"/>
              </w:rPr>
              <w:t xml:space="preserve"> </w:t>
            </w:r>
            <w:r w:rsidRPr="000E779F">
              <w:rPr>
                <w:b/>
                <w:spacing w:val="-2"/>
                <w:w w:val="90"/>
                <w:sz w:val="20"/>
                <w:szCs w:val="20"/>
              </w:rPr>
              <w:t>técnico</w:t>
            </w:r>
          </w:p>
        </w:tc>
        <w:tc>
          <w:tcPr>
            <w:tcW w:w="1276" w:type="dxa"/>
            <w:vMerge w:val="restart"/>
            <w:tcBorders>
              <w:top w:val="nil"/>
              <w:left w:val="single" w:sz="6" w:space="0" w:color="000000"/>
              <w:bottom w:val="single" w:sz="8" w:space="0" w:color="000000"/>
              <w:right w:val="nil"/>
            </w:tcBorders>
          </w:tcPr>
          <w:p w14:paraId="539E672E" w14:textId="77777777" w:rsidR="0099299F" w:rsidRPr="000E779F" w:rsidRDefault="0099299F" w:rsidP="004550F6">
            <w:pPr>
              <w:pStyle w:val="TableParagraph"/>
              <w:spacing w:before="0"/>
              <w:rPr>
                <w:sz w:val="20"/>
                <w:szCs w:val="20"/>
              </w:rPr>
            </w:pPr>
          </w:p>
        </w:tc>
      </w:tr>
      <w:tr w:rsidR="000E779F" w:rsidRPr="000E779F" w14:paraId="61783BB6" w14:textId="77777777" w:rsidTr="00603970">
        <w:trPr>
          <w:trHeight w:val="276"/>
        </w:trPr>
        <w:tc>
          <w:tcPr>
            <w:tcW w:w="3530" w:type="dxa"/>
            <w:tcBorders>
              <w:right w:val="single" w:sz="6" w:space="0" w:color="000000"/>
            </w:tcBorders>
          </w:tcPr>
          <w:p w14:paraId="536D0690" w14:textId="77777777" w:rsidR="0099299F" w:rsidRPr="000E779F" w:rsidRDefault="0099299F" w:rsidP="004550F6">
            <w:pPr>
              <w:pStyle w:val="TableParagraph"/>
              <w:ind w:left="160"/>
              <w:rPr>
                <w:sz w:val="20"/>
                <w:szCs w:val="20"/>
                <w:lang w:val="es-ES"/>
              </w:rPr>
            </w:pPr>
            <w:r w:rsidRPr="000E779F">
              <w:rPr>
                <w:w w:val="85"/>
                <w:sz w:val="20"/>
                <w:szCs w:val="20"/>
                <w:lang w:val="es-ES"/>
              </w:rPr>
              <w:t>Salario</w:t>
            </w:r>
            <w:r w:rsidRPr="000E779F">
              <w:rPr>
                <w:spacing w:val="-1"/>
                <w:w w:val="85"/>
                <w:sz w:val="20"/>
                <w:szCs w:val="20"/>
                <w:lang w:val="es-ES"/>
              </w:rPr>
              <w:t xml:space="preserve"> </w:t>
            </w:r>
            <w:r w:rsidRPr="000E779F">
              <w:rPr>
                <w:w w:val="85"/>
                <w:sz w:val="20"/>
                <w:szCs w:val="20"/>
                <w:lang w:val="es-ES"/>
              </w:rPr>
              <w:t>base</w:t>
            </w:r>
            <w:r w:rsidRPr="000E779F">
              <w:rPr>
                <w:spacing w:val="-1"/>
                <w:w w:val="85"/>
                <w:sz w:val="20"/>
                <w:szCs w:val="20"/>
                <w:lang w:val="es-ES"/>
              </w:rPr>
              <w:t xml:space="preserve"> </w:t>
            </w:r>
            <w:r w:rsidRPr="000E779F">
              <w:rPr>
                <w:w w:val="85"/>
                <w:sz w:val="20"/>
                <w:szCs w:val="20"/>
                <w:lang w:val="es-ES"/>
              </w:rPr>
              <w:t>más</w:t>
            </w:r>
            <w:r w:rsidRPr="000E779F">
              <w:rPr>
                <w:spacing w:val="-7"/>
                <w:sz w:val="20"/>
                <w:szCs w:val="20"/>
                <w:lang w:val="es-ES"/>
              </w:rPr>
              <w:t xml:space="preserve"> </w:t>
            </w:r>
            <w:r w:rsidRPr="000E779F">
              <w:rPr>
                <w:w w:val="85"/>
                <w:sz w:val="20"/>
                <w:szCs w:val="20"/>
                <w:lang w:val="es-ES"/>
              </w:rPr>
              <w:t>plus</w:t>
            </w:r>
            <w:r w:rsidRPr="000E779F">
              <w:rPr>
                <w:spacing w:val="-7"/>
                <w:sz w:val="20"/>
                <w:szCs w:val="20"/>
                <w:lang w:val="es-ES"/>
              </w:rPr>
              <w:t xml:space="preserve"> </w:t>
            </w:r>
            <w:r w:rsidRPr="000E779F">
              <w:rPr>
                <w:spacing w:val="-2"/>
                <w:w w:val="85"/>
                <w:sz w:val="20"/>
                <w:szCs w:val="20"/>
                <w:lang w:val="es-ES"/>
              </w:rPr>
              <w:t>convenio</w:t>
            </w:r>
          </w:p>
        </w:tc>
        <w:tc>
          <w:tcPr>
            <w:tcW w:w="1666" w:type="dxa"/>
            <w:tcBorders>
              <w:top w:val="single" w:sz="8" w:space="0" w:color="000000"/>
              <w:left w:val="single" w:sz="6" w:space="0" w:color="000000"/>
              <w:right w:val="single" w:sz="6" w:space="0" w:color="000000"/>
            </w:tcBorders>
          </w:tcPr>
          <w:p w14:paraId="18A1B2EF" w14:textId="77777777" w:rsidR="0099299F" w:rsidRPr="000E779F" w:rsidRDefault="0099299F" w:rsidP="004550F6">
            <w:pPr>
              <w:pStyle w:val="TableParagraph"/>
              <w:ind w:right="61"/>
              <w:jc w:val="right"/>
              <w:rPr>
                <w:sz w:val="20"/>
                <w:szCs w:val="20"/>
              </w:rPr>
            </w:pPr>
            <w:r w:rsidRPr="000E779F">
              <w:rPr>
                <w:spacing w:val="2"/>
                <w:w w:val="80"/>
                <w:sz w:val="20"/>
                <w:szCs w:val="20"/>
              </w:rPr>
              <w:t>28.959,34</w:t>
            </w:r>
            <w:r w:rsidRPr="000E779F">
              <w:rPr>
                <w:spacing w:val="38"/>
                <w:sz w:val="20"/>
                <w:szCs w:val="20"/>
              </w:rPr>
              <w:t xml:space="preserve"> </w:t>
            </w:r>
            <w:r w:rsidRPr="000E779F">
              <w:rPr>
                <w:spacing w:val="-10"/>
                <w:w w:val="80"/>
                <w:sz w:val="20"/>
                <w:szCs w:val="20"/>
              </w:rPr>
              <w:t>€</w:t>
            </w:r>
          </w:p>
        </w:tc>
        <w:tc>
          <w:tcPr>
            <w:tcW w:w="1559" w:type="dxa"/>
            <w:tcBorders>
              <w:top w:val="single" w:sz="8" w:space="0" w:color="000000"/>
              <w:left w:val="single" w:sz="6" w:space="0" w:color="000000"/>
              <w:right w:val="single" w:sz="6" w:space="0" w:color="000000"/>
            </w:tcBorders>
          </w:tcPr>
          <w:p w14:paraId="0E5A2E87" w14:textId="77777777" w:rsidR="0099299F" w:rsidRPr="000E779F" w:rsidRDefault="0099299F" w:rsidP="004550F6">
            <w:pPr>
              <w:pStyle w:val="TableParagraph"/>
              <w:ind w:right="61"/>
              <w:jc w:val="right"/>
              <w:rPr>
                <w:sz w:val="20"/>
                <w:szCs w:val="20"/>
              </w:rPr>
            </w:pPr>
            <w:r w:rsidRPr="000E779F">
              <w:rPr>
                <w:spacing w:val="2"/>
                <w:w w:val="80"/>
                <w:sz w:val="20"/>
                <w:szCs w:val="20"/>
              </w:rPr>
              <w:t>28.802,30</w:t>
            </w:r>
            <w:r w:rsidRPr="000E779F">
              <w:rPr>
                <w:spacing w:val="38"/>
                <w:sz w:val="20"/>
                <w:szCs w:val="20"/>
              </w:rPr>
              <w:t xml:space="preserve"> </w:t>
            </w:r>
            <w:r w:rsidRPr="000E779F">
              <w:rPr>
                <w:spacing w:val="-10"/>
                <w:w w:val="80"/>
                <w:sz w:val="20"/>
                <w:szCs w:val="20"/>
              </w:rPr>
              <w:t>€</w:t>
            </w:r>
          </w:p>
        </w:tc>
        <w:tc>
          <w:tcPr>
            <w:tcW w:w="1701" w:type="dxa"/>
            <w:tcBorders>
              <w:top w:val="single" w:sz="8" w:space="0" w:color="000000"/>
              <w:left w:val="single" w:sz="6" w:space="0" w:color="000000"/>
              <w:right w:val="single" w:sz="6" w:space="0" w:color="000000"/>
            </w:tcBorders>
          </w:tcPr>
          <w:p w14:paraId="34B7B142" w14:textId="77777777" w:rsidR="0099299F" w:rsidRPr="000E779F" w:rsidRDefault="0099299F" w:rsidP="004550F6">
            <w:pPr>
              <w:pStyle w:val="TableParagraph"/>
              <w:ind w:right="62"/>
              <w:jc w:val="right"/>
              <w:rPr>
                <w:sz w:val="20"/>
                <w:szCs w:val="20"/>
              </w:rPr>
            </w:pPr>
            <w:r w:rsidRPr="000E779F">
              <w:rPr>
                <w:spacing w:val="2"/>
                <w:w w:val="80"/>
                <w:sz w:val="20"/>
                <w:szCs w:val="20"/>
              </w:rPr>
              <w:t>27.959,14</w:t>
            </w:r>
            <w:r w:rsidRPr="000E779F">
              <w:rPr>
                <w:spacing w:val="38"/>
                <w:sz w:val="20"/>
                <w:szCs w:val="20"/>
              </w:rPr>
              <w:t xml:space="preserve"> </w:t>
            </w:r>
            <w:r w:rsidRPr="000E779F">
              <w:rPr>
                <w:spacing w:val="-10"/>
                <w:w w:val="80"/>
                <w:sz w:val="20"/>
                <w:szCs w:val="20"/>
              </w:rPr>
              <w:t>€</w:t>
            </w:r>
          </w:p>
        </w:tc>
        <w:tc>
          <w:tcPr>
            <w:tcW w:w="1276" w:type="dxa"/>
            <w:vMerge/>
            <w:tcBorders>
              <w:top w:val="nil"/>
              <w:left w:val="single" w:sz="6" w:space="0" w:color="000000"/>
              <w:bottom w:val="single" w:sz="8" w:space="0" w:color="000000"/>
              <w:right w:val="nil"/>
            </w:tcBorders>
          </w:tcPr>
          <w:p w14:paraId="0617FE02" w14:textId="77777777" w:rsidR="0099299F" w:rsidRPr="000E779F" w:rsidRDefault="0099299F" w:rsidP="004550F6">
            <w:pPr>
              <w:rPr>
                <w:rFonts w:cs="Arial"/>
                <w:sz w:val="20"/>
                <w:szCs w:val="20"/>
              </w:rPr>
            </w:pPr>
          </w:p>
        </w:tc>
      </w:tr>
      <w:tr w:rsidR="000E779F" w:rsidRPr="000E779F" w14:paraId="57E56A70" w14:textId="77777777" w:rsidTr="00603970">
        <w:trPr>
          <w:trHeight w:val="594"/>
        </w:trPr>
        <w:tc>
          <w:tcPr>
            <w:tcW w:w="3530" w:type="dxa"/>
            <w:tcBorders>
              <w:bottom w:val="single" w:sz="8" w:space="0" w:color="000000"/>
              <w:right w:val="single" w:sz="6" w:space="0" w:color="000000"/>
            </w:tcBorders>
          </w:tcPr>
          <w:p w14:paraId="5C979CAB" w14:textId="77777777" w:rsidR="0099299F" w:rsidRPr="000E779F" w:rsidRDefault="0099299F" w:rsidP="004550F6">
            <w:pPr>
              <w:pStyle w:val="TableParagraph"/>
              <w:spacing w:before="0" w:line="174" w:lineRule="exact"/>
              <w:ind w:left="160"/>
              <w:rPr>
                <w:sz w:val="20"/>
                <w:szCs w:val="20"/>
              </w:rPr>
            </w:pPr>
            <w:r w:rsidRPr="000E779F">
              <w:rPr>
                <w:spacing w:val="-2"/>
                <w:w w:val="85"/>
                <w:sz w:val="20"/>
                <w:szCs w:val="20"/>
              </w:rPr>
              <w:t>Otros</w:t>
            </w:r>
            <w:r w:rsidRPr="000E779F">
              <w:rPr>
                <w:spacing w:val="-1"/>
                <w:sz w:val="20"/>
                <w:szCs w:val="20"/>
              </w:rPr>
              <w:t xml:space="preserve"> </w:t>
            </w:r>
            <w:r w:rsidRPr="000E779F">
              <w:rPr>
                <w:spacing w:val="-2"/>
                <w:w w:val="85"/>
                <w:sz w:val="20"/>
                <w:szCs w:val="20"/>
              </w:rPr>
              <w:t>complementos</w:t>
            </w:r>
            <w:r w:rsidRPr="000E779F">
              <w:rPr>
                <w:spacing w:val="-1"/>
                <w:sz w:val="20"/>
                <w:szCs w:val="20"/>
              </w:rPr>
              <w:t xml:space="preserve"> </w:t>
            </w:r>
            <w:r w:rsidRPr="000E779F">
              <w:rPr>
                <w:spacing w:val="-2"/>
                <w:w w:val="85"/>
                <w:sz w:val="20"/>
                <w:szCs w:val="20"/>
              </w:rPr>
              <w:t>salariales</w:t>
            </w:r>
          </w:p>
          <w:p w14:paraId="3F622702" w14:textId="77777777" w:rsidR="0099299F" w:rsidRPr="000E779F" w:rsidRDefault="0099299F" w:rsidP="004550F6">
            <w:pPr>
              <w:pStyle w:val="TableParagraph"/>
              <w:spacing w:before="31"/>
              <w:ind w:left="160"/>
              <w:rPr>
                <w:sz w:val="20"/>
                <w:szCs w:val="20"/>
              </w:rPr>
            </w:pPr>
            <w:r w:rsidRPr="000E779F">
              <w:rPr>
                <w:w w:val="85"/>
                <w:sz w:val="20"/>
                <w:szCs w:val="20"/>
              </w:rPr>
              <w:t>(antiguitat,productivitat,</w:t>
            </w:r>
            <w:r w:rsidRPr="000E779F">
              <w:rPr>
                <w:sz w:val="20"/>
                <w:szCs w:val="20"/>
              </w:rPr>
              <w:t xml:space="preserve"> </w:t>
            </w:r>
            <w:r w:rsidRPr="000E779F">
              <w:rPr>
                <w:w w:val="85"/>
                <w:sz w:val="20"/>
                <w:szCs w:val="20"/>
              </w:rPr>
              <w:t>beneficios,</w:t>
            </w:r>
            <w:r w:rsidRPr="000E779F">
              <w:rPr>
                <w:sz w:val="20"/>
                <w:szCs w:val="20"/>
              </w:rPr>
              <w:t xml:space="preserve"> </w:t>
            </w:r>
            <w:r w:rsidRPr="000E779F">
              <w:rPr>
                <w:spacing w:val="-2"/>
                <w:w w:val="85"/>
                <w:sz w:val="20"/>
                <w:szCs w:val="20"/>
              </w:rPr>
              <w:t>formación...)</w:t>
            </w:r>
          </w:p>
        </w:tc>
        <w:tc>
          <w:tcPr>
            <w:tcW w:w="1666" w:type="dxa"/>
            <w:tcBorders>
              <w:left w:val="single" w:sz="6" w:space="0" w:color="000000"/>
              <w:bottom w:val="single" w:sz="8" w:space="0" w:color="000000"/>
              <w:right w:val="single" w:sz="6" w:space="0" w:color="000000"/>
            </w:tcBorders>
          </w:tcPr>
          <w:p w14:paraId="337F5E3B" w14:textId="77777777" w:rsidR="0099299F" w:rsidRPr="000E779F" w:rsidRDefault="0099299F" w:rsidP="004550F6">
            <w:pPr>
              <w:pStyle w:val="TableParagraph"/>
              <w:spacing w:before="196"/>
              <w:ind w:right="61"/>
              <w:jc w:val="right"/>
              <w:rPr>
                <w:sz w:val="20"/>
                <w:szCs w:val="20"/>
              </w:rPr>
            </w:pPr>
            <w:r w:rsidRPr="000E779F">
              <w:rPr>
                <w:spacing w:val="2"/>
                <w:w w:val="80"/>
                <w:sz w:val="20"/>
                <w:szCs w:val="20"/>
              </w:rPr>
              <w:t>78.201,90</w:t>
            </w:r>
            <w:r w:rsidRPr="000E779F">
              <w:rPr>
                <w:spacing w:val="38"/>
                <w:sz w:val="20"/>
                <w:szCs w:val="20"/>
              </w:rPr>
              <w:t xml:space="preserve"> </w:t>
            </w:r>
            <w:r w:rsidRPr="000E779F">
              <w:rPr>
                <w:spacing w:val="-10"/>
                <w:w w:val="80"/>
                <w:sz w:val="20"/>
                <w:szCs w:val="20"/>
              </w:rPr>
              <w:t>€</w:t>
            </w:r>
          </w:p>
        </w:tc>
        <w:tc>
          <w:tcPr>
            <w:tcW w:w="1559" w:type="dxa"/>
            <w:tcBorders>
              <w:left w:val="single" w:sz="6" w:space="0" w:color="000000"/>
              <w:bottom w:val="single" w:sz="8" w:space="0" w:color="000000"/>
              <w:right w:val="single" w:sz="6" w:space="0" w:color="000000"/>
            </w:tcBorders>
          </w:tcPr>
          <w:p w14:paraId="384EC37E" w14:textId="77777777" w:rsidR="0099299F" w:rsidRPr="000E779F" w:rsidRDefault="0099299F" w:rsidP="004550F6">
            <w:pPr>
              <w:pStyle w:val="TableParagraph"/>
              <w:spacing w:before="196"/>
              <w:ind w:right="61"/>
              <w:jc w:val="right"/>
              <w:rPr>
                <w:sz w:val="20"/>
                <w:szCs w:val="20"/>
              </w:rPr>
            </w:pPr>
            <w:r w:rsidRPr="000E779F">
              <w:rPr>
                <w:spacing w:val="2"/>
                <w:w w:val="80"/>
                <w:sz w:val="20"/>
                <w:szCs w:val="20"/>
              </w:rPr>
              <w:t>49.157,47</w:t>
            </w:r>
            <w:r w:rsidRPr="000E779F">
              <w:rPr>
                <w:spacing w:val="38"/>
                <w:sz w:val="20"/>
                <w:szCs w:val="20"/>
              </w:rPr>
              <w:t xml:space="preserve"> </w:t>
            </w:r>
            <w:r w:rsidRPr="000E779F">
              <w:rPr>
                <w:spacing w:val="-10"/>
                <w:w w:val="80"/>
                <w:sz w:val="20"/>
                <w:szCs w:val="20"/>
              </w:rPr>
              <w:t>€</w:t>
            </w:r>
          </w:p>
        </w:tc>
        <w:tc>
          <w:tcPr>
            <w:tcW w:w="1701" w:type="dxa"/>
            <w:tcBorders>
              <w:left w:val="single" w:sz="6" w:space="0" w:color="000000"/>
              <w:bottom w:val="single" w:sz="8" w:space="0" w:color="000000"/>
              <w:right w:val="single" w:sz="6" w:space="0" w:color="000000"/>
            </w:tcBorders>
          </w:tcPr>
          <w:p w14:paraId="40AE8C3E" w14:textId="77777777" w:rsidR="0099299F" w:rsidRPr="000E779F" w:rsidRDefault="0099299F" w:rsidP="004550F6">
            <w:pPr>
              <w:pStyle w:val="TableParagraph"/>
              <w:spacing w:before="196"/>
              <w:ind w:right="62"/>
              <w:jc w:val="right"/>
              <w:rPr>
                <w:sz w:val="20"/>
                <w:szCs w:val="20"/>
              </w:rPr>
            </w:pPr>
            <w:r w:rsidRPr="000E779F">
              <w:rPr>
                <w:spacing w:val="2"/>
                <w:w w:val="80"/>
                <w:sz w:val="20"/>
                <w:szCs w:val="20"/>
              </w:rPr>
              <w:t>22.418,90</w:t>
            </w:r>
            <w:r w:rsidRPr="000E779F">
              <w:rPr>
                <w:spacing w:val="38"/>
                <w:sz w:val="20"/>
                <w:szCs w:val="20"/>
              </w:rPr>
              <w:t xml:space="preserve"> </w:t>
            </w:r>
            <w:r w:rsidRPr="000E779F">
              <w:rPr>
                <w:spacing w:val="-10"/>
                <w:w w:val="80"/>
                <w:sz w:val="20"/>
                <w:szCs w:val="20"/>
              </w:rPr>
              <w:t>€</w:t>
            </w:r>
          </w:p>
        </w:tc>
        <w:tc>
          <w:tcPr>
            <w:tcW w:w="1276" w:type="dxa"/>
            <w:vMerge/>
            <w:tcBorders>
              <w:top w:val="nil"/>
              <w:left w:val="single" w:sz="6" w:space="0" w:color="000000"/>
              <w:bottom w:val="single" w:sz="8" w:space="0" w:color="000000"/>
              <w:right w:val="nil"/>
            </w:tcBorders>
          </w:tcPr>
          <w:p w14:paraId="03470DB4" w14:textId="77777777" w:rsidR="0099299F" w:rsidRPr="000E779F" w:rsidRDefault="0099299F" w:rsidP="004550F6">
            <w:pPr>
              <w:rPr>
                <w:rFonts w:cs="Arial"/>
                <w:sz w:val="20"/>
                <w:szCs w:val="20"/>
              </w:rPr>
            </w:pPr>
          </w:p>
        </w:tc>
      </w:tr>
      <w:tr w:rsidR="000E779F" w:rsidRPr="000E779F" w14:paraId="3F2B4A93" w14:textId="77777777" w:rsidTr="00603970">
        <w:trPr>
          <w:trHeight w:val="280"/>
        </w:trPr>
        <w:tc>
          <w:tcPr>
            <w:tcW w:w="3530" w:type="dxa"/>
            <w:tcBorders>
              <w:top w:val="single" w:sz="8" w:space="0" w:color="000000"/>
              <w:bottom w:val="single" w:sz="8" w:space="0" w:color="000000"/>
              <w:right w:val="single" w:sz="6" w:space="0" w:color="000000"/>
            </w:tcBorders>
          </w:tcPr>
          <w:p w14:paraId="17311F70" w14:textId="77777777" w:rsidR="0099299F" w:rsidRPr="000E779F" w:rsidRDefault="0099299F" w:rsidP="004550F6">
            <w:pPr>
              <w:pStyle w:val="TableParagraph"/>
              <w:ind w:left="160"/>
              <w:rPr>
                <w:b/>
                <w:sz w:val="20"/>
                <w:szCs w:val="20"/>
              </w:rPr>
            </w:pPr>
            <w:r w:rsidRPr="000E779F">
              <w:rPr>
                <w:b/>
                <w:w w:val="85"/>
                <w:sz w:val="20"/>
                <w:szCs w:val="20"/>
              </w:rPr>
              <w:t>Salario</w:t>
            </w:r>
            <w:r w:rsidRPr="000E779F">
              <w:rPr>
                <w:b/>
                <w:spacing w:val="-5"/>
                <w:w w:val="85"/>
                <w:sz w:val="20"/>
                <w:szCs w:val="20"/>
              </w:rPr>
              <w:t xml:space="preserve"> </w:t>
            </w:r>
            <w:r w:rsidRPr="000E779F">
              <w:rPr>
                <w:b/>
                <w:w w:val="85"/>
                <w:sz w:val="20"/>
                <w:szCs w:val="20"/>
              </w:rPr>
              <w:t>total</w:t>
            </w:r>
            <w:r w:rsidRPr="000E779F">
              <w:rPr>
                <w:b/>
                <w:spacing w:val="-5"/>
                <w:w w:val="85"/>
                <w:sz w:val="20"/>
                <w:szCs w:val="20"/>
              </w:rPr>
              <w:t xml:space="preserve"> </w:t>
            </w:r>
            <w:r w:rsidRPr="000E779F">
              <w:rPr>
                <w:b/>
                <w:spacing w:val="-2"/>
                <w:w w:val="85"/>
                <w:sz w:val="20"/>
                <w:szCs w:val="20"/>
              </w:rPr>
              <w:t>Anual</w:t>
            </w:r>
          </w:p>
        </w:tc>
        <w:tc>
          <w:tcPr>
            <w:tcW w:w="1666" w:type="dxa"/>
            <w:tcBorders>
              <w:top w:val="single" w:sz="8" w:space="0" w:color="000000"/>
              <w:left w:val="single" w:sz="6" w:space="0" w:color="000000"/>
              <w:bottom w:val="single" w:sz="8" w:space="0" w:color="000000"/>
              <w:right w:val="single" w:sz="6" w:space="0" w:color="000000"/>
            </w:tcBorders>
          </w:tcPr>
          <w:p w14:paraId="528FC083" w14:textId="77777777" w:rsidR="0099299F" w:rsidRPr="000E779F" w:rsidRDefault="0099299F" w:rsidP="004550F6">
            <w:pPr>
              <w:pStyle w:val="TableParagraph"/>
              <w:ind w:right="61"/>
              <w:jc w:val="right"/>
              <w:rPr>
                <w:b/>
                <w:sz w:val="20"/>
                <w:szCs w:val="20"/>
              </w:rPr>
            </w:pPr>
            <w:r w:rsidRPr="000E779F">
              <w:rPr>
                <w:b/>
                <w:w w:val="85"/>
                <w:sz w:val="20"/>
                <w:szCs w:val="20"/>
              </w:rPr>
              <w:t>107.161,24</w:t>
            </w:r>
            <w:r w:rsidRPr="000E779F">
              <w:rPr>
                <w:b/>
                <w:spacing w:val="19"/>
                <w:sz w:val="20"/>
                <w:szCs w:val="20"/>
              </w:rPr>
              <w:t xml:space="preserve"> </w:t>
            </w:r>
            <w:r w:rsidRPr="000E779F">
              <w:rPr>
                <w:b/>
                <w:spacing w:val="-10"/>
                <w:w w:val="95"/>
                <w:sz w:val="20"/>
                <w:szCs w:val="20"/>
              </w:rPr>
              <w:t>€</w:t>
            </w:r>
          </w:p>
        </w:tc>
        <w:tc>
          <w:tcPr>
            <w:tcW w:w="1559" w:type="dxa"/>
            <w:tcBorders>
              <w:top w:val="single" w:sz="8" w:space="0" w:color="000000"/>
              <w:left w:val="single" w:sz="6" w:space="0" w:color="000000"/>
              <w:bottom w:val="single" w:sz="8" w:space="0" w:color="000000"/>
              <w:right w:val="single" w:sz="6" w:space="0" w:color="000000"/>
            </w:tcBorders>
          </w:tcPr>
          <w:p w14:paraId="6FD93D99" w14:textId="77777777" w:rsidR="0099299F" w:rsidRPr="000E779F" w:rsidRDefault="0099299F" w:rsidP="004550F6">
            <w:pPr>
              <w:pStyle w:val="TableParagraph"/>
              <w:ind w:right="61"/>
              <w:jc w:val="right"/>
              <w:rPr>
                <w:b/>
                <w:sz w:val="20"/>
                <w:szCs w:val="20"/>
              </w:rPr>
            </w:pPr>
            <w:r w:rsidRPr="000E779F">
              <w:rPr>
                <w:b/>
                <w:w w:val="85"/>
                <w:sz w:val="20"/>
                <w:szCs w:val="20"/>
              </w:rPr>
              <w:t>77.959,77</w:t>
            </w:r>
            <w:r w:rsidRPr="000E779F">
              <w:rPr>
                <w:b/>
                <w:spacing w:val="16"/>
                <w:sz w:val="20"/>
                <w:szCs w:val="20"/>
              </w:rPr>
              <w:t xml:space="preserve"> </w:t>
            </w:r>
            <w:r w:rsidRPr="000E779F">
              <w:rPr>
                <w:b/>
                <w:spacing w:val="-10"/>
                <w:w w:val="95"/>
                <w:sz w:val="20"/>
                <w:szCs w:val="20"/>
              </w:rPr>
              <w:t>€</w:t>
            </w:r>
          </w:p>
        </w:tc>
        <w:tc>
          <w:tcPr>
            <w:tcW w:w="1701" w:type="dxa"/>
            <w:tcBorders>
              <w:top w:val="single" w:sz="8" w:space="0" w:color="000000"/>
              <w:left w:val="single" w:sz="6" w:space="0" w:color="000000"/>
              <w:bottom w:val="single" w:sz="8" w:space="0" w:color="000000"/>
              <w:right w:val="single" w:sz="6" w:space="0" w:color="000000"/>
            </w:tcBorders>
          </w:tcPr>
          <w:p w14:paraId="7C1D18E1" w14:textId="77777777" w:rsidR="0099299F" w:rsidRPr="000E779F" w:rsidRDefault="0099299F" w:rsidP="004550F6">
            <w:pPr>
              <w:pStyle w:val="TableParagraph"/>
              <w:ind w:right="62"/>
              <w:jc w:val="right"/>
              <w:rPr>
                <w:b/>
                <w:sz w:val="20"/>
                <w:szCs w:val="20"/>
              </w:rPr>
            </w:pPr>
            <w:r w:rsidRPr="000E779F">
              <w:rPr>
                <w:b/>
                <w:w w:val="85"/>
                <w:sz w:val="20"/>
                <w:szCs w:val="20"/>
              </w:rPr>
              <w:t>50.378,04</w:t>
            </w:r>
            <w:r w:rsidRPr="000E779F">
              <w:rPr>
                <w:b/>
                <w:spacing w:val="16"/>
                <w:sz w:val="20"/>
                <w:szCs w:val="20"/>
              </w:rPr>
              <w:t xml:space="preserve"> </w:t>
            </w:r>
            <w:r w:rsidRPr="000E779F">
              <w:rPr>
                <w:b/>
                <w:spacing w:val="-10"/>
                <w:w w:val="95"/>
                <w:sz w:val="20"/>
                <w:szCs w:val="20"/>
              </w:rPr>
              <w:t>€</w:t>
            </w:r>
          </w:p>
        </w:tc>
        <w:tc>
          <w:tcPr>
            <w:tcW w:w="1276" w:type="dxa"/>
            <w:vMerge/>
            <w:tcBorders>
              <w:top w:val="nil"/>
              <w:left w:val="single" w:sz="6" w:space="0" w:color="000000"/>
              <w:bottom w:val="single" w:sz="8" w:space="0" w:color="000000"/>
              <w:right w:val="nil"/>
            </w:tcBorders>
          </w:tcPr>
          <w:p w14:paraId="03506B26" w14:textId="77777777" w:rsidR="0099299F" w:rsidRPr="000E779F" w:rsidRDefault="0099299F" w:rsidP="004550F6">
            <w:pPr>
              <w:rPr>
                <w:rFonts w:cs="Arial"/>
                <w:sz w:val="20"/>
                <w:szCs w:val="20"/>
              </w:rPr>
            </w:pPr>
          </w:p>
        </w:tc>
      </w:tr>
      <w:tr w:rsidR="000E779F" w:rsidRPr="000E779F" w14:paraId="2DA0869C" w14:textId="77777777" w:rsidTr="00603970">
        <w:trPr>
          <w:trHeight w:val="280"/>
        </w:trPr>
        <w:tc>
          <w:tcPr>
            <w:tcW w:w="3530" w:type="dxa"/>
            <w:tcBorders>
              <w:top w:val="single" w:sz="8" w:space="0" w:color="000000"/>
              <w:bottom w:val="single" w:sz="8" w:space="0" w:color="000000"/>
              <w:right w:val="single" w:sz="6" w:space="0" w:color="000000"/>
            </w:tcBorders>
          </w:tcPr>
          <w:p w14:paraId="7AD8C4F7" w14:textId="77777777" w:rsidR="0099299F" w:rsidRPr="000E779F" w:rsidRDefault="0099299F" w:rsidP="004550F6">
            <w:pPr>
              <w:pStyle w:val="TableParagraph"/>
              <w:ind w:left="160"/>
              <w:rPr>
                <w:sz w:val="20"/>
                <w:szCs w:val="20"/>
                <w:lang w:val="es-ES"/>
              </w:rPr>
            </w:pPr>
            <w:r w:rsidRPr="000E779F">
              <w:rPr>
                <w:w w:val="85"/>
                <w:sz w:val="20"/>
                <w:szCs w:val="20"/>
                <w:lang w:val="es-ES"/>
              </w:rPr>
              <w:t>Seguridad</w:t>
            </w:r>
            <w:r w:rsidRPr="000E779F">
              <w:rPr>
                <w:spacing w:val="-1"/>
                <w:sz w:val="20"/>
                <w:szCs w:val="20"/>
                <w:lang w:val="es-ES"/>
              </w:rPr>
              <w:t xml:space="preserve"> </w:t>
            </w:r>
            <w:r w:rsidRPr="000E779F">
              <w:rPr>
                <w:w w:val="85"/>
                <w:sz w:val="20"/>
                <w:szCs w:val="20"/>
                <w:lang w:val="es-ES"/>
              </w:rPr>
              <w:t>social</w:t>
            </w:r>
            <w:r w:rsidRPr="000E779F">
              <w:rPr>
                <w:spacing w:val="-8"/>
                <w:sz w:val="20"/>
                <w:szCs w:val="20"/>
                <w:lang w:val="es-ES"/>
              </w:rPr>
              <w:t xml:space="preserve"> </w:t>
            </w:r>
            <w:r w:rsidRPr="000E779F">
              <w:rPr>
                <w:w w:val="85"/>
                <w:sz w:val="20"/>
                <w:szCs w:val="20"/>
                <w:lang w:val="es-ES"/>
              </w:rPr>
              <w:t>a</w:t>
            </w:r>
            <w:r w:rsidRPr="000E779F">
              <w:rPr>
                <w:sz w:val="20"/>
                <w:szCs w:val="20"/>
                <w:lang w:val="es-ES"/>
              </w:rPr>
              <w:t xml:space="preserve"> </w:t>
            </w:r>
            <w:r w:rsidRPr="000E779F">
              <w:rPr>
                <w:w w:val="85"/>
                <w:sz w:val="20"/>
                <w:szCs w:val="20"/>
                <w:lang w:val="es-ES"/>
              </w:rPr>
              <w:t>cargo</w:t>
            </w:r>
            <w:r w:rsidRPr="000E779F">
              <w:rPr>
                <w:spacing w:val="2"/>
                <w:sz w:val="20"/>
                <w:szCs w:val="20"/>
                <w:lang w:val="es-ES"/>
              </w:rPr>
              <w:t xml:space="preserve"> </w:t>
            </w:r>
            <w:r w:rsidRPr="000E779F">
              <w:rPr>
                <w:w w:val="85"/>
                <w:sz w:val="20"/>
                <w:szCs w:val="20"/>
                <w:lang w:val="es-ES"/>
              </w:rPr>
              <w:t>empresario</w:t>
            </w:r>
            <w:r w:rsidRPr="000E779F">
              <w:rPr>
                <w:sz w:val="20"/>
                <w:szCs w:val="20"/>
                <w:lang w:val="es-ES"/>
              </w:rPr>
              <w:t xml:space="preserve"> </w:t>
            </w:r>
            <w:r w:rsidRPr="000E779F">
              <w:rPr>
                <w:spacing w:val="-2"/>
                <w:w w:val="85"/>
                <w:sz w:val="20"/>
                <w:szCs w:val="20"/>
                <w:lang w:val="es-ES"/>
              </w:rPr>
              <w:t>(33%)</w:t>
            </w:r>
          </w:p>
        </w:tc>
        <w:tc>
          <w:tcPr>
            <w:tcW w:w="1666" w:type="dxa"/>
            <w:tcBorders>
              <w:top w:val="single" w:sz="8" w:space="0" w:color="000000"/>
              <w:left w:val="single" w:sz="6" w:space="0" w:color="000000"/>
              <w:bottom w:val="single" w:sz="8" w:space="0" w:color="000000"/>
              <w:right w:val="single" w:sz="6" w:space="0" w:color="000000"/>
            </w:tcBorders>
          </w:tcPr>
          <w:p w14:paraId="69092739" w14:textId="77777777" w:rsidR="0099299F" w:rsidRPr="000E779F" w:rsidRDefault="0099299F" w:rsidP="004550F6">
            <w:pPr>
              <w:pStyle w:val="TableParagraph"/>
              <w:ind w:right="61"/>
              <w:jc w:val="right"/>
              <w:rPr>
                <w:sz w:val="20"/>
                <w:szCs w:val="20"/>
              </w:rPr>
            </w:pPr>
            <w:r w:rsidRPr="000E779F">
              <w:rPr>
                <w:spacing w:val="2"/>
                <w:w w:val="80"/>
                <w:sz w:val="20"/>
                <w:szCs w:val="20"/>
              </w:rPr>
              <w:t>35.363,21</w:t>
            </w:r>
            <w:r w:rsidRPr="000E779F">
              <w:rPr>
                <w:spacing w:val="38"/>
                <w:sz w:val="20"/>
                <w:szCs w:val="20"/>
              </w:rPr>
              <w:t xml:space="preserve"> </w:t>
            </w:r>
            <w:r w:rsidRPr="000E779F">
              <w:rPr>
                <w:spacing w:val="-10"/>
                <w:w w:val="80"/>
                <w:sz w:val="20"/>
                <w:szCs w:val="20"/>
              </w:rPr>
              <w:t>€</w:t>
            </w:r>
          </w:p>
        </w:tc>
        <w:tc>
          <w:tcPr>
            <w:tcW w:w="1559" w:type="dxa"/>
            <w:tcBorders>
              <w:top w:val="single" w:sz="8" w:space="0" w:color="000000"/>
              <w:left w:val="single" w:sz="6" w:space="0" w:color="000000"/>
              <w:bottom w:val="single" w:sz="8" w:space="0" w:color="000000"/>
              <w:right w:val="single" w:sz="6" w:space="0" w:color="000000"/>
            </w:tcBorders>
          </w:tcPr>
          <w:p w14:paraId="1F329A57" w14:textId="77777777" w:rsidR="0099299F" w:rsidRPr="000E779F" w:rsidRDefault="0099299F" w:rsidP="004550F6">
            <w:pPr>
              <w:pStyle w:val="TableParagraph"/>
              <w:ind w:right="61"/>
              <w:jc w:val="right"/>
              <w:rPr>
                <w:sz w:val="20"/>
                <w:szCs w:val="20"/>
              </w:rPr>
            </w:pPr>
            <w:r w:rsidRPr="000E779F">
              <w:rPr>
                <w:spacing w:val="2"/>
                <w:w w:val="80"/>
                <w:sz w:val="20"/>
                <w:szCs w:val="20"/>
              </w:rPr>
              <w:t>25.726,72</w:t>
            </w:r>
            <w:r w:rsidRPr="000E779F">
              <w:rPr>
                <w:spacing w:val="38"/>
                <w:sz w:val="20"/>
                <w:szCs w:val="20"/>
              </w:rPr>
              <w:t xml:space="preserve"> </w:t>
            </w:r>
            <w:r w:rsidRPr="000E779F">
              <w:rPr>
                <w:spacing w:val="-10"/>
                <w:w w:val="80"/>
                <w:sz w:val="20"/>
                <w:szCs w:val="20"/>
              </w:rPr>
              <w:t>€</w:t>
            </w:r>
          </w:p>
        </w:tc>
        <w:tc>
          <w:tcPr>
            <w:tcW w:w="1701" w:type="dxa"/>
            <w:tcBorders>
              <w:top w:val="single" w:sz="8" w:space="0" w:color="000000"/>
              <w:left w:val="single" w:sz="6" w:space="0" w:color="000000"/>
              <w:bottom w:val="single" w:sz="8" w:space="0" w:color="000000"/>
              <w:right w:val="single" w:sz="6" w:space="0" w:color="000000"/>
            </w:tcBorders>
          </w:tcPr>
          <w:p w14:paraId="7357ACE8" w14:textId="77777777" w:rsidR="0099299F" w:rsidRPr="000E779F" w:rsidRDefault="0099299F" w:rsidP="004550F6">
            <w:pPr>
              <w:pStyle w:val="TableParagraph"/>
              <w:ind w:right="62"/>
              <w:jc w:val="right"/>
              <w:rPr>
                <w:sz w:val="20"/>
                <w:szCs w:val="20"/>
              </w:rPr>
            </w:pPr>
            <w:r w:rsidRPr="000E779F">
              <w:rPr>
                <w:spacing w:val="2"/>
                <w:w w:val="80"/>
                <w:sz w:val="20"/>
                <w:szCs w:val="20"/>
              </w:rPr>
              <w:t>16.624,75</w:t>
            </w:r>
            <w:r w:rsidRPr="000E779F">
              <w:rPr>
                <w:spacing w:val="38"/>
                <w:sz w:val="20"/>
                <w:szCs w:val="20"/>
              </w:rPr>
              <w:t xml:space="preserve"> </w:t>
            </w:r>
            <w:r w:rsidRPr="000E779F">
              <w:rPr>
                <w:spacing w:val="-10"/>
                <w:w w:val="80"/>
                <w:sz w:val="20"/>
                <w:szCs w:val="20"/>
              </w:rPr>
              <w:t>€</w:t>
            </w:r>
          </w:p>
        </w:tc>
        <w:tc>
          <w:tcPr>
            <w:tcW w:w="1276" w:type="dxa"/>
            <w:vMerge/>
            <w:tcBorders>
              <w:top w:val="nil"/>
              <w:left w:val="single" w:sz="6" w:space="0" w:color="000000"/>
              <w:bottom w:val="single" w:sz="8" w:space="0" w:color="000000"/>
              <w:right w:val="nil"/>
            </w:tcBorders>
          </w:tcPr>
          <w:p w14:paraId="05912E0E" w14:textId="77777777" w:rsidR="0099299F" w:rsidRPr="000E779F" w:rsidRDefault="0099299F" w:rsidP="004550F6">
            <w:pPr>
              <w:rPr>
                <w:rFonts w:cs="Arial"/>
                <w:sz w:val="20"/>
                <w:szCs w:val="20"/>
              </w:rPr>
            </w:pPr>
          </w:p>
        </w:tc>
      </w:tr>
      <w:tr w:rsidR="000E779F" w:rsidRPr="000E779F" w14:paraId="54364D28" w14:textId="77777777" w:rsidTr="00603970">
        <w:trPr>
          <w:trHeight w:val="276"/>
        </w:trPr>
        <w:tc>
          <w:tcPr>
            <w:tcW w:w="3530" w:type="dxa"/>
            <w:tcBorders>
              <w:top w:val="single" w:sz="8" w:space="0" w:color="000000"/>
              <w:right w:val="single" w:sz="6" w:space="0" w:color="000000"/>
            </w:tcBorders>
          </w:tcPr>
          <w:p w14:paraId="0258D901" w14:textId="77777777" w:rsidR="0099299F" w:rsidRPr="000E779F" w:rsidRDefault="0099299F" w:rsidP="004550F6">
            <w:pPr>
              <w:pStyle w:val="TableParagraph"/>
              <w:ind w:left="160"/>
              <w:rPr>
                <w:b/>
                <w:sz w:val="20"/>
                <w:szCs w:val="20"/>
              </w:rPr>
            </w:pPr>
            <w:r w:rsidRPr="000E779F">
              <w:rPr>
                <w:b/>
                <w:w w:val="85"/>
                <w:sz w:val="20"/>
                <w:szCs w:val="20"/>
              </w:rPr>
              <w:t>Gastos</w:t>
            </w:r>
            <w:r w:rsidRPr="000E779F">
              <w:rPr>
                <w:b/>
                <w:spacing w:val="6"/>
                <w:sz w:val="20"/>
                <w:szCs w:val="20"/>
              </w:rPr>
              <w:t xml:space="preserve"> </w:t>
            </w:r>
            <w:r w:rsidRPr="000E779F">
              <w:rPr>
                <w:b/>
                <w:w w:val="85"/>
                <w:sz w:val="20"/>
                <w:szCs w:val="20"/>
              </w:rPr>
              <w:t>de</w:t>
            </w:r>
            <w:r w:rsidRPr="000E779F">
              <w:rPr>
                <w:b/>
                <w:spacing w:val="7"/>
                <w:sz w:val="20"/>
                <w:szCs w:val="20"/>
              </w:rPr>
              <w:t xml:space="preserve"> </w:t>
            </w:r>
            <w:r w:rsidRPr="000E779F">
              <w:rPr>
                <w:b/>
                <w:w w:val="85"/>
                <w:sz w:val="20"/>
                <w:szCs w:val="20"/>
              </w:rPr>
              <w:t>personal</w:t>
            </w:r>
            <w:r w:rsidRPr="000E779F">
              <w:rPr>
                <w:b/>
                <w:spacing w:val="-4"/>
                <w:sz w:val="20"/>
                <w:szCs w:val="20"/>
              </w:rPr>
              <w:t xml:space="preserve"> </w:t>
            </w:r>
            <w:r w:rsidRPr="000E779F">
              <w:rPr>
                <w:b/>
                <w:spacing w:val="-2"/>
                <w:w w:val="85"/>
                <w:sz w:val="20"/>
                <w:szCs w:val="20"/>
              </w:rPr>
              <w:t>anuales</w:t>
            </w:r>
          </w:p>
        </w:tc>
        <w:tc>
          <w:tcPr>
            <w:tcW w:w="1666" w:type="dxa"/>
            <w:tcBorders>
              <w:top w:val="single" w:sz="8" w:space="0" w:color="000000"/>
              <w:left w:val="single" w:sz="6" w:space="0" w:color="000000"/>
              <w:right w:val="single" w:sz="6" w:space="0" w:color="000000"/>
            </w:tcBorders>
          </w:tcPr>
          <w:p w14:paraId="2589B609" w14:textId="77777777" w:rsidR="0099299F" w:rsidRPr="000E779F" w:rsidRDefault="0099299F" w:rsidP="004550F6">
            <w:pPr>
              <w:pStyle w:val="TableParagraph"/>
              <w:ind w:right="61"/>
              <w:jc w:val="right"/>
              <w:rPr>
                <w:b/>
                <w:sz w:val="20"/>
                <w:szCs w:val="20"/>
              </w:rPr>
            </w:pPr>
            <w:r w:rsidRPr="000E779F">
              <w:rPr>
                <w:b/>
                <w:w w:val="85"/>
                <w:sz w:val="20"/>
                <w:szCs w:val="20"/>
              </w:rPr>
              <w:t>142.524,45</w:t>
            </w:r>
            <w:r w:rsidRPr="000E779F">
              <w:rPr>
                <w:b/>
                <w:spacing w:val="19"/>
                <w:sz w:val="20"/>
                <w:szCs w:val="20"/>
              </w:rPr>
              <w:t xml:space="preserve"> </w:t>
            </w:r>
            <w:r w:rsidRPr="000E779F">
              <w:rPr>
                <w:b/>
                <w:spacing w:val="-10"/>
                <w:w w:val="95"/>
                <w:sz w:val="20"/>
                <w:szCs w:val="20"/>
              </w:rPr>
              <w:t>€</w:t>
            </w:r>
          </w:p>
        </w:tc>
        <w:tc>
          <w:tcPr>
            <w:tcW w:w="1559" w:type="dxa"/>
            <w:tcBorders>
              <w:top w:val="single" w:sz="8" w:space="0" w:color="000000"/>
              <w:left w:val="single" w:sz="6" w:space="0" w:color="000000"/>
              <w:right w:val="single" w:sz="6" w:space="0" w:color="000000"/>
            </w:tcBorders>
          </w:tcPr>
          <w:p w14:paraId="2F19335E" w14:textId="77777777" w:rsidR="0099299F" w:rsidRPr="000E779F" w:rsidRDefault="0099299F" w:rsidP="004550F6">
            <w:pPr>
              <w:pStyle w:val="TableParagraph"/>
              <w:ind w:right="62"/>
              <w:jc w:val="right"/>
              <w:rPr>
                <w:b/>
                <w:sz w:val="20"/>
                <w:szCs w:val="20"/>
              </w:rPr>
            </w:pPr>
            <w:r w:rsidRPr="000E779F">
              <w:rPr>
                <w:b/>
                <w:w w:val="85"/>
                <w:sz w:val="20"/>
                <w:szCs w:val="20"/>
              </w:rPr>
              <w:t>103.686,49</w:t>
            </w:r>
            <w:r w:rsidRPr="000E779F">
              <w:rPr>
                <w:b/>
                <w:spacing w:val="19"/>
                <w:sz w:val="20"/>
                <w:szCs w:val="20"/>
              </w:rPr>
              <w:t xml:space="preserve"> </w:t>
            </w:r>
            <w:r w:rsidRPr="000E779F">
              <w:rPr>
                <w:b/>
                <w:spacing w:val="-10"/>
                <w:w w:val="95"/>
                <w:sz w:val="20"/>
                <w:szCs w:val="20"/>
              </w:rPr>
              <w:t>€</w:t>
            </w:r>
          </w:p>
        </w:tc>
        <w:tc>
          <w:tcPr>
            <w:tcW w:w="1701" w:type="dxa"/>
            <w:tcBorders>
              <w:top w:val="single" w:sz="8" w:space="0" w:color="000000"/>
              <w:left w:val="single" w:sz="6" w:space="0" w:color="000000"/>
              <w:right w:val="single" w:sz="6" w:space="0" w:color="000000"/>
            </w:tcBorders>
          </w:tcPr>
          <w:p w14:paraId="74D45B30" w14:textId="77777777" w:rsidR="0099299F" w:rsidRPr="000E779F" w:rsidRDefault="0099299F" w:rsidP="004550F6">
            <w:pPr>
              <w:pStyle w:val="TableParagraph"/>
              <w:ind w:right="62"/>
              <w:jc w:val="right"/>
              <w:rPr>
                <w:b/>
                <w:sz w:val="20"/>
                <w:szCs w:val="20"/>
              </w:rPr>
            </w:pPr>
            <w:r w:rsidRPr="000E779F">
              <w:rPr>
                <w:b/>
                <w:w w:val="85"/>
                <w:sz w:val="20"/>
                <w:szCs w:val="20"/>
              </w:rPr>
              <w:t>67.002,79</w:t>
            </w:r>
            <w:r w:rsidRPr="000E779F">
              <w:rPr>
                <w:b/>
                <w:spacing w:val="16"/>
                <w:sz w:val="20"/>
                <w:szCs w:val="20"/>
              </w:rPr>
              <w:t xml:space="preserve"> </w:t>
            </w:r>
            <w:r w:rsidRPr="000E779F">
              <w:rPr>
                <w:b/>
                <w:spacing w:val="-10"/>
                <w:w w:val="95"/>
                <w:sz w:val="20"/>
                <w:szCs w:val="20"/>
              </w:rPr>
              <w:t>€</w:t>
            </w:r>
          </w:p>
        </w:tc>
        <w:tc>
          <w:tcPr>
            <w:tcW w:w="1276" w:type="dxa"/>
            <w:vMerge/>
            <w:tcBorders>
              <w:top w:val="nil"/>
              <w:left w:val="single" w:sz="6" w:space="0" w:color="000000"/>
              <w:bottom w:val="single" w:sz="8" w:space="0" w:color="000000"/>
              <w:right w:val="nil"/>
            </w:tcBorders>
          </w:tcPr>
          <w:p w14:paraId="11BB2991" w14:textId="77777777" w:rsidR="0099299F" w:rsidRPr="000E779F" w:rsidRDefault="0099299F" w:rsidP="004550F6">
            <w:pPr>
              <w:rPr>
                <w:rFonts w:cs="Arial"/>
                <w:sz w:val="20"/>
                <w:szCs w:val="20"/>
              </w:rPr>
            </w:pPr>
          </w:p>
        </w:tc>
      </w:tr>
      <w:tr w:rsidR="000E779F" w:rsidRPr="000E779F" w14:paraId="5977CAB2" w14:textId="77777777" w:rsidTr="00603970">
        <w:trPr>
          <w:trHeight w:val="271"/>
        </w:trPr>
        <w:tc>
          <w:tcPr>
            <w:tcW w:w="3530" w:type="dxa"/>
            <w:tcBorders>
              <w:right w:val="single" w:sz="6" w:space="0" w:color="000000"/>
            </w:tcBorders>
          </w:tcPr>
          <w:p w14:paraId="423ADB30" w14:textId="3D9BFB0F" w:rsidR="0099299F" w:rsidRPr="000E779F" w:rsidRDefault="0099299F" w:rsidP="004550F6">
            <w:pPr>
              <w:pStyle w:val="TableParagraph"/>
              <w:spacing w:before="37"/>
              <w:ind w:left="160"/>
              <w:rPr>
                <w:sz w:val="20"/>
                <w:szCs w:val="20"/>
                <w:lang w:val="es-ES"/>
              </w:rPr>
            </w:pPr>
            <w:r w:rsidRPr="000E779F">
              <w:rPr>
                <w:w w:val="85"/>
                <w:sz w:val="20"/>
                <w:szCs w:val="20"/>
                <w:lang w:val="es-ES"/>
              </w:rPr>
              <w:t>Precio</w:t>
            </w:r>
            <w:r w:rsidRPr="000E779F">
              <w:rPr>
                <w:spacing w:val="-3"/>
                <w:w w:val="85"/>
                <w:sz w:val="20"/>
                <w:szCs w:val="20"/>
                <w:lang w:val="es-ES"/>
              </w:rPr>
              <w:t xml:space="preserve"> </w:t>
            </w:r>
            <w:r w:rsidRPr="000E779F">
              <w:rPr>
                <w:w w:val="85"/>
                <w:sz w:val="20"/>
                <w:szCs w:val="20"/>
                <w:lang w:val="es-ES"/>
              </w:rPr>
              <w:t>/</w:t>
            </w:r>
            <w:r w:rsidRPr="000E779F">
              <w:rPr>
                <w:spacing w:val="-3"/>
                <w:sz w:val="20"/>
                <w:szCs w:val="20"/>
                <w:lang w:val="es-ES"/>
              </w:rPr>
              <w:t xml:space="preserve"> </w:t>
            </w:r>
            <w:r w:rsidRPr="000E779F">
              <w:rPr>
                <w:w w:val="85"/>
                <w:sz w:val="20"/>
                <w:szCs w:val="20"/>
                <w:lang w:val="es-ES"/>
              </w:rPr>
              <w:t>hora</w:t>
            </w:r>
            <w:r w:rsidRPr="000E779F">
              <w:rPr>
                <w:spacing w:val="-3"/>
                <w:sz w:val="20"/>
                <w:szCs w:val="20"/>
                <w:lang w:val="es-ES"/>
              </w:rPr>
              <w:t xml:space="preserve"> </w:t>
            </w:r>
            <w:r w:rsidRPr="000E779F">
              <w:rPr>
                <w:w w:val="85"/>
                <w:sz w:val="20"/>
                <w:szCs w:val="20"/>
                <w:lang w:val="es-ES"/>
              </w:rPr>
              <w:t>según</w:t>
            </w:r>
            <w:r w:rsidRPr="000E779F">
              <w:rPr>
                <w:spacing w:val="-1"/>
                <w:sz w:val="20"/>
                <w:szCs w:val="20"/>
                <w:lang w:val="es-ES"/>
              </w:rPr>
              <w:t xml:space="preserve"> </w:t>
            </w:r>
            <w:r w:rsidRPr="000E779F">
              <w:rPr>
                <w:w w:val="85"/>
                <w:sz w:val="20"/>
                <w:szCs w:val="20"/>
                <w:lang w:val="es-ES"/>
              </w:rPr>
              <w:t>Conveni</w:t>
            </w:r>
            <w:r w:rsidR="00603970" w:rsidRPr="000E779F">
              <w:rPr>
                <w:w w:val="85"/>
                <w:sz w:val="20"/>
                <w:szCs w:val="20"/>
                <w:lang w:val="es-ES"/>
              </w:rPr>
              <w:t>o</w:t>
            </w:r>
            <w:r w:rsidRPr="000E779F">
              <w:rPr>
                <w:spacing w:val="-2"/>
                <w:sz w:val="20"/>
                <w:szCs w:val="20"/>
                <w:lang w:val="es-ES"/>
              </w:rPr>
              <w:t xml:space="preserve"> </w:t>
            </w:r>
            <w:r w:rsidRPr="000E779F">
              <w:rPr>
                <w:w w:val="85"/>
                <w:sz w:val="20"/>
                <w:szCs w:val="20"/>
                <w:lang w:val="es-ES"/>
              </w:rPr>
              <w:t>(1.800</w:t>
            </w:r>
            <w:r w:rsidRPr="000E779F">
              <w:rPr>
                <w:spacing w:val="-2"/>
                <w:sz w:val="20"/>
                <w:szCs w:val="20"/>
                <w:lang w:val="es-ES"/>
              </w:rPr>
              <w:t xml:space="preserve"> </w:t>
            </w:r>
            <w:r w:rsidRPr="000E779F">
              <w:rPr>
                <w:spacing w:val="-2"/>
                <w:w w:val="85"/>
                <w:sz w:val="20"/>
                <w:szCs w:val="20"/>
                <w:lang w:val="es-ES"/>
              </w:rPr>
              <w:t>horas)</w:t>
            </w:r>
          </w:p>
        </w:tc>
        <w:tc>
          <w:tcPr>
            <w:tcW w:w="1666" w:type="dxa"/>
            <w:tcBorders>
              <w:left w:val="single" w:sz="6" w:space="0" w:color="000000"/>
              <w:right w:val="single" w:sz="6" w:space="0" w:color="000000"/>
            </w:tcBorders>
          </w:tcPr>
          <w:p w14:paraId="66F78A3D" w14:textId="77777777" w:rsidR="0099299F" w:rsidRPr="000E779F" w:rsidRDefault="0099299F" w:rsidP="004550F6">
            <w:pPr>
              <w:pStyle w:val="TableParagraph"/>
              <w:spacing w:before="37"/>
              <w:ind w:right="60"/>
              <w:jc w:val="right"/>
              <w:rPr>
                <w:sz w:val="20"/>
                <w:szCs w:val="20"/>
              </w:rPr>
            </w:pPr>
            <w:r w:rsidRPr="000E779F">
              <w:rPr>
                <w:w w:val="80"/>
                <w:sz w:val="20"/>
                <w:szCs w:val="20"/>
              </w:rPr>
              <w:t>79,18</w:t>
            </w:r>
            <w:r w:rsidRPr="000E779F">
              <w:rPr>
                <w:spacing w:val="29"/>
                <w:sz w:val="20"/>
                <w:szCs w:val="20"/>
              </w:rPr>
              <w:t xml:space="preserve"> </w:t>
            </w:r>
            <w:r w:rsidRPr="000E779F">
              <w:rPr>
                <w:spacing w:val="-10"/>
                <w:w w:val="80"/>
                <w:sz w:val="20"/>
                <w:szCs w:val="20"/>
              </w:rPr>
              <w:t>€</w:t>
            </w:r>
          </w:p>
        </w:tc>
        <w:tc>
          <w:tcPr>
            <w:tcW w:w="1559" w:type="dxa"/>
            <w:tcBorders>
              <w:left w:val="single" w:sz="6" w:space="0" w:color="000000"/>
              <w:right w:val="single" w:sz="6" w:space="0" w:color="000000"/>
            </w:tcBorders>
          </w:tcPr>
          <w:p w14:paraId="417F4324" w14:textId="77777777" w:rsidR="0099299F" w:rsidRPr="000E779F" w:rsidRDefault="0099299F" w:rsidP="004550F6">
            <w:pPr>
              <w:pStyle w:val="TableParagraph"/>
              <w:spacing w:before="37"/>
              <w:ind w:right="60"/>
              <w:jc w:val="right"/>
              <w:rPr>
                <w:sz w:val="20"/>
                <w:szCs w:val="20"/>
              </w:rPr>
            </w:pPr>
            <w:r w:rsidRPr="000E779F">
              <w:rPr>
                <w:w w:val="80"/>
                <w:sz w:val="20"/>
                <w:szCs w:val="20"/>
              </w:rPr>
              <w:t>57,60</w:t>
            </w:r>
            <w:r w:rsidRPr="000E779F">
              <w:rPr>
                <w:spacing w:val="29"/>
                <w:sz w:val="20"/>
                <w:szCs w:val="20"/>
              </w:rPr>
              <w:t xml:space="preserve"> </w:t>
            </w:r>
            <w:r w:rsidRPr="000E779F">
              <w:rPr>
                <w:spacing w:val="-10"/>
                <w:w w:val="80"/>
                <w:sz w:val="20"/>
                <w:szCs w:val="20"/>
              </w:rPr>
              <w:t>€</w:t>
            </w:r>
          </w:p>
        </w:tc>
        <w:tc>
          <w:tcPr>
            <w:tcW w:w="1701" w:type="dxa"/>
            <w:tcBorders>
              <w:left w:val="single" w:sz="6" w:space="0" w:color="000000"/>
              <w:right w:val="single" w:sz="6" w:space="0" w:color="000000"/>
            </w:tcBorders>
          </w:tcPr>
          <w:p w14:paraId="4A3F9505" w14:textId="77777777" w:rsidR="0099299F" w:rsidRPr="000E779F" w:rsidRDefault="0099299F" w:rsidP="004550F6">
            <w:pPr>
              <w:pStyle w:val="TableParagraph"/>
              <w:spacing w:before="37"/>
              <w:ind w:right="61"/>
              <w:jc w:val="right"/>
              <w:rPr>
                <w:sz w:val="20"/>
                <w:szCs w:val="20"/>
              </w:rPr>
            </w:pPr>
            <w:r w:rsidRPr="000E779F">
              <w:rPr>
                <w:w w:val="80"/>
                <w:sz w:val="20"/>
                <w:szCs w:val="20"/>
              </w:rPr>
              <w:t>37,22</w:t>
            </w:r>
            <w:r w:rsidRPr="000E779F">
              <w:rPr>
                <w:spacing w:val="29"/>
                <w:sz w:val="20"/>
                <w:szCs w:val="20"/>
              </w:rPr>
              <w:t xml:space="preserve"> </w:t>
            </w:r>
            <w:r w:rsidRPr="000E779F">
              <w:rPr>
                <w:spacing w:val="-10"/>
                <w:w w:val="80"/>
                <w:sz w:val="20"/>
                <w:szCs w:val="20"/>
              </w:rPr>
              <w:t>€</w:t>
            </w:r>
          </w:p>
        </w:tc>
        <w:tc>
          <w:tcPr>
            <w:tcW w:w="1276" w:type="dxa"/>
            <w:vMerge/>
            <w:tcBorders>
              <w:top w:val="nil"/>
              <w:left w:val="single" w:sz="6" w:space="0" w:color="000000"/>
              <w:bottom w:val="single" w:sz="8" w:space="0" w:color="000000"/>
              <w:right w:val="nil"/>
            </w:tcBorders>
          </w:tcPr>
          <w:p w14:paraId="0444AB99" w14:textId="77777777" w:rsidR="0099299F" w:rsidRPr="000E779F" w:rsidRDefault="0099299F" w:rsidP="004550F6">
            <w:pPr>
              <w:rPr>
                <w:rFonts w:cs="Arial"/>
                <w:sz w:val="20"/>
                <w:szCs w:val="20"/>
              </w:rPr>
            </w:pPr>
          </w:p>
        </w:tc>
      </w:tr>
      <w:tr w:rsidR="000E779F" w:rsidRPr="000E779F" w14:paraId="35E16F97" w14:textId="77777777" w:rsidTr="00603970">
        <w:trPr>
          <w:trHeight w:val="276"/>
        </w:trPr>
        <w:tc>
          <w:tcPr>
            <w:tcW w:w="3530" w:type="dxa"/>
            <w:tcBorders>
              <w:bottom w:val="single" w:sz="8" w:space="0" w:color="000000"/>
              <w:right w:val="single" w:sz="6" w:space="0" w:color="000000"/>
            </w:tcBorders>
          </w:tcPr>
          <w:p w14:paraId="63A7FEC1" w14:textId="77777777" w:rsidR="0099299F" w:rsidRPr="000E779F" w:rsidRDefault="0099299F" w:rsidP="004550F6">
            <w:pPr>
              <w:pStyle w:val="TableParagraph"/>
              <w:spacing w:before="37"/>
              <w:ind w:left="160"/>
              <w:rPr>
                <w:sz w:val="20"/>
                <w:szCs w:val="20"/>
              </w:rPr>
            </w:pPr>
            <w:r w:rsidRPr="000E779F">
              <w:rPr>
                <w:w w:val="85"/>
                <w:sz w:val="20"/>
                <w:szCs w:val="20"/>
              </w:rPr>
              <w:t>Gastos</w:t>
            </w:r>
            <w:r w:rsidRPr="000E779F">
              <w:rPr>
                <w:spacing w:val="5"/>
                <w:sz w:val="20"/>
                <w:szCs w:val="20"/>
              </w:rPr>
              <w:t xml:space="preserve"> </w:t>
            </w:r>
            <w:r w:rsidRPr="000E779F">
              <w:rPr>
                <w:w w:val="85"/>
                <w:sz w:val="20"/>
                <w:szCs w:val="20"/>
              </w:rPr>
              <w:t>indirectos</w:t>
            </w:r>
            <w:r w:rsidRPr="000E779F">
              <w:rPr>
                <w:spacing w:val="5"/>
                <w:sz w:val="20"/>
                <w:szCs w:val="20"/>
              </w:rPr>
              <w:t xml:space="preserve"> </w:t>
            </w:r>
            <w:r w:rsidRPr="000E779F">
              <w:rPr>
                <w:spacing w:val="-4"/>
                <w:w w:val="85"/>
                <w:sz w:val="20"/>
                <w:szCs w:val="20"/>
              </w:rPr>
              <w:t>(5%)</w:t>
            </w:r>
          </w:p>
        </w:tc>
        <w:tc>
          <w:tcPr>
            <w:tcW w:w="1666" w:type="dxa"/>
            <w:tcBorders>
              <w:left w:val="single" w:sz="6" w:space="0" w:color="000000"/>
              <w:bottom w:val="single" w:sz="8" w:space="0" w:color="000000"/>
              <w:right w:val="single" w:sz="6" w:space="0" w:color="000000"/>
            </w:tcBorders>
          </w:tcPr>
          <w:p w14:paraId="3EE52820" w14:textId="77777777" w:rsidR="0099299F" w:rsidRPr="000E779F" w:rsidRDefault="0099299F" w:rsidP="004550F6">
            <w:pPr>
              <w:pStyle w:val="TableParagraph"/>
              <w:spacing w:before="37"/>
              <w:ind w:right="60"/>
              <w:jc w:val="right"/>
              <w:rPr>
                <w:sz w:val="20"/>
                <w:szCs w:val="20"/>
              </w:rPr>
            </w:pPr>
            <w:r w:rsidRPr="000E779F">
              <w:rPr>
                <w:w w:val="80"/>
                <w:sz w:val="20"/>
                <w:szCs w:val="20"/>
              </w:rPr>
              <w:t>3,96</w:t>
            </w:r>
            <w:r w:rsidRPr="000E779F">
              <w:rPr>
                <w:spacing w:val="21"/>
                <w:sz w:val="20"/>
                <w:szCs w:val="20"/>
              </w:rPr>
              <w:t xml:space="preserve"> </w:t>
            </w:r>
            <w:r w:rsidRPr="000E779F">
              <w:rPr>
                <w:spacing w:val="-10"/>
                <w:w w:val="80"/>
                <w:sz w:val="20"/>
                <w:szCs w:val="20"/>
              </w:rPr>
              <w:t>€</w:t>
            </w:r>
          </w:p>
        </w:tc>
        <w:tc>
          <w:tcPr>
            <w:tcW w:w="1559" w:type="dxa"/>
            <w:tcBorders>
              <w:left w:val="single" w:sz="6" w:space="0" w:color="000000"/>
              <w:bottom w:val="single" w:sz="8" w:space="0" w:color="000000"/>
              <w:right w:val="single" w:sz="6" w:space="0" w:color="000000"/>
            </w:tcBorders>
          </w:tcPr>
          <w:p w14:paraId="784130AF" w14:textId="77777777" w:rsidR="0099299F" w:rsidRPr="000E779F" w:rsidRDefault="0099299F" w:rsidP="004550F6">
            <w:pPr>
              <w:pStyle w:val="TableParagraph"/>
              <w:spacing w:before="37"/>
              <w:ind w:right="60"/>
              <w:jc w:val="right"/>
              <w:rPr>
                <w:sz w:val="20"/>
                <w:szCs w:val="20"/>
              </w:rPr>
            </w:pPr>
            <w:r w:rsidRPr="000E779F">
              <w:rPr>
                <w:w w:val="80"/>
                <w:sz w:val="20"/>
                <w:szCs w:val="20"/>
              </w:rPr>
              <w:t>2,88</w:t>
            </w:r>
            <w:r w:rsidRPr="000E779F">
              <w:rPr>
                <w:spacing w:val="21"/>
                <w:sz w:val="20"/>
                <w:szCs w:val="20"/>
              </w:rPr>
              <w:t xml:space="preserve"> </w:t>
            </w:r>
            <w:r w:rsidRPr="000E779F">
              <w:rPr>
                <w:spacing w:val="-10"/>
                <w:w w:val="80"/>
                <w:sz w:val="20"/>
                <w:szCs w:val="20"/>
              </w:rPr>
              <w:t>€</w:t>
            </w:r>
          </w:p>
        </w:tc>
        <w:tc>
          <w:tcPr>
            <w:tcW w:w="1701" w:type="dxa"/>
            <w:tcBorders>
              <w:left w:val="single" w:sz="6" w:space="0" w:color="000000"/>
              <w:bottom w:val="single" w:sz="8" w:space="0" w:color="000000"/>
              <w:right w:val="single" w:sz="6" w:space="0" w:color="000000"/>
            </w:tcBorders>
          </w:tcPr>
          <w:p w14:paraId="77F59A57" w14:textId="77777777" w:rsidR="0099299F" w:rsidRPr="000E779F" w:rsidRDefault="0099299F" w:rsidP="004550F6">
            <w:pPr>
              <w:pStyle w:val="TableParagraph"/>
              <w:spacing w:before="37"/>
              <w:ind w:right="61"/>
              <w:jc w:val="right"/>
              <w:rPr>
                <w:sz w:val="20"/>
                <w:szCs w:val="20"/>
              </w:rPr>
            </w:pPr>
            <w:r w:rsidRPr="000E779F">
              <w:rPr>
                <w:w w:val="80"/>
                <w:sz w:val="20"/>
                <w:szCs w:val="20"/>
              </w:rPr>
              <w:t>1,86</w:t>
            </w:r>
            <w:r w:rsidRPr="000E779F">
              <w:rPr>
                <w:spacing w:val="21"/>
                <w:sz w:val="20"/>
                <w:szCs w:val="20"/>
              </w:rPr>
              <w:t xml:space="preserve"> </w:t>
            </w:r>
            <w:r w:rsidRPr="000E779F">
              <w:rPr>
                <w:spacing w:val="-10"/>
                <w:w w:val="80"/>
                <w:sz w:val="20"/>
                <w:szCs w:val="20"/>
              </w:rPr>
              <w:t>€</w:t>
            </w:r>
          </w:p>
        </w:tc>
        <w:tc>
          <w:tcPr>
            <w:tcW w:w="1276" w:type="dxa"/>
            <w:vMerge/>
            <w:tcBorders>
              <w:top w:val="nil"/>
              <w:left w:val="single" w:sz="6" w:space="0" w:color="000000"/>
              <w:bottom w:val="single" w:sz="8" w:space="0" w:color="000000"/>
              <w:right w:val="nil"/>
            </w:tcBorders>
          </w:tcPr>
          <w:p w14:paraId="242EE3AF" w14:textId="77777777" w:rsidR="0099299F" w:rsidRPr="000E779F" w:rsidRDefault="0099299F" w:rsidP="004550F6">
            <w:pPr>
              <w:rPr>
                <w:rFonts w:cs="Arial"/>
                <w:sz w:val="20"/>
                <w:szCs w:val="20"/>
              </w:rPr>
            </w:pPr>
          </w:p>
        </w:tc>
      </w:tr>
      <w:tr w:rsidR="000E779F" w:rsidRPr="000E779F" w14:paraId="715CF54C" w14:textId="77777777" w:rsidTr="00603970">
        <w:trPr>
          <w:trHeight w:val="280"/>
        </w:trPr>
        <w:tc>
          <w:tcPr>
            <w:tcW w:w="3530" w:type="dxa"/>
            <w:tcBorders>
              <w:top w:val="single" w:sz="8" w:space="0" w:color="000000"/>
              <w:bottom w:val="single" w:sz="8" w:space="0" w:color="000000"/>
              <w:right w:val="single" w:sz="6" w:space="0" w:color="000000"/>
            </w:tcBorders>
          </w:tcPr>
          <w:p w14:paraId="2482C47B" w14:textId="77777777" w:rsidR="0099299F" w:rsidRPr="000E779F" w:rsidRDefault="0099299F" w:rsidP="004550F6">
            <w:pPr>
              <w:pStyle w:val="TableParagraph"/>
              <w:ind w:left="160"/>
              <w:rPr>
                <w:b/>
                <w:sz w:val="20"/>
                <w:szCs w:val="20"/>
              </w:rPr>
            </w:pPr>
            <w:r w:rsidRPr="000E779F">
              <w:rPr>
                <w:b/>
                <w:w w:val="85"/>
                <w:sz w:val="20"/>
                <w:szCs w:val="20"/>
              </w:rPr>
              <w:t>Total</w:t>
            </w:r>
            <w:r w:rsidRPr="000E779F">
              <w:rPr>
                <w:b/>
                <w:spacing w:val="-3"/>
                <w:w w:val="85"/>
                <w:sz w:val="20"/>
                <w:szCs w:val="20"/>
              </w:rPr>
              <w:t xml:space="preserve"> </w:t>
            </w:r>
            <w:r w:rsidRPr="000E779F">
              <w:rPr>
                <w:b/>
                <w:w w:val="85"/>
                <w:sz w:val="20"/>
                <w:szCs w:val="20"/>
              </w:rPr>
              <w:t>costes</w:t>
            </w:r>
            <w:r w:rsidRPr="000E779F">
              <w:rPr>
                <w:b/>
                <w:spacing w:val="-1"/>
                <w:sz w:val="20"/>
                <w:szCs w:val="20"/>
              </w:rPr>
              <w:t xml:space="preserve"> </w:t>
            </w:r>
            <w:r w:rsidRPr="000E779F">
              <w:rPr>
                <w:b/>
                <w:w w:val="85"/>
                <w:sz w:val="20"/>
                <w:szCs w:val="20"/>
              </w:rPr>
              <w:t>directos</w:t>
            </w:r>
            <w:r w:rsidRPr="000E779F">
              <w:rPr>
                <w:b/>
                <w:spacing w:val="-1"/>
                <w:sz w:val="20"/>
                <w:szCs w:val="20"/>
              </w:rPr>
              <w:t xml:space="preserve"> </w:t>
            </w:r>
            <w:r w:rsidRPr="000E779F">
              <w:rPr>
                <w:b/>
                <w:w w:val="85"/>
                <w:sz w:val="20"/>
                <w:szCs w:val="20"/>
              </w:rPr>
              <w:t>e</w:t>
            </w:r>
            <w:r w:rsidRPr="000E779F">
              <w:rPr>
                <w:b/>
                <w:spacing w:val="-3"/>
                <w:w w:val="85"/>
                <w:sz w:val="20"/>
                <w:szCs w:val="20"/>
              </w:rPr>
              <w:t xml:space="preserve"> </w:t>
            </w:r>
            <w:r w:rsidRPr="000E779F">
              <w:rPr>
                <w:b/>
                <w:w w:val="85"/>
                <w:sz w:val="20"/>
                <w:szCs w:val="20"/>
              </w:rPr>
              <w:t>indirectos</w:t>
            </w:r>
            <w:r w:rsidRPr="000E779F">
              <w:rPr>
                <w:b/>
                <w:spacing w:val="-1"/>
                <w:sz w:val="20"/>
                <w:szCs w:val="20"/>
              </w:rPr>
              <w:t xml:space="preserve"> </w:t>
            </w:r>
            <w:r w:rsidRPr="000E779F">
              <w:rPr>
                <w:b/>
                <w:w w:val="85"/>
                <w:sz w:val="20"/>
                <w:szCs w:val="20"/>
              </w:rPr>
              <w:t>por</w:t>
            </w:r>
            <w:r w:rsidRPr="000E779F">
              <w:rPr>
                <w:b/>
                <w:spacing w:val="-5"/>
                <w:sz w:val="20"/>
                <w:szCs w:val="20"/>
              </w:rPr>
              <w:t xml:space="preserve"> </w:t>
            </w:r>
            <w:r w:rsidRPr="000E779F">
              <w:rPr>
                <w:b/>
                <w:spacing w:val="-4"/>
                <w:w w:val="85"/>
                <w:sz w:val="20"/>
                <w:szCs w:val="20"/>
              </w:rPr>
              <w:t>hora</w:t>
            </w:r>
          </w:p>
        </w:tc>
        <w:tc>
          <w:tcPr>
            <w:tcW w:w="1666" w:type="dxa"/>
            <w:tcBorders>
              <w:top w:val="single" w:sz="8" w:space="0" w:color="000000"/>
              <w:left w:val="single" w:sz="6" w:space="0" w:color="000000"/>
              <w:bottom w:val="single" w:sz="8" w:space="0" w:color="000000"/>
              <w:right w:val="single" w:sz="6" w:space="0" w:color="000000"/>
            </w:tcBorders>
          </w:tcPr>
          <w:p w14:paraId="47B8673E" w14:textId="77777777" w:rsidR="0099299F" w:rsidRPr="000E779F" w:rsidRDefault="0099299F" w:rsidP="004550F6">
            <w:pPr>
              <w:pStyle w:val="TableParagraph"/>
              <w:ind w:right="60"/>
              <w:jc w:val="right"/>
              <w:rPr>
                <w:b/>
                <w:sz w:val="20"/>
                <w:szCs w:val="20"/>
              </w:rPr>
            </w:pPr>
            <w:r w:rsidRPr="000E779F">
              <w:rPr>
                <w:b/>
                <w:w w:val="85"/>
                <w:sz w:val="20"/>
                <w:szCs w:val="20"/>
              </w:rPr>
              <w:t>83,14</w:t>
            </w:r>
            <w:r w:rsidRPr="000E779F">
              <w:rPr>
                <w:b/>
                <w:spacing w:val="6"/>
                <w:sz w:val="20"/>
                <w:szCs w:val="20"/>
              </w:rPr>
              <w:t xml:space="preserve"> </w:t>
            </w:r>
            <w:r w:rsidRPr="000E779F">
              <w:rPr>
                <w:b/>
                <w:spacing w:val="-10"/>
                <w:w w:val="90"/>
                <w:sz w:val="20"/>
                <w:szCs w:val="20"/>
              </w:rPr>
              <w:t>€</w:t>
            </w:r>
          </w:p>
        </w:tc>
        <w:tc>
          <w:tcPr>
            <w:tcW w:w="1559" w:type="dxa"/>
            <w:tcBorders>
              <w:top w:val="single" w:sz="8" w:space="0" w:color="000000"/>
              <w:left w:val="single" w:sz="6" w:space="0" w:color="000000"/>
              <w:bottom w:val="single" w:sz="8" w:space="0" w:color="000000"/>
              <w:right w:val="single" w:sz="6" w:space="0" w:color="000000"/>
            </w:tcBorders>
          </w:tcPr>
          <w:p w14:paraId="085D9715" w14:textId="77777777" w:rsidR="0099299F" w:rsidRPr="000E779F" w:rsidRDefault="0099299F" w:rsidP="004550F6">
            <w:pPr>
              <w:pStyle w:val="TableParagraph"/>
              <w:ind w:right="60"/>
              <w:jc w:val="right"/>
              <w:rPr>
                <w:b/>
                <w:sz w:val="20"/>
                <w:szCs w:val="20"/>
              </w:rPr>
            </w:pPr>
            <w:r w:rsidRPr="000E779F">
              <w:rPr>
                <w:b/>
                <w:w w:val="85"/>
                <w:sz w:val="20"/>
                <w:szCs w:val="20"/>
              </w:rPr>
              <w:t>60,48</w:t>
            </w:r>
            <w:r w:rsidRPr="000E779F">
              <w:rPr>
                <w:b/>
                <w:spacing w:val="6"/>
                <w:sz w:val="20"/>
                <w:szCs w:val="20"/>
              </w:rPr>
              <w:t xml:space="preserve"> </w:t>
            </w:r>
            <w:r w:rsidRPr="000E779F">
              <w:rPr>
                <w:b/>
                <w:spacing w:val="-10"/>
                <w:w w:val="90"/>
                <w:sz w:val="20"/>
                <w:szCs w:val="20"/>
              </w:rPr>
              <w:t>€</w:t>
            </w:r>
          </w:p>
        </w:tc>
        <w:tc>
          <w:tcPr>
            <w:tcW w:w="1701" w:type="dxa"/>
            <w:tcBorders>
              <w:top w:val="single" w:sz="8" w:space="0" w:color="000000"/>
              <w:left w:val="single" w:sz="6" w:space="0" w:color="000000"/>
              <w:bottom w:val="single" w:sz="8" w:space="0" w:color="000000"/>
              <w:right w:val="single" w:sz="6" w:space="0" w:color="000000"/>
            </w:tcBorders>
          </w:tcPr>
          <w:p w14:paraId="0979C724" w14:textId="77777777" w:rsidR="0099299F" w:rsidRPr="000E779F" w:rsidRDefault="0099299F" w:rsidP="004550F6">
            <w:pPr>
              <w:pStyle w:val="TableParagraph"/>
              <w:ind w:right="61"/>
              <w:jc w:val="right"/>
              <w:rPr>
                <w:b/>
                <w:sz w:val="20"/>
                <w:szCs w:val="20"/>
              </w:rPr>
            </w:pPr>
            <w:r w:rsidRPr="000E779F">
              <w:rPr>
                <w:b/>
                <w:w w:val="85"/>
                <w:sz w:val="20"/>
                <w:szCs w:val="20"/>
              </w:rPr>
              <w:t>39,08</w:t>
            </w:r>
            <w:r w:rsidRPr="000E779F">
              <w:rPr>
                <w:b/>
                <w:spacing w:val="6"/>
                <w:sz w:val="20"/>
                <w:szCs w:val="20"/>
              </w:rPr>
              <w:t xml:space="preserve"> </w:t>
            </w:r>
            <w:r w:rsidRPr="000E779F">
              <w:rPr>
                <w:b/>
                <w:spacing w:val="-10"/>
                <w:w w:val="90"/>
                <w:sz w:val="20"/>
                <w:szCs w:val="20"/>
              </w:rPr>
              <w:t>€</w:t>
            </w:r>
          </w:p>
        </w:tc>
        <w:tc>
          <w:tcPr>
            <w:tcW w:w="1276" w:type="dxa"/>
            <w:vMerge/>
            <w:tcBorders>
              <w:top w:val="nil"/>
              <w:left w:val="single" w:sz="6" w:space="0" w:color="000000"/>
              <w:bottom w:val="single" w:sz="8" w:space="0" w:color="000000"/>
              <w:right w:val="nil"/>
            </w:tcBorders>
          </w:tcPr>
          <w:p w14:paraId="1FD960A2" w14:textId="77777777" w:rsidR="0099299F" w:rsidRPr="000E779F" w:rsidRDefault="0099299F" w:rsidP="004550F6">
            <w:pPr>
              <w:rPr>
                <w:rFonts w:cs="Arial"/>
                <w:sz w:val="20"/>
                <w:szCs w:val="20"/>
              </w:rPr>
            </w:pPr>
          </w:p>
        </w:tc>
      </w:tr>
      <w:tr w:rsidR="000E779F" w:rsidRPr="000E779F" w14:paraId="3115BCF1" w14:textId="77777777" w:rsidTr="00603970">
        <w:trPr>
          <w:trHeight w:val="280"/>
        </w:trPr>
        <w:tc>
          <w:tcPr>
            <w:tcW w:w="3530" w:type="dxa"/>
            <w:tcBorders>
              <w:top w:val="single" w:sz="8" w:space="0" w:color="000000"/>
              <w:bottom w:val="single" w:sz="8" w:space="0" w:color="000000"/>
              <w:right w:val="single" w:sz="6" w:space="0" w:color="000000"/>
            </w:tcBorders>
          </w:tcPr>
          <w:p w14:paraId="163B6BA2" w14:textId="77777777" w:rsidR="0099299F" w:rsidRPr="000E779F" w:rsidRDefault="0099299F" w:rsidP="004550F6">
            <w:pPr>
              <w:pStyle w:val="TableParagraph"/>
              <w:ind w:left="160"/>
              <w:rPr>
                <w:sz w:val="20"/>
                <w:szCs w:val="20"/>
              </w:rPr>
            </w:pPr>
            <w:r w:rsidRPr="000E779F">
              <w:rPr>
                <w:w w:val="85"/>
                <w:sz w:val="20"/>
                <w:szCs w:val="20"/>
              </w:rPr>
              <w:t>Margen</w:t>
            </w:r>
            <w:r w:rsidRPr="000E779F">
              <w:rPr>
                <w:spacing w:val="-7"/>
                <w:sz w:val="20"/>
                <w:szCs w:val="20"/>
              </w:rPr>
              <w:t xml:space="preserve"> </w:t>
            </w:r>
            <w:r w:rsidRPr="000E779F">
              <w:rPr>
                <w:w w:val="85"/>
                <w:sz w:val="20"/>
                <w:szCs w:val="20"/>
              </w:rPr>
              <w:t>de</w:t>
            </w:r>
            <w:r w:rsidRPr="000E779F">
              <w:rPr>
                <w:spacing w:val="-7"/>
                <w:sz w:val="20"/>
                <w:szCs w:val="20"/>
              </w:rPr>
              <w:t xml:space="preserve"> </w:t>
            </w:r>
            <w:r w:rsidRPr="000E779F">
              <w:rPr>
                <w:w w:val="85"/>
                <w:sz w:val="20"/>
                <w:szCs w:val="20"/>
              </w:rPr>
              <w:t>negocio</w:t>
            </w:r>
            <w:r w:rsidRPr="000E779F">
              <w:rPr>
                <w:spacing w:val="-7"/>
                <w:sz w:val="20"/>
                <w:szCs w:val="20"/>
              </w:rPr>
              <w:t xml:space="preserve"> </w:t>
            </w:r>
            <w:r w:rsidRPr="000E779F">
              <w:rPr>
                <w:spacing w:val="-4"/>
                <w:w w:val="85"/>
                <w:sz w:val="20"/>
                <w:szCs w:val="20"/>
              </w:rPr>
              <w:t>(6%)</w:t>
            </w:r>
          </w:p>
        </w:tc>
        <w:tc>
          <w:tcPr>
            <w:tcW w:w="1666" w:type="dxa"/>
            <w:tcBorders>
              <w:top w:val="single" w:sz="8" w:space="0" w:color="000000"/>
              <w:left w:val="single" w:sz="6" w:space="0" w:color="000000"/>
              <w:bottom w:val="single" w:sz="8" w:space="0" w:color="000000"/>
              <w:right w:val="single" w:sz="6" w:space="0" w:color="000000"/>
            </w:tcBorders>
          </w:tcPr>
          <w:p w14:paraId="009CE59F" w14:textId="77777777" w:rsidR="0099299F" w:rsidRPr="000E779F" w:rsidRDefault="0099299F" w:rsidP="004550F6">
            <w:pPr>
              <w:pStyle w:val="TableParagraph"/>
              <w:ind w:right="60"/>
              <w:jc w:val="right"/>
              <w:rPr>
                <w:sz w:val="20"/>
                <w:szCs w:val="20"/>
              </w:rPr>
            </w:pPr>
            <w:r w:rsidRPr="000E779F">
              <w:rPr>
                <w:w w:val="80"/>
                <w:sz w:val="20"/>
                <w:szCs w:val="20"/>
              </w:rPr>
              <w:t>4,99</w:t>
            </w:r>
            <w:r w:rsidRPr="000E779F">
              <w:rPr>
                <w:spacing w:val="21"/>
                <w:sz w:val="20"/>
                <w:szCs w:val="20"/>
              </w:rPr>
              <w:t xml:space="preserve"> </w:t>
            </w:r>
            <w:r w:rsidRPr="000E779F">
              <w:rPr>
                <w:spacing w:val="-10"/>
                <w:w w:val="80"/>
                <w:sz w:val="20"/>
                <w:szCs w:val="20"/>
              </w:rPr>
              <w:t>€</w:t>
            </w:r>
          </w:p>
        </w:tc>
        <w:tc>
          <w:tcPr>
            <w:tcW w:w="1559" w:type="dxa"/>
            <w:tcBorders>
              <w:top w:val="single" w:sz="8" w:space="0" w:color="000000"/>
              <w:left w:val="single" w:sz="6" w:space="0" w:color="000000"/>
              <w:bottom w:val="single" w:sz="8" w:space="0" w:color="000000"/>
              <w:right w:val="single" w:sz="6" w:space="0" w:color="000000"/>
            </w:tcBorders>
          </w:tcPr>
          <w:p w14:paraId="1E21A7FB" w14:textId="77777777" w:rsidR="0099299F" w:rsidRPr="000E779F" w:rsidRDefault="0099299F" w:rsidP="004550F6">
            <w:pPr>
              <w:pStyle w:val="TableParagraph"/>
              <w:ind w:right="60"/>
              <w:jc w:val="right"/>
              <w:rPr>
                <w:sz w:val="20"/>
                <w:szCs w:val="20"/>
              </w:rPr>
            </w:pPr>
            <w:r w:rsidRPr="000E779F">
              <w:rPr>
                <w:w w:val="80"/>
                <w:sz w:val="20"/>
                <w:szCs w:val="20"/>
              </w:rPr>
              <w:t>3,63</w:t>
            </w:r>
            <w:r w:rsidRPr="000E779F">
              <w:rPr>
                <w:spacing w:val="21"/>
                <w:sz w:val="20"/>
                <w:szCs w:val="20"/>
              </w:rPr>
              <w:t xml:space="preserve"> </w:t>
            </w:r>
            <w:r w:rsidRPr="000E779F">
              <w:rPr>
                <w:spacing w:val="-10"/>
                <w:w w:val="80"/>
                <w:sz w:val="20"/>
                <w:szCs w:val="20"/>
              </w:rPr>
              <w:t>€</w:t>
            </w:r>
          </w:p>
        </w:tc>
        <w:tc>
          <w:tcPr>
            <w:tcW w:w="1701" w:type="dxa"/>
            <w:tcBorders>
              <w:top w:val="single" w:sz="8" w:space="0" w:color="000000"/>
              <w:left w:val="single" w:sz="6" w:space="0" w:color="000000"/>
              <w:bottom w:val="single" w:sz="8" w:space="0" w:color="000000"/>
              <w:right w:val="single" w:sz="6" w:space="0" w:color="000000"/>
            </w:tcBorders>
          </w:tcPr>
          <w:p w14:paraId="0C3609E6" w14:textId="77777777" w:rsidR="0099299F" w:rsidRPr="000E779F" w:rsidRDefault="0099299F" w:rsidP="004550F6">
            <w:pPr>
              <w:pStyle w:val="TableParagraph"/>
              <w:ind w:right="61"/>
              <w:jc w:val="right"/>
              <w:rPr>
                <w:sz w:val="20"/>
                <w:szCs w:val="20"/>
              </w:rPr>
            </w:pPr>
            <w:r w:rsidRPr="000E779F">
              <w:rPr>
                <w:w w:val="80"/>
                <w:sz w:val="20"/>
                <w:szCs w:val="20"/>
              </w:rPr>
              <w:t>2,34</w:t>
            </w:r>
            <w:r w:rsidRPr="000E779F">
              <w:rPr>
                <w:spacing w:val="21"/>
                <w:sz w:val="20"/>
                <w:szCs w:val="20"/>
              </w:rPr>
              <w:t xml:space="preserve"> </w:t>
            </w:r>
            <w:r w:rsidRPr="000E779F">
              <w:rPr>
                <w:spacing w:val="-10"/>
                <w:w w:val="80"/>
                <w:sz w:val="20"/>
                <w:szCs w:val="20"/>
              </w:rPr>
              <w:t>€</w:t>
            </w:r>
          </w:p>
        </w:tc>
        <w:tc>
          <w:tcPr>
            <w:tcW w:w="1276" w:type="dxa"/>
            <w:vMerge/>
            <w:tcBorders>
              <w:top w:val="nil"/>
              <w:left w:val="single" w:sz="6" w:space="0" w:color="000000"/>
              <w:bottom w:val="single" w:sz="8" w:space="0" w:color="000000"/>
              <w:right w:val="nil"/>
            </w:tcBorders>
          </w:tcPr>
          <w:p w14:paraId="10268700" w14:textId="77777777" w:rsidR="0099299F" w:rsidRPr="000E779F" w:rsidRDefault="0099299F" w:rsidP="004550F6">
            <w:pPr>
              <w:rPr>
                <w:rFonts w:cs="Arial"/>
                <w:sz w:val="20"/>
                <w:szCs w:val="20"/>
              </w:rPr>
            </w:pPr>
          </w:p>
        </w:tc>
      </w:tr>
      <w:tr w:rsidR="000E779F" w:rsidRPr="000E779F" w14:paraId="73F2AECC" w14:textId="77777777" w:rsidTr="00603970">
        <w:trPr>
          <w:trHeight w:val="280"/>
        </w:trPr>
        <w:tc>
          <w:tcPr>
            <w:tcW w:w="3530" w:type="dxa"/>
            <w:tcBorders>
              <w:top w:val="single" w:sz="8" w:space="0" w:color="000000"/>
              <w:bottom w:val="single" w:sz="8" w:space="0" w:color="000000"/>
              <w:right w:val="single" w:sz="6" w:space="0" w:color="000000"/>
            </w:tcBorders>
          </w:tcPr>
          <w:p w14:paraId="29FE32A5" w14:textId="77777777" w:rsidR="0099299F" w:rsidRPr="000E779F" w:rsidRDefault="0099299F" w:rsidP="004550F6">
            <w:pPr>
              <w:pStyle w:val="TableParagraph"/>
              <w:ind w:left="160"/>
              <w:rPr>
                <w:b/>
                <w:sz w:val="20"/>
                <w:szCs w:val="20"/>
              </w:rPr>
            </w:pPr>
            <w:r w:rsidRPr="000E779F">
              <w:rPr>
                <w:b/>
                <w:w w:val="85"/>
                <w:sz w:val="20"/>
                <w:szCs w:val="20"/>
              </w:rPr>
              <w:t>Precio</w:t>
            </w:r>
            <w:r w:rsidRPr="000E779F">
              <w:rPr>
                <w:b/>
                <w:spacing w:val="-5"/>
                <w:sz w:val="20"/>
                <w:szCs w:val="20"/>
              </w:rPr>
              <w:t xml:space="preserve"> </w:t>
            </w:r>
            <w:r w:rsidRPr="000E779F">
              <w:rPr>
                <w:b/>
                <w:w w:val="85"/>
                <w:sz w:val="20"/>
                <w:szCs w:val="20"/>
              </w:rPr>
              <w:t>/</w:t>
            </w:r>
            <w:r w:rsidRPr="000E779F">
              <w:rPr>
                <w:b/>
                <w:spacing w:val="-3"/>
                <w:sz w:val="20"/>
                <w:szCs w:val="20"/>
              </w:rPr>
              <w:t xml:space="preserve"> </w:t>
            </w:r>
            <w:r w:rsidRPr="000E779F">
              <w:rPr>
                <w:b/>
                <w:w w:val="85"/>
                <w:sz w:val="20"/>
                <w:szCs w:val="20"/>
              </w:rPr>
              <w:t>hora</w:t>
            </w:r>
            <w:r w:rsidRPr="000E779F">
              <w:rPr>
                <w:b/>
                <w:spacing w:val="-2"/>
                <w:sz w:val="20"/>
                <w:szCs w:val="20"/>
              </w:rPr>
              <w:t xml:space="preserve"> </w:t>
            </w:r>
            <w:r w:rsidRPr="000E779F">
              <w:rPr>
                <w:b/>
                <w:spacing w:val="-4"/>
                <w:w w:val="85"/>
                <w:sz w:val="20"/>
                <w:szCs w:val="20"/>
              </w:rPr>
              <w:t>total</w:t>
            </w:r>
          </w:p>
        </w:tc>
        <w:tc>
          <w:tcPr>
            <w:tcW w:w="1666" w:type="dxa"/>
            <w:tcBorders>
              <w:top w:val="single" w:sz="8" w:space="0" w:color="000000"/>
              <w:left w:val="single" w:sz="6" w:space="0" w:color="000000"/>
              <w:bottom w:val="single" w:sz="8" w:space="0" w:color="000000"/>
              <w:right w:val="single" w:sz="6" w:space="0" w:color="000000"/>
            </w:tcBorders>
          </w:tcPr>
          <w:p w14:paraId="17E9B1E8" w14:textId="77777777" w:rsidR="0099299F" w:rsidRPr="000E779F" w:rsidRDefault="0099299F" w:rsidP="004550F6">
            <w:pPr>
              <w:pStyle w:val="TableParagraph"/>
              <w:ind w:right="60"/>
              <w:jc w:val="right"/>
              <w:rPr>
                <w:b/>
                <w:sz w:val="20"/>
                <w:szCs w:val="20"/>
              </w:rPr>
            </w:pPr>
            <w:r w:rsidRPr="000E779F">
              <w:rPr>
                <w:b/>
                <w:w w:val="85"/>
                <w:sz w:val="20"/>
                <w:szCs w:val="20"/>
              </w:rPr>
              <w:t>88,13</w:t>
            </w:r>
            <w:r w:rsidRPr="000E779F">
              <w:rPr>
                <w:b/>
                <w:spacing w:val="6"/>
                <w:sz w:val="20"/>
                <w:szCs w:val="20"/>
              </w:rPr>
              <w:t xml:space="preserve"> </w:t>
            </w:r>
            <w:r w:rsidRPr="000E779F">
              <w:rPr>
                <w:b/>
                <w:spacing w:val="-10"/>
                <w:w w:val="90"/>
                <w:sz w:val="20"/>
                <w:szCs w:val="20"/>
              </w:rPr>
              <w:t>€</w:t>
            </w:r>
          </w:p>
        </w:tc>
        <w:tc>
          <w:tcPr>
            <w:tcW w:w="1559" w:type="dxa"/>
            <w:tcBorders>
              <w:top w:val="single" w:sz="8" w:space="0" w:color="000000"/>
              <w:left w:val="single" w:sz="6" w:space="0" w:color="000000"/>
              <w:bottom w:val="single" w:sz="8" w:space="0" w:color="000000"/>
              <w:right w:val="single" w:sz="6" w:space="0" w:color="000000"/>
            </w:tcBorders>
          </w:tcPr>
          <w:p w14:paraId="7B5AD7D3" w14:textId="77777777" w:rsidR="0099299F" w:rsidRPr="000E779F" w:rsidRDefault="0099299F" w:rsidP="004550F6">
            <w:pPr>
              <w:pStyle w:val="TableParagraph"/>
              <w:ind w:right="60"/>
              <w:jc w:val="right"/>
              <w:rPr>
                <w:b/>
                <w:sz w:val="20"/>
                <w:szCs w:val="20"/>
              </w:rPr>
            </w:pPr>
            <w:r w:rsidRPr="000E779F">
              <w:rPr>
                <w:b/>
                <w:w w:val="85"/>
                <w:sz w:val="20"/>
                <w:szCs w:val="20"/>
              </w:rPr>
              <w:t>64,11</w:t>
            </w:r>
            <w:r w:rsidRPr="000E779F">
              <w:rPr>
                <w:b/>
                <w:spacing w:val="6"/>
                <w:sz w:val="20"/>
                <w:szCs w:val="20"/>
              </w:rPr>
              <w:t xml:space="preserve"> </w:t>
            </w:r>
            <w:r w:rsidRPr="000E779F">
              <w:rPr>
                <w:b/>
                <w:spacing w:val="-10"/>
                <w:w w:val="90"/>
                <w:sz w:val="20"/>
                <w:szCs w:val="20"/>
              </w:rPr>
              <w:t>€</w:t>
            </w:r>
          </w:p>
        </w:tc>
        <w:tc>
          <w:tcPr>
            <w:tcW w:w="1701" w:type="dxa"/>
            <w:tcBorders>
              <w:top w:val="single" w:sz="8" w:space="0" w:color="000000"/>
              <w:left w:val="single" w:sz="6" w:space="0" w:color="000000"/>
              <w:bottom w:val="single" w:sz="8" w:space="0" w:color="000000"/>
              <w:right w:val="single" w:sz="6" w:space="0" w:color="000000"/>
            </w:tcBorders>
          </w:tcPr>
          <w:p w14:paraId="6716A73C" w14:textId="77777777" w:rsidR="0099299F" w:rsidRPr="000E779F" w:rsidRDefault="0099299F" w:rsidP="004550F6">
            <w:pPr>
              <w:pStyle w:val="TableParagraph"/>
              <w:ind w:right="61"/>
              <w:jc w:val="right"/>
              <w:rPr>
                <w:b/>
                <w:sz w:val="20"/>
                <w:szCs w:val="20"/>
              </w:rPr>
            </w:pPr>
            <w:r w:rsidRPr="000E779F">
              <w:rPr>
                <w:b/>
                <w:w w:val="85"/>
                <w:sz w:val="20"/>
                <w:szCs w:val="20"/>
              </w:rPr>
              <w:t>41,42</w:t>
            </w:r>
            <w:r w:rsidRPr="000E779F">
              <w:rPr>
                <w:b/>
                <w:spacing w:val="6"/>
                <w:sz w:val="20"/>
                <w:szCs w:val="20"/>
              </w:rPr>
              <w:t xml:space="preserve"> </w:t>
            </w:r>
            <w:r w:rsidRPr="000E779F">
              <w:rPr>
                <w:b/>
                <w:spacing w:val="-10"/>
                <w:w w:val="90"/>
                <w:sz w:val="20"/>
                <w:szCs w:val="20"/>
              </w:rPr>
              <w:t>€</w:t>
            </w:r>
          </w:p>
        </w:tc>
        <w:tc>
          <w:tcPr>
            <w:tcW w:w="1276" w:type="dxa"/>
            <w:vMerge/>
            <w:tcBorders>
              <w:top w:val="nil"/>
              <w:left w:val="single" w:sz="6" w:space="0" w:color="000000"/>
              <w:bottom w:val="single" w:sz="8" w:space="0" w:color="000000"/>
              <w:right w:val="nil"/>
            </w:tcBorders>
          </w:tcPr>
          <w:p w14:paraId="6B1A887A" w14:textId="77777777" w:rsidR="0099299F" w:rsidRPr="000E779F" w:rsidRDefault="0099299F" w:rsidP="004550F6">
            <w:pPr>
              <w:rPr>
                <w:rFonts w:cs="Arial"/>
                <w:sz w:val="20"/>
                <w:szCs w:val="20"/>
              </w:rPr>
            </w:pPr>
          </w:p>
        </w:tc>
      </w:tr>
      <w:tr w:rsidR="000E779F" w:rsidRPr="000E779F" w14:paraId="7FE18CED" w14:textId="77777777" w:rsidTr="00603970">
        <w:trPr>
          <w:trHeight w:val="280"/>
        </w:trPr>
        <w:tc>
          <w:tcPr>
            <w:tcW w:w="3530" w:type="dxa"/>
            <w:tcBorders>
              <w:top w:val="single" w:sz="8" w:space="0" w:color="000000"/>
              <w:bottom w:val="single" w:sz="8" w:space="0" w:color="000000"/>
              <w:right w:val="single" w:sz="6" w:space="0" w:color="000000"/>
            </w:tcBorders>
          </w:tcPr>
          <w:p w14:paraId="4028B954" w14:textId="77777777" w:rsidR="0099299F" w:rsidRPr="000E779F" w:rsidRDefault="0099299F" w:rsidP="004550F6">
            <w:pPr>
              <w:pStyle w:val="TableParagraph"/>
              <w:ind w:left="160"/>
              <w:rPr>
                <w:sz w:val="20"/>
                <w:szCs w:val="20"/>
              </w:rPr>
            </w:pPr>
            <w:r w:rsidRPr="000E779F">
              <w:rPr>
                <w:spacing w:val="-4"/>
                <w:w w:val="95"/>
                <w:sz w:val="20"/>
                <w:szCs w:val="20"/>
              </w:rPr>
              <w:t>Horas</w:t>
            </w:r>
          </w:p>
        </w:tc>
        <w:tc>
          <w:tcPr>
            <w:tcW w:w="1666" w:type="dxa"/>
            <w:tcBorders>
              <w:top w:val="single" w:sz="8" w:space="0" w:color="000000"/>
              <w:left w:val="single" w:sz="6" w:space="0" w:color="000000"/>
              <w:bottom w:val="single" w:sz="8" w:space="0" w:color="000000"/>
              <w:right w:val="single" w:sz="6" w:space="0" w:color="000000"/>
            </w:tcBorders>
          </w:tcPr>
          <w:p w14:paraId="755A90AC" w14:textId="77777777" w:rsidR="0099299F" w:rsidRPr="000E779F" w:rsidRDefault="0099299F" w:rsidP="004550F6">
            <w:pPr>
              <w:pStyle w:val="TableParagraph"/>
              <w:ind w:right="5"/>
              <w:jc w:val="right"/>
              <w:rPr>
                <w:sz w:val="20"/>
                <w:szCs w:val="20"/>
              </w:rPr>
            </w:pPr>
            <w:r w:rsidRPr="000E779F">
              <w:rPr>
                <w:spacing w:val="-5"/>
                <w:w w:val="95"/>
                <w:sz w:val="20"/>
                <w:szCs w:val="20"/>
              </w:rPr>
              <w:t>422</w:t>
            </w:r>
          </w:p>
        </w:tc>
        <w:tc>
          <w:tcPr>
            <w:tcW w:w="1559" w:type="dxa"/>
            <w:tcBorders>
              <w:top w:val="single" w:sz="8" w:space="0" w:color="000000"/>
              <w:left w:val="single" w:sz="6" w:space="0" w:color="000000"/>
              <w:bottom w:val="single" w:sz="8" w:space="0" w:color="000000"/>
              <w:right w:val="single" w:sz="6" w:space="0" w:color="000000"/>
            </w:tcBorders>
          </w:tcPr>
          <w:p w14:paraId="2E6D096D" w14:textId="77777777" w:rsidR="0099299F" w:rsidRPr="000E779F" w:rsidRDefault="0099299F" w:rsidP="004550F6">
            <w:pPr>
              <w:pStyle w:val="TableParagraph"/>
              <w:ind w:right="9"/>
              <w:jc w:val="right"/>
              <w:rPr>
                <w:sz w:val="20"/>
                <w:szCs w:val="20"/>
              </w:rPr>
            </w:pPr>
            <w:r w:rsidRPr="000E779F">
              <w:rPr>
                <w:spacing w:val="-4"/>
                <w:w w:val="95"/>
                <w:sz w:val="20"/>
                <w:szCs w:val="20"/>
              </w:rPr>
              <w:t>1.275</w:t>
            </w:r>
          </w:p>
        </w:tc>
        <w:tc>
          <w:tcPr>
            <w:tcW w:w="1701" w:type="dxa"/>
            <w:tcBorders>
              <w:top w:val="single" w:sz="8" w:space="0" w:color="000000"/>
              <w:left w:val="single" w:sz="6" w:space="0" w:color="000000"/>
              <w:bottom w:val="single" w:sz="8" w:space="0" w:color="000000"/>
              <w:right w:val="single" w:sz="6" w:space="0" w:color="000000"/>
            </w:tcBorders>
          </w:tcPr>
          <w:p w14:paraId="280F66A7" w14:textId="77777777" w:rsidR="0099299F" w:rsidRPr="000E779F" w:rsidRDefault="0099299F" w:rsidP="004550F6">
            <w:pPr>
              <w:pStyle w:val="TableParagraph"/>
              <w:ind w:right="9"/>
              <w:jc w:val="right"/>
              <w:rPr>
                <w:sz w:val="20"/>
                <w:szCs w:val="20"/>
              </w:rPr>
            </w:pPr>
            <w:r w:rsidRPr="000E779F">
              <w:rPr>
                <w:spacing w:val="-4"/>
                <w:w w:val="95"/>
                <w:sz w:val="20"/>
                <w:szCs w:val="20"/>
              </w:rPr>
              <w:t>2.550</w:t>
            </w:r>
          </w:p>
        </w:tc>
        <w:tc>
          <w:tcPr>
            <w:tcW w:w="1276" w:type="dxa"/>
            <w:tcBorders>
              <w:top w:val="single" w:sz="8" w:space="0" w:color="000000"/>
              <w:left w:val="single" w:sz="6" w:space="0" w:color="000000"/>
              <w:right w:val="single" w:sz="6" w:space="0" w:color="000000"/>
            </w:tcBorders>
          </w:tcPr>
          <w:p w14:paraId="71E1D627" w14:textId="77777777" w:rsidR="0099299F" w:rsidRPr="000E779F" w:rsidRDefault="0099299F" w:rsidP="004550F6">
            <w:pPr>
              <w:pStyle w:val="TableParagraph"/>
              <w:ind w:left="345"/>
              <w:rPr>
                <w:b/>
                <w:sz w:val="20"/>
                <w:szCs w:val="20"/>
              </w:rPr>
            </w:pPr>
            <w:r w:rsidRPr="000E779F">
              <w:rPr>
                <w:b/>
                <w:spacing w:val="-4"/>
                <w:w w:val="95"/>
                <w:sz w:val="20"/>
                <w:szCs w:val="20"/>
              </w:rPr>
              <w:t>TOTAL</w:t>
            </w:r>
          </w:p>
        </w:tc>
      </w:tr>
      <w:tr w:rsidR="0099299F" w:rsidRPr="000E779F" w14:paraId="01336E57" w14:textId="77777777" w:rsidTr="00603970">
        <w:trPr>
          <w:trHeight w:val="280"/>
        </w:trPr>
        <w:tc>
          <w:tcPr>
            <w:tcW w:w="3530" w:type="dxa"/>
            <w:tcBorders>
              <w:top w:val="single" w:sz="8" w:space="0" w:color="000000"/>
              <w:bottom w:val="single" w:sz="8" w:space="0" w:color="000000"/>
              <w:right w:val="single" w:sz="6" w:space="0" w:color="000000"/>
            </w:tcBorders>
          </w:tcPr>
          <w:p w14:paraId="0AE85C8F" w14:textId="77777777" w:rsidR="0099299F" w:rsidRPr="000E779F" w:rsidRDefault="0099299F" w:rsidP="004550F6">
            <w:pPr>
              <w:pStyle w:val="TableParagraph"/>
              <w:ind w:left="160"/>
              <w:rPr>
                <w:b/>
                <w:sz w:val="20"/>
                <w:szCs w:val="20"/>
              </w:rPr>
            </w:pPr>
            <w:r w:rsidRPr="000E779F">
              <w:rPr>
                <w:b/>
                <w:w w:val="85"/>
                <w:sz w:val="20"/>
                <w:szCs w:val="20"/>
              </w:rPr>
              <w:t>Importe</w:t>
            </w:r>
            <w:r w:rsidRPr="000E779F">
              <w:rPr>
                <w:b/>
                <w:spacing w:val="-2"/>
                <w:w w:val="85"/>
                <w:sz w:val="20"/>
                <w:szCs w:val="20"/>
              </w:rPr>
              <w:t xml:space="preserve"> </w:t>
            </w:r>
            <w:r w:rsidRPr="000E779F">
              <w:rPr>
                <w:b/>
                <w:spacing w:val="-2"/>
                <w:w w:val="95"/>
                <w:sz w:val="20"/>
                <w:szCs w:val="20"/>
              </w:rPr>
              <w:t>anual</w:t>
            </w:r>
          </w:p>
        </w:tc>
        <w:tc>
          <w:tcPr>
            <w:tcW w:w="1666" w:type="dxa"/>
            <w:tcBorders>
              <w:top w:val="single" w:sz="8" w:space="0" w:color="000000"/>
              <w:left w:val="single" w:sz="6" w:space="0" w:color="000000"/>
              <w:bottom w:val="single" w:sz="8" w:space="0" w:color="000000"/>
              <w:right w:val="single" w:sz="6" w:space="0" w:color="000000"/>
            </w:tcBorders>
          </w:tcPr>
          <w:p w14:paraId="0F338230" w14:textId="77777777" w:rsidR="0099299F" w:rsidRPr="000E779F" w:rsidRDefault="0099299F" w:rsidP="004550F6">
            <w:pPr>
              <w:pStyle w:val="TableParagraph"/>
              <w:ind w:right="61"/>
              <w:jc w:val="right"/>
              <w:rPr>
                <w:b/>
                <w:sz w:val="20"/>
                <w:szCs w:val="20"/>
              </w:rPr>
            </w:pPr>
            <w:r w:rsidRPr="000E779F">
              <w:rPr>
                <w:b/>
                <w:w w:val="85"/>
                <w:sz w:val="20"/>
                <w:szCs w:val="20"/>
              </w:rPr>
              <w:t>37.190,86</w:t>
            </w:r>
            <w:r w:rsidRPr="000E779F">
              <w:rPr>
                <w:b/>
                <w:spacing w:val="16"/>
                <w:sz w:val="20"/>
                <w:szCs w:val="20"/>
              </w:rPr>
              <w:t xml:space="preserve"> </w:t>
            </w:r>
            <w:r w:rsidRPr="000E779F">
              <w:rPr>
                <w:b/>
                <w:spacing w:val="-10"/>
                <w:w w:val="95"/>
                <w:sz w:val="20"/>
                <w:szCs w:val="20"/>
              </w:rPr>
              <w:t>€</w:t>
            </w:r>
          </w:p>
        </w:tc>
        <w:tc>
          <w:tcPr>
            <w:tcW w:w="1559" w:type="dxa"/>
            <w:tcBorders>
              <w:top w:val="single" w:sz="8" w:space="0" w:color="000000"/>
              <w:left w:val="single" w:sz="6" w:space="0" w:color="000000"/>
              <w:bottom w:val="single" w:sz="8" w:space="0" w:color="000000"/>
              <w:right w:val="single" w:sz="6" w:space="0" w:color="000000"/>
            </w:tcBorders>
          </w:tcPr>
          <w:p w14:paraId="461633AB" w14:textId="77777777" w:rsidR="0099299F" w:rsidRPr="000E779F" w:rsidRDefault="0099299F" w:rsidP="004550F6">
            <w:pPr>
              <w:pStyle w:val="TableParagraph"/>
              <w:ind w:right="61"/>
              <w:jc w:val="right"/>
              <w:rPr>
                <w:b/>
                <w:sz w:val="20"/>
                <w:szCs w:val="20"/>
              </w:rPr>
            </w:pPr>
            <w:r w:rsidRPr="000E779F">
              <w:rPr>
                <w:b/>
                <w:w w:val="85"/>
                <w:sz w:val="20"/>
                <w:szCs w:val="20"/>
              </w:rPr>
              <w:t>81.740,25</w:t>
            </w:r>
            <w:r w:rsidRPr="000E779F">
              <w:rPr>
                <w:b/>
                <w:spacing w:val="16"/>
                <w:sz w:val="20"/>
                <w:szCs w:val="20"/>
              </w:rPr>
              <w:t xml:space="preserve"> </w:t>
            </w:r>
            <w:r w:rsidRPr="000E779F">
              <w:rPr>
                <w:b/>
                <w:spacing w:val="-10"/>
                <w:w w:val="95"/>
                <w:sz w:val="20"/>
                <w:szCs w:val="20"/>
              </w:rPr>
              <w:t>€</w:t>
            </w:r>
          </w:p>
        </w:tc>
        <w:tc>
          <w:tcPr>
            <w:tcW w:w="1701" w:type="dxa"/>
            <w:tcBorders>
              <w:top w:val="single" w:sz="8" w:space="0" w:color="000000"/>
              <w:left w:val="single" w:sz="6" w:space="0" w:color="000000"/>
              <w:bottom w:val="single" w:sz="8" w:space="0" w:color="000000"/>
              <w:right w:val="single" w:sz="6" w:space="0" w:color="000000"/>
            </w:tcBorders>
          </w:tcPr>
          <w:p w14:paraId="5CC904DB" w14:textId="77777777" w:rsidR="0099299F" w:rsidRPr="000E779F" w:rsidRDefault="0099299F" w:rsidP="004550F6">
            <w:pPr>
              <w:pStyle w:val="TableParagraph"/>
              <w:ind w:right="62"/>
              <w:jc w:val="right"/>
              <w:rPr>
                <w:b/>
                <w:sz w:val="20"/>
                <w:szCs w:val="20"/>
              </w:rPr>
            </w:pPr>
            <w:r w:rsidRPr="000E779F">
              <w:rPr>
                <w:b/>
                <w:w w:val="85"/>
                <w:sz w:val="20"/>
                <w:szCs w:val="20"/>
              </w:rPr>
              <w:t>105.621,00</w:t>
            </w:r>
            <w:r w:rsidRPr="000E779F">
              <w:rPr>
                <w:b/>
                <w:spacing w:val="19"/>
                <w:sz w:val="20"/>
                <w:szCs w:val="20"/>
              </w:rPr>
              <w:t xml:space="preserve"> </w:t>
            </w:r>
            <w:r w:rsidRPr="000E779F">
              <w:rPr>
                <w:b/>
                <w:spacing w:val="-10"/>
                <w:w w:val="95"/>
                <w:sz w:val="20"/>
                <w:szCs w:val="20"/>
              </w:rPr>
              <w:t>€</w:t>
            </w:r>
          </w:p>
        </w:tc>
        <w:tc>
          <w:tcPr>
            <w:tcW w:w="1276" w:type="dxa"/>
            <w:tcBorders>
              <w:left w:val="single" w:sz="6" w:space="0" w:color="000000"/>
              <w:bottom w:val="single" w:sz="8" w:space="0" w:color="000000"/>
              <w:right w:val="single" w:sz="6" w:space="0" w:color="000000"/>
            </w:tcBorders>
          </w:tcPr>
          <w:p w14:paraId="26CC2851" w14:textId="77777777" w:rsidR="0099299F" w:rsidRPr="000E779F" w:rsidRDefault="0099299F" w:rsidP="004550F6">
            <w:pPr>
              <w:pStyle w:val="TableParagraph"/>
              <w:ind w:left="197"/>
              <w:rPr>
                <w:b/>
                <w:sz w:val="20"/>
                <w:szCs w:val="20"/>
              </w:rPr>
            </w:pPr>
            <w:r w:rsidRPr="000E779F">
              <w:rPr>
                <w:b/>
                <w:w w:val="85"/>
                <w:sz w:val="20"/>
                <w:szCs w:val="20"/>
              </w:rPr>
              <w:t>224.552,11</w:t>
            </w:r>
            <w:r w:rsidRPr="000E779F">
              <w:rPr>
                <w:b/>
                <w:spacing w:val="19"/>
                <w:sz w:val="20"/>
                <w:szCs w:val="20"/>
              </w:rPr>
              <w:t xml:space="preserve"> </w:t>
            </w:r>
            <w:r w:rsidRPr="000E779F">
              <w:rPr>
                <w:b/>
                <w:spacing w:val="-10"/>
                <w:w w:val="95"/>
                <w:sz w:val="20"/>
                <w:szCs w:val="20"/>
              </w:rPr>
              <w:t>€</w:t>
            </w:r>
          </w:p>
        </w:tc>
      </w:tr>
    </w:tbl>
    <w:p w14:paraId="2D1CBAF3" w14:textId="77777777" w:rsidR="0099299F" w:rsidRPr="000E779F" w:rsidRDefault="0099299F" w:rsidP="0099299F">
      <w:pPr>
        <w:pStyle w:val="Textindependent"/>
        <w:rPr>
          <w:rFonts w:eastAsia="Arial" w:cs="Arial"/>
          <w:snapToGrid/>
          <w:sz w:val="22"/>
          <w:szCs w:val="22"/>
        </w:rPr>
      </w:pPr>
    </w:p>
    <w:p w14:paraId="3075E339" w14:textId="77777777" w:rsidR="00A7277E" w:rsidRPr="000E779F" w:rsidRDefault="00A7277E" w:rsidP="0099299F">
      <w:pPr>
        <w:spacing w:after="0" w:line="240" w:lineRule="auto"/>
        <w:jc w:val="both"/>
        <w:rPr>
          <w:rFonts w:cs="Arial"/>
          <w:snapToGrid w:val="0"/>
          <w:lang w:eastAsia="es-ES"/>
        </w:rPr>
      </w:pPr>
    </w:p>
    <w:p w14:paraId="423CD0B9" w14:textId="4EDA86E5" w:rsidR="0099299F" w:rsidRPr="000E779F" w:rsidRDefault="0099299F" w:rsidP="0099299F">
      <w:pPr>
        <w:spacing w:after="0" w:line="240" w:lineRule="auto"/>
        <w:jc w:val="both"/>
        <w:rPr>
          <w:rFonts w:cs="Arial"/>
          <w:snapToGrid w:val="0"/>
          <w:lang w:eastAsia="es-ES"/>
        </w:rPr>
      </w:pPr>
      <w:r w:rsidRPr="000E779F">
        <w:rPr>
          <w:rFonts w:cs="Arial"/>
          <w:snapToGrid w:val="0"/>
          <w:lang w:eastAsia="es-ES"/>
        </w:rPr>
        <w:t xml:space="preserve">B2. Valor </w:t>
      </w:r>
      <w:r w:rsidR="00603970" w:rsidRPr="000E779F">
        <w:rPr>
          <w:rFonts w:cs="Arial"/>
          <w:snapToGrid w:val="0"/>
          <w:lang w:eastAsia="es-ES"/>
        </w:rPr>
        <w:t xml:space="preserve">estimado </w:t>
      </w:r>
      <w:r w:rsidRPr="000E779F">
        <w:rPr>
          <w:rFonts w:cs="Arial"/>
          <w:snapToGrid w:val="0"/>
          <w:lang w:eastAsia="es-ES"/>
        </w:rPr>
        <w:t>del contrato y método aplicado para su cálculo:</w:t>
      </w:r>
    </w:p>
    <w:p w14:paraId="32202362" w14:textId="77777777" w:rsidR="0099299F" w:rsidRPr="000E779F" w:rsidRDefault="0099299F" w:rsidP="0099299F">
      <w:pPr>
        <w:pStyle w:val="Textindependent21"/>
        <w:spacing w:after="0" w:line="100" w:lineRule="atLeast"/>
        <w:jc w:val="both"/>
        <w:rPr>
          <w:rFonts w:ascii="Arial" w:hAnsi="Arial" w:cs="Arial"/>
          <w:sz w:val="22"/>
          <w:szCs w:val="22"/>
        </w:rPr>
      </w:pPr>
    </w:p>
    <w:p w14:paraId="15FA446A" w14:textId="2306FE3A" w:rsidR="0099299F" w:rsidRPr="000E779F" w:rsidRDefault="0099299F" w:rsidP="0099299F">
      <w:pPr>
        <w:pStyle w:val="Textindependent21"/>
        <w:spacing w:after="0" w:line="100" w:lineRule="atLeast"/>
        <w:jc w:val="both"/>
        <w:rPr>
          <w:rFonts w:ascii="Arial" w:eastAsia="Times New Roman" w:hAnsi="Arial" w:cs="Arial"/>
          <w:snapToGrid w:val="0"/>
          <w:kern w:val="0"/>
          <w:sz w:val="22"/>
          <w:szCs w:val="22"/>
          <w:lang w:eastAsia="es-ES"/>
        </w:rPr>
      </w:pPr>
      <w:r w:rsidRPr="000E779F">
        <w:rPr>
          <w:rFonts w:ascii="Arial" w:hAnsi="Arial" w:cs="Arial"/>
          <w:sz w:val="22"/>
          <w:szCs w:val="22"/>
        </w:rPr>
        <w:t>El valor</w:t>
      </w:r>
      <w:r w:rsidR="00603970" w:rsidRPr="000E779F">
        <w:rPr>
          <w:rFonts w:ascii="Arial" w:hAnsi="Arial" w:cs="Arial"/>
          <w:sz w:val="22"/>
          <w:szCs w:val="22"/>
        </w:rPr>
        <w:t xml:space="preserve"> estimado</w:t>
      </w:r>
      <w:r w:rsidRPr="000E779F">
        <w:rPr>
          <w:rFonts w:ascii="Arial" w:eastAsia="Times New Roman" w:hAnsi="Arial" w:cs="Arial"/>
          <w:snapToGrid w:val="0"/>
          <w:kern w:val="0"/>
          <w:sz w:val="22"/>
          <w:szCs w:val="22"/>
          <w:lang w:eastAsia="es-ES"/>
        </w:rPr>
        <w:t>del contrato es 1.122.760,55 €, IVA excluido, de acuerdo con la siguiente distribución:</w:t>
      </w:r>
    </w:p>
    <w:p w14:paraId="0DF71D4A" w14:textId="77777777" w:rsidR="00A7277E" w:rsidRPr="000E779F" w:rsidRDefault="00A7277E" w:rsidP="0099299F">
      <w:pPr>
        <w:pStyle w:val="Textindependent21"/>
        <w:spacing w:after="0" w:line="100" w:lineRule="atLeast"/>
        <w:jc w:val="both"/>
        <w:rPr>
          <w:rFonts w:ascii="Arial" w:eastAsia="Times New Roman" w:hAnsi="Arial" w:cs="Arial"/>
          <w:snapToGrid w:val="0"/>
          <w:kern w:val="0"/>
          <w:sz w:val="22"/>
          <w:szCs w:val="22"/>
          <w:lang w:eastAsia="es-ES"/>
        </w:rPr>
      </w:pPr>
    </w:p>
    <w:p w14:paraId="3D1F59DE" w14:textId="77777777" w:rsidR="0099299F" w:rsidRPr="000E779F" w:rsidRDefault="0099299F" w:rsidP="0099299F">
      <w:pPr>
        <w:pStyle w:val="Textindependent21"/>
        <w:spacing w:after="0" w:line="100" w:lineRule="atLeast"/>
        <w:jc w:val="both"/>
        <w:rPr>
          <w:rFonts w:ascii="Arial" w:eastAsia="Times New Roman" w:hAnsi="Arial" w:cs="Arial"/>
          <w:snapToGrid w:val="0"/>
          <w:kern w:val="0"/>
          <w:sz w:val="22"/>
          <w:szCs w:val="22"/>
          <w:lang w:eastAsia="es-ES"/>
        </w:rPr>
      </w:pPr>
    </w:p>
    <w:tbl>
      <w:tblPr>
        <w:tblStyle w:val="TableNormal"/>
        <w:tblW w:w="0" w:type="auto"/>
        <w:jc w:val="center"/>
        <w:tblInd w:w="0" w:type="dxa"/>
        <w:tblBorders>
          <w:top w:val="single" w:sz="8" w:space="0" w:color="D3D3D3"/>
          <w:left w:val="single" w:sz="8" w:space="0" w:color="D3D3D3"/>
          <w:bottom w:val="single" w:sz="8" w:space="0" w:color="D3D3D3"/>
          <w:right w:val="single" w:sz="8" w:space="0" w:color="D3D3D3"/>
          <w:insideH w:val="single" w:sz="8" w:space="0" w:color="D3D3D3"/>
          <w:insideV w:val="single" w:sz="8" w:space="0" w:color="D3D3D3"/>
        </w:tblBorders>
        <w:tblLayout w:type="fixed"/>
        <w:tblLook w:val="01E0" w:firstRow="1" w:lastRow="1" w:firstColumn="1" w:lastColumn="1" w:noHBand="0" w:noVBand="0"/>
      </w:tblPr>
      <w:tblGrid>
        <w:gridCol w:w="5095"/>
        <w:gridCol w:w="2126"/>
      </w:tblGrid>
      <w:tr w:rsidR="000E779F" w:rsidRPr="000E779F" w14:paraId="7F7CF894" w14:textId="77777777" w:rsidTr="004550F6">
        <w:trPr>
          <w:trHeight w:val="292"/>
          <w:jc w:val="center"/>
        </w:trPr>
        <w:tc>
          <w:tcPr>
            <w:tcW w:w="5095" w:type="dxa"/>
            <w:tcBorders>
              <w:bottom w:val="single" w:sz="4" w:space="0" w:color="000000"/>
              <w:right w:val="single" w:sz="4" w:space="0" w:color="000000"/>
            </w:tcBorders>
          </w:tcPr>
          <w:p w14:paraId="76C77ECC" w14:textId="77777777" w:rsidR="0099299F" w:rsidRPr="000E779F" w:rsidRDefault="0099299F" w:rsidP="004550F6">
            <w:pPr>
              <w:pStyle w:val="TableParagraph"/>
              <w:rPr>
                <w:sz w:val="20"/>
                <w:lang w:val="es-ES"/>
              </w:rPr>
            </w:pPr>
          </w:p>
        </w:tc>
        <w:tc>
          <w:tcPr>
            <w:tcW w:w="2126" w:type="dxa"/>
            <w:tcBorders>
              <w:top w:val="single" w:sz="4" w:space="0" w:color="000000"/>
              <w:left w:val="single" w:sz="4" w:space="0" w:color="000000"/>
              <w:bottom w:val="single" w:sz="4" w:space="0" w:color="000000"/>
              <w:right w:val="single" w:sz="4" w:space="0" w:color="000000"/>
            </w:tcBorders>
          </w:tcPr>
          <w:p w14:paraId="5E58608D" w14:textId="77777777" w:rsidR="0099299F" w:rsidRPr="000E779F" w:rsidRDefault="0099299F" w:rsidP="004550F6">
            <w:pPr>
              <w:pStyle w:val="TableParagraph"/>
              <w:spacing w:before="23" w:line="249" w:lineRule="exact"/>
              <w:ind w:right="51"/>
              <w:jc w:val="right"/>
            </w:pPr>
            <w:r w:rsidRPr="000E779F">
              <w:t>Importe</w:t>
            </w:r>
            <w:r w:rsidRPr="000E779F">
              <w:rPr>
                <w:spacing w:val="-3"/>
              </w:rPr>
              <w:t xml:space="preserve"> </w:t>
            </w:r>
            <w:r w:rsidRPr="000E779F">
              <w:t>IVA</w:t>
            </w:r>
            <w:r w:rsidRPr="000E779F">
              <w:rPr>
                <w:spacing w:val="-1"/>
              </w:rPr>
              <w:t xml:space="preserve"> </w:t>
            </w:r>
            <w:r w:rsidRPr="000E779F">
              <w:rPr>
                <w:spacing w:val="-2"/>
              </w:rPr>
              <w:t>excluido</w:t>
            </w:r>
          </w:p>
        </w:tc>
      </w:tr>
      <w:tr w:rsidR="000E779F" w:rsidRPr="000E779F" w14:paraId="406572E1" w14:textId="77777777" w:rsidTr="004550F6">
        <w:trPr>
          <w:trHeight w:val="435"/>
          <w:jc w:val="center"/>
        </w:trPr>
        <w:tc>
          <w:tcPr>
            <w:tcW w:w="5095" w:type="dxa"/>
            <w:tcBorders>
              <w:top w:val="single" w:sz="4" w:space="0" w:color="000000"/>
              <w:left w:val="single" w:sz="4" w:space="0" w:color="000000"/>
              <w:bottom w:val="single" w:sz="4" w:space="0" w:color="000000"/>
              <w:right w:val="single" w:sz="4" w:space="0" w:color="000000"/>
            </w:tcBorders>
          </w:tcPr>
          <w:p w14:paraId="78595387" w14:textId="77777777" w:rsidR="0099299F" w:rsidRPr="000E779F" w:rsidRDefault="0099299F" w:rsidP="004550F6">
            <w:pPr>
              <w:pStyle w:val="TableParagraph"/>
              <w:spacing w:before="11" w:line="261" w:lineRule="exact"/>
              <w:ind w:left="74"/>
            </w:pPr>
            <w:r w:rsidRPr="000E779F">
              <w:rPr>
                <w:b/>
              </w:rPr>
              <w:t>AÑO</w:t>
            </w:r>
            <w:r w:rsidRPr="000E779F">
              <w:rPr>
                <w:b/>
                <w:spacing w:val="-5"/>
              </w:rPr>
              <w:t xml:space="preserve"> </w:t>
            </w:r>
            <w:r w:rsidRPr="000E779F">
              <w:rPr>
                <w:b/>
              </w:rPr>
              <w:t>2024</w:t>
            </w:r>
            <w:r w:rsidRPr="000E779F">
              <w:rPr>
                <w:b/>
                <w:spacing w:val="-1"/>
              </w:rPr>
              <w:t xml:space="preserve"> </w:t>
            </w:r>
            <w:r w:rsidRPr="000E779F">
              <w:t>(Trabajos</w:t>
            </w:r>
            <w:r w:rsidRPr="000E779F">
              <w:rPr>
                <w:spacing w:val="-2"/>
              </w:rPr>
              <w:t xml:space="preserve"> preparatorios):</w:t>
            </w:r>
          </w:p>
        </w:tc>
        <w:tc>
          <w:tcPr>
            <w:tcW w:w="2126" w:type="dxa"/>
            <w:tcBorders>
              <w:top w:val="single" w:sz="4" w:space="0" w:color="000000"/>
              <w:left w:val="single" w:sz="4" w:space="0" w:color="000000"/>
              <w:bottom w:val="single" w:sz="4" w:space="0" w:color="000000"/>
              <w:right w:val="single" w:sz="4" w:space="0" w:color="000000"/>
            </w:tcBorders>
          </w:tcPr>
          <w:p w14:paraId="15E6555C" w14:textId="77777777" w:rsidR="0099299F" w:rsidRPr="000E779F" w:rsidRDefault="0099299F" w:rsidP="004550F6">
            <w:pPr>
              <w:pStyle w:val="TableParagraph"/>
              <w:spacing w:before="23" w:line="249" w:lineRule="exact"/>
              <w:ind w:right="53"/>
              <w:jc w:val="right"/>
            </w:pPr>
            <w:r w:rsidRPr="000E779F">
              <w:t>0,00</w:t>
            </w:r>
            <w:r w:rsidRPr="000E779F">
              <w:rPr>
                <w:spacing w:val="70"/>
                <w:w w:val="150"/>
              </w:rPr>
              <w:t xml:space="preserve"> </w:t>
            </w:r>
            <w:r w:rsidRPr="000E779F">
              <w:rPr>
                <w:spacing w:val="-10"/>
              </w:rPr>
              <w:t>€</w:t>
            </w:r>
          </w:p>
        </w:tc>
      </w:tr>
      <w:tr w:rsidR="000E779F" w:rsidRPr="000E779F" w14:paraId="118D79DF" w14:textId="77777777" w:rsidTr="004550F6">
        <w:trPr>
          <w:trHeight w:val="582"/>
          <w:jc w:val="center"/>
        </w:trPr>
        <w:tc>
          <w:tcPr>
            <w:tcW w:w="5095" w:type="dxa"/>
            <w:tcBorders>
              <w:top w:val="single" w:sz="4" w:space="0" w:color="000000"/>
              <w:left w:val="single" w:sz="4" w:space="0" w:color="000000"/>
              <w:bottom w:val="single" w:sz="4" w:space="0" w:color="000000"/>
              <w:right w:val="single" w:sz="4" w:space="0" w:color="000000"/>
            </w:tcBorders>
          </w:tcPr>
          <w:p w14:paraId="0EF4EE05" w14:textId="77777777" w:rsidR="0099299F" w:rsidRPr="000E779F" w:rsidRDefault="0099299F" w:rsidP="004550F6">
            <w:pPr>
              <w:pStyle w:val="TableParagraph"/>
              <w:spacing w:before="157"/>
              <w:ind w:left="74"/>
            </w:pPr>
            <w:r w:rsidRPr="000E779F">
              <w:rPr>
                <w:b/>
              </w:rPr>
              <w:t>AÑO</w:t>
            </w:r>
            <w:r w:rsidRPr="000E779F">
              <w:rPr>
                <w:b/>
                <w:spacing w:val="-9"/>
              </w:rPr>
              <w:t xml:space="preserve"> </w:t>
            </w:r>
            <w:r w:rsidRPr="000E779F">
              <w:rPr>
                <w:b/>
              </w:rPr>
              <w:t>2025</w:t>
            </w:r>
            <w:r w:rsidRPr="000E779F">
              <w:rPr>
                <w:b/>
                <w:spacing w:val="-5"/>
              </w:rPr>
              <w:t xml:space="preserve"> </w:t>
            </w:r>
            <w:r w:rsidRPr="000E779F">
              <w:t>(Auditoría/verificación</w:t>
            </w:r>
            <w:r w:rsidRPr="000E779F">
              <w:rPr>
                <w:spacing w:val="-8"/>
              </w:rPr>
              <w:t xml:space="preserve"> </w:t>
            </w:r>
            <w:r w:rsidRPr="000E779F">
              <w:t>año</w:t>
            </w:r>
            <w:r w:rsidRPr="000E779F">
              <w:rPr>
                <w:spacing w:val="-8"/>
              </w:rPr>
              <w:t xml:space="preserve"> </w:t>
            </w:r>
            <w:r w:rsidRPr="000E779F">
              <w:rPr>
                <w:spacing w:val="-2"/>
              </w:rPr>
              <w:t>2024):</w:t>
            </w:r>
          </w:p>
        </w:tc>
        <w:tc>
          <w:tcPr>
            <w:tcW w:w="2126" w:type="dxa"/>
            <w:tcBorders>
              <w:top w:val="single" w:sz="4" w:space="0" w:color="000000"/>
              <w:left w:val="single" w:sz="4" w:space="0" w:color="000000"/>
              <w:bottom w:val="single" w:sz="4" w:space="0" w:color="000000"/>
              <w:right w:val="single" w:sz="4" w:space="0" w:color="000000"/>
            </w:tcBorders>
          </w:tcPr>
          <w:p w14:paraId="655BE5D8" w14:textId="77777777" w:rsidR="0099299F" w:rsidRPr="000E779F" w:rsidRDefault="0099299F" w:rsidP="004550F6">
            <w:pPr>
              <w:pStyle w:val="TableParagraph"/>
              <w:spacing w:line="249" w:lineRule="exact"/>
              <w:ind w:right="55"/>
              <w:jc w:val="right"/>
            </w:pPr>
            <w:r w:rsidRPr="000E779F">
              <w:t>224.552,11</w:t>
            </w:r>
            <w:r w:rsidRPr="000E779F">
              <w:rPr>
                <w:spacing w:val="-13"/>
              </w:rPr>
              <w:t xml:space="preserve"> </w:t>
            </w:r>
            <w:r w:rsidRPr="000E779F">
              <w:rPr>
                <w:spacing w:val="-10"/>
              </w:rPr>
              <w:t>€</w:t>
            </w:r>
          </w:p>
        </w:tc>
      </w:tr>
      <w:tr w:rsidR="000E779F" w:rsidRPr="000E779F" w14:paraId="01343F1C" w14:textId="77777777" w:rsidTr="004550F6">
        <w:trPr>
          <w:trHeight w:val="582"/>
          <w:jc w:val="center"/>
        </w:trPr>
        <w:tc>
          <w:tcPr>
            <w:tcW w:w="5095" w:type="dxa"/>
            <w:tcBorders>
              <w:top w:val="single" w:sz="4" w:space="0" w:color="000000"/>
              <w:left w:val="single" w:sz="4" w:space="0" w:color="000000"/>
              <w:bottom w:val="single" w:sz="4" w:space="0" w:color="000000"/>
              <w:right w:val="single" w:sz="4" w:space="0" w:color="000000"/>
            </w:tcBorders>
          </w:tcPr>
          <w:p w14:paraId="7B8910C9" w14:textId="77777777" w:rsidR="0099299F" w:rsidRPr="000E779F" w:rsidRDefault="0099299F" w:rsidP="004550F6">
            <w:pPr>
              <w:pStyle w:val="TableParagraph"/>
              <w:spacing w:before="157"/>
              <w:ind w:left="74"/>
            </w:pPr>
            <w:r w:rsidRPr="000E779F">
              <w:rPr>
                <w:b/>
              </w:rPr>
              <w:t>AÑO</w:t>
            </w:r>
            <w:r w:rsidRPr="000E779F">
              <w:rPr>
                <w:b/>
                <w:spacing w:val="-9"/>
              </w:rPr>
              <w:t xml:space="preserve"> </w:t>
            </w:r>
            <w:r w:rsidRPr="000E779F">
              <w:rPr>
                <w:b/>
              </w:rPr>
              <w:t>2026</w:t>
            </w:r>
            <w:r w:rsidRPr="000E779F">
              <w:rPr>
                <w:b/>
                <w:spacing w:val="-5"/>
              </w:rPr>
              <w:t xml:space="preserve"> </w:t>
            </w:r>
            <w:r w:rsidRPr="000E779F">
              <w:t>(Auditoría/verificación</w:t>
            </w:r>
            <w:r w:rsidRPr="000E779F">
              <w:rPr>
                <w:spacing w:val="-8"/>
              </w:rPr>
              <w:t xml:space="preserve"> </w:t>
            </w:r>
            <w:r w:rsidRPr="000E779F">
              <w:t>año</w:t>
            </w:r>
            <w:r w:rsidRPr="000E779F">
              <w:rPr>
                <w:spacing w:val="-8"/>
              </w:rPr>
              <w:t xml:space="preserve"> </w:t>
            </w:r>
            <w:r w:rsidRPr="000E779F">
              <w:rPr>
                <w:spacing w:val="-2"/>
              </w:rPr>
              <w:t>2025):</w:t>
            </w:r>
          </w:p>
        </w:tc>
        <w:tc>
          <w:tcPr>
            <w:tcW w:w="2126" w:type="dxa"/>
            <w:tcBorders>
              <w:top w:val="single" w:sz="4" w:space="0" w:color="000000"/>
              <w:left w:val="single" w:sz="4" w:space="0" w:color="000000"/>
              <w:bottom w:val="single" w:sz="4" w:space="0" w:color="000000"/>
              <w:right w:val="single" w:sz="4" w:space="0" w:color="000000"/>
            </w:tcBorders>
          </w:tcPr>
          <w:p w14:paraId="5455F8BD" w14:textId="77777777" w:rsidR="0099299F" w:rsidRPr="000E779F" w:rsidRDefault="0099299F" w:rsidP="004550F6">
            <w:pPr>
              <w:pStyle w:val="TableParagraph"/>
              <w:spacing w:line="249" w:lineRule="exact"/>
              <w:ind w:right="55"/>
              <w:jc w:val="right"/>
            </w:pPr>
            <w:r w:rsidRPr="000E779F">
              <w:t>224.552,11</w:t>
            </w:r>
            <w:r w:rsidRPr="000E779F">
              <w:rPr>
                <w:spacing w:val="-13"/>
              </w:rPr>
              <w:t xml:space="preserve"> </w:t>
            </w:r>
            <w:r w:rsidRPr="000E779F">
              <w:rPr>
                <w:spacing w:val="-10"/>
              </w:rPr>
              <w:t>€</w:t>
            </w:r>
          </w:p>
        </w:tc>
      </w:tr>
      <w:tr w:rsidR="000E779F" w:rsidRPr="000E779F" w14:paraId="39C00EF7" w14:textId="77777777" w:rsidTr="004550F6">
        <w:trPr>
          <w:trHeight w:val="582"/>
          <w:jc w:val="center"/>
        </w:trPr>
        <w:tc>
          <w:tcPr>
            <w:tcW w:w="5095" w:type="dxa"/>
            <w:tcBorders>
              <w:top w:val="single" w:sz="4" w:space="0" w:color="000000"/>
              <w:left w:val="single" w:sz="4" w:space="0" w:color="000000"/>
              <w:bottom w:val="single" w:sz="4" w:space="0" w:color="000000"/>
              <w:right w:val="single" w:sz="4" w:space="0" w:color="000000"/>
            </w:tcBorders>
          </w:tcPr>
          <w:p w14:paraId="4C65BD7C" w14:textId="77777777" w:rsidR="0099299F" w:rsidRPr="000E779F" w:rsidRDefault="0099299F" w:rsidP="004550F6">
            <w:pPr>
              <w:pStyle w:val="TableParagraph"/>
              <w:spacing w:before="157"/>
              <w:ind w:left="74"/>
            </w:pPr>
            <w:r w:rsidRPr="000E779F">
              <w:rPr>
                <w:b/>
              </w:rPr>
              <w:t>AÑO</w:t>
            </w:r>
            <w:r w:rsidRPr="000E779F">
              <w:rPr>
                <w:b/>
                <w:spacing w:val="-9"/>
              </w:rPr>
              <w:t xml:space="preserve"> </w:t>
            </w:r>
            <w:r w:rsidRPr="000E779F">
              <w:rPr>
                <w:b/>
              </w:rPr>
              <w:t>2027</w:t>
            </w:r>
            <w:r w:rsidRPr="000E779F">
              <w:rPr>
                <w:b/>
                <w:spacing w:val="-5"/>
              </w:rPr>
              <w:t xml:space="preserve"> </w:t>
            </w:r>
            <w:r w:rsidRPr="000E779F">
              <w:t>(Auditoría/verificación</w:t>
            </w:r>
            <w:r w:rsidRPr="000E779F">
              <w:rPr>
                <w:spacing w:val="-8"/>
              </w:rPr>
              <w:t xml:space="preserve"> </w:t>
            </w:r>
            <w:r w:rsidRPr="000E779F">
              <w:t>año</w:t>
            </w:r>
            <w:r w:rsidRPr="000E779F">
              <w:rPr>
                <w:spacing w:val="-8"/>
              </w:rPr>
              <w:t xml:space="preserve"> </w:t>
            </w:r>
            <w:r w:rsidRPr="000E779F">
              <w:rPr>
                <w:spacing w:val="-2"/>
              </w:rPr>
              <w:t>2026):</w:t>
            </w:r>
          </w:p>
        </w:tc>
        <w:tc>
          <w:tcPr>
            <w:tcW w:w="2126" w:type="dxa"/>
            <w:tcBorders>
              <w:top w:val="single" w:sz="4" w:space="0" w:color="000000"/>
              <w:left w:val="single" w:sz="4" w:space="0" w:color="000000"/>
              <w:bottom w:val="single" w:sz="4" w:space="0" w:color="000000"/>
              <w:right w:val="single" w:sz="4" w:space="0" w:color="000000"/>
            </w:tcBorders>
          </w:tcPr>
          <w:p w14:paraId="76230D3F" w14:textId="77777777" w:rsidR="0099299F" w:rsidRPr="000E779F" w:rsidRDefault="0099299F" w:rsidP="004550F6">
            <w:pPr>
              <w:pStyle w:val="TableParagraph"/>
              <w:spacing w:line="249" w:lineRule="exact"/>
              <w:ind w:right="55"/>
              <w:jc w:val="right"/>
            </w:pPr>
            <w:r w:rsidRPr="000E779F">
              <w:t>224.552,11</w:t>
            </w:r>
            <w:r w:rsidRPr="000E779F">
              <w:rPr>
                <w:spacing w:val="-13"/>
              </w:rPr>
              <w:t xml:space="preserve"> </w:t>
            </w:r>
            <w:r w:rsidRPr="000E779F">
              <w:rPr>
                <w:spacing w:val="-10"/>
              </w:rPr>
              <w:t>€</w:t>
            </w:r>
          </w:p>
        </w:tc>
      </w:tr>
      <w:tr w:rsidR="000E779F" w:rsidRPr="000E779F" w14:paraId="2122068A" w14:textId="77777777" w:rsidTr="004550F6">
        <w:trPr>
          <w:trHeight w:val="585"/>
          <w:jc w:val="center"/>
        </w:trPr>
        <w:tc>
          <w:tcPr>
            <w:tcW w:w="5095" w:type="dxa"/>
            <w:tcBorders>
              <w:top w:val="single" w:sz="4" w:space="0" w:color="000000"/>
              <w:left w:val="single" w:sz="4" w:space="0" w:color="000000"/>
              <w:bottom w:val="single" w:sz="4" w:space="0" w:color="000000"/>
              <w:right w:val="single" w:sz="4" w:space="0" w:color="000000"/>
            </w:tcBorders>
          </w:tcPr>
          <w:p w14:paraId="180AF4EC" w14:textId="77777777" w:rsidR="0099299F" w:rsidRPr="000E779F" w:rsidRDefault="0099299F" w:rsidP="004550F6">
            <w:pPr>
              <w:pStyle w:val="TableParagraph"/>
              <w:spacing w:before="158"/>
              <w:ind w:left="74"/>
            </w:pPr>
            <w:r w:rsidRPr="000E779F">
              <w:rPr>
                <w:b/>
              </w:rPr>
              <w:t>AÑO</w:t>
            </w:r>
            <w:r w:rsidRPr="000E779F">
              <w:rPr>
                <w:b/>
                <w:spacing w:val="-9"/>
              </w:rPr>
              <w:t xml:space="preserve"> </w:t>
            </w:r>
            <w:r w:rsidRPr="000E779F">
              <w:rPr>
                <w:b/>
              </w:rPr>
              <w:t>2028</w:t>
            </w:r>
            <w:r w:rsidRPr="000E779F">
              <w:rPr>
                <w:b/>
                <w:spacing w:val="-5"/>
              </w:rPr>
              <w:t xml:space="preserve"> </w:t>
            </w:r>
            <w:r w:rsidRPr="000E779F">
              <w:t>(Auditoría/verificación</w:t>
            </w:r>
            <w:r w:rsidRPr="000E779F">
              <w:rPr>
                <w:spacing w:val="-8"/>
              </w:rPr>
              <w:t xml:space="preserve"> </w:t>
            </w:r>
            <w:r w:rsidRPr="000E779F">
              <w:t>año</w:t>
            </w:r>
            <w:r w:rsidRPr="000E779F">
              <w:rPr>
                <w:spacing w:val="-8"/>
              </w:rPr>
              <w:t xml:space="preserve"> </w:t>
            </w:r>
            <w:r w:rsidRPr="000E779F">
              <w:rPr>
                <w:spacing w:val="-2"/>
              </w:rPr>
              <w:t>2027):</w:t>
            </w:r>
          </w:p>
        </w:tc>
        <w:tc>
          <w:tcPr>
            <w:tcW w:w="2126" w:type="dxa"/>
            <w:tcBorders>
              <w:top w:val="single" w:sz="4" w:space="0" w:color="000000"/>
              <w:left w:val="single" w:sz="4" w:space="0" w:color="000000"/>
              <w:bottom w:val="single" w:sz="4" w:space="0" w:color="000000"/>
              <w:right w:val="single" w:sz="4" w:space="0" w:color="000000"/>
            </w:tcBorders>
          </w:tcPr>
          <w:p w14:paraId="7762B761" w14:textId="77777777" w:rsidR="0099299F" w:rsidRPr="000E779F" w:rsidRDefault="0099299F" w:rsidP="004550F6">
            <w:pPr>
              <w:pStyle w:val="TableParagraph"/>
              <w:spacing w:line="252" w:lineRule="exact"/>
              <w:ind w:right="55"/>
              <w:jc w:val="right"/>
            </w:pPr>
            <w:r w:rsidRPr="000E779F">
              <w:t>224.552,11</w:t>
            </w:r>
            <w:r w:rsidRPr="000E779F">
              <w:rPr>
                <w:spacing w:val="-13"/>
              </w:rPr>
              <w:t xml:space="preserve"> </w:t>
            </w:r>
            <w:r w:rsidRPr="000E779F">
              <w:rPr>
                <w:spacing w:val="-10"/>
              </w:rPr>
              <w:t>€</w:t>
            </w:r>
          </w:p>
        </w:tc>
      </w:tr>
      <w:tr w:rsidR="000E779F" w:rsidRPr="000E779F" w14:paraId="4F11C960" w14:textId="77777777" w:rsidTr="004550F6">
        <w:trPr>
          <w:trHeight w:val="585"/>
          <w:jc w:val="center"/>
        </w:trPr>
        <w:tc>
          <w:tcPr>
            <w:tcW w:w="5095" w:type="dxa"/>
            <w:tcBorders>
              <w:top w:val="single" w:sz="4" w:space="0" w:color="000000"/>
              <w:left w:val="single" w:sz="4" w:space="0" w:color="000000"/>
              <w:bottom w:val="single" w:sz="4" w:space="0" w:color="000000"/>
              <w:right w:val="single" w:sz="4" w:space="0" w:color="000000"/>
            </w:tcBorders>
          </w:tcPr>
          <w:p w14:paraId="3161B12D" w14:textId="77777777" w:rsidR="0099299F" w:rsidRPr="000E779F" w:rsidRDefault="0099299F" w:rsidP="004550F6">
            <w:pPr>
              <w:pStyle w:val="TableParagraph"/>
              <w:spacing w:before="158"/>
              <w:ind w:left="74"/>
              <w:rPr>
                <w:b/>
              </w:rPr>
            </w:pPr>
            <w:r w:rsidRPr="000E779F">
              <w:rPr>
                <w:b/>
              </w:rPr>
              <w:t>AÑO</w:t>
            </w:r>
            <w:r w:rsidRPr="000E779F">
              <w:rPr>
                <w:b/>
                <w:spacing w:val="-9"/>
              </w:rPr>
              <w:t xml:space="preserve"> </w:t>
            </w:r>
            <w:r w:rsidRPr="000E779F">
              <w:rPr>
                <w:b/>
              </w:rPr>
              <w:t>2029</w:t>
            </w:r>
            <w:r w:rsidRPr="000E779F">
              <w:rPr>
                <w:b/>
                <w:spacing w:val="-5"/>
              </w:rPr>
              <w:t xml:space="preserve"> </w:t>
            </w:r>
            <w:r w:rsidRPr="000E779F">
              <w:t>(Auditoría/verificación</w:t>
            </w:r>
            <w:r w:rsidRPr="000E779F">
              <w:rPr>
                <w:spacing w:val="-8"/>
              </w:rPr>
              <w:t xml:space="preserve"> </w:t>
            </w:r>
            <w:r w:rsidRPr="000E779F">
              <w:t>año</w:t>
            </w:r>
            <w:r w:rsidRPr="000E779F">
              <w:rPr>
                <w:spacing w:val="-8"/>
              </w:rPr>
              <w:t xml:space="preserve"> </w:t>
            </w:r>
            <w:r w:rsidRPr="000E779F">
              <w:rPr>
                <w:spacing w:val="-2"/>
              </w:rPr>
              <w:t>2028):</w:t>
            </w:r>
          </w:p>
        </w:tc>
        <w:tc>
          <w:tcPr>
            <w:tcW w:w="2126" w:type="dxa"/>
            <w:tcBorders>
              <w:top w:val="single" w:sz="4" w:space="0" w:color="000000"/>
              <w:left w:val="single" w:sz="4" w:space="0" w:color="000000"/>
              <w:bottom w:val="single" w:sz="4" w:space="0" w:color="000000"/>
              <w:right w:val="single" w:sz="4" w:space="0" w:color="000000"/>
            </w:tcBorders>
          </w:tcPr>
          <w:p w14:paraId="0BD6EB69" w14:textId="77777777" w:rsidR="0099299F" w:rsidRPr="000E779F" w:rsidRDefault="0099299F" w:rsidP="004550F6">
            <w:pPr>
              <w:pStyle w:val="TableParagraph"/>
              <w:spacing w:before="61"/>
              <w:jc w:val="right"/>
            </w:pPr>
            <w:r w:rsidRPr="000E779F">
              <w:t>224.552,11 €</w:t>
            </w:r>
          </w:p>
        </w:tc>
      </w:tr>
      <w:tr w:rsidR="0099299F" w:rsidRPr="000E779F" w14:paraId="25218E97" w14:textId="77777777" w:rsidTr="004550F6">
        <w:trPr>
          <w:trHeight w:val="585"/>
          <w:jc w:val="center"/>
        </w:trPr>
        <w:tc>
          <w:tcPr>
            <w:tcW w:w="5095" w:type="dxa"/>
            <w:tcBorders>
              <w:top w:val="single" w:sz="4" w:space="0" w:color="000000"/>
              <w:left w:val="single" w:sz="4" w:space="0" w:color="000000"/>
              <w:bottom w:val="single" w:sz="4" w:space="0" w:color="000000"/>
              <w:right w:val="single" w:sz="4" w:space="0" w:color="000000"/>
            </w:tcBorders>
          </w:tcPr>
          <w:p w14:paraId="7867447C" w14:textId="77777777" w:rsidR="0099299F" w:rsidRPr="000E779F" w:rsidRDefault="0099299F" w:rsidP="004550F6">
            <w:pPr>
              <w:pStyle w:val="TableParagraph"/>
              <w:spacing w:before="158"/>
              <w:ind w:left="74"/>
              <w:rPr>
                <w:b/>
              </w:rPr>
            </w:pPr>
            <w:r w:rsidRPr="000E779F">
              <w:rPr>
                <w:b/>
              </w:rPr>
              <w:t>TOTAL</w:t>
            </w:r>
          </w:p>
        </w:tc>
        <w:tc>
          <w:tcPr>
            <w:tcW w:w="2126" w:type="dxa"/>
            <w:tcBorders>
              <w:top w:val="single" w:sz="4" w:space="0" w:color="000000"/>
              <w:left w:val="single" w:sz="4" w:space="0" w:color="000000"/>
              <w:bottom w:val="single" w:sz="4" w:space="0" w:color="000000"/>
              <w:right w:val="single" w:sz="4" w:space="0" w:color="000000"/>
            </w:tcBorders>
          </w:tcPr>
          <w:p w14:paraId="2CBB365E" w14:textId="77777777" w:rsidR="0099299F" w:rsidRPr="000E779F" w:rsidRDefault="0099299F" w:rsidP="004550F6">
            <w:pPr>
              <w:pStyle w:val="TableParagraph"/>
              <w:spacing w:before="61"/>
              <w:jc w:val="right"/>
              <w:rPr>
                <w:b/>
                <w:bCs/>
              </w:rPr>
            </w:pPr>
            <w:bookmarkStart w:id="1" w:name="_Hlk170371933"/>
            <w:r w:rsidRPr="000E779F">
              <w:rPr>
                <w:b/>
                <w:bCs/>
              </w:rPr>
              <w:t>1.122.760,55 €</w:t>
            </w:r>
            <w:bookmarkEnd w:id="1"/>
          </w:p>
        </w:tc>
      </w:tr>
    </w:tbl>
    <w:p w14:paraId="1367F38D" w14:textId="77777777" w:rsidR="0099299F" w:rsidRPr="000E779F" w:rsidRDefault="0099299F" w:rsidP="0099299F">
      <w:pPr>
        <w:pStyle w:val="Textindependent21"/>
        <w:spacing w:after="0" w:line="100" w:lineRule="atLeast"/>
        <w:jc w:val="both"/>
        <w:rPr>
          <w:rFonts w:ascii="Arial" w:hAnsi="Arial" w:cs="Arial"/>
          <w:sz w:val="22"/>
          <w:szCs w:val="22"/>
        </w:rPr>
      </w:pPr>
    </w:p>
    <w:p w14:paraId="15F720A6" w14:textId="77777777" w:rsidR="0099299F" w:rsidRPr="000E779F" w:rsidRDefault="0099299F" w:rsidP="0099299F">
      <w:pPr>
        <w:pStyle w:val="Textindependent"/>
        <w:ind w:left="120" w:right="384"/>
      </w:pPr>
      <w:r w:rsidRPr="000E779F">
        <w:t>De estas</w:t>
      </w:r>
      <w:r w:rsidRPr="000E779F">
        <w:rPr>
          <w:spacing w:val="-7"/>
        </w:rPr>
        <w:t xml:space="preserve"> </w:t>
      </w:r>
      <w:r w:rsidRPr="000E779F">
        <w:t>anualidades</w:t>
      </w:r>
      <w:r w:rsidRPr="000E779F">
        <w:rPr>
          <w:spacing w:val="-6"/>
        </w:rPr>
        <w:t xml:space="preserve"> </w:t>
      </w:r>
      <w:r w:rsidRPr="000E779F">
        <w:t>el importe</w:t>
      </w:r>
      <w:r w:rsidRPr="000E779F">
        <w:rPr>
          <w:spacing w:val="-6"/>
        </w:rPr>
        <w:t xml:space="preserve"> </w:t>
      </w:r>
      <w:r w:rsidRPr="000E779F">
        <w:t>que</w:t>
      </w:r>
      <w:r w:rsidRPr="000E779F">
        <w:rPr>
          <w:spacing w:val="-7"/>
        </w:rPr>
        <w:t xml:space="preserve"> </w:t>
      </w:r>
      <w:r w:rsidRPr="000E779F">
        <w:t>corresponde</w:t>
      </w:r>
      <w:r w:rsidRPr="000E779F">
        <w:rPr>
          <w:spacing w:val="-7"/>
        </w:rPr>
        <w:t xml:space="preserve"> </w:t>
      </w:r>
      <w:r w:rsidRPr="000E779F">
        <w:t>al</w:t>
      </w:r>
      <w:r w:rsidRPr="000E779F">
        <w:rPr>
          <w:spacing w:val="-8"/>
        </w:rPr>
        <w:t xml:space="preserve"> </w:t>
      </w:r>
      <w:r w:rsidRPr="000E779F">
        <w:t>servicio</w:t>
      </w:r>
      <w:r w:rsidRPr="000E779F">
        <w:rPr>
          <w:spacing w:val="-8"/>
        </w:rPr>
        <w:t xml:space="preserve"> </w:t>
      </w:r>
      <w:r w:rsidRPr="000E779F">
        <w:t>de</w:t>
      </w:r>
      <w:r w:rsidRPr="000E779F">
        <w:rPr>
          <w:spacing w:val="-8"/>
        </w:rPr>
        <w:t xml:space="preserve"> </w:t>
      </w:r>
      <w:r w:rsidRPr="000E779F">
        <w:t>verificación</w:t>
      </w:r>
      <w:r w:rsidRPr="000E779F">
        <w:rPr>
          <w:spacing w:val="-10"/>
        </w:rPr>
        <w:t xml:space="preserve"> </w:t>
      </w:r>
      <w:r w:rsidRPr="000E779F">
        <w:t>del</w:t>
      </w:r>
      <w:r w:rsidRPr="000E779F">
        <w:rPr>
          <w:spacing w:val="-8"/>
        </w:rPr>
        <w:t xml:space="preserve"> </w:t>
      </w:r>
      <w:r w:rsidRPr="000E779F">
        <w:t>estado</w:t>
      </w:r>
      <w:r w:rsidRPr="000E779F">
        <w:rPr>
          <w:spacing w:val="-6"/>
        </w:rPr>
        <w:t xml:space="preserve"> </w:t>
      </w:r>
      <w:r w:rsidRPr="000E779F">
        <w:t>de información</w:t>
      </w:r>
      <w:r w:rsidRPr="000E779F">
        <w:rPr>
          <w:spacing w:val="-7"/>
        </w:rPr>
        <w:t xml:space="preserve"> </w:t>
      </w:r>
      <w:r w:rsidRPr="000E779F">
        <w:t>no financiera (EINF) es el siguiente:</w:t>
      </w:r>
    </w:p>
    <w:p w14:paraId="44AC2B2A" w14:textId="77777777" w:rsidR="0099299F" w:rsidRPr="000E779F" w:rsidRDefault="0099299F" w:rsidP="0099299F">
      <w:pPr>
        <w:pStyle w:val="Textindependent"/>
        <w:spacing w:before="22" w:after="1"/>
        <w:rPr>
          <w:sz w:val="20"/>
        </w:rPr>
      </w:pPr>
    </w:p>
    <w:tbl>
      <w:tblPr>
        <w:tblStyle w:val="TableNormal"/>
        <w:tblW w:w="0" w:type="auto"/>
        <w:tblInd w:w="1266" w:type="dxa"/>
        <w:tblBorders>
          <w:top w:val="single" w:sz="8" w:space="0" w:color="D3D3D3"/>
          <w:left w:val="single" w:sz="8" w:space="0" w:color="D3D3D3"/>
          <w:bottom w:val="single" w:sz="8" w:space="0" w:color="D3D3D3"/>
          <w:right w:val="single" w:sz="8" w:space="0" w:color="D3D3D3"/>
          <w:insideH w:val="single" w:sz="8" w:space="0" w:color="D3D3D3"/>
          <w:insideV w:val="single" w:sz="8" w:space="0" w:color="D3D3D3"/>
        </w:tblBorders>
        <w:tblLayout w:type="fixed"/>
        <w:tblLook w:val="01E0" w:firstRow="1" w:lastRow="1" w:firstColumn="1" w:lastColumn="1" w:noHBand="0" w:noVBand="0"/>
      </w:tblPr>
      <w:tblGrid>
        <w:gridCol w:w="5103"/>
        <w:gridCol w:w="2126"/>
      </w:tblGrid>
      <w:tr w:rsidR="000E779F" w:rsidRPr="000E779F" w14:paraId="488E7730" w14:textId="77777777" w:rsidTr="004550F6">
        <w:trPr>
          <w:trHeight w:val="292"/>
        </w:trPr>
        <w:tc>
          <w:tcPr>
            <w:tcW w:w="5103" w:type="dxa"/>
            <w:tcBorders>
              <w:bottom w:val="single" w:sz="4" w:space="0" w:color="000000"/>
              <w:right w:val="single" w:sz="4" w:space="0" w:color="000000"/>
            </w:tcBorders>
          </w:tcPr>
          <w:p w14:paraId="1C00C034" w14:textId="77777777" w:rsidR="0099299F" w:rsidRPr="000E779F" w:rsidRDefault="0099299F" w:rsidP="004550F6">
            <w:pPr>
              <w:pStyle w:val="TableParagraph"/>
              <w:spacing w:before="0" w:line="240" w:lineRule="auto"/>
              <w:rPr>
                <w:lang w:val="es-ES"/>
              </w:rPr>
            </w:pPr>
          </w:p>
        </w:tc>
        <w:tc>
          <w:tcPr>
            <w:tcW w:w="2126" w:type="dxa"/>
            <w:tcBorders>
              <w:top w:val="single" w:sz="4" w:space="0" w:color="000000"/>
              <w:left w:val="single" w:sz="4" w:space="0" w:color="000000"/>
              <w:bottom w:val="single" w:sz="4" w:space="0" w:color="000000"/>
              <w:right w:val="single" w:sz="4" w:space="0" w:color="000000"/>
            </w:tcBorders>
          </w:tcPr>
          <w:p w14:paraId="63DA4B7A" w14:textId="77777777" w:rsidR="0099299F" w:rsidRPr="000E779F" w:rsidRDefault="0099299F" w:rsidP="004550F6">
            <w:pPr>
              <w:pStyle w:val="TableParagraph"/>
              <w:spacing w:before="0" w:line="240" w:lineRule="auto"/>
              <w:ind w:left="73"/>
            </w:pPr>
            <w:r w:rsidRPr="000E779F">
              <w:t>Importe</w:t>
            </w:r>
            <w:r w:rsidRPr="000E779F">
              <w:rPr>
                <w:spacing w:val="-3"/>
              </w:rPr>
              <w:t xml:space="preserve"> </w:t>
            </w:r>
            <w:r w:rsidRPr="000E779F">
              <w:t>IVA</w:t>
            </w:r>
            <w:r w:rsidRPr="000E779F">
              <w:rPr>
                <w:spacing w:val="-1"/>
              </w:rPr>
              <w:t xml:space="preserve"> </w:t>
            </w:r>
            <w:r w:rsidRPr="000E779F">
              <w:rPr>
                <w:spacing w:val="-2"/>
              </w:rPr>
              <w:t>excluido</w:t>
            </w:r>
          </w:p>
        </w:tc>
      </w:tr>
      <w:tr w:rsidR="000E779F" w:rsidRPr="000E779F" w14:paraId="474C4504" w14:textId="77777777" w:rsidTr="004550F6">
        <w:trPr>
          <w:trHeight w:val="345"/>
        </w:trPr>
        <w:tc>
          <w:tcPr>
            <w:tcW w:w="5103" w:type="dxa"/>
            <w:tcBorders>
              <w:top w:val="single" w:sz="4" w:space="0" w:color="000000"/>
              <w:left w:val="single" w:sz="4" w:space="0" w:color="000000"/>
              <w:bottom w:val="single" w:sz="4" w:space="0" w:color="000000"/>
              <w:right w:val="single" w:sz="4" w:space="0" w:color="000000"/>
            </w:tcBorders>
          </w:tcPr>
          <w:p w14:paraId="1C7F4D8C" w14:textId="77777777" w:rsidR="0099299F" w:rsidRPr="000E779F" w:rsidRDefault="0099299F" w:rsidP="004550F6">
            <w:pPr>
              <w:pStyle w:val="TableParagraph"/>
              <w:spacing w:before="0" w:line="240" w:lineRule="auto"/>
              <w:ind w:left="74"/>
            </w:pPr>
            <w:r w:rsidRPr="000E779F">
              <w:rPr>
                <w:b/>
              </w:rPr>
              <w:t>AÑO</w:t>
            </w:r>
            <w:r w:rsidRPr="000E779F">
              <w:rPr>
                <w:b/>
                <w:spacing w:val="-5"/>
              </w:rPr>
              <w:t xml:space="preserve"> </w:t>
            </w:r>
            <w:r w:rsidRPr="000E779F">
              <w:rPr>
                <w:b/>
              </w:rPr>
              <w:t>2024</w:t>
            </w:r>
            <w:r w:rsidRPr="000E779F">
              <w:rPr>
                <w:b/>
                <w:spacing w:val="-1"/>
              </w:rPr>
              <w:t xml:space="preserve"> </w:t>
            </w:r>
            <w:r w:rsidRPr="000E779F">
              <w:t>(Trabajos</w:t>
            </w:r>
            <w:r w:rsidRPr="000E779F">
              <w:rPr>
                <w:spacing w:val="-2"/>
              </w:rPr>
              <w:t xml:space="preserve"> preparatorios):</w:t>
            </w:r>
          </w:p>
        </w:tc>
        <w:tc>
          <w:tcPr>
            <w:tcW w:w="2126" w:type="dxa"/>
            <w:tcBorders>
              <w:top w:val="single" w:sz="4" w:space="0" w:color="000000"/>
              <w:left w:val="single" w:sz="4" w:space="0" w:color="000000"/>
              <w:bottom w:val="single" w:sz="4" w:space="0" w:color="000000"/>
              <w:right w:val="single" w:sz="4" w:space="0" w:color="000000"/>
            </w:tcBorders>
          </w:tcPr>
          <w:p w14:paraId="5ACEB6EB" w14:textId="77777777" w:rsidR="0099299F" w:rsidRPr="000E779F" w:rsidRDefault="0099299F" w:rsidP="004550F6">
            <w:pPr>
              <w:pStyle w:val="TableParagraph"/>
              <w:spacing w:before="0" w:line="240" w:lineRule="auto"/>
              <w:ind w:right="53"/>
              <w:jc w:val="right"/>
            </w:pPr>
            <w:r w:rsidRPr="000E779F">
              <w:rPr>
                <w:spacing w:val="-10"/>
              </w:rPr>
              <w:t>0,00 €</w:t>
            </w:r>
          </w:p>
        </w:tc>
      </w:tr>
      <w:tr w:rsidR="000E779F" w:rsidRPr="000E779F" w14:paraId="70CD82A8" w14:textId="77777777" w:rsidTr="004550F6">
        <w:trPr>
          <w:trHeight w:val="421"/>
        </w:trPr>
        <w:tc>
          <w:tcPr>
            <w:tcW w:w="5103" w:type="dxa"/>
            <w:tcBorders>
              <w:top w:val="single" w:sz="4" w:space="0" w:color="000000"/>
              <w:left w:val="single" w:sz="4" w:space="0" w:color="000000"/>
              <w:bottom w:val="single" w:sz="4" w:space="0" w:color="000000"/>
              <w:right w:val="single" w:sz="4" w:space="0" w:color="000000"/>
            </w:tcBorders>
          </w:tcPr>
          <w:p w14:paraId="540076A8" w14:textId="77777777" w:rsidR="0099299F" w:rsidRPr="000E779F" w:rsidRDefault="0099299F" w:rsidP="004550F6">
            <w:pPr>
              <w:pStyle w:val="TableParagraph"/>
              <w:spacing w:before="0" w:line="240" w:lineRule="auto"/>
              <w:ind w:left="74"/>
            </w:pPr>
            <w:r w:rsidRPr="000E779F">
              <w:rPr>
                <w:b/>
              </w:rPr>
              <w:t>AÑO</w:t>
            </w:r>
            <w:r w:rsidRPr="000E779F">
              <w:rPr>
                <w:b/>
                <w:spacing w:val="-6"/>
              </w:rPr>
              <w:t xml:space="preserve"> </w:t>
            </w:r>
            <w:r w:rsidRPr="000E779F">
              <w:rPr>
                <w:b/>
              </w:rPr>
              <w:t>2025</w:t>
            </w:r>
            <w:r w:rsidRPr="000E779F">
              <w:rPr>
                <w:b/>
                <w:spacing w:val="-2"/>
              </w:rPr>
              <w:t xml:space="preserve"> </w:t>
            </w:r>
            <w:r w:rsidRPr="000E779F">
              <w:t>(Verificación</w:t>
            </w:r>
            <w:r w:rsidRPr="000E779F">
              <w:rPr>
                <w:spacing w:val="-2"/>
              </w:rPr>
              <w:t xml:space="preserve"> </w:t>
            </w:r>
            <w:r w:rsidRPr="000E779F">
              <w:t>EINF</w:t>
            </w:r>
            <w:r w:rsidRPr="000E779F">
              <w:rPr>
                <w:spacing w:val="-6"/>
              </w:rPr>
              <w:t xml:space="preserve"> </w:t>
            </w:r>
            <w:r w:rsidRPr="000E779F">
              <w:rPr>
                <w:spacing w:val="-2"/>
              </w:rPr>
              <w:t>2024)</w:t>
            </w:r>
          </w:p>
        </w:tc>
        <w:tc>
          <w:tcPr>
            <w:tcW w:w="2126" w:type="dxa"/>
            <w:tcBorders>
              <w:top w:val="single" w:sz="4" w:space="0" w:color="000000"/>
              <w:left w:val="single" w:sz="4" w:space="0" w:color="000000"/>
              <w:bottom w:val="single" w:sz="4" w:space="0" w:color="000000"/>
              <w:right w:val="single" w:sz="4" w:space="0" w:color="000000"/>
            </w:tcBorders>
          </w:tcPr>
          <w:p w14:paraId="30D4DA75" w14:textId="77777777" w:rsidR="0099299F" w:rsidRPr="000E779F" w:rsidRDefault="0099299F" w:rsidP="004550F6">
            <w:pPr>
              <w:pStyle w:val="TableParagraph"/>
              <w:spacing w:before="0" w:line="240" w:lineRule="auto"/>
              <w:ind w:right="55"/>
              <w:jc w:val="right"/>
            </w:pPr>
            <w:r w:rsidRPr="000E779F">
              <w:t>20.689,04 €</w:t>
            </w:r>
          </w:p>
        </w:tc>
      </w:tr>
      <w:tr w:rsidR="000E779F" w:rsidRPr="000E779F" w14:paraId="0049B136" w14:textId="77777777" w:rsidTr="004550F6">
        <w:trPr>
          <w:trHeight w:val="414"/>
        </w:trPr>
        <w:tc>
          <w:tcPr>
            <w:tcW w:w="5103" w:type="dxa"/>
            <w:tcBorders>
              <w:top w:val="single" w:sz="4" w:space="0" w:color="000000"/>
              <w:left w:val="single" w:sz="4" w:space="0" w:color="000000"/>
              <w:bottom w:val="single" w:sz="4" w:space="0" w:color="000000"/>
              <w:right w:val="single" w:sz="4" w:space="0" w:color="000000"/>
            </w:tcBorders>
          </w:tcPr>
          <w:p w14:paraId="171A642A" w14:textId="77777777" w:rsidR="0099299F" w:rsidRPr="000E779F" w:rsidRDefault="0099299F" w:rsidP="004550F6">
            <w:pPr>
              <w:pStyle w:val="TableParagraph"/>
              <w:spacing w:before="0" w:line="240" w:lineRule="auto"/>
              <w:ind w:left="74"/>
            </w:pPr>
            <w:r w:rsidRPr="000E779F">
              <w:rPr>
                <w:b/>
              </w:rPr>
              <w:t>AÑO</w:t>
            </w:r>
            <w:r w:rsidRPr="000E779F">
              <w:rPr>
                <w:b/>
                <w:spacing w:val="-6"/>
              </w:rPr>
              <w:t xml:space="preserve"> </w:t>
            </w:r>
            <w:r w:rsidRPr="000E779F">
              <w:rPr>
                <w:b/>
              </w:rPr>
              <w:t>2026</w:t>
            </w:r>
            <w:r w:rsidRPr="000E779F">
              <w:rPr>
                <w:b/>
                <w:spacing w:val="-2"/>
              </w:rPr>
              <w:t xml:space="preserve"> </w:t>
            </w:r>
            <w:r w:rsidRPr="000E779F">
              <w:t>(Verificación</w:t>
            </w:r>
            <w:r w:rsidRPr="000E779F">
              <w:rPr>
                <w:spacing w:val="-2"/>
              </w:rPr>
              <w:t xml:space="preserve"> </w:t>
            </w:r>
            <w:r w:rsidRPr="000E779F">
              <w:t>EINF</w:t>
            </w:r>
            <w:r w:rsidRPr="000E779F">
              <w:rPr>
                <w:spacing w:val="-6"/>
              </w:rPr>
              <w:t xml:space="preserve"> </w:t>
            </w:r>
            <w:r w:rsidRPr="000E779F">
              <w:rPr>
                <w:spacing w:val="-2"/>
              </w:rPr>
              <w:t>2025)</w:t>
            </w:r>
          </w:p>
        </w:tc>
        <w:tc>
          <w:tcPr>
            <w:tcW w:w="2126" w:type="dxa"/>
            <w:tcBorders>
              <w:top w:val="single" w:sz="4" w:space="0" w:color="000000"/>
              <w:left w:val="single" w:sz="4" w:space="0" w:color="000000"/>
              <w:bottom w:val="single" w:sz="4" w:space="0" w:color="000000"/>
              <w:right w:val="single" w:sz="4" w:space="0" w:color="000000"/>
            </w:tcBorders>
          </w:tcPr>
          <w:p w14:paraId="6A815FEB" w14:textId="77777777" w:rsidR="0099299F" w:rsidRPr="000E779F" w:rsidRDefault="0099299F" w:rsidP="004550F6">
            <w:pPr>
              <w:pStyle w:val="TableParagraph"/>
              <w:spacing w:before="0" w:line="240" w:lineRule="auto"/>
              <w:ind w:right="55"/>
              <w:jc w:val="right"/>
            </w:pPr>
            <w:r w:rsidRPr="000E779F">
              <w:t>20.689,04 €</w:t>
            </w:r>
          </w:p>
        </w:tc>
      </w:tr>
      <w:tr w:rsidR="000E779F" w:rsidRPr="000E779F" w14:paraId="00469D84" w14:textId="77777777" w:rsidTr="004550F6">
        <w:trPr>
          <w:trHeight w:val="419"/>
        </w:trPr>
        <w:tc>
          <w:tcPr>
            <w:tcW w:w="5103" w:type="dxa"/>
            <w:tcBorders>
              <w:top w:val="single" w:sz="4" w:space="0" w:color="000000"/>
              <w:left w:val="single" w:sz="4" w:space="0" w:color="000000"/>
              <w:bottom w:val="single" w:sz="4" w:space="0" w:color="000000"/>
              <w:right w:val="single" w:sz="4" w:space="0" w:color="000000"/>
            </w:tcBorders>
          </w:tcPr>
          <w:p w14:paraId="26201B3E" w14:textId="77777777" w:rsidR="0099299F" w:rsidRPr="000E779F" w:rsidRDefault="0099299F" w:rsidP="004550F6">
            <w:pPr>
              <w:pStyle w:val="TableParagraph"/>
              <w:spacing w:before="0" w:line="240" w:lineRule="auto"/>
              <w:ind w:left="74"/>
            </w:pPr>
            <w:r w:rsidRPr="000E779F">
              <w:rPr>
                <w:b/>
              </w:rPr>
              <w:t>AÑO</w:t>
            </w:r>
            <w:r w:rsidRPr="000E779F">
              <w:rPr>
                <w:b/>
                <w:spacing w:val="-6"/>
              </w:rPr>
              <w:t xml:space="preserve"> </w:t>
            </w:r>
            <w:r w:rsidRPr="000E779F">
              <w:rPr>
                <w:b/>
              </w:rPr>
              <w:t>2027</w:t>
            </w:r>
            <w:r w:rsidRPr="000E779F">
              <w:rPr>
                <w:b/>
                <w:spacing w:val="-2"/>
              </w:rPr>
              <w:t xml:space="preserve"> </w:t>
            </w:r>
            <w:r w:rsidRPr="000E779F">
              <w:t>(Verificación</w:t>
            </w:r>
            <w:r w:rsidRPr="000E779F">
              <w:rPr>
                <w:spacing w:val="-2"/>
              </w:rPr>
              <w:t xml:space="preserve"> </w:t>
            </w:r>
            <w:r w:rsidRPr="000E779F">
              <w:t>EINF</w:t>
            </w:r>
            <w:r w:rsidRPr="000E779F">
              <w:rPr>
                <w:spacing w:val="-6"/>
              </w:rPr>
              <w:t xml:space="preserve"> </w:t>
            </w:r>
            <w:r w:rsidRPr="000E779F">
              <w:rPr>
                <w:spacing w:val="-2"/>
              </w:rPr>
              <w:t>2026)</w:t>
            </w:r>
          </w:p>
        </w:tc>
        <w:tc>
          <w:tcPr>
            <w:tcW w:w="2126" w:type="dxa"/>
            <w:tcBorders>
              <w:top w:val="single" w:sz="4" w:space="0" w:color="000000"/>
              <w:left w:val="single" w:sz="4" w:space="0" w:color="000000"/>
              <w:bottom w:val="single" w:sz="4" w:space="0" w:color="000000"/>
              <w:right w:val="single" w:sz="4" w:space="0" w:color="000000"/>
            </w:tcBorders>
          </w:tcPr>
          <w:p w14:paraId="38C1DCF6" w14:textId="77777777" w:rsidR="0099299F" w:rsidRPr="000E779F" w:rsidRDefault="0099299F" w:rsidP="004550F6">
            <w:pPr>
              <w:pStyle w:val="TableParagraph"/>
              <w:spacing w:before="0" w:line="240" w:lineRule="auto"/>
              <w:ind w:right="55"/>
              <w:jc w:val="right"/>
            </w:pPr>
            <w:r w:rsidRPr="000E779F">
              <w:t>20.689,04 €</w:t>
            </w:r>
          </w:p>
        </w:tc>
      </w:tr>
      <w:tr w:rsidR="000E779F" w:rsidRPr="000E779F" w14:paraId="0D17129D" w14:textId="77777777" w:rsidTr="004550F6">
        <w:trPr>
          <w:trHeight w:val="411"/>
        </w:trPr>
        <w:tc>
          <w:tcPr>
            <w:tcW w:w="5103" w:type="dxa"/>
            <w:tcBorders>
              <w:top w:val="single" w:sz="4" w:space="0" w:color="000000"/>
              <w:left w:val="single" w:sz="4" w:space="0" w:color="000000"/>
              <w:bottom w:val="single" w:sz="4" w:space="0" w:color="000000"/>
              <w:right w:val="single" w:sz="4" w:space="0" w:color="000000"/>
            </w:tcBorders>
          </w:tcPr>
          <w:p w14:paraId="301583C1" w14:textId="77777777" w:rsidR="0099299F" w:rsidRPr="000E779F" w:rsidRDefault="0099299F" w:rsidP="004550F6">
            <w:pPr>
              <w:pStyle w:val="TableParagraph"/>
              <w:spacing w:before="0" w:line="240" w:lineRule="auto"/>
              <w:ind w:left="74"/>
            </w:pPr>
            <w:r w:rsidRPr="000E779F">
              <w:rPr>
                <w:b/>
              </w:rPr>
              <w:t>AÑO</w:t>
            </w:r>
            <w:r w:rsidRPr="000E779F">
              <w:rPr>
                <w:b/>
                <w:spacing w:val="-6"/>
              </w:rPr>
              <w:t xml:space="preserve"> </w:t>
            </w:r>
            <w:r w:rsidRPr="000E779F">
              <w:rPr>
                <w:b/>
              </w:rPr>
              <w:t>2028</w:t>
            </w:r>
            <w:r w:rsidRPr="000E779F">
              <w:rPr>
                <w:b/>
                <w:spacing w:val="-2"/>
              </w:rPr>
              <w:t xml:space="preserve"> </w:t>
            </w:r>
            <w:r w:rsidRPr="000E779F">
              <w:t>(Verificación</w:t>
            </w:r>
            <w:r w:rsidRPr="000E779F">
              <w:rPr>
                <w:spacing w:val="-2"/>
              </w:rPr>
              <w:t xml:space="preserve"> </w:t>
            </w:r>
            <w:r w:rsidRPr="000E779F">
              <w:t>EINF</w:t>
            </w:r>
            <w:r w:rsidRPr="000E779F">
              <w:rPr>
                <w:spacing w:val="-6"/>
              </w:rPr>
              <w:t xml:space="preserve"> </w:t>
            </w:r>
            <w:r w:rsidRPr="000E779F">
              <w:rPr>
                <w:spacing w:val="-2"/>
              </w:rPr>
              <w:t>2027)</w:t>
            </w:r>
          </w:p>
        </w:tc>
        <w:tc>
          <w:tcPr>
            <w:tcW w:w="2126" w:type="dxa"/>
            <w:tcBorders>
              <w:top w:val="single" w:sz="4" w:space="0" w:color="000000"/>
              <w:left w:val="single" w:sz="4" w:space="0" w:color="000000"/>
              <w:bottom w:val="single" w:sz="4" w:space="0" w:color="000000"/>
              <w:right w:val="single" w:sz="4" w:space="0" w:color="000000"/>
            </w:tcBorders>
          </w:tcPr>
          <w:p w14:paraId="446C62CC" w14:textId="77777777" w:rsidR="0099299F" w:rsidRPr="000E779F" w:rsidRDefault="0099299F" w:rsidP="004550F6">
            <w:pPr>
              <w:pStyle w:val="TableParagraph"/>
              <w:spacing w:before="0" w:line="240" w:lineRule="auto"/>
              <w:ind w:right="55"/>
              <w:jc w:val="right"/>
            </w:pPr>
            <w:r w:rsidRPr="000E779F">
              <w:t>20.689,04 €</w:t>
            </w:r>
          </w:p>
        </w:tc>
      </w:tr>
      <w:tr w:rsidR="000E779F" w:rsidRPr="000E779F" w14:paraId="0CF0239E" w14:textId="77777777" w:rsidTr="004550F6">
        <w:trPr>
          <w:trHeight w:val="404"/>
        </w:trPr>
        <w:tc>
          <w:tcPr>
            <w:tcW w:w="5103" w:type="dxa"/>
            <w:tcBorders>
              <w:top w:val="single" w:sz="4" w:space="0" w:color="000000"/>
              <w:left w:val="single" w:sz="4" w:space="0" w:color="000000"/>
              <w:bottom w:val="single" w:sz="4" w:space="0" w:color="000000"/>
              <w:right w:val="single" w:sz="4" w:space="0" w:color="000000"/>
            </w:tcBorders>
          </w:tcPr>
          <w:p w14:paraId="4931D718" w14:textId="77777777" w:rsidR="0099299F" w:rsidRPr="000E779F" w:rsidRDefault="0099299F" w:rsidP="004550F6">
            <w:pPr>
              <w:pStyle w:val="TableParagraph"/>
              <w:spacing w:before="0" w:line="240" w:lineRule="auto"/>
              <w:ind w:left="74"/>
            </w:pPr>
            <w:r w:rsidRPr="000E779F">
              <w:rPr>
                <w:b/>
              </w:rPr>
              <w:t>AÑO</w:t>
            </w:r>
            <w:r w:rsidRPr="000E779F">
              <w:rPr>
                <w:b/>
                <w:spacing w:val="-6"/>
              </w:rPr>
              <w:t xml:space="preserve"> </w:t>
            </w:r>
            <w:r w:rsidRPr="000E779F">
              <w:rPr>
                <w:b/>
              </w:rPr>
              <w:t>2029</w:t>
            </w:r>
            <w:r w:rsidRPr="000E779F">
              <w:rPr>
                <w:b/>
                <w:spacing w:val="-2"/>
              </w:rPr>
              <w:t xml:space="preserve"> </w:t>
            </w:r>
            <w:r w:rsidRPr="000E779F">
              <w:t>(Verificación</w:t>
            </w:r>
            <w:r w:rsidRPr="000E779F">
              <w:rPr>
                <w:spacing w:val="-2"/>
              </w:rPr>
              <w:t xml:space="preserve"> </w:t>
            </w:r>
            <w:r w:rsidRPr="000E779F">
              <w:t>EINF</w:t>
            </w:r>
            <w:r w:rsidRPr="000E779F">
              <w:rPr>
                <w:spacing w:val="-6"/>
              </w:rPr>
              <w:t xml:space="preserve"> </w:t>
            </w:r>
            <w:r w:rsidRPr="000E779F">
              <w:rPr>
                <w:spacing w:val="-2"/>
              </w:rPr>
              <w:t>2028)</w:t>
            </w:r>
          </w:p>
        </w:tc>
        <w:tc>
          <w:tcPr>
            <w:tcW w:w="2126" w:type="dxa"/>
            <w:tcBorders>
              <w:top w:val="single" w:sz="4" w:space="0" w:color="000000"/>
              <w:left w:val="single" w:sz="4" w:space="0" w:color="000000"/>
              <w:bottom w:val="single" w:sz="4" w:space="0" w:color="000000"/>
              <w:right w:val="single" w:sz="4" w:space="0" w:color="000000"/>
            </w:tcBorders>
          </w:tcPr>
          <w:p w14:paraId="18158731" w14:textId="77777777" w:rsidR="0099299F" w:rsidRPr="000E779F" w:rsidRDefault="0099299F" w:rsidP="004550F6">
            <w:pPr>
              <w:pStyle w:val="TableParagraph"/>
              <w:spacing w:before="0" w:line="240" w:lineRule="auto"/>
              <w:ind w:right="55"/>
              <w:jc w:val="right"/>
            </w:pPr>
            <w:r w:rsidRPr="000E779F">
              <w:t>20.689,04 €</w:t>
            </w:r>
          </w:p>
        </w:tc>
      </w:tr>
      <w:tr w:rsidR="0099299F" w:rsidRPr="000E779F" w14:paraId="23D9E728" w14:textId="77777777" w:rsidTr="004550F6">
        <w:trPr>
          <w:trHeight w:val="292"/>
        </w:trPr>
        <w:tc>
          <w:tcPr>
            <w:tcW w:w="5103" w:type="dxa"/>
            <w:tcBorders>
              <w:top w:val="single" w:sz="4" w:space="0" w:color="000000"/>
              <w:left w:val="single" w:sz="4" w:space="0" w:color="000000"/>
              <w:bottom w:val="single" w:sz="4" w:space="0" w:color="000000"/>
              <w:right w:val="single" w:sz="4" w:space="0" w:color="000000"/>
            </w:tcBorders>
          </w:tcPr>
          <w:p w14:paraId="73931C71" w14:textId="77777777" w:rsidR="0099299F" w:rsidRPr="000E779F" w:rsidRDefault="0099299F" w:rsidP="004550F6">
            <w:pPr>
              <w:pStyle w:val="TableParagraph"/>
              <w:spacing w:before="0" w:line="240" w:lineRule="auto"/>
              <w:ind w:right="53"/>
              <w:rPr>
                <w:b/>
              </w:rPr>
            </w:pPr>
            <w:r w:rsidRPr="000E779F">
              <w:rPr>
                <w:b/>
                <w:spacing w:val="-2"/>
              </w:rPr>
              <w:t>TOTAL</w:t>
            </w:r>
          </w:p>
        </w:tc>
        <w:tc>
          <w:tcPr>
            <w:tcW w:w="2126" w:type="dxa"/>
            <w:tcBorders>
              <w:top w:val="single" w:sz="4" w:space="0" w:color="000000"/>
              <w:left w:val="single" w:sz="4" w:space="0" w:color="000000"/>
              <w:bottom w:val="single" w:sz="4" w:space="0" w:color="000000"/>
              <w:right w:val="single" w:sz="4" w:space="0" w:color="000000"/>
            </w:tcBorders>
          </w:tcPr>
          <w:p w14:paraId="6DB71628" w14:textId="77777777" w:rsidR="0099299F" w:rsidRPr="000E779F" w:rsidRDefault="0099299F" w:rsidP="004550F6">
            <w:pPr>
              <w:pStyle w:val="TableParagraph"/>
              <w:spacing w:before="0" w:line="240" w:lineRule="auto"/>
              <w:ind w:right="55"/>
              <w:jc w:val="right"/>
              <w:rPr>
                <w:b/>
                <w:bCs/>
              </w:rPr>
            </w:pPr>
            <w:r w:rsidRPr="000E779F">
              <w:rPr>
                <w:b/>
                <w:bCs/>
              </w:rPr>
              <w:t>103.45,20 €</w:t>
            </w:r>
          </w:p>
        </w:tc>
      </w:tr>
    </w:tbl>
    <w:p w14:paraId="7985AF49" w14:textId="77777777" w:rsidR="0099299F" w:rsidRPr="000E779F" w:rsidRDefault="0099299F" w:rsidP="0099299F">
      <w:pPr>
        <w:pStyle w:val="Textindependent21"/>
        <w:spacing w:after="0" w:line="100" w:lineRule="atLeast"/>
        <w:jc w:val="both"/>
        <w:rPr>
          <w:rFonts w:ascii="Arial" w:hAnsi="Arial" w:cs="Arial"/>
          <w:sz w:val="22"/>
          <w:szCs w:val="22"/>
        </w:rPr>
      </w:pPr>
    </w:p>
    <w:p w14:paraId="18A287D8" w14:textId="77777777" w:rsidR="0099299F" w:rsidRPr="000E779F" w:rsidRDefault="0099299F" w:rsidP="0099299F">
      <w:pPr>
        <w:pStyle w:val="Textindependent21"/>
        <w:spacing w:after="0" w:line="100" w:lineRule="atLeast"/>
        <w:jc w:val="both"/>
        <w:rPr>
          <w:rFonts w:ascii="Arial" w:hAnsi="Arial" w:cs="Arial"/>
          <w:sz w:val="22"/>
          <w:szCs w:val="22"/>
        </w:rPr>
      </w:pPr>
      <w:r w:rsidRPr="000E779F">
        <w:rPr>
          <w:rFonts w:ascii="Arial" w:hAnsi="Arial" w:cs="Arial"/>
          <w:sz w:val="22"/>
          <w:szCs w:val="22"/>
        </w:rPr>
        <w:t>Este contrato está sujeto a regulación armonizada</w:t>
      </w:r>
    </w:p>
    <w:p w14:paraId="2E423AEB" w14:textId="77777777" w:rsidR="0099299F" w:rsidRPr="000E779F" w:rsidRDefault="0099299F" w:rsidP="0099299F">
      <w:pPr>
        <w:spacing w:after="0" w:line="100" w:lineRule="atLeast"/>
        <w:jc w:val="both"/>
        <w:rPr>
          <w:rFonts w:cs="Arial"/>
          <w:kern w:val="1"/>
        </w:rPr>
      </w:pPr>
    </w:p>
    <w:p w14:paraId="3DDB0DDB" w14:textId="77777777" w:rsidR="0099299F" w:rsidRPr="000E779F" w:rsidRDefault="0099299F" w:rsidP="0099299F">
      <w:pPr>
        <w:jc w:val="both"/>
        <w:rPr>
          <w:rFonts w:cs="Arial"/>
          <w:snapToGrid w:val="0"/>
          <w:lang w:eastAsia="es-ES"/>
        </w:rPr>
      </w:pPr>
      <w:r w:rsidRPr="000E779F">
        <w:rPr>
          <w:rFonts w:cs="Arial"/>
          <w:snapToGrid w:val="0"/>
          <w:lang w:eastAsia="es-ES"/>
        </w:rPr>
        <w:t>B3. Presupuesto base de licitación:</w:t>
      </w:r>
    </w:p>
    <w:p w14:paraId="17AF6526" w14:textId="77777777" w:rsidR="0099299F" w:rsidRPr="000E779F" w:rsidRDefault="0099299F" w:rsidP="0099299F">
      <w:pPr>
        <w:pStyle w:val="Textindependent"/>
        <w:rPr>
          <w:rFonts w:cs="Arial"/>
          <w:sz w:val="22"/>
          <w:szCs w:val="22"/>
        </w:rPr>
      </w:pPr>
      <w:bookmarkStart w:id="2" w:name="_Toc34139650"/>
      <w:r w:rsidRPr="000E779F">
        <w:rPr>
          <w:rFonts w:cs="Arial"/>
          <w:sz w:val="22"/>
          <w:szCs w:val="22"/>
        </w:rPr>
        <w:t xml:space="preserve">El presupuesto máximo de licitación es </w:t>
      </w:r>
      <w:bookmarkEnd w:id="2"/>
      <w:r w:rsidRPr="000E779F">
        <w:rPr>
          <w:rFonts w:cs="Arial"/>
          <w:sz w:val="22"/>
          <w:szCs w:val="22"/>
        </w:rPr>
        <w:t xml:space="preserve">1.122.760,55 €, IVA excluido (UN MILLÓN CIENTO VEINTIDÓS MIL SETECIENTOS SESENTA EUROS CON </w:t>
      </w:r>
      <w:r w:rsidRPr="000E779F">
        <w:rPr>
          <w:rFonts w:cs="Arial"/>
          <w:caps/>
          <w:sz w:val="22"/>
          <w:szCs w:val="22"/>
        </w:rPr>
        <w:t>cincuenta y cinco</w:t>
      </w:r>
      <w:r w:rsidRPr="000E779F">
        <w:rPr>
          <w:rFonts w:cs="Arial"/>
          <w:sz w:val="22"/>
          <w:szCs w:val="22"/>
        </w:rPr>
        <w:t xml:space="preserve"> CÉNTIMOS) IVA excluido que, una vez aplicado el porcentaje de IVA correspondiente, resulta un importe de 1.358.540,25 €, de acuerdo con la siguiente distribución:</w:t>
      </w:r>
    </w:p>
    <w:p w14:paraId="3EC82D6F" w14:textId="77777777" w:rsidR="0099299F" w:rsidRPr="000E779F" w:rsidRDefault="0099299F" w:rsidP="0099299F">
      <w:pPr>
        <w:pStyle w:val="Textindependent"/>
        <w:rPr>
          <w:rFonts w:cs="Arial"/>
          <w:sz w:val="22"/>
          <w:szCs w:val="22"/>
        </w:rPr>
      </w:pPr>
    </w:p>
    <w:tbl>
      <w:tblPr>
        <w:tblStyle w:val="TableNormal"/>
        <w:tblW w:w="0" w:type="auto"/>
        <w:jc w:val="center"/>
        <w:tblInd w:w="0" w:type="dxa"/>
        <w:tblBorders>
          <w:top w:val="single" w:sz="8" w:space="0" w:color="D3D3D3"/>
          <w:left w:val="single" w:sz="8" w:space="0" w:color="D3D3D3"/>
          <w:bottom w:val="single" w:sz="8" w:space="0" w:color="D3D3D3"/>
          <w:right w:val="single" w:sz="8" w:space="0" w:color="D3D3D3"/>
          <w:insideH w:val="single" w:sz="8" w:space="0" w:color="D3D3D3"/>
          <w:insideV w:val="single" w:sz="8" w:space="0" w:color="D3D3D3"/>
        </w:tblBorders>
        <w:tblLayout w:type="fixed"/>
        <w:tblLook w:val="01E0" w:firstRow="1" w:lastRow="1" w:firstColumn="1" w:lastColumn="1" w:noHBand="0" w:noVBand="0"/>
      </w:tblPr>
      <w:tblGrid>
        <w:gridCol w:w="5095"/>
        <w:gridCol w:w="2126"/>
        <w:gridCol w:w="2126"/>
      </w:tblGrid>
      <w:tr w:rsidR="000E779F" w:rsidRPr="000E779F" w14:paraId="0FC96C94" w14:textId="77777777" w:rsidTr="004550F6">
        <w:trPr>
          <w:trHeight w:val="292"/>
          <w:jc w:val="center"/>
        </w:trPr>
        <w:tc>
          <w:tcPr>
            <w:tcW w:w="5095" w:type="dxa"/>
            <w:tcBorders>
              <w:bottom w:val="single" w:sz="4" w:space="0" w:color="000000"/>
              <w:right w:val="single" w:sz="4" w:space="0" w:color="000000"/>
            </w:tcBorders>
          </w:tcPr>
          <w:p w14:paraId="2083D1DE" w14:textId="77777777" w:rsidR="0099299F" w:rsidRPr="000E779F" w:rsidRDefault="0099299F" w:rsidP="004550F6">
            <w:pPr>
              <w:pStyle w:val="TableParagraph"/>
              <w:rPr>
                <w:sz w:val="20"/>
                <w:lang w:val="es-ES"/>
              </w:rPr>
            </w:pPr>
          </w:p>
        </w:tc>
        <w:tc>
          <w:tcPr>
            <w:tcW w:w="2126" w:type="dxa"/>
            <w:tcBorders>
              <w:bottom w:val="single" w:sz="4" w:space="0" w:color="000000"/>
              <w:right w:val="single" w:sz="4" w:space="0" w:color="000000"/>
            </w:tcBorders>
          </w:tcPr>
          <w:p w14:paraId="7C17039E" w14:textId="77777777" w:rsidR="0099299F" w:rsidRPr="000E779F" w:rsidRDefault="0099299F" w:rsidP="004550F6">
            <w:pPr>
              <w:pStyle w:val="TableParagraph"/>
              <w:spacing w:before="23" w:line="249" w:lineRule="exact"/>
              <w:ind w:right="51"/>
              <w:jc w:val="right"/>
            </w:pPr>
            <w:r w:rsidRPr="000E779F">
              <w:t>Importe</w:t>
            </w:r>
            <w:r w:rsidRPr="000E779F">
              <w:rPr>
                <w:spacing w:val="-3"/>
              </w:rPr>
              <w:t xml:space="preserve"> </w:t>
            </w:r>
            <w:r w:rsidRPr="000E779F">
              <w:t>IVA</w:t>
            </w:r>
            <w:r w:rsidRPr="000E779F">
              <w:rPr>
                <w:spacing w:val="-1"/>
              </w:rPr>
              <w:t xml:space="preserve"> </w:t>
            </w:r>
            <w:r w:rsidRPr="000E779F">
              <w:rPr>
                <w:spacing w:val="-2"/>
              </w:rPr>
              <w:t>excluido</w:t>
            </w:r>
          </w:p>
        </w:tc>
        <w:tc>
          <w:tcPr>
            <w:tcW w:w="2126" w:type="dxa"/>
            <w:tcBorders>
              <w:top w:val="single" w:sz="4" w:space="0" w:color="000000"/>
              <w:left w:val="single" w:sz="4" w:space="0" w:color="000000"/>
              <w:bottom w:val="single" w:sz="4" w:space="0" w:color="000000"/>
              <w:right w:val="single" w:sz="4" w:space="0" w:color="000000"/>
            </w:tcBorders>
          </w:tcPr>
          <w:p w14:paraId="19F2B9AA" w14:textId="77777777" w:rsidR="0099299F" w:rsidRPr="000E779F" w:rsidRDefault="0099299F" w:rsidP="004550F6">
            <w:pPr>
              <w:pStyle w:val="TableParagraph"/>
              <w:spacing w:before="23" w:line="249" w:lineRule="exact"/>
              <w:ind w:right="51"/>
              <w:jc w:val="right"/>
            </w:pPr>
            <w:r w:rsidRPr="000E779F">
              <w:t>Importe</w:t>
            </w:r>
            <w:r w:rsidRPr="000E779F">
              <w:rPr>
                <w:spacing w:val="-3"/>
              </w:rPr>
              <w:t xml:space="preserve"> </w:t>
            </w:r>
            <w:r w:rsidRPr="000E779F">
              <w:t>IVA</w:t>
            </w:r>
            <w:r w:rsidRPr="000E779F">
              <w:rPr>
                <w:spacing w:val="-1"/>
              </w:rPr>
              <w:t xml:space="preserve"> </w:t>
            </w:r>
            <w:r w:rsidRPr="000E779F">
              <w:rPr>
                <w:spacing w:val="-2"/>
              </w:rPr>
              <w:t>incluido</w:t>
            </w:r>
          </w:p>
        </w:tc>
      </w:tr>
      <w:tr w:rsidR="000E779F" w:rsidRPr="000E779F" w14:paraId="2277BE9B" w14:textId="77777777" w:rsidTr="004550F6">
        <w:trPr>
          <w:trHeight w:val="435"/>
          <w:jc w:val="center"/>
        </w:trPr>
        <w:tc>
          <w:tcPr>
            <w:tcW w:w="5095" w:type="dxa"/>
            <w:tcBorders>
              <w:top w:val="single" w:sz="4" w:space="0" w:color="000000"/>
              <w:left w:val="single" w:sz="4" w:space="0" w:color="000000"/>
              <w:bottom w:val="single" w:sz="4" w:space="0" w:color="000000"/>
              <w:right w:val="single" w:sz="4" w:space="0" w:color="000000"/>
            </w:tcBorders>
          </w:tcPr>
          <w:p w14:paraId="3D57179F" w14:textId="77777777" w:rsidR="0099299F" w:rsidRPr="000E779F" w:rsidRDefault="0099299F" w:rsidP="004550F6">
            <w:pPr>
              <w:pStyle w:val="TableParagraph"/>
              <w:spacing w:before="11" w:line="261" w:lineRule="exact"/>
              <w:ind w:left="74"/>
            </w:pPr>
            <w:r w:rsidRPr="000E779F">
              <w:rPr>
                <w:b/>
              </w:rPr>
              <w:t>AÑO</w:t>
            </w:r>
            <w:r w:rsidRPr="000E779F">
              <w:rPr>
                <w:b/>
                <w:spacing w:val="-5"/>
              </w:rPr>
              <w:t xml:space="preserve"> </w:t>
            </w:r>
            <w:r w:rsidRPr="000E779F">
              <w:rPr>
                <w:b/>
              </w:rPr>
              <w:t>2024</w:t>
            </w:r>
            <w:r w:rsidRPr="000E779F">
              <w:rPr>
                <w:b/>
                <w:spacing w:val="-1"/>
              </w:rPr>
              <w:t xml:space="preserve"> </w:t>
            </w:r>
            <w:r w:rsidRPr="000E779F">
              <w:t>(Trabajos</w:t>
            </w:r>
            <w:r w:rsidRPr="000E779F">
              <w:rPr>
                <w:spacing w:val="-2"/>
              </w:rPr>
              <w:t xml:space="preserve"> preparatorios):</w:t>
            </w:r>
          </w:p>
        </w:tc>
        <w:tc>
          <w:tcPr>
            <w:tcW w:w="2126" w:type="dxa"/>
            <w:tcBorders>
              <w:top w:val="single" w:sz="4" w:space="0" w:color="000000"/>
              <w:left w:val="single" w:sz="4" w:space="0" w:color="000000"/>
              <w:bottom w:val="single" w:sz="4" w:space="0" w:color="000000"/>
              <w:right w:val="single" w:sz="4" w:space="0" w:color="000000"/>
            </w:tcBorders>
          </w:tcPr>
          <w:p w14:paraId="51320EE5" w14:textId="77777777" w:rsidR="0099299F" w:rsidRPr="000E779F" w:rsidRDefault="0099299F" w:rsidP="004550F6">
            <w:pPr>
              <w:pStyle w:val="TableParagraph"/>
              <w:spacing w:before="23" w:line="249" w:lineRule="exact"/>
              <w:ind w:right="53"/>
              <w:jc w:val="right"/>
            </w:pPr>
            <w:r w:rsidRPr="000E779F">
              <w:t>0,00</w:t>
            </w:r>
            <w:r w:rsidRPr="000E779F">
              <w:rPr>
                <w:spacing w:val="70"/>
                <w:w w:val="150"/>
              </w:rPr>
              <w:t xml:space="preserve"> </w:t>
            </w:r>
            <w:r w:rsidRPr="000E779F">
              <w:rPr>
                <w:spacing w:val="-10"/>
              </w:rPr>
              <w:t>€</w:t>
            </w:r>
          </w:p>
        </w:tc>
        <w:tc>
          <w:tcPr>
            <w:tcW w:w="2126" w:type="dxa"/>
            <w:tcBorders>
              <w:top w:val="single" w:sz="4" w:space="0" w:color="000000"/>
              <w:left w:val="single" w:sz="4" w:space="0" w:color="000000"/>
              <w:bottom w:val="single" w:sz="4" w:space="0" w:color="000000"/>
              <w:right w:val="single" w:sz="4" w:space="0" w:color="000000"/>
            </w:tcBorders>
          </w:tcPr>
          <w:p w14:paraId="087242C2" w14:textId="77777777" w:rsidR="0099299F" w:rsidRPr="000E779F" w:rsidRDefault="0099299F" w:rsidP="004550F6">
            <w:pPr>
              <w:pStyle w:val="TableParagraph"/>
              <w:spacing w:before="23" w:line="249" w:lineRule="exact"/>
              <w:ind w:right="53"/>
              <w:jc w:val="right"/>
            </w:pPr>
            <w:r w:rsidRPr="000E779F">
              <w:t>0,00</w:t>
            </w:r>
            <w:r w:rsidRPr="000E779F">
              <w:rPr>
                <w:spacing w:val="70"/>
                <w:w w:val="150"/>
              </w:rPr>
              <w:t xml:space="preserve"> </w:t>
            </w:r>
            <w:r w:rsidRPr="000E779F">
              <w:rPr>
                <w:spacing w:val="-10"/>
              </w:rPr>
              <w:t>€</w:t>
            </w:r>
          </w:p>
        </w:tc>
      </w:tr>
      <w:tr w:rsidR="000E779F" w:rsidRPr="000E779F" w14:paraId="53840C42" w14:textId="77777777" w:rsidTr="004550F6">
        <w:trPr>
          <w:trHeight w:val="582"/>
          <w:jc w:val="center"/>
        </w:trPr>
        <w:tc>
          <w:tcPr>
            <w:tcW w:w="5095" w:type="dxa"/>
            <w:tcBorders>
              <w:top w:val="single" w:sz="4" w:space="0" w:color="000000"/>
              <w:left w:val="single" w:sz="4" w:space="0" w:color="000000"/>
              <w:bottom w:val="single" w:sz="4" w:space="0" w:color="000000"/>
              <w:right w:val="single" w:sz="4" w:space="0" w:color="000000"/>
            </w:tcBorders>
          </w:tcPr>
          <w:p w14:paraId="66D807A3" w14:textId="77777777" w:rsidR="0099299F" w:rsidRPr="000E779F" w:rsidRDefault="0099299F" w:rsidP="004550F6">
            <w:pPr>
              <w:pStyle w:val="TableParagraph"/>
              <w:spacing w:before="157"/>
              <w:ind w:left="74"/>
            </w:pPr>
            <w:r w:rsidRPr="000E779F">
              <w:rPr>
                <w:b/>
              </w:rPr>
              <w:t>AÑO</w:t>
            </w:r>
            <w:r w:rsidRPr="000E779F">
              <w:rPr>
                <w:b/>
                <w:spacing w:val="-9"/>
              </w:rPr>
              <w:t xml:space="preserve"> </w:t>
            </w:r>
            <w:r w:rsidRPr="000E779F">
              <w:rPr>
                <w:b/>
              </w:rPr>
              <w:t>2025</w:t>
            </w:r>
            <w:r w:rsidRPr="000E779F">
              <w:rPr>
                <w:b/>
                <w:spacing w:val="-5"/>
              </w:rPr>
              <w:t xml:space="preserve"> </w:t>
            </w:r>
            <w:r w:rsidRPr="000E779F">
              <w:t>(Auditoría/verificación</w:t>
            </w:r>
            <w:r w:rsidRPr="000E779F">
              <w:rPr>
                <w:spacing w:val="-8"/>
              </w:rPr>
              <w:t xml:space="preserve"> </w:t>
            </w:r>
            <w:r w:rsidRPr="000E779F">
              <w:t>año</w:t>
            </w:r>
            <w:r w:rsidRPr="000E779F">
              <w:rPr>
                <w:spacing w:val="-8"/>
              </w:rPr>
              <w:t xml:space="preserve"> </w:t>
            </w:r>
            <w:r w:rsidRPr="000E779F">
              <w:rPr>
                <w:spacing w:val="-2"/>
              </w:rPr>
              <w:t>2024):</w:t>
            </w:r>
          </w:p>
        </w:tc>
        <w:tc>
          <w:tcPr>
            <w:tcW w:w="2126" w:type="dxa"/>
            <w:tcBorders>
              <w:top w:val="single" w:sz="4" w:space="0" w:color="000000"/>
              <w:left w:val="single" w:sz="4" w:space="0" w:color="000000"/>
              <w:bottom w:val="single" w:sz="4" w:space="0" w:color="000000"/>
              <w:right w:val="single" w:sz="4" w:space="0" w:color="000000"/>
            </w:tcBorders>
          </w:tcPr>
          <w:p w14:paraId="08A9F56C" w14:textId="77777777" w:rsidR="0099299F" w:rsidRPr="000E779F" w:rsidRDefault="0099299F" w:rsidP="004550F6">
            <w:pPr>
              <w:pStyle w:val="TableParagraph"/>
              <w:spacing w:line="249" w:lineRule="exact"/>
              <w:ind w:right="55"/>
              <w:jc w:val="right"/>
            </w:pPr>
            <w:r w:rsidRPr="000E779F">
              <w:t>224.552,11</w:t>
            </w:r>
            <w:r w:rsidRPr="000E779F">
              <w:rPr>
                <w:spacing w:val="-13"/>
              </w:rPr>
              <w:t xml:space="preserve"> </w:t>
            </w:r>
            <w:r w:rsidRPr="000E779F">
              <w:rPr>
                <w:spacing w:val="-10"/>
              </w:rPr>
              <w:t>€</w:t>
            </w:r>
          </w:p>
        </w:tc>
        <w:tc>
          <w:tcPr>
            <w:tcW w:w="2126" w:type="dxa"/>
            <w:tcBorders>
              <w:top w:val="single" w:sz="4" w:space="0" w:color="000000"/>
              <w:left w:val="single" w:sz="4" w:space="0" w:color="000000"/>
              <w:bottom w:val="single" w:sz="4" w:space="0" w:color="000000"/>
              <w:right w:val="single" w:sz="4" w:space="0" w:color="000000"/>
            </w:tcBorders>
          </w:tcPr>
          <w:p w14:paraId="7B38F7B6" w14:textId="77777777" w:rsidR="0099299F" w:rsidRPr="000E779F" w:rsidRDefault="0099299F" w:rsidP="004550F6">
            <w:pPr>
              <w:pStyle w:val="TableParagraph"/>
              <w:spacing w:line="249" w:lineRule="exact"/>
              <w:ind w:right="55"/>
              <w:jc w:val="right"/>
            </w:pPr>
            <w:r w:rsidRPr="000E779F">
              <w:t>271.708,05 €</w:t>
            </w:r>
          </w:p>
        </w:tc>
      </w:tr>
      <w:tr w:rsidR="000E779F" w:rsidRPr="000E779F" w14:paraId="39E884B8" w14:textId="77777777" w:rsidTr="004550F6">
        <w:trPr>
          <w:trHeight w:val="582"/>
          <w:jc w:val="center"/>
        </w:trPr>
        <w:tc>
          <w:tcPr>
            <w:tcW w:w="5095" w:type="dxa"/>
            <w:tcBorders>
              <w:top w:val="single" w:sz="4" w:space="0" w:color="000000"/>
              <w:left w:val="single" w:sz="4" w:space="0" w:color="000000"/>
              <w:bottom w:val="single" w:sz="4" w:space="0" w:color="000000"/>
              <w:right w:val="single" w:sz="4" w:space="0" w:color="000000"/>
            </w:tcBorders>
          </w:tcPr>
          <w:p w14:paraId="0BD725A8" w14:textId="77777777" w:rsidR="0099299F" w:rsidRPr="000E779F" w:rsidRDefault="0099299F" w:rsidP="004550F6">
            <w:pPr>
              <w:pStyle w:val="TableParagraph"/>
              <w:spacing w:before="157"/>
              <w:ind w:left="74"/>
            </w:pPr>
            <w:r w:rsidRPr="000E779F">
              <w:rPr>
                <w:b/>
              </w:rPr>
              <w:lastRenderedPageBreak/>
              <w:t>AÑO</w:t>
            </w:r>
            <w:r w:rsidRPr="000E779F">
              <w:rPr>
                <w:b/>
                <w:spacing w:val="-9"/>
              </w:rPr>
              <w:t xml:space="preserve"> </w:t>
            </w:r>
            <w:r w:rsidRPr="000E779F">
              <w:rPr>
                <w:b/>
              </w:rPr>
              <w:t>2026</w:t>
            </w:r>
            <w:r w:rsidRPr="000E779F">
              <w:rPr>
                <w:b/>
                <w:spacing w:val="-5"/>
              </w:rPr>
              <w:t xml:space="preserve"> </w:t>
            </w:r>
            <w:r w:rsidRPr="000E779F">
              <w:t>(Auditoría/verificación</w:t>
            </w:r>
            <w:r w:rsidRPr="000E779F">
              <w:rPr>
                <w:spacing w:val="-8"/>
              </w:rPr>
              <w:t xml:space="preserve"> </w:t>
            </w:r>
            <w:r w:rsidRPr="000E779F">
              <w:t>año</w:t>
            </w:r>
            <w:r w:rsidRPr="000E779F">
              <w:rPr>
                <w:spacing w:val="-8"/>
              </w:rPr>
              <w:t xml:space="preserve"> </w:t>
            </w:r>
            <w:r w:rsidRPr="000E779F">
              <w:rPr>
                <w:spacing w:val="-2"/>
              </w:rPr>
              <w:t>2025):</w:t>
            </w:r>
          </w:p>
        </w:tc>
        <w:tc>
          <w:tcPr>
            <w:tcW w:w="2126" w:type="dxa"/>
            <w:tcBorders>
              <w:top w:val="single" w:sz="4" w:space="0" w:color="000000"/>
              <w:left w:val="single" w:sz="4" w:space="0" w:color="000000"/>
              <w:bottom w:val="single" w:sz="4" w:space="0" w:color="000000"/>
              <w:right w:val="single" w:sz="4" w:space="0" w:color="000000"/>
            </w:tcBorders>
          </w:tcPr>
          <w:p w14:paraId="57CC642A" w14:textId="77777777" w:rsidR="0099299F" w:rsidRPr="000E779F" w:rsidRDefault="0099299F" w:rsidP="004550F6">
            <w:pPr>
              <w:pStyle w:val="TableParagraph"/>
              <w:spacing w:line="249" w:lineRule="exact"/>
              <w:ind w:right="55"/>
              <w:jc w:val="right"/>
            </w:pPr>
            <w:r w:rsidRPr="000E779F">
              <w:t>224.552,11</w:t>
            </w:r>
            <w:r w:rsidRPr="000E779F">
              <w:rPr>
                <w:spacing w:val="-13"/>
              </w:rPr>
              <w:t xml:space="preserve"> </w:t>
            </w:r>
            <w:r w:rsidRPr="000E779F">
              <w:rPr>
                <w:spacing w:val="-10"/>
              </w:rPr>
              <w:t>€</w:t>
            </w:r>
          </w:p>
        </w:tc>
        <w:tc>
          <w:tcPr>
            <w:tcW w:w="2126" w:type="dxa"/>
            <w:tcBorders>
              <w:top w:val="single" w:sz="4" w:space="0" w:color="000000"/>
              <w:left w:val="single" w:sz="4" w:space="0" w:color="000000"/>
              <w:bottom w:val="single" w:sz="4" w:space="0" w:color="000000"/>
              <w:right w:val="single" w:sz="4" w:space="0" w:color="000000"/>
            </w:tcBorders>
          </w:tcPr>
          <w:p w14:paraId="572B79B2" w14:textId="77777777" w:rsidR="0099299F" w:rsidRPr="000E779F" w:rsidRDefault="0099299F" w:rsidP="004550F6">
            <w:pPr>
              <w:pStyle w:val="TableParagraph"/>
              <w:spacing w:line="249" w:lineRule="exact"/>
              <w:ind w:right="55"/>
              <w:jc w:val="right"/>
            </w:pPr>
            <w:r w:rsidRPr="000E779F">
              <w:t>271.708,05 €</w:t>
            </w:r>
          </w:p>
        </w:tc>
      </w:tr>
      <w:tr w:rsidR="000E779F" w:rsidRPr="000E779F" w14:paraId="68B98466" w14:textId="77777777" w:rsidTr="004550F6">
        <w:trPr>
          <w:trHeight w:val="582"/>
          <w:jc w:val="center"/>
        </w:trPr>
        <w:tc>
          <w:tcPr>
            <w:tcW w:w="5095" w:type="dxa"/>
            <w:tcBorders>
              <w:top w:val="single" w:sz="4" w:space="0" w:color="000000"/>
              <w:left w:val="single" w:sz="4" w:space="0" w:color="000000"/>
              <w:bottom w:val="single" w:sz="4" w:space="0" w:color="000000"/>
              <w:right w:val="single" w:sz="4" w:space="0" w:color="000000"/>
            </w:tcBorders>
          </w:tcPr>
          <w:p w14:paraId="283865A1" w14:textId="77777777" w:rsidR="0099299F" w:rsidRPr="000E779F" w:rsidRDefault="0099299F" w:rsidP="004550F6">
            <w:pPr>
              <w:pStyle w:val="TableParagraph"/>
              <w:spacing w:before="157"/>
              <w:ind w:left="74"/>
            </w:pPr>
            <w:r w:rsidRPr="000E779F">
              <w:rPr>
                <w:b/>
              </w:rPr>
              <w:t>AÑO</w:t>
            </w:r>
            <w:r w:rsidRPr="000E779F">
              <w:rPr>
                <w:b/>
                <w:spacing w:val="-9"/>
              </w:rPr>
              <w:t xml:space="preserve"> </w:t>
            </w:r>
            <w:r w:rsidRPr="000E779F">
              <w:rPr>
                <w:b/>
              </w:rPr>
              <w:t>2027</w:t>
            </w:r>
            <w:r w:rsidRPr="000E779F">
              <w:rPr>
                <w:b/>
                <w:spacing w:val="-5"/>
              </w:rPr>
              <w:t xml:space="preserve"> </w:t>
            </w:r>
            <w:r w:rsidRPr="000E779F">
              <w:t>(Auditoría/verificación</w:t>
            </w:r>
            <w:r w:rsidRPr="000E779F">
              <w:rPr>
                <w:spacing w:val="-8"/>
              </w:rPr>
              <w:t xml:space="preserve"> </w:t>
            </w:r>
            <w:r w:rsidRPr="000E779F">
              <w:t>año</w:t>
            </w:r>
            <w:r w:rsidRPr="000E779F">
              <w:rPr>
                <w:spacing w:val="-8"/>
              </w:rPr>
              <w:t xml:space="preserve"> </w:t>
            </w:r>
            <w:r w:rsidRPr="000E779F">
              <w:rPr>
                <w:spacing w:val="-2"/>
              </w:rPr>
              <w:t>2026):</w:t>
            </w:r>
          </w:p>
        </w:tc>
        <w:tc>
          <w:tcPr>
            <w:tcW w:w="2126" w:type="dxa"/>
            <w:tcBorders>
              <w:top w:val="single" w:sz="4" w:space="0" w:color="000000"/>
              <w:left w:val="single" w:sz="4" w:space="0" w:color="000000"/>
              <w:bottom w:val="single" w:sz="4" w:space="0" w:color="000000"/>
              <w:right w:val="single" w:sz="4" w:space="0" w:color="000000"/>
            </w:tcBorders>
          </w:tcPr>
          <w:p w14:paraId="169FA2B7" w14:textId="77777777" w:rsidR="0099299F" w:rsidRPr="000E779F" w:rsidRDefault="0099299F" w:rsidP="004550F6">
            <w:pPr>
              <w:pStyle w:val="TableParagraph"/>
              <w:spacing w:line="249" w:lineRule="exact"/>
              <w:ind w:right="55"/>
              <w:jc w:val="right"/>
            </w:pPr>
            <w:r w:rsidRPr="000E779F">
              <w:t>224.552,11</w:t>
            </w:r>
            <w:r w:rsidRPr="000E779F">
              <w:rPr>
                <w:spacing w:val="-13"/>
              </w:rPr>
              <w:t xml:space="preserve"> </w:t>
            </w:r>
            <w:r w:rsidRPr="000E779F">
              <w:rPr>
                <w:spacing w:val="-10"/>
              </w:rPr>
              <w:t>€</w:t>
            </w:r>
          </w:p>
        </w:tc>
        <w:tc>
          <w:tcPr>
            <w:tcW w:w="2126" w:type="dxa"/>
            <w:tcBorders>
              <w:top w:val="single" w:sz="4" w:space="0" w:color="000000"/>
              <w:left w:val="single" w:sz="4" w:space="0" w:color="000000"/>
              <w:bottom w:val="single" w:sz="4" w:space="0" w:color="000000"/>
              <w:right w:val="single" w:sz="4" w:space="0" w:color="000000"/>
            </w:tcBorders>
          </w:tcPr>
          <w:p w14:paraId="0531F610" w14:textId="77777777" w:rsidR="0099299F" w:rsidRPr="000E779F" w:rsidRDefault="0099299F" w:rsidP="004550F6">
            <w:pPr>
              <w:pStyle w:val="TableParagraph"/>
              <w:spacing w:line="249" w:lineRule="exact"/>
              <w:ind w:right="55"/>
              <w:jc w:val="right"/>
            </w:pPr>
            <w:r w:rsidRPr="000E779F">
              <w:t>271.708,05 €</w:t>
            </w:r>
          </w:p>
        </w:tc>
      </w:tr>
      <w:tr w:rsidR="000E779F" w:rsidRPr="000E779F" w14:paraId="44F0B1B0" w14:textId="77777777" w:rsidTr="004550F6">
        <w:trPr>
          <w:trHeight w:val="585"/>
          <w:jc w:val="center"/>
        </w:trPr>
        <w:tc>
          <w:tcPr>
            <w:tcW w:w="5095" w:type="dxa"/>
            <w:tcBorders>
              <w:top w:val="single" w:sz="4" w:space="0" w:color="000000"/>
              <w:left w:val="single" w:sz="4" w:space="0" w:color="000000"/>
              <w:bottom w:val="single" w:sz="4" w:space="0" w:color="000000"/>
              <w:right w:val="single" w:sz="4" w:space="0" w:color="000000"/>
            </w:tcBorders>
          </w:tcPr>
          <w:p w14:paraId="30192CED" w14:textId="77777777" w:rsidR="0099299F" w:rsidRPr="000E779F" w:rsidRDefault="0099299F" w:rsidP="004550F6">
            <w:pPr>
              <w:pStyle w:val="TableParagraph"/>
              <w:spacing w:before="158"/>
              <w:ind w:left="74"/>
            </w:pPr>
            <w:r w:rsidRPr="000E779F">
              <w:rPr>
                <w:b/>
              </w:rPr>
              <w:t>AÑO</w:t>
            </w:r>
            <w:r w:rsidRPr="000E779F">
              <w:rPr>
                <w:b/>
                <w:spacing w:val="-9"/>
              </w:rPr>
              <w:t xml:space="preserve"> </w:t>
            </w:r>
            <w:r w:rsidRPr="000E779F">
              <w:rPr>
                <w:b/>
              </w:rPr>
              <w:t>2028</w:t>
            </w:r>
            <w:r w:rsidRPr="000E779F">
              <w:rPr>
                <w:b/>
                <w:spacing w:val="-5"/>
              </w:rPr>
              <w:t xml:space="preserve"> </w:t>
            </w:r>
            <w:r w:rsidRPr="000E779F">
              <w:t>(Auditoría/verificación</w:t>
            </w:r>
            <w:r w:rsidRPr="000E779F">
              <w:rPr>
                <w:spacing w:val="-8"/>
              </w:rPr>
              <w:t xml:space="preserve"> </w:t>
            </w:r>
            <w:r w:rsidRPr="000E779F">
              <w:t>año</w:t>
            </w:r>
            <w:r w:rsidRPr="000E779F">
              <w:rPr>
                <w:spacing w:val="-8"/>
              </w:rPr>
              <w:t xml:space="preserve"> </w:t>
            </w:r>
            <w:r w:rsidRPr="000E779F">
              <w:rPr>
                <w:spacing w:val="-2"/>
              </w:rPr>
              <w:t>2027):</w:t>
            </w:r>
          </w:p>
        </w:tc>
        <w:tc>
          <w:tcPr>
            <w:tcW w:w="2126" w:type="dxa"/>
            <w:tcBorders>
              <w:top w:val="single" w:sz="4" w:space="0" w:color="000000"/>
              <w:left w:val="single" w:sz="4" w:space="0" w:color="000000"/>
              <w:bottom w:val="single" w:sz="4" w:space="0" w:color="000000"/>
              <w:right w:val="single" w:sz="4" w:space="0" w:color="000000"/>
            </w:tcBorders>
          </w:tcPr>
          <w:p w14:paraId="50DD3AD7" w14:textId="77777777" w:rsidR="0099299F" w:rsidRPr="000E779F" w:rsidRDefault="0099299F" w:rsidP="004550F6">
            <w:pPr>
              <w:pStyle w:val="TableParagraph"/>
              <w:spacing w:line="252" w:lineRule="exact"/>
              <w:ind w:right="55"/>
              <w:jc w:val="right"/>
            </w:pPr>
            <w:r w:rsidRPr="000E779F">
              <w:t>224.552,11</w:t>
            </w:r>
            <w:r w:rsidRPr="000E779F">
              <w:rPr>
                <w:spacing w:val="-13"/>
              </w:rPr>
              <w:t xml:space="preserve"> </w:t>
            </w:r>
            <w:r w:rsidRPr="000E779F">
              <w:rPr>
                <w:spacing w:val="-10"/>
              </w:rPr>
              <w:t>€</w:t>
            </w:r>
          </w:p>
        </w:tc>
        <w:tc>
          <w:tcPr>
            <w:tcW w:w="2126" w:type="dxa"/>
            <w:tcBorders>
              <w:top w:val="single" w:sz="4" w:space="0" w:color="000000"/>
              <w:left w:val="single" w:sz="4" w:space="0" w:color="000000"/>
              <w:bottom w:val="single" w:sz="4" w:space="0" w:color="000000"/>
              <w:right w:val="single" w:sz="4" w:space="0" w:color="000000"/>
            </w:tcBorders>
          </w:tcPr>
          <w:p w14:paraId="52273387" w14:textId="77777777" w:rsidR="0099299F" w:rsidRPr="000E779F" w:rsidRDefault="0099299F" w:rsidP="004550F6">
            <w:pPr>
              <w:pStyle w:val="TableParagraph"/>
              <w:spacing w:line="252" w:lineRule="exact"/>
              <w:ind w:right="55"/>
              <w:jc w:val="right"/>
            </w:pPr>
            <w:r w:rsidRPr="000E779F">
              <w:t>271.708,05 €</w:t>
            </w:r>
          </w:p>
        </w:tc>
      </w:tr>
      <w:tr w:rsidR="000E779F" w:rsidRPr="000E779F" w14:paraId="5D905095" w14:textId="77777777" w:rsidTr="004550F6">
        <w:trPr>
          <w:trHeight w:val="585"/>
          <w:jc w:val="center"/>
        </w:trPr>
        <w:tc>
          <w:tcPr>
            <w:tcW w:w="5095" w:type="dxa"/>
            <w:tcBorders>
              <w:top w:val="single" w:sz="4" w:space="0" w:color="000000"/>
              <w:left w:val="single" w:sz="4" w:space="0" w:color="000000"/>
              <w:bottom w:val="single" w:sz="4" w:space="0" w:color="000000"/>
              <w:right w:val="single" w:sz="4" w:space="0" w:color="000000"/>
            </w:tcBorders>
          </w:tcPr>
          <w:p w14:paraId="60DD7923" w14:textId="77777777" w:rsidR="0099299F" w:rsidRPr="000E779F" w:rsidRDefault="0099299F" w:rsidP="004550F6">
            <w:pPr>
              <w:pStyle w:val="TableParagraph"/>
              <w:spacing w:before="158"/>
              <w:ind w:left="74"/>
              <w:rPr>
                <w:b/>
              </w:rPr>
            </w:pPr>
            <w:r w:rsidRPr="000E779F">
              <w:rPr>
                <w:b/>
              </w:rPr>
              <w:t>AÑO</w:t>
            </w:r>
            <w:r w:rsidRPr="000E779F">
              <w:rPr>
                <w:b/>
                <w:spacing w:val="-9"/>
              </w:rPr>
              <w:t xml:space="preserve"> </w:t>
            </w:r>
            <w:r w:rsidRPr="000E779F">
              <w:rPr>
                <w:b/>
              </w:rPr>
              <w:t>2029</w:t>
            </w:r>
            <w:r w:rsidRPr="000E779F">
              <w:rPr>
                <w:b/>
                <w:spacing w:val="-5"/>
              </w:rPr>
              <w:t xml:space="preserve"> </w:t>
            </w:r>
            <w:r w:rsidRPr="000E779F">
              <w:t>(Auditoría/verificación</w:t>
            </w:r>
            <w:r w:rsidRPr="000E779F">
              <w:rPr>
                <w:spacing w:val="-8"/>
              </w:rPr>
              <w:t xml:space="preserve"> </w:t>
            </w:r>
            <w:r w:rsidRPr="000E779F">
              <w:t>año</w:t>
            </w:r>
            <w:r w:rsidRPr="000E779F">
              <w:rPr>
                <w:spacing w:val="-8"/>
              </w:rPr>
              <w:t xml:space="preserve"> </w:t>
            </w:r>
            <w:r w:rsidRPr="000E779F">
              <w:rPr>
                <w:spacing w:val="-2"/>
              </w:rPr>
              <w:t>2028):</w:t>
            </w:r>
          </w:p>
        </w:tc>
        <w:tc>
          <w:tcPr>
            <w:tcW w:w="2126" w:type="dxa"/>
            <w:tcBorders>
              <w:top w:val="single" w:sz="4" w:space="0" w:color="000000"/>
              <w:left w:val="single" w:sz="4" w:space="0" w:color="000000"/>
              <w:bottom w:val="single" w:sz="4" w:space="0" w:color="000000"/>
              <w:right w:val="single" w:sz="4" w:space="0" w:color="000000"/>
            </w:tcBorders>
          </w:tcPr>
          <w:p w14:paraId="2B7D2981" w14:textId="77777777" w:rsidR="0099299F" w:rsidRPr="000E779F" w:rsidRDefault="0099299F" w:rsidP="004550F6">
            <w:pPr>
              <w:pStyle w:val="TableParagraph"/>
              <w:spacing w:before="61"/>
              <w:jc w:val="right"/>
            </w:pPr>
            <w:r w:rsidRPr="000E779F">
              <w:t>224.552,11</w:t>
            </w:r>
            <w:r w:rsidRPr="000E779F">
              <w:rPr>
                <w:spacing w:val="-13"/>
              </w:rPr>
              <w:t xml:space="preserve"> </w:t>
            </w:r>
            <w:r w:rsidRPr="000E779F">
              <w:rPr>
                <w:spacing w:val="-10"/>
              </w:rPr>
              <w:t>€</w:t>
            </w:r>
          </w:p>
        </w:tc>
        <w:tc>
          <w:tcPr>
            <w:tcW w:w="2126" w:type="dxa"/>
            <w:tcBorders>
              <w:top w:val="single" w:sz="4" w:space="0" w:color="000000"/>
              <w:left w:val="single" w:sz="4" w:space="0" w:color="000000"/>
              <w:bottom w:val="single" w:sz="4" w:space="0" w:color="000000"/>
              <w:right w:val="single" w:sz="4" w:space="0" w:color="000000"/>
            </w:tcBorders>
          </w:tcPr>
          <w:p w14:paraId="7BAE0204" w14:textId="77777777" w:rsidR="0099299F" w:rsidRPr="000E779F" w:rsidRDefault="0099299F" w:rsidP="004550F6">
            <w:pPr>
              <w:pStyle w:val="TableParagraph"/>
              <w:spacing w:before="61"/>
              <w:jc w:val="right"/>
            </w:pPr>
            <w:r w:rsidRPr="000E779F">
              <w:t>271.708,05 €</w:t>
            </w:r>
          </w:p>
        </w:tc>
      </w:tr>
      <w:tr w:rsidR="0099299F" w:rsidRPr="000E779F" w14:paraId="14A75522" w14:textId="77777777" w:rsidTr="004550F6">
        <w:trPr>
          <w:trHeight w:val="585"/>
          <w:jc w:val="center"/>
        </w:trPr>
        <w:tc>
          <w:tcPr>
            <w:tcW w:w="5095" w:type="dxa"/>
            <w:tcBorders>
              <w:top w:val="single" w:sz="4" w:space="0" w:color="000000"/>
              <w:left w:val="single" w:sz="4" w:space="0" w:color="000000"/>
              <w:bottom w:val="single" w:sz="4" w:space="0" w:color="000000"/>
              <w:right w:val="single" w:sz="4" w:space="0" w:color="000000"/>
            </w:tcBorders>
          </w:tcPr>
          <w:p w14:paraId="04704B29" w14:textId="77777777" w:rsidR="0099299F" w:rsidRPr="000E779F" w:rsidRDefault="0099299F" w:rsidP="004550F6">
            <w:pPr>
              <w:pStyle w:val="TableParagraph"/>
              <w:spacing w:before="158"/>
              <w:ind w:left="74"/>
              <w:rPr>
                <w:b/>
              </w:rPr>
            </w:pPr>
            <w:r w:rsidRPr="000E779F">
              <w:rPr>
                <w:b/>
              </w:rPr>
              <w:t>TOTAL</w:t>
            </w:r>
          </w:p>
        </w:tc>
        <w:tc>
          <w:tcPr>
            <w:tcW w:w="2126" w:type="dxa"/>
            <w:tcBorders>
              <w:top w:val="single" w:sz="4" w:space="0" w:color="000000"/>
              <w:left w:val="single" w:sz="4" w:space="0" w:color="000000"/>
              <w:bottom w:val="single" w:sz="4" w:space="0" w:color="000000"/>
              <w:right w:val="single" w:sz="4" w:space="0" w:color="000000"/>
            </w:tcBorders>
          </w:tcPr>
          <w:p w14:paraId="63000E01" w14:textId="77777777" w:rsidR="0099299F" w:rsidRPr="000E779F" w:rsidRDefault="0099299F" w:rsidP="004550F6">
            <w:pPr>
              <w:pStyle w:val="TableParagraph"/>
              <w:spacing w:before="61"/>
              <w:jc w:val="right"/>
              <w:rPr>
                <w:b/>
                <w:bCs/>
              </w:rPr>
            </w:pPr>
            <w:r w:rsidRPr="000E779F">
              <w:rPr>
                <w:b/>
                <w:bCs/>
              </w:rPr>
              <w:t>1.122.760,55 €</w:t>
            </w:r>
          </w:p>
        </w:tc>
        <w:tc>
          <w:tcPr>
            <w:tcW w:w="2126" w:type="dxa"/>
            <w:tcBorders>
              <w:top w:val="single" w:sz="4" w:space="0" w:color="000000"/>
              <w:left w:val="single" w:sz="4" w:space="0" w:color="000000"/>
              <w:bottom w:val="single" w:sz="4" w:space="0" w:color="000000"/>
              <w:right w:val="single" w:sz="4" w:space="0" w:color="000000"/>
            </w:tcBorders>
          </w:tcPr>
          <w:p w14:paraId="1426195A" w14:textId="77777777" w:rsidR="0099299F" w:rsidRPr="000E779F" w:rsidRDefault="0099299F" w:rsidP="004550F6">
            <w:pPr>
              <w:pStyle w:val="TableParagraph"/>
              <w:spacing w:before="61"/>
              <w:jc w:val="right"/>
              <w:rPr>
                <w:b/>
                <w:bCs/>
              </w:rPr>
            </w:pPr>
            <w:bookmarkStart w:id="3" w:name="_Hlk170372659"/>
            <w:r w:rsidRPr="000E779F">
              <w:rPr>
                <w:b/>
                <w:bCs/>
              </w:rPr>
              <w:t>1.358.540,25 €</w:t>
            </w:r>
            <w:bookmarkEnd w:id="3"/>
          </w:p>
        </w:tc>
      </w:tr>
    </w:tbl>
    <w:p w14:paraId="7279BF1B" w14:textId="77777777" w:rsidR="0099299F" w:rsidRPr="000E779F" w:rsidRDefault="0099299F" w:rsidP="0099299F">
      <w:pPr>
        <w:pStyle w:val="Textindependent21"/>
        <w:spacing w:after="0" w:line="100" w:lineRule="atLeast"/>
        <w:jc w:val="both"/>
        <w:rPr>
          <w:rFonts w:ascii="Arial" w:hAnsi="Arial" w:cs="Arial"/>
          <w:sz w:val="22"/>
          <w:szCs w:val="22"/>
        </w:rPr>
      </w:pPr>
    </w:p>
    <w:p w14:paraId="43A57322" w14:textId="77777777" w:rsidR="0099299F" w:rsidRPr="000E779F" w:rsidRDefault="0099299F" w:rsidP="0099299F">
      <w:pPr>
        <w:pStyle w:val="Textindependent"/>
        <w:ind w:left="120" w:right="384"/>
      </w:pPr>
      <w:r w:rsidRPr="000E779F">
        <w:t>De estas</w:t>
      </w:r>
      <w:r w:rsidRPr="000E779F">
        <w:rPr>
          <w:spacing w:val="-7"/>
        </w:rPr>
        <w:t xml:space="preserve"> </w:t>
      </w:r>
      <w:r w:rsidRPr="000E779F">
        <w:t>anualidades</w:t>
      </w:r>
      <w:r w:rsidRPr="000E779F">
        <w:rPr>
          <w:spacing w:val="-6"/>
        </w:rPr>
        <w:t xml:space="preserve"> </w:t>
      </w:r>
      <w:r w:rsidRPr="000E779F">
        <w:t>el importe</w:t>
      </w:r>
      <w:r w:rsidRPr="000E779F">
        <w:rPr>
          <w:spacing w:val="-6"/>
        </w:rPr>
        <w:t xml:space="preserve"> </w:t>
      </w:r>
      <w:r w:rsidRPr="000E779F">
        <w:t>que</w:t>
      </w:r>
      <w:r w:rsidRPr="000E779F">
        <w:rPr>
          <w:spacing w:val="-7"/>
        </w:rPr>
        <w:t xml:space="preserve"> </w:t>
      </w:r>
      <w:r w:rsidRPr="000E779F">
        <w:t>corresponde</w:t>
      </w:r>
      <w:r w:rsidRPr="000E779F">
        <w:rPr>
          <w:spacing w:val="-7"/>
        </w:rPr>
        <w:t xml:space="preserve"> </w:t>
      </w:r>
      <w:r w:rsidRPr="000E779F">
        <w:t>al</w:t>
      </w:r>
      <w:r w:rsidRPr="000E779F">
        <w:rPr>
          <w:spacing w:val="-8"/>
        </w:rPr>
        <w:t xml:space="preserve"> </w:t>
      </w:r>
      <w:r w:rsidRPr="000E779F">
        <w:t>servicio</w:t>
      </w:r>
      <w:r w:rsidRPr="000E779F">
        <w:rPr>
          <w:spacing w:val="-8"/>
        </w:rPr>
        <w:t xml:space="preserve"> </w:t>
      </w:r>
      <w:r w:rsidRPr="000E779F">
        <w:t>de</w:t>
      </w:r>
      <w:r w:rsidRPr="000E779F">
        <w:rPr>
          <w:spacing w:val="-8"/>
        </w:rPr>
        <w:t xml:space="preserve"> </w:t>
      </w:r>
      <w:r w:rsidRPr="000E779F">
        <w:t>verificación</w:t>
      </w:r>
      <w:r w:rsidRPr="000E779F">
        <w:rPr>
          <w:spacing w:val="-10"/>
        </w:rPr>
        <w:t xml:space="preserve"> </w:t>
      </w:r>
      <w:r w:rsidRPr="000E779F">
        <w:t>del</w:t>
      </w:r>
      <w:r w:rsidRPr="000E779F">
        <w:rPr>
          <w:spacing w:val="-8"/>
        </w:rPr>
        <w:t xml:space="preserve"> </w:t>
      </w:r>
      <w:r w:rsidRPr="000E779F">
        <w:t>estado</w:t>
      </w:r>
      <w:r w:rsidRPr="000E779F">
        <w:rPr>
          <w:spacing w:val="-6"/>
        </w:rPr>
        <w:t xml:space="preserve"> </w:t>
      </w:r>
      <w:r w:rsidRPr="000E779F">
        <w:t>de información</w:t>
      </w:r>
      <w:r w:rsidRPr="000E779F">
        <w:rPr>
          <w:spacing w:val="-7"/>
        </w:rPr>
        <w:t xml:space="preserve"> </w:t>
      </w:r>
      <w:r w:rsidRPr="000E779F">
        <w:t>no financiera (EINF) es el siguiente:</w:t>
      </w:r>
    </w:p>
    <w:p w14:paraId="3D3EB0CD" w14:textId="77777777" w:rsidR="0099299F" w:rsidRPr="000E779F" w:rsidRDefault="0099299F" w:rsidP="0099299F">
      <w:pPr>
        <w:pStyle w:val="Textindependent"/>
        <w:spacing w:before="22" w:after="1"/>
        <w:rPr>
          <w:sz w:val="20"/>
        </w:rPr>
      </w:pPr>
    </w:p>
    <w:tbl>
      <w:tblPr>
        <w:tblStyle w:val="TableNormal"/>
        <w:tblW w:w="9214" w:type="dxa"/>
        <w:tblInd w:w="274" w:type="dxa"/>
        <w:tblBorders>
          <w:top w:val="single" w:sz="8" w:space="0" w:color="D3D3D3"/>
          <w:left w:val="single" w:sz="8" w:space="0" w:color="D3D3D3"/>
          <w:bottom w:val="single" w:sz="8" w:space="0" w:color="D3D3D3"/>
          <w:right w:val="single" w:sz="8" w:space="0" w:color="D3D3D3"/>
          <w:insideH w:val="single" w:sz="8" w:space="0" w:color="D3D3D3"/>
          <w:insideV w:val="single" w:sz="8" w:space="0" w:color="D3D3D3"/>
        </w:tblBorders>
        <w:tblLayout w:type="fixed"/>
        <w:tblLook w:val="01E0" w:firstRow="1" w:lastRow="1" w:firstColumn="1" w:lastColumn="1" w:noHBand="0" w:noVBand="0"/>
      </w:tblPr>
      <w:tblGrid>
        <w:gridCol w:w="5103"/>
        <w:gridCol w:w="2126"/>
        <w:gridCol w:w="1985"/>
      </w:tblGrid>
      <w:tr w:rsidR="000E779F" w:rsidRPr="000E779F" w14:paraId="4D4DFD60" w14:textId="77777777" w:rsidTr="004550F6">
        <w:trPr>
          <w:trHeight w:val="292"/>
        </w:trPr>
        <w:tc>
          <w:tcPr>
            <w:tcW w:w="5103" w:type="dxa"/>
            <w:tcBorders>
              <w:bottom w:val="single" w:sz="4" w:space="0" w:color="000000"/>
              <w:right w:val="single" w:sz="4" w:space="0" w:color="000000"/>
            </w:tcBorders>
          </w:tcPr>
          <w:p w14:paraId="29116CF5" w14:textId="77777777" w:rsidR="0099299F" w:rsidRPr="000E779F" w:rsidRDefault="0099299F" w:rsidP="004550F6">
            <w:pPr>
              <w:pStyle w:val="TableParagraph"/>
              <w:spacing w:before="0" w:line="240" w:lineRule="auto"/>
              <w:rPr>
                <w:lang w:val="es-ES"/>
              </w:rPr>
            </w:pPr>
          </w:p>
        </w:tc>
        <w:tc>
          <w:tcPr>
            <w:tcW w:w="2126" w:type="dxa"/>
            <w:tcBorders>
              <w:top w:val="single" w:sz="4" w:space="0" w:color="000000"/>
              <w:left w:val="single" w:sz="4" w:space="0" w:color="000000"/>
              <w:bottom w:val="single" w:sz="4" w:space="0" w:color="000000"/>
              <w:right w:val="single" w:sz="4" w:space="0" w:color="000000"/>
            </w:tcBorders>
          </w:tcPr>
          <w:p w14:paraId="1C8DCD98" w14:textId="77777777" w:rsidR="0099299F" w:rsidRPr="000E779F" w:rsidRDefault="0099299F" w:rsidP="004550F6">
            <w:pPr>
              <w:pStyle w:val="TableParagraph"/>
              <w:spacing w:before="0" w:line="240" w:lineRule="auto"/>
              <w:ind w:left="73"/>
            </w:pPr>
            <w:r w:rsidRPr="000E779F">
              <w:t>Importe</w:t>
            </w:r>
            <w:r w:rsidRPr="000E779F">
              <w:rPr>
                <w:spacing w:val="-3"/>
              </w:rPr>
              <w:t xml:space="preserve"> </w:t>
            </w:r>
            <w:r w:rsidRPr="000E779F">
              <w:t>IVA</w:t>
            </w:r>
            <w:r w:rsidRPr="000E779F">
              <w:rPr>
                <w:spacing w:val="-1"/>
              </w:rPr>
              <w:t xml:space="preserve"> </w:t>
            </w:r>
            <w:r w:rsidRPr="000E779F">
              <w:rPr>
                <w:spacing w:val="-2"/>
              </w:rPr>
              <w:t>excluido</w:t>
            </w:r>
          </w:p>
        </w:tc>
        <w:tc>
          <w:tcPr>
            <w:tcW w:w="1985" w:type="dxa"/>
            <w:tcBorders>
              <w:top w:val="single" w:sz="4" w:space="0" w:color="000000"/>
              <w:left w:val="single" w:sz="4" w:space="0" w:color="000000"/>
              <w:bottom w:val="single" w:sz="4" w:space="0" w:color="000000"/>
              <w:right w:val="single" w:sz="4" w:space="0" w:color="000000"/>
            </w:tcBorders>
          </w:tcPr>
          <w:p w14:paraId="07150ADA" w14:textId="77777777" w:rsidR="0099299F" w:rsidRPr="000E779F" w:rsidRDefault="0099299F" w:rsidP="004550F6">
            <w:pPr>
              <w:pStyle w:val="TableParagraph"/>
              <w:spacing w:before="0" w:line="240" w:lineRule="auto"/>
              <w:ind w:left="73"/>
            </w:pPr>
            <w:r w:rsidRPr="000E779F">
              <w:t>Importe</w:t>
            </w:r>
            <w:r w:rsidRPr="000E779F">
              <w:rPr>
                <w:spacing w:val="-3"/>
              </w:rPr>
              <w:t xml:space="preserve"> </w:t>
            </w:r>
            <w:r w:rsidRPr="000E779F">
              <w:t>IVA</w:t>
            </w:r>
            <w:r w:rsidRPr="000E779F">
              <w:rPr>
                <w:spacing w:val="-1"/>
              </w:rPr>
              <w:t xml:space="preserve"> </w:t>
            </w:r>
            <w:r w:rsidRPr="000E779F">
              <w:rPr>
                <w:spacing w:val="-2"/>
              </w:rPr>
              <w:t>incluido</w:t>
            </w:r>
          </w:p>
        </w:tc>
      </w:tr>
      <w:tr w:rsidR="000E779F" w:rsidRPr="000E779F" w14:paraId="07230AE3" w14:textId="77777777" w:rsidTr="004550F6">
        <w:trPr>
          <w:trHeight w:val="345"/>
        </w:trPr>
        <w:tc>
          <w:tcPr>
            <w:tcW w:w="5103" w:type="dxa"/>
            <w:tcBorders>
              <w:top w:val="single" w:sz="4" w:space="0" w:color="000000"/>
              <w:left w:val="single" w:sz="4" w:space="0" w:color="000000"/>
              <w:bottom w:val="single" w:sz="4" w:space="0" w:color="000000"/>
              <w:right w:val="single" w:sz="4" w:space="0" w:color="000000"/>
            </w:tcBorders>
          </w:tcPr>
          <w:p w14:paraId="43FE1DD9" w14:textId="77777777" w:rsidR="0099299F" w:rsidRPr="000E779F" w:rsidRDefault="0099299F" w:rsidP="004550F6">
            <w:pPr>
              <w:pStyle w:val="TableParagraph"/>
              <w:spacing w:before="0" w:line="240" w:lineRule="auto"/>
              <w:ind w:left="74"/>
            </w:pPr>
            <w:r w:rsidRPr="000E779F">
              <w:rPr>
                <w:b/>
              </w:rPr>
              <w:t>AÑO</w:t>
            </w:r>
            <w:r w:rsidRPr="000E779F">
              <w:rPr>
                <w:b/>
                <w:spacing w:val="-5"/>
              </w:rPr>
              <w:t xml:space="preserve"> </w:t>
            </w:r>
            <w:r w:rsidRPr="000E779F">
              <w:rPr>
                <w:b/>
              </w:rPr>
              <w:t>2024</w:t>
            </w:r>
            <w:r w:rsidRPr="000E779F">
              <w:rPr>
                <w:b/>
                <w:spacing w:val="-1"/>
              </w:rPr>
              <w:t xml:space="preserve"> </w:t>
            </w:r>
            <w:r w:rsidRPr="000E779F">
              <w:t>(Trabajos</w:t>
            </w:r>
            <w:r w:rsidRPr="000E779F">
              <w:rPr>
                <w:spacing w:val="-2"/>
              </w:rPr>
              <w:t xml:space="preserve"> preparatorios):</w:t>
            </w:r>
          </w:p>
        </w:tc>
        <w:tc>
          <w:tcPr>
            <w:tcW w:w="2126" w:type="dxa"/>
            <w:tcBorders>
              <w:top w:val="single" w:sz="4" w:space="0" w:color="000000"/>
              <w:left w:val="single" w:sz="4" w:space="0" w:color="000000"/>
              <w:bottom w:val="single" w:sz="4" w:space="0" w:color="000000"/>
              <w:right w:val="single" w:sz="4" w:space="0" w:color="000000"/>
            </w:tcBorders>
          </w:tcPr>
          <w:p w14:paraId="06CBDCBC" w14:textId="77777777" w:rsidR="0099299F" w:rsidRPr="000E779F" w:rsidRDefault="0099299F" w:rsidP="004550F6">
            <w:pPr>
              <w:pStyle w:val="TableParagraph"/>
              <w:spacing w:before="0" w:line="240" w:lineRule="auto"/>
              <w:ind w:right="53"/>
              <w:jc w:val="right"/>
            </w:pPr>
            <w:r w:rsidRPr="000E779F">
              <w:rPr>
                <w:spacing w:val="-10"/>
              </w:rPr>
              <w:t>0,00 €</w:t>
            </w:r>
          </w:p>
        </w:tc>
        <w:tc>
          <w:tcPr>
            <w:tcW w:w="1985" w:type="dxa"/>
            <w:tcBorders>
              <w:top w:val="single" w:sz="4" w:space="0" w:color="000000"/>
              <w:left w:val="single" w:sz="4" w:space="0" w:color="000000"/>
              <w:bottom w:val="single" w:sz="4" w:space="0" w:color="000000"/>
              <w:right w:val="single" w:sz="4" w:space="0" w:color="000000"/>
            </w:tcBorders>
          </w:tcPr>
          <w:p w14:paraId="55DFD609" w14:textId="77777777" w:rsidR="0099299F" w:rsidRPr="000E779F" w:rsidRDefault="0099299F" w:rsidP="004550F6">
            <w:pPr>
              <w:pStyle w:val="TableParagraph"/>
              <w:spacing w:before="0" w:line="240" w:lineRule="auto"/>
              <w:ind w:right="53"/>
              <w:jc w:val="right"/>
              <w:rPr>
                <w:spacing w:val="-10"/>
              </w:rPr>
            </w:pPr>
            <w:r w:rsidRPr="000E779F">
              <w:t>0,00</w:t>
            </w:r>
            <w:r w:rsidRPr="000E779F">
              <w:rPr>
                <w:spacing w:val="70"/>
                <w:w w:val="150"/>
              </w:rPr>
              <w:t xml:space="preserve"> </w:t>
            </w:r>
            <w:r w:rsidRPr="000E779F">
              <w:rPr>
                <w:spacing w:val="-10"/>
              </w:rPr>
              <w:t>€</w:t>
            </w:r>
          </w:p>
        </w:tc>
      </w:tr>
      <w:tr w:rsidR="000E779F" w:rsidRPr="000E779F" w14:paraId="3C7ED17E" w14:textId="77777777" w:rsidTr="004550F6">
        <w:trPr>
          <w:trHeight w:val="421"/>
        </w:trPr>
        <w:tc>
          <w:tcPr>
            <w:tcW w:w="5103" w:type="dxa"/>
            <w:tcBorders>
              <w:top w:val="single" w:sz="4" w:space="0" w:color="000000"/>
              <w:left w:val="single" w:sz="4" w:space="0" w:color="000000"/>
              <w:bottom w:val="single" w:sz="4" w:space="0" w:color="000000"/>
              <w:right w:val="single" w:sz="4" w:space="0" w:color="000000"/>
            </w:tcBorders>
          </w:tcPr>
          <w:p w14:paraId="6665645B" w14:textId="77777777" w:rsidR="0099299F" w:rsidRPr="000E779F" w:rsidRDefault="0099299F" w:rsidP="004550F6">
            <w:pPr>
              <w:pStyle w:val="TableParagraph"/>
              <w:spacing w:before="0" w:line="240" w:lineRule="auto"/>
              <w:ind w:left="74"/>
            </w:pPr>
            <w:r w:rsidRPr="000E779F">
              <w:rPr>
                <w:b/>
              </w:rPr>
              <w:t>AÑO</w:t>
            </w:r>
            <w:r w:rsidRPr="000E779F">
              <w:rPr>
                <w:b/>
                <w:spacing w:val="-6"/>
              </w:rPr>
              <w:t xml:space="preserve"> </w:t>
            </w:r>
            <w:r w:rsidRPr="000E779F">
              <w:rPr>
                <w:b/>
              </w:rPr>
              <w:t>2025</w:t>
            </w:r>
            <w:r w:rsidRPr="000E779F">
              <w:rPr>
                <w:b/>
                <w:spacing w:val="-2"/>
              </w:rPr>
              <w:t xml:space="preserve"> </w:t>
            </w:r>
            <w:r w:rsidRPr="000E779F">
              <w:t>(Verificación</w:t>
            </w:r>
            <w:r w:rsidRPr="000E779F">
              <w:rPr>
                <w:spacing w:val="-2"/>
              </w:rPr>
              <w:t xml:space="preserve"> </w:t>
            </w:r>
            <w:r w:rsidRPr="000E779F">
              <w:t>EINF</w:t>
            </w:r>
            <w:r w:rsidRPr="000E779F">
              <w:rPr>
                <w:spacing w:val="-6"/>
              </w:rPr>
              <w:t xml:space="preserve"> </w:t>
            </w:r>
            <w:r w:rsidRPr="000E779F">
              <w:rPr>
                <w:spacing w:val="-2"/>
              </w:rPr>
              <w:t>2024)</w:t>
            </w:r>
          </w:p>
        </w:tc>
        <w:tc>
          <w:tcPr>
            <w:tcW w:w="2126" w:type="dxa"/>
            <w:tcBorders>
              <w:top w:val="single" w:sz="4" w:space="0" w:color="000000"/>
              <w:left w:val="single" w:sz="4" w:space="0" w:color="000000"/>
              <w:bottom w:val="single" w:sz="4" w:space="0" w:color="000000"/>
              <w:right w:val="single" w:sz="4" w:space="0" w:color="000000"/>
            </w:tcBorders>
          </w:tcPr>
          <w:p w14:paraId="5AC7D23F" w14:textId="77777777" w:rsidR="0099299F" w:rsidRPr="000E779F" w:rsidRDefault="0099299F" w:rsidP="004550F6">
            <w:pPr>
              <w:pStyle w:val="TableParagraph"/>
              <w:spacing w:before="0" w:line="240" w:lineRule="auto"/>
              <w:ind w:right="55"/>
              <w:jc w:val="right"/>
            </w:pPr>
            <w:r w:rsidRPr="000E779F">
              <w:t>20.689,04 €</w:t>
            </w:r>
          </w:p>
        </w:tc>
        <w:tc>
          <w:tcPr>
            <w:tcW w:w="1985" w:type="dxa"/>
            <w:tcBorders>
              <w:top w:val="single" w:sz="4" w:space="0" w:color="000000"/>
              <w:left w:val="single" w:sz="4" w:space="0" w:color="000000"/>
              <w:bottom w:val="single" w:sz="4" w:space="0" w:color="000000"/>
              <w:right w:val="single" w:sz="4" w:space="0" w:color="000000"/>
            </w:tcBorders>
          </w:tcPr>
          <w:p w14:paraId="3ED996E6" w14:textId="77777777" w:rsidR="0099299F" w:rsidRPr="000E779F" w:rsidRDefault="0099299F" w:rsidP="004550F6">
            <w:pPr>
              <w:pStyle w:val="TableParagraph"/>
              <w:spacing w:before="0" w:line="240" w:lineRule="auto"/>
              <w:ind w:right="55"/>
              <w:jc w:val="right"/>
            </w:pPr>
            <w:r w:rsidRPr="000E779F">
              <w:t>25.033,74 €</w:t>
            </w:r>
          </w:p>
        </w:tc>
      </w:tr>
      <w:tr w:rsidR="000E779F" w:rsidRPr="000E779F" w14:paraId="5A04D17C" w14:textId="77777777" w:rsidTr="004550F6">
        <w:trPr>
          <w:trHeight w:val="414"/>
        </w:trPr>
        <w:tc>
          <w:tcPr>
            <w:tcW w:w="5103" w:type="dxa"/>
            <w:tcBorders>
              <w:top w:val="single" w:sz="4" w:space="0" w:color="000000"/>
              <w:left w:val="single" w:sz="4" w:space="0" w:color="000000"/>
              <w:bottom w:val="single" w:sz="4" w:space="0" w:color="000000"/>
              <w:right w:val="single" w:sz="4" w:space="0" w:color="000000"/>
            </w:tcBorders>
          </w:tcPr>
          <w:p w14:paraId="6837A3BD" w14:textId="77777777" w:rsidR="0099299F" w:rsidRPr="000E779F" w:rsidRDefault="0099299F" w:rsidP="004550F6">
            <w:pPr>
              <w:pStyle w:val="TableParagraph"/>
              <w:spacing w:before="0" w:line="240" w:lineRule="auto"/>
              <w:ind w:left="74"/>
            </w:pPr>
            <w:r w:rsidRPr="000E779F">
              <w:rPr>
                <w:b/>
              </w:rPr>
              <w:t>AÑO</w:t>
            </w:r>
            <w:r w:rsidRPr="000E779F">
              <w:rPr>
                <w:b/>
                <w:spacing w:val="-6"/>
              </w:rPr>
              <w:t xml:space="preserve"> </w:t>
            </w:r>
            <w:r w:rsidRPr="000E779F">
              <w:rPr>
                <w:b/>
              </w:rPr>
              <w:t>2026</w:t>
            </w:r>
            <w:r w:rsidRPr="000E779F">
              <w:rPr>
                <w:b/>
                <w:spacing w:val="-2"/>
              </w:rPr>
              <w:t xml:space="preserve"> </w:t>
            </w:r>
            <w:r w:rsidRPr="000E779F">
              <w:t>(Verificación</w:t>
            </w:r>
            <w:r w:rsidRPr="000E779F">
              <w:rPr>
                <w:spacing w:val="-2"/>
              </w:rPr>
              <w:t xml:space="preserve"> </w:t>
            </w:r>
            <w:r w:rsidRPr="000E779F">
              <w:t>EINF</w:t>
            </w:r>
            <w:r w:rsidRPr="000E779F">
              <w:rPr>
                <w:spacing w:val="-6"/>
              </w:rPr>
              <w:t xml:space="preserve"> </w:t>
            </w:r>
            <w:r w:rsidRPr="000E779F">
              <w:rPr>
                <w:spacing w:val="-2"/>
              </w:rPr>
              <w:t>2025)</w:t>
            </w:r>
          </w:p>
        </w:tc>
        <w:tc>
          <w:tcPr>
            <w:tcW w:w="2126" w:type="dxa"/>
            <w:tcBorders>
              <w:top w:val="single" w:sz="4" w:space="0" w:color="000000"/>
              <w:left w:val="single" w:sz="4" w:space="0" w:color="000000"/>
              <w:bottom w:val="single" w:sz="4" w:space="0" w:color="000000"/>
              <w:right w:val="single" w:sz="4" w:space="0" w:color="000000"/>
            </w:tcBorders>
          </w:tcPr>
          <w:p w14:paraId="3991891D" w14:textId="77777777" w:rsidR="0099299F" w:rsidRPr="000E779F" w:rsidRDefault="0099299F" w:rsidP="004550F6">
            <w:pPr>
              <w:pStyle w:val="TableParagraph"/>
              <w:spacing w:before="0" w:line="240" w:lineRule="auto"/>
              <w:ind w:right="55"/>
              <w:jc w:val="right"/>
            </w:pPr>
            <w:r w:rsidRPr="000E779F">
              <w:t>20.689,04 €</w:t>
            </w:r>
          </w:p>
        </w:tc>
        <w:tc>
          <w:tcPr>
            <w:tcW w:w="1985" w:type="dxa"/>
            <w:tcBorders>
              <w:top w:val="single" w:sz="4" w:space="0" w:color="000000"/>
              <w:left w:val="single" w:sz="4" w:space="0" w:color="000000"/>
              <w:bottom w:val="single" w:sz="4" w:space="0" w:color="000000"/>
              <w:right w:val="single" w:sz="4" w:space="0" w:color="000000"/>
            </w:tcBorders>
          </w:tcPr>
          <w:p w14:paraId="1F45F641" w14:textId="77777777" w:rsidR="0099299F" w:rsidRPr="000E779F" w:rsidRDefault="0099299F" w:rsidP="004550F6">
            <w:pPr>
              <w:pStyle w:val="TableParagraph"/>
              <w:spacing w:before="0" w:line="240" w:lineRule="auto"/>
              <w:ind w:right="55"/>
              <w:jc w:val="right"/>
            </w:pPr>
            <w:r w:rsidRPr="000E779F">
              <w:t>25.033,74 €</w:t>
            </w:r>
          </w:p>
        </w:tc>
      </w:tr>
      <w:tr w:rsidR="000E779F" w:rsidRPr="000E779F" w14:paraId="780E8D48" w14:textId="77777777" w:rsidTr="004550F6">
        <w:trPr>
          <w:trHeight w:val="419"/>
        </w:trPr>
        <w:tc>
          <w:tcPr>
            <w:tcW w:w="5103" w:type="dxa"/>
            <w:tcBorders>
              <w:top w:val="single" w:sz="4" w:space="0" w:color="000000"/>
              <w:left w:val="single" w:sz="4" w:space="0" w:color="000000"/>
              <w:bottom w:val="single" w:sz="4" w:space="0" w:color="000000"/>
              <w:right w:val="single" w:sz="4" w:space="0" w:color="000000"/>
            </w:tcBorders>
          </w:tcPr>
          <w:p w14:paraId="05E572E5" w14:textId="77777777" w:rsidR="0099299F" w:rsidRPr="000E779F" w:rsidRDefault="0099299F" w:rsidP="004550F6">
            <w:pPr>
              <w:pStyle w:val="TableParagraph"/>
              <w:spacing w:before="0" w:line="240" w:lineRule="auto"/>
              <w:ind w:left="74"/>
            </w:pPr>
            <w:r w:rsidRPr="000E779F">
              <w:rPr>
                <w:b/>
              </w:rPr>
              <w:t>AÑO</w:t>
            </w:r>
            <w:r w:rsidRPr="000E779F">
              <w:rPr>
                <w:b/>
                <w:spacing w:val="-6"/>
              </w:rPr>
              <w:t xml:space="preserve"> </w:t>
            </w:r>
            <w:r w:rsidRPr="000E779F">
              <w:rPr>
                <w:b/>
              </w:rPr>
              <w:t>2027</w:t>
            </w:r>
            <w:r w:rsidRPr="000E779F">
              <w:rPr>
                <w:b/>
                <w:spacing w:val="-2"/>
              </w:rPr>
              <w:t xml:space="preserve"> </w:t>
            </w:r>
            <w:r w:rsidRPr="000E779F">
              <w:t>(Verificación</w:t>
            </w:r>
            <w:r w:rsidRPr="000E779F">
              <w:rPr>
                <w:spacing w:val="-2"/>
              </w:rPr>
              <w:t xml:space="preserve"> </w:t>
            </w:r>
            <w:r w:rsidRPr="000E779F">
              <w:t>EINF</w:t>
            </w:r>
            <w:r w:rsidRPr="000E779F">
              <w:rPr>
                <w:spacing w:val="-6"/>
              </w:rPr>
              <w:t xml:space="preserve"> </w:t>
            </w:r>
            <w:r w:rsidRPr="000E779F">
              <w:rPr>
                <w:spacing w:val="-2"/>
              </w:rPr>
              <w:t>2026)</w:t>
            </w:r>
          </w:p>
        </w:tc>
        <w:tc>
          <w:tcPr>
            <w:tcW w:w="2126" w:type="dxa"/>
            <w:tcBorders>
              <w:top w:val="single" w:sz="4" w:space="0" w:color="000000"/>
              <w:left w:val="single" w:sz="4" w:space="0" w:color="000000"/>
              <w:bottom w:val="single" w:sz="4" w:space="0" w:color="000000"/>
              <w:right w:val="single" w:sz="4" w:space="0" w:color="000000"/>
            </w:tcBorders>
          </w:tcPr>
          <w:p w14:paraId="4E755D6F" w14:textId="77777777" w:rsidR="0099299F" w:rsidRPr="000E779F" w:rsidRDefault="0099299F" w:rsidP="004550F6">
            <w:pPr>
              <w:pStyle w:val="TableParagraph"/>
              <w:spacing w:before="0" w:line="240" w:lineRule="auto"/>
              <w:ind w:right="55"/>
              <w:jc w:val="right"/>
            </w:pPr>
            <w:r w:rsidRPr="000E779F">
              <w:t>20.689,04 €</w:t>
            </w:r>
          </w:p>
        </w:tc>
        <w:tc>
          <w:tcPr>
            <w:tcW w:w="1985" w:type="dxa"/>
            <w:tcBorders>
              <w:top w:val="single" w:sz="4" w:space="0" w:color="000000"/>
              <w:left w:val="single" w:sz="4" w:space="0" w:color="000000"/>
              <w:bottom w:val="single" w:sz="4" w:space="0" w:color="000000"/>
              <w:right w:val="single" w:sz="4" w:space="0" w:color="000000"/>
            </w:tcBorders>
          </w:tcPr>
          <w:p w14:paraId="078E458B" w14:textId="77777777" w:rsidR="0099299F" w:rsidRPr="000E779F" w:rsidRDefault="0099299F" w:rsidP="004550F6">
            <w:pPr>
              <w:pStyle w:val="TableParagraph"/>
              <w:spacing w:before="0" w:line="240" w:lineRule="auto"/>
              <w:ind w:right="55"/>
              <w:jc w:val="right"/>
            </w:pPr>
            <w:r w:rsidRPr="000E779F">
              <w:t>25.033,74 €</w:t>
            </w:r>
          </w:p>
        </w:tc>
      </w:tr>
      <w:tr w:rsidR="000E779F" w:rsidRPr="000E779F" w14:paraId="49F4F733" w14:textId="77777777" w:rsidTr="004550F6">
        <w:trPr>
          <w:trHeight w:val="411"/>
        </w:trPr>
        <w:tc>
          <w:tcPr>
            <w:tcW w:w="5103" w:type="dxa"/>
            <w:tcBorders>
              <w:top w:val="single" w:sz="4" w:space="0" w:color="000000"/>
              <w:left w:val="single" w:sz="4" w:space="0" w:color="000000"/>
              <w:bottom w:val="single" w:sz="4" w:space="0" w:color="000000"/>
              <w:right w:val="single" w:sz="4" w:space="0" w:color="000000"/>
            </w:tcBorders>
          </w:tcPr>
          <w:p w14:paraId="614EEE4D" w14:textId="77777777" w:rsidR="0099299F" w:rsidRPr="000E779F" w:rsidRDefault="0099299F" w:rsidP="004550F6">
            <w:pPr>
              <w:pStyle w:val="TableParagraph"/>
              <w:spacing w:before="0" w:line="240" w:lineRule="auto"/>
              <w:ind w:left="74"/>
            </w:pPr>
            <w:r w:rsidRPr="000E779F">
              <w:rPr>
                <w:b/>
              </w:rPr>
              <w:t>AÑO</w:t>
            </w:r>
            <w:r w:rsidRPr="000E779F">
              <w:rPr>
                <w:b/>
                <w:spacing w:val="-6"/>
              </w:rPr>
              <w:t xml:space="preserve"> </w:t>
            </w:r>
            <w:r w:rsidRPr="000E779F">
              <w:rPr>
                <w:b/>
              </w:rPr>
              <w:t>2028</w:t>
            </w:r>
            <w:r w:rsidRPr="000E779F">
              <w:rPr>
                <w:b/>
                <w:spacing w:val="-2"/>
              </w:rPr>
              <w:t xml:space="preserve"> </w:t>
            </w:r>
            <w:r w:rsidRPr="000E779F">
              <w:t>(Verificación</w:t>
            </w:r>
            <w:r w:rsidRPr="000E779F">
              <w:rPr>
                <w:spacing w:val="-2"/>
              </w:rPr>
              <w:t xml:space="preserve"> </w:t>
            </w:r>
            <w:r w:rsidRPr="000E779F">
              <w:t>EINF</w:t>
            </w:r>
            <w:r w:rsidRPr="000E779F">
              <w:rPr>
                <w:spacing w:val="-6"/>
              </w:rPr>
              <w:t xml:space="preserve"> </w:t>
            </w:r>
            <w:r w:rsidRPr="000E779F">
              <w:rPr>
                <w:spacing w:val="-2"/>
              </w:rPr>
              <w:t>2027)</w:t>
            </w:r>
          </w:p>
        </w:tc>
        <w:tc>
          <w:tcPr>
            <w:tcW w:w="2126" w:type="dxa"/>
            <w:tcBorders>
              <w:top w:val="single" w:sz="4" w:space="0" w:color="000000"/>
              <w:left w:val="single" w:sz="4" w:space="0" w:color="000000"/>
              <w:bottom w:val="single" w:sz="4" w:space="0" w:color="000000"/>
              <w:right w:val="single" w:sz="4" w:space="0" w:color="000000"/>
            </w:tcBorders>
          </w:tcPr>
          <w:p w14:paraId="2C18F696" w14:textId="77777777" w:rsidR="0099299F" w:rsidRPr="000E779F" w:rsidRDefault="0099299F" w:rsidP="004550F6">
            <w:pPr>
              <w:pStyle w:val="TableParagraph"/>
              <w:spacing w:before="0" w:line="240" w:lineRule="auto"/>
              <w:ind w:right="55"/>
              <w:jc w:val="right"/>
            </w:pPr>
            <w:r w:rsidRPr="000E779F">
              <w:t>20.689,04 €</w:t>
            </w:r>
          </w:p>
        </w:tc>
        <w:tc>
          <w:tcPr>
            <w:tcW w:w="1985" w:type="dxa"/>
            <w:tcBorders>
              <w:top w:val="single" w:sz="4" w:space="0" w:color="000000"/>
              <w:left w:val="single" w:sz="4" w:space="0" w:color="000000"/>
              <w:bottom w:val="single" w:sz="4" w:space="0" w:color="000000"/>
              <w:right w:val="single" w:sz="4" w:space="0" w:color="000000"/>
            </w:tcBorders>
          </w:tcPr>
          <w:p w14:paraId="54B8A093" w14:textId="77777777" w:rsidR="0099299F" w:rsidRPr="000E779F" w:rsidRDefault="0099299F" w:rsidP="004550F6">
            <w:pPr>
              <w:pStyle w:val="TableParagraph"/>
              <w:spacing w:before="0" w:line="240" w:lineRule="auto"/>
              <w:ind w:right="55"/>
              <w:jc w:val="right"/>
            </w:pPr>
            <w:r w:rsidRPr="000E779F">
              <w:t>25.033,74 €</w:t>
            </w:r>
          </w:p>
        </w:tc>
      </w:tr>
      <w:tr w:rsidR="000E779F" w:rsidRPr="000E779F" w14:paraId="336988DF" w14:textId="77777777" w:rsidTr="004550F6">
        <w:trPr>
          <w:trHeight w:val="404"/>
        </w:trPr>
        <w:tc>
          <w:tcPr>
            <w:tcW w:w="5103" w:type="dxa"/>
            <w:tcBorders>
              <w:top w:val="single" w:sz="4" w:space="0" w:color="000000"/>
              <w:left w:val="single" w:sz="4" w:space="0" w:color="000000"/>
              <w:bottom w:val="single" w:sz="4" w:space="0" w:color="000000"/>
              <w:right w:val="single" w:sz="4" w:space="0" w:color="000000"/>
            </w:tcBorders>
          </w:tcPr>
          <w:p w14:paraId="55BC4A86" w14:textId="77777777" w:rsidR="0099299F" w:rsidRPr="000E779F" w:rsidRDefault="0099299F" w:rsidP="004550F6">
            <w:pPr>
              <w:pStyle w:val="TableParagraph"/>
              <w:spacing w:before="0" w:line="240" w:lineRule="auto"/>
              <w:ind w:left="74"/>
            </w:pPr>
            <w:r w:rsidRPr="000E779F">
              <w:rPr>
                <w:b/>
              </w:rPr>
              <w:t>AÑO</w:t>
            </w:r>
            <w:r w:rsidRPr="000E779F">
              <w:rPr>
                <w:b/>
                <w:spacing w:val="-6"/>
              </w:rPr>
              <w:t xml:space="preserve"> </w:t>
            </w:r>
            <w:r w:rsidRPr="000E779F">
              <w:rPr>
                <w:b/>
              </w:rPr>
              <w:t>2029</w:t>
            </w:r>
            <w:r w:rsidRPr="000E779F">
              <w:rPr>
                <w:b/>
                <w:spacing w:val="-2"/>
              </w:rPr>
              <w:t xml:space="preserve"> </w:t>
            </w:r>
            <w:r w:rsidRPr="000E779F">
              <w:t>(Verificación</w:t>
            </w:r>
            <w:r w:rsidRPr="000E779F">
              <w:rPr>
                <w:spacing w:val="-2"/>
              </w:rPr>
              <w:t xml:space="preserve"> </w:t>
            </w:r>
            <w:r w:rsidRPr="000E779F">
              <w:t>EINF</w:t>
            </w:r>
            <w:r w:rsidRPr="000E779F">
              <w:rPr>
                <w:spacing w:val="-6"/>
              </w:rPr>
              <w:t xml:space="preserve"> </w:t>
            </w:r>
            <w:r w:rsidRPr="000E779F">
              <w:rPr>
                <w:spacing w:val="-2"/>
              </w:rPr>
              <w:t>2028)</w:t>
            </w:r>
          </w:p>
        </w:tc>
        <w:tc>
          <w:tcPr>
            <w:tcW w:w="2126" w:type="dxa"/>
            <w:tcBorders>
              <w:top w:val="single" w:sz="4" w:space="0" w:color="000000"/>
              <w:left w:val="single" w:sz="4" w:space="0" w:color="000000"/>
              <w:bottom w:val="single" w:sz="4" w:space="0" w:color="000000"/>
              <w:right w:val="single" w:sz="4" w:space="0" w:color="000000"/>
            </w:tcBorders>
          </w:tcPr>
          <w:p w14:paraId="3383DF35" w14:textId="77777777" w:rsidR="0099299F" w:rsidRPr="000E779F" w:rsidRDefault="0099299F" w:rsidP="004550F6">
            <w:pPr>
              <w:pStyle w:val="TableParagraph"/>
              <w:spacing w:before="0" w:line="240" w:lineRule="auto"/>
              <w:ind w:right="55"/>
              <w:jc w:val="right"/>
            </w:pPr>
            <w:r w:rsidRPr="000E779F">
              <w:t>20.689,04 €</w:t>
            </w:r>
          </w:p>
        </w:tc>
        <w:tc>
          <w:tcPr>
            <w:tcW w:w="1985" w:type="dxa"/>
            <w:tcBorders>
              <w:top w:val="single" w:sz="4" w:space="0" w:color="000000"/>
              <w:left w:val="single" w:sz="4" w:space="0" w:color="000000"/>
              <w:bottom w:val="single" w:sz="4" w:space="0" w:color="000000"/>
              <w:right w:val="single" w:sz="4" w:space="0" w:color="000000"/>
            </w:tcBorders>
          </w:tcPr>
          <w:p w14:paraId="6516B6A3" w14:textId="77777777" w:rsidR="0099299F" w:rsidRPr="000E779F" w:rsidRDefault="0099299F" w:rsidP="004550F6">
            <w:pPr>
              <w:pStyle w:val="TableParagraph"/>
              <w:spacing w:before="0" w:line="240" w:lineRule="auto"/>
              <w:ind w:right="55"/>
              <w:jc w:val="right"/>
            </w:pPr>
            <w:r w:rsidRPr="000E779F">
              <w:t>25.033,74 €</w:t>
            </w:r>
          </w:p>
        </w:tc>
      </w:tr>
      <w:tr w:rsidR="0099299F" w:rsidRPr="000E779F" w14:paraId="5A1D7360" w14:textId="77777777" w:rsidTr="004550F6">
        <w:trPr>
          <w:trHeight w:val="292"/>
        </w:trPr>
        <w:tc>
          <w:tcPr>
            <w:tcW w:w="5103" w:type="dxa"/>
            <w:tcBorders>
              <w:top w:val="single" w:sz="4" w:space="0" w:color="000000"/>
              <w:left w:val="single" w:sz="4" w:space="0" w:color="000000"/>
              <w:bottom w:val="single" w:sz="4" w:space="0" w:color="000000"/>
              <w:right w:val="single" w:sz="4" w:space="0" w:color="000000"/>
            </w:tcBorders>
          </w:tcPr>
          <w:p w14:paraId="72B49DF0" w14:textId="77777777" w:rsidR="0099299F" w:rsidRPr="000E779F" w:rsidRDefault="0099299F" w:rsidP="004550F6">
            <w:pPr>
              <w:pStyle w:val="TableParagraph"/>
              <w:spacing w:before="0" w:line="240" w:lineRule="auto"/>
              <w:ind w:right="53"/>
              <w:rPr>
                <w:b/>
              </w:rPr>
            </w:pPr>
            <w:r w:rsidRPr="000E779F">
              <w:rPr>
                <w:b/>
                <w:spacing w:val="-2"/>
              </w:rPr>
              <w:t>TOTAL</w:t>
            </w:r>
          </w:p>
        </w:tc>
        <w:tc>
          <w:tcPr>
            <w:tcW w:w="2126" w:type="dxa"/>
            <w:tcBorders>
              <w:top w:val="single" w:sz="4" w:space="0" w:color="000000"/>
              <w:left w:val="single" w:sz="4" w:space="0" w:color="000000"/>
              <w:bottom w:val="single" w:sz="4" w:space="0" w:color="000000"/>
              <w:right w:val="single" w:sz="4" w:space="0" w:color="000000"/>
            </w:tcBorders>
          </w:tcPr>
          <w:p w14:paraId="161BF29B" w14:textId="77777777" w:rsidR="0099299F" w:rsidRPr="000E779F" w:rsidRDefault="0099299F" w:rsidP="004550F6">
            <w:pPr>
              <w:pStyle w:val="TableParagraph"/>
              <w:spacing w:before="0" w:line="240" w:lineRule="auto"/>
              <w:ind w:right="55"/>
              <w:jc w:val="right"/>
              <w:rPr>
                <w:b/>
                <w:bCs/>
              </w:rPr>
            </w:pPr>
            <w:r w:rsidRPr="000E779F">
              <w:rPr>
                <w:b/>
                <w:bCs/>
              </w:rPr>
              <w:t>103.45,20 €</w:t>
            </w:r>
          </w:p>
        </w:tc>
        <w:tc>
          <w:tcPr>
            <w:tcW w:w="1985" w:type="dxa"/>
            <w:tcBorders>
              <w:top w:val="single" w:sz="4" w:space="0" w:color="000000"/>
              <w:left w:val="single" w:sz="4" w:space="0" w:color="000000"/>
              <w:bottom w:val="single" w:sz="4" w:space="0" w:color="000000"/>
              <w:right w:val="single" w:sz="4" w:space="0" w:color="000000"/>
            </w:tcBorders>
          </w:tcPr>
          <w:p w14:paraId="4936E5DF" w14:textId="77777777" w:rsidR="0099299F" w:rsidRPr="000E779F" w:rsidRDefault="0099299F" w:rsidP="004550F6">
            <w:pPr>
              <w:pStyle w:val="TableParagraph"/>
              <w:spacing w:before="0" w:line="240" w:lineRule="auto"/>
              <w:ind w:right="55"/>
              <w:jc w:val="right"/>
              <w:rPr>
                <w:b/>
                <w:bCs/>
              </w:rPr>
            </w:pPr>
            <w:r w:rsidRPr="000E779F">
              <w:rPr>
                <w:b/>
                <w:bCs/>
              </w:rPr>
              <w:t>125.168,70 €</w:t>
            </w:r>
          </w:p>
        </w:tc>
      </w:tr>
    </w:tbl>
    <w:p w14:paraId="1423F0EC" w14:textId="77777777" w:rsidR="000D4379" w:rsidRPr="000E779F" w:rsidRDefault="000D4379" w:rsidP="0099299F">
      <w:pPr>
        <w:pStyle w:val="Textindependent"/>
        <w:rPr>
          <w:rFonts w:cs="Arial"/>
          <w:sz w:val="22"/>
          <w:szCs w:val="22"/>
        </w:rPr>
      </w:pPr>
    </w:p>
    <w:p w14:paraId="36E02223" w14:textId="3F2F4983" w:rsidR="0099299F" w:rsidRPr="000E779F" w:rsidRDefault="0099299F" w:rsidP="0099299F">
      <w:pPr>
        <w:pStyle w:val="Textindependent"/>
        <w:rPr>
          <w:rFonts w:cs="Arial"/>
          <w:sz w:val="22"/>
          <w:szCs w:val="22"/>
        </w:rPr>
      </w:pPr>
      <w:r w:rsidRPr="000E779F">
        <w:rPr>
          <w:rFonts w:cs="Arial"/>
          <w:sz w:val="22"/>
          <w:szCs w:val="22"/>
        </w:rPr>
        <w:tab/>
      </w:r>
      <w:r w:rsidRPr="000E779F">
        <w:rPr>
          <w:rFonts w:cs="Arial"/>
          <w:sz w:val="22"/>
          <w:szCs w:val="22"/>
        </w:rPr>
        <w:tab/>
      </w:r>
      <w:r w:rsidRPr="000E779F">
        <w:rPr>
          <w:rFonts w:cs="Arial"/>
          <w:sz w:val="22"/>
          <w:szCs w:val="22"/>
        </w:rPr>
        <w:tab/>
      </w:r>
    </w:p>
    <w:p w14:paraId="4F8A60A5" w14:textId="77777777" w:rsidR="0099299F" w:rsidRPr="000E779F" w:rsidRDefault="0099299F" w:rsidP="0099299F">
      <w:pPr>
        <w:numPr>
          <w:ilvl w:val="0"/>
          <w:numId w:val="3"/>
        </w:numPr>
        <w:tabs>
          <w:tab w:val="clear" w:pos="360"/>
          <w:tab w:val="num" w:pos="0"/>
        </w:tabs>
        <w:spacing w:after="0" w:line="240" w:lineRule="auto"/>
        <w:ind w:left="0"/>
        <w:jc w:val="both"/>
        <w:rPr>
          <w:rFonts w:cs="Arial"/>
          <w:b/>
          <w:snapToGrid w:val="0"/>
          <w:lang w:eastAsia="es-ES"/>
        </w:rPr>
      </w:pPr>
      <w:r w:rsidRPr="000E779F">
        <w:rPr>
          <w:rFonts w:cs="Arial"/>
          <w:b/>
          <w:snapToGrid w:val="0"/>
          <w:lang w:eastAsia="es-ES"/>
        </w:rPr>
        <w:t>Existencia de crédito</w:t>
      </w:r>
    </w:p>
    <w:p w14:paraId="0AAA822C" w14:textId="77777777" w:rsidR="0099299F" w:rsidRPr="000E779F" w:rsidRDefault="0099299F" w:rsidP="0099299F">
      <w:pPr>
        <w:spacing w:after="0" w:line="240" w:lineRule="auto"/>
        <w:jc w:val="both"/>
        <w:rPr>
          <w:rFonts w:cs="Arial"/>
          <w:b/>
          <w:snapToGrid w:val="0"/>
          <w:lang w:eastAsia="es-ES"/>
        </w:rPr>
      </w:pPr>
    </w:p>
    <w:p w14:paraId="4A50787F" w14:textId="77777777" w:rsidR="0099299F" w:rsidRPr="000E779F" w:rsidRDefault="0099299F" w:rsidP="0099299F">
      <w:pPr>
        <w:pStyle w:val="Pargrafdellista"/>
        <w:ind w:left="0"/>
        <w:jc w:val="both"/>
        <w:rPr>
          <w:rFonts w:ascii="Arial" w:hAnsi="Arial" w:cs="Arial"/>
          <w:snapToGrid w:val="0"/>
          <w:sz w:val="22"/>
          <w:szCs w:val="22"/>
        </w:rPr>
      </w:pPr>
      <w:r w:rsidRPr="000E779F">
        <w:rPr>
          <w:rFonts w:ascii="Arial" w:hAnsi="Arial" w:cs="Arial"/>
          <w:snapToGrid w:val="0"/>
          <w:sz w:val="22"/>
          <w:szCs w:val="22"/>
        </w:rPr>
        <w:t>C1. Partida presupuestaria:</w:t>
      </w:r>
    </w:p>
    <w:p w14:paraId="0C2B87EA" w14:textId="77777777" w:rsidR="0099299F" w:rsidRPr="000E779F" w:rsidRDefault="0099299F" w:rsidP="0099299F">
      <w:pPr>
        <w:pStyle w:val="Pargrafdellista"/>
        <w:ind w:left="0"/>
        <w:jc w:val="both"/>
        <w:rPr>
          <w:rFonts w:ascii="Arial" w:hAnsi="Arial" w:cs="Arial"/>
          <w:snapToGrid w:val="0"/>
          <w:sz w:val="22"/>
          <w:szCs w:val="22"/>
        </w:rPr>
      </w:pPr>
    </w:p>
    <w:p w14:paraId="7D09E56F" w14:textId="77777777" w:rsidR="0099299F" w:rsidRPr="000E779F" w:rsidRDefault="0099299F" w:rsidP="0099299F">
      <w:pPr>
        <w:pStyle w:val="Textindependent2"/>
        <w:spacing w:after="0" w:line="240" w:lineRule="auto"/>
        <w:jc w:val="both"/>
        <w:outlineLvl w:val="0"/>
        <w:rPr>
          <w:rFonts w:ascii="Arial" w:hAnsi="Arial" w:cs="Arial"/>
          <w:sz w:val="22"/>
          <w:szCs w:val="22"/>
        </w:rPr>
      </w:pPr>
      <w:r w:rsidRPr="000E779F">
        <w:rPr>
          <w:rFonts w:ascii="Arial" w:hAnsi="Arial" w:cs="Arial"/>
          <w:sz w:val="22"/>
          <w:szCs w:val="22"/>
        </w:rPr>
        <w:t>Las diferentes entidades públicas participadas han efectuado las previsiones presupuestarias correspondientes con el fin de hacer frente a los gastos derivados de esta contratación a cargo de sus propios presupuestos.</w:t>
      </w:r>
    </w:p>
    <w:p w14:paraId="7FB3D3D3" w14:textId="77777777" w:rsidR="0099299F" w:rsidRPr="000E779F" w:rsidRDefault="0099299F" w:rsidP="0099299F">
      <w:pPr>
        <w:spacing w:after="0" w:line="100" w:lineRule="atLeast"/>
        <w:jc w:val="both"/>
        <w:rPr>
          <w:rFonts w:cs="Arial"/>
          <w:snapToGrid w:val="0"/>
        </w:rPr>
      </w:pPr>
    </w:p>
    <w:p w14:paraId="30D23346" w14:textId="77777777" w:rsidR="0099299F" w:rsidRPr="000E779F" w:rsidRDefault="0099299F" w:rsidP="0099299F">
      <w:pPr>
        <w:pStyle w:val="Pargrafdellista"/>
        <w:ind w:left="0"/>
        <w:jc w:val="both"/>
        <w:rPr>
          <w:rFonts w:ascii="Arial" w:hAnsi="Arial" w:cs="Arial"/>
          <w:snapToGrid w:val="0"/>
          <w:sz w:val="22"/>
          <w:szCs w:val="22"/>
        </w:rPr>
      </w:pPr>
      <w:r w:rsidRPr="000E779F">
        <w:rPr>
          <w:rFonts w:ascii="Arial" w:hAnsi="Arial" w:cs="Arial"/>
          <w:snapToGrid w:val="0"/>
          <w:sz w:val="22"/>
          <w:szCs w:val="22"/>
        </w:rPr>
        <w:t>C2. Expediente de alcance plurianual:</w:t>
      </w:r>
    </w:p>
    <w:p w14:paraId="0B05D462" w14:textId="77777777" w:rsidR="0099299F" w:rsidRPr="000E779F" w:rsidRDefault="0099299F" w:rsidP="0099299F">
      <w:pPr>
        <w:pStyle w:val="Pargrafdellista"/>
        <w:ind w:left="0"/>
        <w:jc w:val="both"/>
        <w:rPr>
          <w:rFonts w:ascii="Arial" w:hAnsi="Arial" w:cs="Arial"/>
          <w:snapToGrid w:val="0"/>
          <w:sz w:val="22"/>
          <w:szCs w:val="22"/>
        </w:rPr>
      </w:pPr>
    </w:p>
    <w:p w14:paraId="79B15FCE" w14:textId="77777777" w:rsidR="0099299F" w:rsidRPr="000E779F" w:rsidRDefault="0099299F" w:rsidP="0099299F">
      <w:pPr>
        <w:pStyle w:val="Pargrafdellista"/>
        <w:ind w:left="0"/>
        <w:jc w:val="both"/>
        <w:rPr>
          <w:rFonts w:ascii="Arial" w:hAnsi="Arial" w:cs="Arial"/>
          <w:snapToGrid w:val="0"/>
          <w:sz w:val="22"/>
          <w:szCs w:val="22"/>
        </w:rPr>
      </w:pPr>
      <w:r w:rsidRPr="000E779F">
        <w:rPr>
          <w:rFonts w:ascii="Arial" w:hAnsi="Arial" w:cs="Arial"/>
          <w:snapToGrid w:val="0"/>
          <w:sz w:val="22"/>
          <w:szCs w:val="22"/>
        </w:rPr>
        <w:t>Si.</w:t>
      </w:r>
    </w:p>
    <w:p w14:paraId="24B5687C" w14:textId="77777777" w:rsidR="0099299F" w:rsidRPr="000E779F" w:rsidRDefault="0099299F" w:rsidP="0099299F">
      <w:pPr>
        <w:spacing w:after="0" w:line="240" w:lineRule="auto"/>
        <w:jc w:val="both"/>
        <w:rPr>
          <w:rFonts w:cs="Arial"/>
        </w:rPr>
      </w:pPr>
    </w:p>
    <w:p w14:paraId="5E762042" w14:textId="77777777" w:rsidR="0099299F" w:rsidRPr="000E779F" w:rsidRDefault="0099299F" w:rsidP="0099299F">
      <w:pPr>
        <w:spacing w:after="0" w:line="240" w:lineRule="auto"/>
        <w:jc w:val="both"/>
        <w:rPr>
          <w:rFonts w:cs="Arial"/>
        </w:rPr>
      </w:pPr>
      <w:r w:rsidRPr="000E779F">
        <w:rPr>
          <w:rFonts w:cs="Arial"/>
        </w:rPr>
        <w:t xml:space="preserve">No se requiere la autorización por parte del Gobierno de la Generalitat a las entidades públicas correspondientes a realizar los gastos asociados a la contratación antes mencionada. </w:t>
      </w:r>
    </w:p>
    <w:p w14:paraId="74C05B31" w14:textId="77777777" w:rsidR="0099299F" w:rsidRPr="000E779F" w:rsidRDefault="0099299F" w:rsidP="0099299F">
      <w:pPr>
        <w:spacing w:after="0" w:line="240" w:lineRule="auto"/>
        <w:jc w:val="both"/>
        <w:rPr>
          <w:rFonts w:cs="Arial"/>
        </w:rPr>
      </w:pPr>
    </w:p>
    <w:p w14:paraId="12775121" w14:textId="55247A3D" w:rsidR="0099299F" w:rsidRPr="000E779F" w:rsidRDefault="0099299F" w:rsidP="0099299F">
      <w:pPr>
        <w:spacing w:after="0" w:line="240" w:lineRule="auto"/>
        <w:jc w:val="both"/>
      </w:pPr>
      <w:r w:rsidRPr="000E779F">
        <w:rPr>
          <w:rFonts w:cs="Arial"/>
        </w:rPr>
        <w:t xml:space="preserve">Al tratarse de gastos de gestión corriente de la entidad, únicamente </w:t>
      </w:r>
      <w:r w:rsidR="00F45888" w:rsidRPr="000E779F">
        <w:rPr>
          <w:rFonts w:cs="Arial"/>
        </w:rPr>
        <w:t>debe</w:t>
      </w:r>
      <w:r w:rsidRPr="000E779F">
        <w:rPr>
          <w:rFonts w:cs="Arial"/>
        </w:rPr>
        <w:t xml:space="preserve"> adquirir el compromiso de incluir en sus presupuestos de gastos de los ejercicios 2025, 2026, 2027, 2028 y 2029 el </w:t>
      </w:r>
      <w:r w:rsidRPr="000E779F">
        <w:rPr>
          <w:rFonts w:cs="Arial"/>
        </w:rPr>
        <w:lastRenderedPageBreak/>
        <w:t xml:space="preserve">importe </w:t>
      </w:r>
      <w:r w:rsidRPr="000E779F">
        <w:t>derivado de la realización de los trabajos de auditoría de las cuentas anuales de los ejercicios financieros 2024 a 2028 que les corresponda.</w:t>
      </w:r>
    </w:p>
    <w:p w14:paraId="7CE3FF61" w14:textId="77777777" w:rsidR="0099299F" w:rsidRPr="000E779F" w:rsidRDefault="0099299F" w:rsidP="0099299F">
      <w:pPr>
        <w:spacing w:after="0" w:line="240" w:lineRule="auto"/>
        <w:jc w:val="both"/>
        <w:rPr>
          <w:rFonts w:cs="Arial"/>
        </w:rPr>
      </w:pPr>
    </w:p>
    <w:p w14:paraId="5A6C2518" w14:textId="77777777" w:rsidR="00F47A5E" w:rsidRPr="000E779F" w:rsidRDefault="00F47A5E" w:rsidP="006726B1">
      <w:pPr>
        <w:pStyle w:val="Pargrafdellista"/>
        <w:numPr>
          <w:ilvl w:val="0"/>
          <w:numId w:val="3"/>
        </w:numPr>
        <w:jc w:val="both"/>
        <w:rPr>
          <w:rFonts w:ascii="Arial" w:hAnsi="Arial" w:cs="Arial"/>
          <w:b/>
          <w:snapToGrid w:val="0"/>
          <w:sz w:val="22"/>
          <w:szCs w:val="22"/>
        </w:rPr>
      </w:pPr>
      <w:r w:rsidRPr="000E779F">
        <w:rPr>
          <w:rFonts w:ascii="Arial" w:hAnsi="Arial" w:cs="Arial"/>
          <w:b/>
          <w:snapToGrid w:val="0"/>
          <w:sz w:val="22"/>
          <w:szCs w:val="22"/>
        </w:rPr>
        <w:t xml:space="preserve">Plazo de duración del contrato </w:t>
      </w:r>
    </w:p>
    <w:p w14:paraId="01D7F0AD" w14:textId="77777777" w:rsidR="00F47A5E" w:rsidRPr="000E779F" w:rsidRDefault="00F47A5E" w:rsidP="00F47A5E">
      <w:pPr>
        <w:spacing w:after="0" w:line="240" w:lineRule="auto"/>
        <w:jc w:val="both"/>
        <w:rPr>
          <w:rFonts w:cs="Arial"/>
          <w:snapToGrid w:val="0"/>
          <w:lang w:eastAsia="es-ES"/>
        </w:rPr>
      </w:pPr>
    </w:p>
    <w:p w14:paraId="6FD95756" w14:textId="2C5AACCA" w:rsidR="0099299F" w:rsidRPr="000E779F" w:rsidRDefault="0099299F" w:rsidP="0099299F">
      <w:pPr>
        <w:tabs>
          <w:tab w:val="num" w:pos="2160"/>
        </w:tabs>
        <w:spacing w:after="0" w:line="240" w:lineRule="auto"/>
        <w:jc w:val="both"/>
        <w:rPr>
          <w:rFonts w:cs="Arial"/>
          <w:snapToGrid w:val="0"/>
          <w:lang w:eastAsia="es-ES"/>
        </w:rPr>
      </w:pPr>
      <w:r w:rsidRPr="000E779F">
        <w:rPr>
          <w:rFonts w:cs="Arial"/>
          <w:snapToGrid w:val="0"/>
          <w:lang w:eastAsia="es-ES"/>
        </w:rPr>
        <w:t xml:space="preserve">D.1 </w:t>
      </w:r>
      <w:r w:rsidR="00142172" w:rsidRPr="000E779F">
        <w:rPr>
          <w:rFonts w:cs="Arial"/>
          <w:snapToGrid w:val="0"/>
          <w:lang w:eastAsia="es-ES"/>
        </w:rPr>
        <w:t>Plazo</w:t>
      </w:r>
      <w:r w:rsidRPr="000E779F">
        <w:rPr>
          <w:rFonts w:cs="Arial"/>
          <w:snapToGrid w:val="0"/>
          <w:lang w:eastAsia="es-ES"/>
        </w:rPr>
        <w:t xml:space="preserve"> de duración:</w:t>
      </w:r>
    </w:p>
    <w:p w14:paraId="7FF88363" w14:textId="77777777" w:rsidR="0099299F" w:rsidRPr="000E779F" w:rsidRDefault="0099299F" w:rsidP="0099299F">
      <w:pPr>
        <w:pStyle w:val="Textindependent"/>
        <w:rPr>
          <w:rFonts w:cs="Arial"/>
          <w:sz w:val="22"/>
          <w:szCs w:val="22"/>
        </w:rPr>
      </w:pPr>
    </w:p>
    <w:p w14:paraId="7BD5649F" w14:textId="77777777" w:rsidR="0099299F" w:rsidRPr="000E779F" w:rsidRDefault="0099299F" w:rsidP="0099299F">
      <w:pPr>
        <w:spacing w:after="0" w:line="240" w:lineRule="auto"/>
        <w:jc w:val="both"/>
      </w:pPr>
      <w:r w:rsidRPr="000E779F">
        <w:t xml:space="preserve">El plazo de ejecución del contrato será desde su formalización hasta el 30 de junio de 2029. </w:t>
      </w:r>
    </w:p>
    <w:p w14:paraId="44822B1C" w14:textId="77777777" w:rsidR="0099299F" w:rsidRPr="000E779F" w:rsidRDefault="0099299F" w:rsidP="0099299F">
      <w:pPr>
        <w:spacing w:after="0" w:line="240" w:lineRule="auto"/>
        <w:jc w:val="both"/>
      </w:pPr>
    </w:p>
    <w:p w14:paraId="50BCBB0B" w14:textId="243BED8B" w:rsidR="0099299F" w:rsidRPr="000E779F" w:rsidRDefault="0099299F" w:rsidP="0099299F">
      <w:pPr>
        <w:spacing w:after="0" w:line="240" w:lineRule="auto"/>
        <w:jc w:val="both"/>
      </w:pPr>
      <w:r w:rsidRPr="000E779F">
        <w:t>Se prevé</w:t>
      </w:r>
      <w:r w:rsidRPr="000E779F">
        <w:rPr>
          <w:spacing w:val="-16"/>
        </w:rPr>
        <w:t xml:space="preserve"> </w:t>
      </w:r>
      <w:r w:rsidRPr="000E779F">
        <w:t>el inicio</w:t>
      </w:r>
      <w:r w:rsidRPr="000E779F">
        <w:rPr>
          <w:spacing w:val="-12"/>
        </w:rPr>
        <w:t xml:space="preserve"> </w:t>
      </w:r>
      <w:r w:rsidRPr="000E779F">
        <w:t>de</w:t>
      </w:r>
      <w:r w:rsidRPr="000E779F">
        <w:rPr>
          <w:spacing w:val="-12"/>
        </w:rPr>
        <w:t xml:space="preserve"> </w:t>
      </w:r>
      <w:r w:rsidRPr="000E779F">
        <w:t>la ejecución</w:t>
      </w:r>
      <w:r w:rsidRPr="000E779F">
        <w:rPr>
          <w:spacing w:val="-11"/>
        </w:rPr>
        <w:t xml:space="preserve"> </w:t>
      </w:r>
      <w:r w:rsidRPr="000E779F">
        <w:t>el</w:t>
      </w:r>
      <w:r w:rsidRPr="000E779F">
        <w:rPr>
          <w:spacing w:val="-12"/>
        </w:rPr>
        <w:t xml:space="preserve"> </w:t>
      </w:r>
      <w:r w:rsidRPr="000E779F">
        <w:t>2</w:t>
      </w:r>
      <w:r w:rsidRPr="000E779F">
        <w:rPr>
          <w:spacing w:val="-14"/>
        </w:rPr>
        <w:t xml:space="preserve"> </w:t>
      </w:r>
      <w:r w:rsidRPr="000E779F">
        <w:t>de</w:t>
      </w:r>
      <w:r w:rsidRPr="000E779F">
        <w:rPr>
          <w:spacing w:val="-14"/>
        </w:rPr>
        <w:t xml:space="preserve"> </w:t>
      </w:r>
      <w:r w:rsidRPr="000E779F">
        <w:t>diciembre</w:t>
      </w:r>
      <w:r w:rsidRPr="000E779F">
        <w:rPr>
          <w:spacing w:val="-13"/>
        </w:rPr>
        <w:t xml:space="preserve"> </w:t>
      </w:r>
      <w:r w:rsidRPr="000E779F">
        <w:t>de</w:t>
      </w:r>
      <w:r w:rsidRPr="000E779F">
        <w:rPr>
          <w:spacing w:val="-14"/>
        </w:rPr>
        <w:t xml:space="preserve"> </w:t>
      </w:r>
      <w:r w:rsidRPr="000E779F">
        <w:t>2024,</w:t>
      </w:r>
      <w:r w:rsidRPr="000E779F">
        <w:rPr>
          <w:spacing w:val="-12"/>
        </w:rPr>
        <w:t xml:space="preserve"> </w:t>
      </w:r>
      <w:r w:rsidRPr="000E779F">
        <w:t>lo</w:t>
      </w:r>
      <w:r w:rsidRPr="000E779F">
        <w:rPr>
          <w:spacing w:val="-16"/>
        </w:rPr>
        <w:t xml:space="preserve"> </w:t>
      </w:r>
      <w:r w:rsidRPr="000E779F">
        <w:t>que</w:t>
      </w:r>
      <w:r w:rsidRPr="000E779F">
        <w:rPr>
          <w:spacing w:val="-13"/>
        </w:rPr>
        <w:t xml:space="preserve"> </w:t>
      </w:r>
      <w:r w:rsidRPr="000E779F">
        <w:t>corresponde</w:t>
      </w:r>
      <w:r w:rsidRPr="000E779F">
        <w:rPr>
          <w:spacing w:val="-16"/>
        </w:rPr>
        <w:t xml:space="preserve"> </w:t>
      </w:r>
      <w:r w:rsidRPr="000E779F">
        <w:t>al</w:t>
      </w:r>
      <w:r w:rsidRPr="000E779F">
        <w:rPr>
          <w:spacing w:val="-15"/>
        </w:rPr>
        <w:t xml:space="preserve"> </w:t>
      </w:r>
      <w:r w:rsidRPr="000E779F">
        <w:t>periodo</w:t>
      </w:r>
      <w:r w:rsidRPr="000E779F">
        <w:rPr>
          <w:spacing w:val="-15"/>
        </w:rPr>
        <w:t xml:space="preserve"> </w:t>
      </w:r>
      <w:r w:rsidR="00603970" w:rsidRPr="000E779F">
        <w:rPr>
          <w:spacing w:val="-15"/>
        </w:rPr>
        <w:t xml:space="preserve">estimado </w:t>
      </w:r>
      <w:r w:rsidRPr="000E779F">
        <w:t>de</w:t>
      </w:r>
      <w:r w:rsidRPr="000E779F">
        <w:rPr>
          <w:spacing w:val="-15"/>
        </w:rPr>
        <w:t xml:space="preserve"> </w:t>
      </w:r>
      <w:r w:rsidRPr="000E779F">
        <w:t>realización de los trabajos de auditoría de las cuentas anuales y verificación del EINF de los ejercicios 2024 a 2028 que cumple</w:t>
      </w:r>
      <w:r w:rsidRPr="000E779F">
        <w:rPr>
          <w:spacing w:val="-4"/>
        </w:rPr>
        <w:t xml:space="preserve"> </w:t>
      </w:r>
      <w:r w:rsidRPr="000E779F">
        <w:t>con</w:t>
      </w:r>
      <w:r w:rsidRPr="000E779F">
        <w:rPr>
          <w:spacing w:val="-6"/>
        </w:rPr>
        <w:t xml:space="preserve"> </w:t>
      </w:r>
      <w:r w:rsidRPr="000E779F">
        <w:t>el</w:t>
      </w:r>
      <w:r w:rsidRPr="000E779F">
        <w:rPr>
          <w:spacing w:val="-10"/>
        </w:rPr>
        <w:t xml:space="preserve"> </w:t>
      </w:r>
      <w:r w:rsidRPr="000E779F">
        <w:t>mínimo</w:t>
      </w:r>
      <w:r w:rsidRPr="000E779F">
        <w:rPr>
          <w:spacing w:val="-4"/>
        </w:rPr>
        <w:t xml:space="preserve"> </w:t>
      </w:r>
      <w:r w:rsidRPr="000E779F">
        <w:t>de</w:t>
      </w:r>
      <w:r w:rsidRPr="000E779F">
        <w:rPr>
          <w:spacing w:val="-4"/>
        </w:rPr>
        <w:t xml:space="preserve"> </w:t>
      </w:r>
      <w:r w:rsidRPr="000E779F">
        <w:t>tres</w:t>
      </w:r>
      <w:r w:rsidRPr="000E779F">
        <w:rPr>
          <w:spacing w:val="-6"/>
        </w:rPr>
        <w:t xml:space="preserve"> </w:t>
      </w:r>
      <w:r w:rsidRPr="000E779F">
        <w:t>ejercicios</w:t>
      </w:r>
      <w:r w:rsidRPr="000E779F">
        <w:rPr>
          <w:spacing w:val="-5"/>
        </w:rPr>
        <w:t xml:space="preserve"> </w:t>
      </w:r>
      <w:r w:rsidRPr="000E779F">
        <w:t>establecido</w:t>
      </w:r>
      <w:r w:rsidRPr="000E779F">
        <w:rPr>
          <w:spacing w:val="-9"/>
        </w:rPr>
        <w:t xml:space="preserve"> </w:t>
      </w:r>
      <w:r w:rsidRPr="000E779F">
        <w:t>en</w:t>
      </w:r>
      <w:r w:rsidRPr="000E779F">
        <w:rPr>
          <w:spacing w:val="-4"/>
        </w:rPr>
        <w:t xml:space="preserve"> </w:t>
      </w:r>
      <w:r w:rsidRPr="000E779F">
        <w:t>el artículo</w:t>
      </w:r>
      <w:r w:rsidRPr="000E779F">
        <w:rPr>
          <w:spacing w:val="-4"/>
        </w:rPr>
        <w:t xml:space="preserve"> </w:t>
      </w:r>
      <w:r w:rsidRPr="000E779F">
        <w:t>264</w:t>
      </w:r>
      <w:r w:rsidRPr="000E779F">
        <w:rPr>
          <w:spacing w:val="-8"/>
        </w:rPr>
        <w:t xml:space="preserve"> </w:t>
      </w:r>
      <w:r w:rsidRPr="000E779F">
        <w:t>del</w:t>
      </w:r>
      <w:r w:rsidRPr="000E779F">
        <w:rPr>
          <w:spacing w:val="-7"/>
        </w:rPr>
        <w:t xml:space="preserve"> </w:t>
      </w:r>
      <w:r w:rsidRPr="000E779F">
        <w:t>Real</w:t>
      </w:r>
      <w:r w:rsidRPr="000E779F">
        <w:rPr>
          <w:spacing w:val="-5"/>
        </w:rPr>
        <w:t xml:space="preserve"> </w:t>
      </w:r>
      <w:r w:rsidRPr="000E779F">
        <w:t>decreto</w:t>
      </w:r>
      <w:r w:rsidRPr="000E779F">
        <w:rPr>
          <w:spacing w:val="-5"/>
        </w:rPr>
        <w:t xml:space="preserve"> </w:t>
      </w:r>
      <w:r w:rsidRPr="000E779F">
        <w:t>legislativo</w:t>
      </w:r>
      <w:r w:rsidRPr="000E779F">
        <w:rPr>
          <w:spacing w:val="-4"/>
        </w:rPr>
        <w:t xml:space="preserve"> </w:t>
      </w:r>
      <w:r w:rsidRPr="000E779F">
        <w:t>1/2010,</w:t>
      </w:r>
      <w:r w:rsidRPr="000E779F">
        <w:rPr>
          <w:spacing w:val="-5"/>
        </w:rPr>
        <w:t xml:space="preserve"> </w:t>
      </w:r>
      <w:r w:rsidRPr="000E779F">
        <w:t>de</w:t>
      </w:r>
      <w:r w:rsidRPr="000E779F">
        <w:rPr>
          <w:spacing w:val="-4"/>
        </w:rPr>
        <w:t xml:space="preserve"> </w:t>
      </w:r>
      <w:r w:rsidRPr="000E779F">
        <w:t>2 de</w:t>
      </w:r>
      <w:r w:rsidRPr="000E779F">
        <w:rPr>
          <w:spacing w:val="-16"/>
        </w:rPr>
        <w:t xml:space="preserve"> </w:t>
      </w:r>
      <w:r w:rsidRPr="000E779F">
        <w:t>julio,</w:t>
      </w:r>
      <w:r w:rsidR="00142172" w:rsidRPr="000E779F">
        <w:t xml:space="preserve"> por </w:t>
      </w:r>
      <w:r w:rsidRPr="000E779F">
        <w:t>el</w:t>
      </w:r>
      <w:r w:rsidRPr="000E779F">
        <w:rPr>
          <w:spacing w:val="-15"/>
        </w:rPr>
        <w:t xml:space="preserve"> </w:t>
      </w:r>
      <w:r w:rsidRPr="000E779F">
        <w:t>cual</w:t>
      </w:r>
      <w:r w:rsidRPr="000E779F">
        <w:rPr>
          <w:spacing w:val="-16"/>
        </w:rPr>
        <w:t xml:space="preserve"> </w:t>
      </w:r>
      <w:r w:rsidRPr="000E779F">
        <w:t>se aprueba</w:t>
      </w:r>
      <w:r w:rsidRPr="000E779F">
        <w:rPr>
          <w:spacing w:val="-15"/>
        </w:rPr>
        <w:t xml:space="preserve"> </w:t>
      </w:r>
      <w:r w:rsidRPr="000E779F">
        <w:t>el</w:t>
      </w:r>
      <w:r w:rsidRPr="000E779F">
        <w:rPr>
          <w:spacing w:val="-15"/>
        </w:rPr>
        <w:t xml:space="preserve"> </w:t>
      </w:r>
      <w:r w:rsidRPr="000E779F">
        <w:t>Texto</w:t>
      </w:r>
      <w:r w:rsidRPr="000E779F">
        <w:rPr>
          <w:spacing w:val="-15"/>
        </w:rPr>
        <w:t xml:space="preserve"> </w:t>
      </w:r>
      <w:r w:rsidRPr="000E779F">
        <w:t>refundido</w:t>
      </w:r>
      <w:r w:rsidRPr="000E779F">
        <w:rPr>
          <w:spacing w:val="-16"/>
        </w:rPr>
        <w:t xml:space="preserve"> </w:t>
      </w:r>
      <w:r w:rsidRPr="000E779F">
        <w:t>de</w:t>
      </w:r>
      <w:r w:rsidRPr="000E779F">
        <w:rPr>
          <w:spacing w:val="-15"/>
        </w:rPr>
        <w:t xml:space="preserve"> </w:t>
      </w:r>
      <w:r w:rsidRPr="000E779F">
        <w:t>la</w:t>
      </w:r>
      <w:r w:rsidRPr="000E779F">
        <w:rPr>
          <w:spacing w:val="-15"/>
        </w:rPr>
        <w:t xml:space="preserve"> </w:t>
      </w:r>
      <w:r w:rsidRPr="000E779F">
        <w:t>Ley</w:t>
      </w:r>
      <w:r w:rsidRPr="000E779F">
        <w:rPr>
          <w:spacing w:val="-16"/>
        </w:rPr>
        <w:t xml:space="preserve"> </w:t>
      </w:r>
      <w:r w:rsidRPr="000E779F">
        <w:t>de</w:t>
      </w:r>
      <w:r w:rsidRPr="000E779F">
        <w:rPr>
          <w:spacing w:val="-15"/>
        </w:rPr>
        <w:t xml:space="preserve"> </w:t>
      </w:r>
      <w:r w:rsidRPr="000E779F">
        <w:t>sociedades</w:t>
      </w:r>
      <w:r w:rsidRPr="000E779F">
        <w:rPr>
          <w:spacing w:val="-15"/>
        </w:rPr>
        <w:t xml:space="preserve"> </w:t>
      </w:r>
      <w:r w:rsidRPr="000E779F">
        <w:t>de</w:t>
      </w:r>
      <w:r w:rsidRPr="000E779F">
        <w:rPr>
          <w:spacing w:val="-15"/>
        </w:rPr>
        <w:t xml:space="preserve"> </w:t>
      </w:r>
      <w:r w:rsidRPr="000E779F">
        <w:t>capital</w:t>
      </w:r>
      <w:r w:rsidRPr="000E779F">
        <w:rPr>
          <w:spacing w:val="-16"/>
        </w:rPr>
        <w:t xml:space="preserve"> </w:t>
      </w:r>
      <w:r w:rsidRPr="000E779F">
        <w:t>y</w:t>
      </w:r>
      <w:r w:rsidRPr="000E779F">
        <w:rPr>
          <w:spacing w:val="-15"/>
        </w:rPr>
        <w:t xml:space="preserve"> </w:t>
      </w:r>
      <w:r w:rsidRPr="000E779F">
        <w:t>el artículo</w:t>
      </w:r>
      <w:r w:rsidRPr="000E779F">
        <w:rPr>
          <w:spacing w:val="-15"/>
        </w:rPr>
        <w:t xml:space="preserve"> </w:t>
      </w:r>
      <w:r w:rsidRPr="000E779F">
        <w:t>22.1</w:t>
      </w:r>
      <w:r w:rsidRPr="000E779F">
        <w:rPr>
          <w:spacing w:val="-16"/>
        </w:rPr>
        <w:t xml:space="preserve"> </w:t>
      </w:r>
      <w:r w:rsidRPr="000E779F">
        <w:t>de</w:t>
      </w:r>
      <w:r w:rsidRPr="000E779F">
        <w:rPr>
          <w:spacing w:val="-15"/>
        </w:rPr>
        <w:t xml:space="preserve"> </w:t>
      </w:r>
      <w:r w:rsidRPr="000E779F">
        <w:t>la</w:t>
      </w:r>
      <w:r w:rsidRPr="000E779F">
        <w:rPr>
          <w:spacing w:val="-15"/>
        </w:rPr>
        <w:t xml:space="preserve"> </w:t>
      </w:r>
      <w:r w:rsidRPr="000E779F">
        <w:t>Ley</w:t>
      </w:r>
      <w:r w:rsidRPr="000E779F">
        <w:rPr>
          <w:spacing w:val="-15"/>
        </w:rPr>
        <w:t xml:space="preserve"> </w:t>
      </w:r>
      <w:r w:rsidRPr="000E779F">
        <w:t>22/2015, de 20 de julio, de auditoría de cuentas</w:t>
      </w:r>
    </w:p>
    <w:p w14:paraId="73608815" w14:textId="77777777" w:rsidR="0099299F" w:rsidRPr="000E779F" w:rsidRDefault="0099299F" w:rsidP="0099299F">
      <w:pPr>
        <w:spacing w:after="0" w:line="240" w:lineRule="auto"/>
        <w:jc w:val="both"/>
        <w:rPr>
          <w:rFonts w:eastAsia="Arial" w:cs="Arial"/>
        </w:rPr>
      </w:pPr>
    </w:p>
    <w:p w14:paraId="59518DD4" w14:textId="18631AC6" w:rsidR="0099299F" w:rsidRPr="000E779F" w:rsidRDefault="0099299F" w:rsidP="0099299F">
      <w:pPr>
        <w:pStyle w:val="Textindependent"/>
        <w:ind w:right="102"/>
        <w:rPr>
          <w:rFonts w:cs="Arial"/>
          <w:snapToGrid/>
          <w:sz w:val="22"/>
          <w:szCs w:val="22"/>
        </w:rPr>
      </w:pPr>
      <w:r w:rsidRPr="000E779F">
        <w:t xml:space="preserve">Habrá que tener en cuenta los plazos parciales de ejecución previstos en la cláusula 2.7 del </w:t>
      </w:r>
      <w:r w:rsidR="00603970" w:rsidRPr="000E779F">
        <w:t>pliego</w:t>
      </w:r>
      <w:r w:rsidRPr="000E779F">
        <w:t xml:space="preserve"> de</w:t>
      </w:r>
      <w:r w:rsidRPr="000E779F">
        <w:rPr>
          <w:spacing w:val="1"/>
        </w:rPr>
        <w:t xml:space="preserve"> </w:t>
      </w:r>
      <w:r w:rsidRPr="000E779F">
        <w:t>prescripciones técnicas que</w:t>
      </w:r>
      <w:r w:rsidRPr="000E779F">
        <w:rPr>
          <w:spacing w:val="1"/>
        </w:rPr>
        <w:t xml:space="preserve"> </w:t>
      </w:r>
      <w:r w:rsidRPr="000E779F">
        <w:t>rige esta</w:t>
      </w:r>
      <w:r w:rsidRPr="000E779F">
        <w:rPr>
          <w:spacing w:val="-1"/>
        </w:rPr>
        <w:t xml:space="preserve"> </w:t>
      </w:r>
      <w:r w:rsidRPr="000E779F">
        <w:t>contratación.</w:t>
      </w:r>
    </w:p>
    <w:p w14:paraId="28BAF621" w14:textId="77777777" w:rsidR="0099299F" w:rsidRPr="000E779F" w:rsidRDefault="0099299F" w:rsidP="0099299F">
      <w:pPr>
        <w:spacing w:after="0" w:line="240" w:lineRule="auto"/>
        <w:jc w:val="both"/>
        <w:rPr>
          <w:rFonts w:eastAsia="Arial" w:cs="Arial"/>
        </w:rPr>
      </w:pPr>
    </w:p>
    <w:p w14:paraId="278109FC" w14:textId="77777777" w:rsidR="0099299F" w:rsidRPr="000E779F" w:rsidRDefault="0099299F" w:rsidP="0099299F">
      <w:pPr>
        <w:tabs>
          <w:tab w:val="num" w:pos="2160"/>
        </w:tabs>
        <w:spacing w:after="0" w:line="240" w:lineRule="auto"/>
        <w:jc w:val="both"/>
        <w:rPr>
          <w:rFonts w:cs="Arial"/>
          <w:snapToGrid w:val="0"/>
          <w:lang w:eastAsia="es-ES"/>
        </w:rPr>
      </w:pPr>
      <w:r w:rsidRPr="000E779F">
        <w:rPr>
          <w:rFonts w:cs="Arial"/>
          <w:snapToGrid w:val="0"/>
          <w:lang w:eastAsia="es-ES"/>
        </w:rPr>
        <w:t xml:space="preserve">D.2 Posibilitado de prórrogas y plazo: </w:t>
      </w:r>
    </w:p>
    <w:p w14:paraId="1C68D2A7" w14:textId="77777777" w:rsidR="0099299F" w:rsidRPr="000E779F" w:rsidRDefault="0099299F" w:rsidP="0099299F">
      <w:pPr>
        <w:tabs>
          <w:tab w:val="num" w:pos="2160"/>
        </w:tabs>
        <w:spacing w:after="0" w:line="240" w:lineRule="auto"/>
        <w:jc w:val="both"/>
        <w:rPr>
          <w:rFonts w:cs="Arial"/>
          <w:snapToGrid w:val="0"/>
          <w:lang w:eastAsia="es-ES"/>
        </w:rPr>
      </w:pPr>
    </w:p>
    <w:p w14:paraId="7C661CCB" w14:textId="77777777" w:rsidR="0099299F" w:rsidRPr="000E779F" w:rsidRDefault="0099299F" w:rsidP="0099299F">
      <w:pPr>
        <w:pStyle w:val="Textindependent"/>
        <w:spacing w:before="1"/>
        <w:rPr>
          <w:rFonts w:cs="Arial"/>
          <w:sz w:val="22"/>
          <w:szCs w:val="22"/>
        </w:rPr>
      </w:pPr>
      <w:r w:rsidRPr="000E779F">
        <w:rPr>
          <w:rFonts w:cs="Arial"/>
          <w:sz w:val="22"/>
          <w:szCs w:val="22"/>
        </w:rPr>
        <w:t>No se prevé la posibilidad de prórroga en este expediente.</w:t>
      </w:r>
    </w:p>
    <w:p w14:paraId="746B8690" w14:textId="77777777" w:rsidR="0099299F" w:rsidRPr="000E779F" w:rsidRDefault="0099299F" w:rsidP="0099299F">
      <w:pPr>
        <w:pStyle w:val="CM24"/>
        <w:spacing w:after="0"/>
        <w:jc w:val="both"/>
        <w:rPr>
          <w:rFonts w:cs="Arial"/>
          <w:sz w:val="22"/>
          <w:szCs w:val="22"/>
        </w:rPr>
      </w:pPr>
    </w:p>
    <w:p w14:paraId="5C163507" w14:textId="4E960093" w:rsidR="0099299F" w:rsidRPr="000E779F" w:rsidRDefault="0099299F" w:rsidP="0099299F">
      <w:pPr>
        <w:pStyle w:val="CM24"/>
        <w:spacing w:after="0"/>
        <w:jc w:val="both"/>
        <w:rPr>
          <w:rFonts w:cs="Arial"/>
          <w:sz w:val="22"/>
          <w:szCs w:val="22"/>
        </w:rPr>
      </w:pPr>
      <w:r w:rsidRPr="000E779F">
        <w:rPr>
          <w:rFonts w:cs="Arial"/>
          <w:sz w:val="22"/>
          <w:szCs w:val="22"/>
        </w:rPr>
        <w:t xml:space="preserve">D.3 </w:t>
      </w:r>
      <w:r w:rsidR="00142172" w:rsidRPr="000E779F">
        <w:rPr>
          <w:rFonts w:cs="Arial"/>
          <w:sz w:val="22"/>
          <w:szCs w:val="22"/>
          <w:u w:val="single"/>
        </w:rPr>
        <w:t>Lugar</w:t>
      </w:r>
      <w:r w:rsidRPr="000E779F">
        <w:rPr>
          <w:rFonts w:cs="Arial"/>
          <w:sz w:val="22"/>
          <w:szCs w:val="22"/>
          <w:u w:val="single"/>
        </w:rPr>
        <w:t xml:space="preserve"> de ejecución y recepción de los trabajos</w:t>
      </w:r>
    </w:p>
    <w:p w14:paraId="5AFD2AFA" w14:textId="77777777" w:rsidR="0099299F" w:rsidRPr="000E779F" w:rsidRDefault="0099299F" w:rsidP="0099299F">
      <w:pPr>
        <w:pStyle w:val="Textindependent"/>
        <w:ind w:right="132"/>
        <w:rPr>
          <w:rFonts w:cs="Arial"/>
          <w:sz w:val="20"/>
        </w:rPr>
      </w:pPr>
    </w:p>
    <w:p w14:paraId="3D66A611" w14:textId="22DB502D" w:rsidR="0099299F" w:rsidRPr="000E779F" w:rsidRDefault="0099299F" w:rsidP="0099299F">
      <w:pPr>
        <w:pStyle w:val="Textindependent"/>
        <w:ind w:right="103"/>
      </w:pPr>
      <w:r w:rsidRPr="000E779F">
        <w:t>La ejecución de los trabajos de auditoría se llevará a cabo en el domicilio de cada una de las entidades, o en el</w:t>
      </w:r>
      <w:r w:rsidR="00142172" w:rsidRPr="000E779F">
        <w:t xml:space="preserve"> lugar</w:t>
      </w:r>
      <w:r w:rsidRPr="000E779F">
        <w:t xml:space="preserve"> que sus responsables determinen, con el objeto de  favorecer un acceso ágil a la información y documentación que se requiera.</w:t>
      </w:r>
    </w:p>
    <w:p w14:paraId="25FDAD93" w14:textId="77777777" w:rsidR="0099299F" w:rsidRPr="000E779F" w:rsidRDefault="0099299F" w:rsidP="0099299F">
      <w:pPr>
        <w:pStyle w:val="Textindependent"/>
        <w:ind w:right="103"/>
      </w:pPr>
    </w:p>
    <w:p w14:paraId="0FF89A40" w14:textId="6980C0FD" w:rsidR="0099299F" w:rsidRPr="000E779F" w:rsidRDefault="0099299F" w:rsidP="0099299F">
      <w:pPr>
        <w:pStyle w:val="Textindependent"/>
        <w:ind w:right="107"/>
      </w:pPr>
      <w:r w:rsidRPr="000E779F">
        <w:t>El</w:t>
      </w:r>
      <w:r w:rsidR="00142172" w:rsidRPr="000E779F">
        <w:t xml:space="preserve"> lugar</w:t>
      </w:r>
      <w:r w:rsidRPr="000E779F">
        <w:t xml:space="preserve"> de entrega del objeto contractual está en la calle Foc, 57, 08038 Barcelona, donde se ubica la Dirección General del Patrimonio de la Generalitat de Catalunya.</w:t>
      </w:r>
    </w:p>
    <w:p w14:paraId="3695EA14" w14:textId="77777777" w:rsidR="001301C3" w:rsidRPr="000E779F" w:rsidRDefault="001301C3" w:rsidP="001301C3">
      <w:pPr>
        <w:spacing w:after="0" w:line="240" w:lineRule="auto"/>
        <w:jc w:val="both"/>
        <w:rPr>
          <w:rFonts w:cs="Arial"/>
        </w:rPr>
      </w:pPr>
    </w:p>
    <w:p w14:paraId="3041C3F4" w14:textId="77777777" w:rsidR="00F47A5E" w:rsidRPr="000E779F" w:rsidRDefault="00F47A5E" w:rsidP="006726B1">
      <w:pPr>
        <w:pStyle w:val="Pargrafdellista"/>
        <w:numPr>
          <w:ilvl w:val="0"/>
          <w:numId w:val="3"/>
        </w:numPr>
        <w:jc w:val="both"/>
        <w:rPr>
          <w:rFonts w:ascii="Arial" w:hAnsi="Arial" w:cs="Arial"/>
          <w:b/>
          <w:snapToGrid w:val="0"/>
          <w:sz w:val="22"/>
          <w:szCs w:val="22"/>
        </w:rPr>
      </w:pPr>
      <w:r w:rsidRPr="000E779F">
        <w:rPr>
          <w:rFonts w:ascii="Arial" w:hAnsi="Arial" w:cs="Arial"/>
          <w:b/>
          <w:snapToGrid w:val="0"/>
          <w:sz w:val="22"/>
          <w:szCs w:val="22"/>
        </w:rPr>
        <w:t xml:space="preserve">Variantes </w:t>
      </w:r>
    </w:p>
    <w:p w14:paraId="66073471" w14:textId="77777777" w:rsidR="00F47A5E" w:rsidRPr="000E779F" w:rsidRDefault="00F47A5E" w:rsidP="00F47A5E">
      <w:pPr>
        <w:tabs>
          <w:tab w:val="num" w:pos="2160"/>
        </w:tabs>
        <w:spacing w:after="0" w:line="240" w:lineRule="auto"/>
        <w:jc w:val="both"/>
        <w:rPr>
          <w:rFonts w:cs="Arial"/>
          <w:snapToGrid w:val="0"/>
          <w:lang w:eastAsia="es-ES"/>
        </w:rPr>
      </w:pPr>
    </w:p>
    <w:p w14:paraId="3D73B3DC" w14:textId="77777777" w:rsidR="00F47A5E" w:rsidRPr="000E779F" w:rsidRDefault="00F47A5E" w:rsidP="00F47A5E">
      <w:pPr>
        <w:spacing w:after="0" w:line="240" w:lineRule="auto"/>
        <w:jc w:val="both"/>
        <w:rPr>
          <w:rFonts w:cs="Arial"/>
          <w:snapToGrid w:val="0"/>
          <w:lang w:eastAsia="es-ES"/>
        </w:rPr>
      </w:pPr>
      <w:r w:rsidRPr="000E779F">
        <w:rPr>
          <w:rFonts w:cs="Arial"/>
          <w:snapToGrid w:val="0"/>
          <w:lang w:eastAsia="es-ES"/>
        </w:rPr>
        <w:t>No</w:t>
      </w:r>
    </w:p>
    <w:p w14:paraId="1AC7CC7A" w14:textId="77777777" w:rsidR="00F47A5E" w:rsidRPr="000E779F" w:rsidRDefault="00F47A5E" w:rsidP="00F47A5E">
      <w:pPr>
        <w:spacing w:after="0" w:line="240" w:lineRule="auto"/>
        <w:jc w:val="both"/>
        <w:rPr>
          <w:rFonts w:cs="Arial"/>
          <w:snapToGrid w:val="0"/>
          <w:lang w:eastAsia="es-ES"/>
        </w:rPr>
      </w:pPr>
    </w:p>
    <w:p w14:paraId="7DFC17B8" w14:textId="77777777" w:rsidR="00F47A5E" w:rsidRPr="000E779F" w:rsidRDefault="00F47A5E" w:rsidP="006726B1">
      <w:pPr>
        <w:pStyle w:val="Pargrafdellista"/>
        <w:numPr>
          <w:ilvl w:val="0"/>
          <w:numId w:val="3"/>
        </w:numPr>
        <w:jc w:val="both"/>
        <w:rPr>
          <w:rFonts w:ascii="Arial" w:hAnsi="Arial" w:cs="Arial"/>
          <w:b/>
          <w:snapToGrid w:val="0"/>
          <w:sz w:val="22"/>
          <w:szCs w:val="22"/>
        </w:rPr>
      </w:pPr>
      <w:r w:rsidRPr="000E779F">
        <w:rPr>
          <w:rFonts w:ascii="Arial" w:hAnsi="Arial" w:cs="Arial"/>
          <w:b/>
          <w:snapToGrid w:val="0"/>
          <w:sz w:val="22"/>
          <w:szCs w:val="22"/>
        </w:rPr>
        <w:t xml:space="preserve">Tramitación del expediente y procedimiento de adjudicación </w:t>
      </w:r>
    </w:p>
    <w:p w14:paraId="4B26DEE9" w14:textId="77777777" w:rsidR="00F47A5E" w:rsidRPr="000E779F" w:rsidRDefault="00F47A5E" w:rsidP="00F47A5E">
      <w:pPr>
        <w:tabs>
          <w:tab w:val="num" w:pos="2160"/>
        </w:tabs>
        <w:spacing w:after="0" w:line="240" w:lineRule="auto"/>
        <w:jc w:val="both"/>
        <w:rPr>
          <w:rFonts w:cs="Arial"/>
          <w:b/>
          <w:snapToGrid w:val="0"/>
          <w:lang w:eastAsia="es-ES"/>
        </w:rPr>
      </w:pPr>
    </w:p>
    <w:p w14:paraId="2D426E3B" w14:textId="77777777" w:rsidR="006726B1" w:rsidRPr="000E779F" w:rsidRDefault="006726B1" w:rsidP="006726B1">
      <w:pPr>
        <w:tabs>
          <w:tab w:val="num" w:pos="2160"/>
        </w:tabs>
        <w:spacing w:after="0" w:line="240" w:lineRule="auto"/>
        <w:jc w:val="both"/>
        <w:rPr>
          <w:rFonts w:cs="Arial"/>
          <w:snapToGrid w:val="0"/>
          <w:lang w:eastAsia="es-ES"/>
        </w:rPr>
      </w:pPr>
      <w:r w:rsidRPr="000E779F">
        <w:rPr>
          <w:rFonts w:cs="Arial"/>
          <w:snapToGrid w:val="0"/>
          <w:lang w:eastAsia="es-ES"/>
        </w:rPr>
        <w:t xml:space="preserve">F.1 Forma de tramitación: </w:t>
      </w:r>
    </w:p>
    <w:p w14:paraId="688BA240" w14:textId="77777777" w:rsidR="006726B1" w:rsidRPr="000E779F" w:rsidRDefault="006726B1" w:rsidP="006726B1">
      <w:pPr>
        <w:tabs>
          <w:tab w:val="num" w:pos="2160"/>
        </w:tabs>
        <w:spacing w:after="0" w:line="240" w:lineRule="auto"/>
        <w:jc w:val="both"/>
        <w:rPr>
          <w:rFonts w:cs="Arial"/>
          <w:snapToGrid w:val="0"/>
          <w:lang w:eastAsia="es-ES"/>
        </w:rPr>
      </w:pPr>
    </w:p>
    <w:p w14:paraId="4FDC62C4" w14:textId="77777777" w:rsidR="006726B1" w:rsidRPr="000E779F" w:rsidRDefault="006726B1" w:rsidP="006726B1">
      <w:pPr>
        <w:tabs>
          <w:tab w:val="num" w:pos="2160"/>
        </w:tabs>
        <w:spacing w:after="0" w:line="240" w:lineRule="auto"/>
        <w:jc w:val="both"/>
        <w:rPr>
          <w:rFonts w:cs="Arial"/>
          <w:snapToGrid w:val="0"/>
          <w:lang w:eastAsia="es-ES"/>
        </w:rPr>
      </w:pPr>
      <w:r w:rsidRPr="000E779F">
        <w:rPr>
          <w:rFonts w:cs="Arial"/>
          <w:snapToGrid w:val="0"/>
          <w:lang w:eastAsia="es-ES"/>
        </w:rPr>
        <w:t xml:space="preserve">Ordinaria </w:t>
      </w:r>
    </w:p>
    <w:p w14:paraId="54C5DA29" w14:textId="77777777" w:rsidR="006726B1" w:rsidRPr="000E779F" w:rsidRDefault="006726B1" w:rsidP="006726B1">
      <w:pPr>
        <w:tabs>
          <w:tab w:val="num" w:pos="2160"/>
        </w:tabs>
        <w:spacing w:after="0" w:line="240" w:lineRule="auto"/>
        <w:jc w:val="both"/>
        <w:rPr>
          <w:rFonts w:cs="Arial"/>
          <w:snapToGrid w:val="0"/>
          <w:lang w:eastAsia="es-ES"/>
        </w:rPr>
      </w:pPr>
    </w:p>
    <w:p w14:paraId="454F3262" w14:textId="77777777" w:rsidR="006726B1" w:rsidRPr="000E779F" w:rsidRDefault="006726B1" w:rsidP="006726B1">
      <w:pPr>
        <w:tabs>
          <w:tab w:val="num" w:pos="2160"/>
        </w:tabs>
        <w:spacing w:after="0" w:line="240" w:lineRule="auto"/>
        <w:jc w:val="both"/>
        <w:rPr>
          <w:rFonts w:cs="Arial"/>
          <w:snapToGrid w:val="0"/>
          <w:lang w:eastAsia="es-ES"/>
        </w:rPr>
      </w:pPr>
      <w:r w:rsidRPr="000E779F">
        <w:rPr>
          <w:rFonts w:cs="Arial"/>
          <w:snapToGrid w:val="0"/>
          <w:lang w:eastAsia="es-ES"/>
        </w:rPr>
        <w:t>F.2 Procedimiento de adjudicación:</w:t>
      </w:r>
    </w:p>
    <w:p w14:paraId="0A4CAB21" w14:textId="77777777" w:rsidR="006726B1" w:rsidRPr="000E779F" w:rsidRDefault="006726B1" w:rsidP="006726B1">
      <w:pPr>
        <w:tabs>
          <w:tab w:val="num" w:pos="2160"/>
        </w:tabs>
        <w:spacing w:after="0" w:line="240" w:lineRule="auto"/>
        <w:jc w:val="both"/>
        <w:rPr>
          <w:rFonts w:cs="Arial"/>
          <w:snapToGrid w:val="0"/>
          <w:lang w:eastAsia="es-ES"/>
        </w:rPr>
      </w:pPr>
    </w:p>
    <w:p w14:paraId="3A4DB614" w14:textId="77777777" w:rsidR="006726B1" w:rsidRPr="000E779F" w:rsidRDefault="006726B1" w:rsidP="006726B1">
      <w:pPr>
        <w:tabs>
          <w:tab w:val="left" w:pos="1427"/>
        </w:tabs>
        <w:spacing w:after="0" w:line="240" w:lineRule="auto"/>
        <w:jc w:val="both"/>
        <w:rPr>
          <w:rFonts w:cs="Arial"/>
          <w:snapToGrid w:val="0"/>
          <w:lang w:eastAsia="es-ES"/>
        </w:rPr>
      </w:pPr>
      <w:r w:rsidRPr="000E779F">
        <w:rPr>
          <w:rFonts w:cs="Arial"/>
          <w:snapToGrid w:val="0"/>
          <w:lang w:eastAsia="es-ES"/>
        </w:rPr>
        <w:t xml:space="preserve">Abierto </w:t>
      </w:r>
    </w:p>
    <w:p w14:paraId="524EF3BB" w14:textId="77777777" w:rsidR="006726B1" w:rsidRPr="000E779F" w:rsidRDefault="006726B1" w:rsidP="006726B1">
      <w:pPr>
        <w:tabs>
          <w:tab w:val="num" w:pos="2160"/>
        </w:tabs>
        <w:spacing w:after="0" w:line="240" w:lineRule="auto"/>
        <w:jc w:val="both"/>
        <w:rPr>
          <w:rFonts w:cs="Arial"/>
          <w:snapToGrid w:val="0"/>
          <w:lang w:eastAsia="es-ES"/>
        </w:rPr>
      </w:pPr>
    </w:p>
    <w:p w14:paraId="67DE39F8" w14:textId="38DCD90F" w:rsidR="0099299F" w:rsidRPr="000E779F" w:rsidRDefault="0099299F" w:rsidP="0099299F">
      <w:pPr>
        <w:tabs>
          <w:tab w:val="num" w:pos="2160"/>
        </w:tabs>
        <w:spacing w:after="0" w:line="240" w:lineRule="auto"/>
        <w:jc w:val="both"/>
        <w:rPr>
          <w:rFonts w:cs="Arial"/>
          <w:snapToGrid w:val="0"/>
          <w:lang w:eastAsia="es-ES"/>
        </w:rPr>
      </w:pPr>
      <w:r w:rsidRPr="000E779F">
        <w:rPr>
          <w:rFonts w:cs="Arial"/>
          <w:snapToGrid w:val="0"/>
          <w:lang w:eastAsia="es-ES"/>
        </w:rPr>
        <w:t xml:space="preserve">F.3 Presentación de ofertas mediante herramienta de </w:t>
      </w:r>
      <w:r w:rsidR="00603970" w:rsidRPr="000E779F">
        <w:rPr>
          <w:rFonts w:cs="Arial"/>
          <w:snapToGrid w:val="0"/>
          <w:lang w:eastAsia="es-ES"/>
        </w:rPr>
        <w:t>Sobre</w:t>
      </w:r>
      <w:r w:rsidRPr="000E779F">
        <w:rPr>
          <w:rFonts w:cs="Arial"/>
          <w:snapToGrid w:val="0"/>
          <w:lang w:eastAsia="es-ES"/>
        </w:rPr>
        <w:t xml:space="preserve"> Digital: </w:t>
      </w:r>
    </w:p>
    <w:p w14:paraId="5362C3CC" w14:textId="77777777" w:rsidR="0099299F" w:rsidRPr="000E779F" w:rsidRDefault="0099299F" w:rsidP="0099299F">
      <w:pPr>
        <w:tabs>
          <w:tab w:val="num" w:pos="2160"/>
        </w:tabs>
        <w:spacing w:after="0" w:line="240" w:lineRule="auto"/>
        <w:jc w:val="both"/>
        <w:rPr>
          <w:rFonts w:cs="Arial"/>
          <w:snapToGrid w:val="0"/>
          <w:lang w:eastAsia="es-ES"/>
        </w:rPr>
      </w:pPr>
      <w:r w:rsidRPr="000E779F">
        <w:rPr>
          <w:rFonts w:cs="Arial"/>
          <w:snapToGrid w:val="0"/>
          <w:lang w:eastAsia="es-ES"/>
        </w:rPr>
        <w:tab/>
      </w:r>
      <w:r w:rsidRPr="000E779F">
        <w:rPr>
          <w:rFonts w:cs="Arial"/>
          <w:snapToGrid w:val="0"/>
          <w:lang w:eastAsia="es-ES"/>
        </w:rPr>
        <w:tab/>
      </w:r>
      <w:r w:rsidRPr="000E779F">
        <w:rPr>
          <w:rFonts w:cs="Arial"/>
          <w:snapToGrid w:val="0"/>
          <w:lang w:eastAsia="es-ES"/>
        </w:rPr>
        <w:tab/>
      </w:r>
      <w:r w:rsidRPr="000E779F">
        <w:rPr>
          <w:rFonts w:cs="Arial"/>
          <w:snapToGrid w:val="0"/>
          <w:lang w:eastAsia="es-ES"/>
        </w:rPr>
        <w:tab/>
      </w:r>
      <w:r w:rsidRPr="000E779F">
        <w:rPr>
          <w:rFonts w:cs="Arial"/>
          <w:snapToGrid w:val="0"/>
          <w:lang w:eastAsia="es-ES"/>
        </w:rPr>
        <w:tab/>
      </w:r>
      <w:r w:rsidRPr="000E779F">
        <w:rPr>
          <w:rFonts w:cs="Arial"/>
          <w:snapToGrid w:val="0"/>
          <w:lang w:eastAsia="es-ES"/>
        </w:rPr>
        <w:tab/>
      </w:r>
    </w:p>
    <w:p w14:paraId="0EFE47BF" w14:textId="40595559" w:rsidR="0099299F" w:rsidRPr="000E779F" w:rsidRDefault="0099299F" w:rsidP="0099299F">
      <w:pPr>
        <w:tabs>
          <w:tab w:val="num" w:pos="2160"/>
        </w:tabs>
        <w:spacing w:after="0" w:line="240" w:lineRule="auto"/>
        <w:ind w:right="116"/>
        <w:jc w:val="both"/>
        <w:rPr>
          <w:rFonts w:cs="Arial"/>
          <w:snapToGrid w:val="0"/>
          <w:lang w:eastAsia="es-ES"/>
        </w:rPr>
      </w:pPr>
      <w:r w:rsidRPr="000E779F">
        <w:rPr>
          <w:rFonts w:cs="Arial"/>
          <w:snapToGrid w:val="0"/>
          <w:lang w:eastAsia="es-ES"/>
        </w:rPr>
        <w:t xml:space="preserve">Mediante herramienta de </w:t>
      </w:r>
      <w:r w:rsidR="00603970" w:rsidRPr="000E779F">
        <w:rPr>
          <w:rFonts w:cs="Arial"/>
          <w:snapToGrid w:val="0"/>
          <w:lang w:eastAsia="es-ES"/>
        </w:rPr>
        <w:t>Sobre</w:t>
      </w:r>
      <w:r w:rsidRPr="000E779F">
        <w:rPr>
          <w:rFonts w:cs="Arial"/>
          <w:snapToGrid w:val="0"/>
          <w:lang w:eastAsia="es-ES"/>
        </w:rPr>
        <w:t xml:space="preserve"> Digital</w:t>
      </w:r>
    </w:p>
    <w:p w14:paraId="4C132DAC" w14:textId="77777777" w:rsidR="0099299F" w:rsidRPr="000E779F" w:rsidRDefault="0099299F" w:rsidP="0099299F">
      <w:pPr>
        <w:tabs>
          <w:tab w:val="num" w:pos="2160"/>
        </w:tabs>
        <w:spacing w:after="0" w:line="240" w:lineRule="auto"/>
        <w:ind w:right="116"/>
        <w:jc w:val="both"/>
        <w:rPr>
          <w:rFonts w:cs="Arial"/>
          <w:snapToGrid w:val="0"/>
          <w:lang w:eastAsia="es-ES"/>
        </w:rPr>
      </w:pPr>
    </w:p>
    <w:p w14:paraId="16CBFDAC" w14:textId="77777777" w:rsidR="0099299F" w:rsidRPr="000E779F" w:rsidRDefault="0099299F" w:rsidP="0099299F">
      <w:pPr>
        <w:tabs>
          <w:tab w:val="num" w:pos="2160"/>
        </w:tabs>
        <w:spacing w:after="0" w:line="240" w:lineRule="auto"/>
        <w:ind w:right="116"/>
        <w:jc w:val="both"/>
        <w:rPr>
          <w:rFonts w:cs="Arial"/>
          <w:snapToGrid w:val="0"/>
          <w:lang w:eastAsia="es-ES"/>
        </w:rPr>
      </w:pPr>
      <w:r w:rsidRPr="000E779F">
        <w:rPr>
          <w:rFonts w:cs="Arial"/>
          <w:b/>
          <w:u w:val="single"/>
        </w:rPr>
        <w:t>Sobres a presentar</w:t>
      </w:r>
      <w:r w:rsidRPr="000E779F">
        <w:rPr>
          <w:rFonts w:cs="Arial"/>
        </w:rPr>
        <w:t xml:space="preserve">: </w:t>
      </w:r>
      <w:r w:rsidRPr="000E779F">
        <w:rPr>
          <w:rFonts w:cs="Arial"/>
          <w:snapToGrid w:val="0"/>
          <w:lang w:eastAsia="es-ES"/>
        </w:rPr>
        <w:t xml:space="preserve">En este expediente se prevé la </w:t>
      </w:r>
      <w:r w:rsidRPr="000E779F">
        <w:rPr>
          <w:rFonts w:cs="Arial"/>
          <w:b/>
          <w:snapToGrid w:val="0"/>
          <w:lang w:eastAsia="es-ES"/>
        </w:rPr>
        <w:t>presentación de 3 sobres</w:t>
      </w:r>
      <w:r w:rsidRPr="000E779F">
        <w:rPr>
          <w:rFonts w:cs="Arial"/>
          <w:snapToGrid w:val="0"/>
          <w:lang w:eastAsia="es-ES"/>
        </w:rPr>
        <w:t>. El contenido de los sobres se recoge a la cláusula 11.10.1 del PCAP:</w:t>
      </w:r>
    </w:p>
    <w:p w14:paraId="2ACF6F53" w14:textId="77777777" w:rsidR="0099299F" w:rsidRPr="000E779F" w:rsidRDefault="0099299F" w:rsidP="0099299F">
      <w:pPr>
        <w:tabs>
          <w:tab w:val="num" w:pos="2160"/>
        </w:tabs>
        <w:spacing w:after="0" w:line="240" w:lineRule="auto"/>
        <w:ind w:right="116"/>
        <w:jc w:val="both"/>
        <w:rPr>
          <w:rFonts w:cs="Arial"/>
          <w:snapToGrid w:val="0"/>
          <w:lang w:eastAsia="es-ES"/>
        </w:rPr>
      </w:pPr>
    </w:p>
    <w:p w14:paraId="72EE93B3" w14:textId="77777777" w:rsidR="0099299F" w:rsidRPr="000E779F" w:rsidRDefault="0099299F" w:rsidP="0099299F">
      <w:pPr>
        <w:pStyle w:val="Textindependent2"/>
        <w:numPr>
          <w:ilvl w:val="1"/>
          <w:numId w:val="25"/>
        </w:numPr>
        <w:tabs>
          <w:tab w:val="left" w:pos="567"/>
        </w:tabs>
        <w:spacing w:after="0" w:line="240" w:lineRule="auto"/>
        <w:ind w:left="284" w:hanging="284"/>
        <w:jc w:val="both"/>
        <w:outlineLvl w:val="0"/>
        <w:rPr>
          <w:rFonts w:ascii="Arial" w:hAnsi="Arial" w:cs="Arial"/>
          <w:sz w:val="22"/>
          <w:szCs w:val="22"/>
        </w:rPr>
      </w:pPr>
      <w:r w:rsidRPr="000E779F">
        <w:rPr>
          <w:rFonts w:ascii="Arial" w:hAnsi="Arial" w:cs="Arial"/>
          <w:sz w:val="22"/>
          <w:szCs w:val="22"/>
        </w:rPr>
        <w:t>Sobre A: Documentación administrativa. Concretamente:</w:t>
      </w:r>
    </w:p>
    <w:p w14:paraId="45A51DFB" w14:textId="77777777" w:rsidR="0099299F" w:rsidRPr="000E779F" w:rsidRDefault="0099299F" w:rsidP="0099299F">
      <w:pPr>
        <w:pStyle w:val="Textindependent2"/>
        <w:tabs>
          <w:tab w:val="left" w:pos="567"/>
        </w:tabs>
        <w:spacing w:after="0" w:line="240" w:lineRule="auto"/>
        <w:ind w:left="284"/>
        <w:jc w:val="both"/>
        <w:outlineLvl w:val="0"/>
        <w:rPr>
          <w:rFonts w:ascii="Arial" w:hAnsi="Arial" w:cs="Arial"/>
          <w:sz w:val="22"/>
          <w:szCs w:val="22"/>
        </w:rPr>
      </w:pPr>
    </w:p>
    <w:p w14:paraId="6A7C0C02" w14:textId="77777777" w:rsidR="0099299F" w:rsidRPr="000E779F" w:rsidRDefault="0099299F" w:rsidP="0099299F">
      <w:pPr>
        <w:pStyle w:val="Textindependent2"/>
        <w:numPr>
          <w:ilvl w:val="2"/>
          <w:numId w:val="25"/>
        </w:numPr>
        <w:tabs>
          <w:tab w:val="clear" w:pos="786"/>
          <w:tab w:val="left" w:pos="567"/>
          <w:tab w:val="num" w:pos="1980"/>
        </w:tabs>
        <w:spacing w:after="0" w:line="240" w:lineRule="auto"/>
        <w:ind w:left="644"/>
        <w:jc w:val="both"/>
        <w:outlineLvl w:val="0"/>
        <w:rPr>
          <w:rFonts w:ascii="Arial" w:hAnsi="Arial" w:cs="Arial"/>
          <w:sz w:val="22"/>
          <w:szCs w:val="22"/>
        </w:rPr>
      </w:pPr>
      <w:r w:rsidRPr="000E779F">
        <w:rPr>
          <w:rFonts w:ascii="Arial" w:hAnsi="Arial" w:cs="Arial"/>
          <w:sz w:val="22"/>
          <w:szCs w:val="22"/>
        </w:rPr>
        <w:t xml:space="preserve">Documento europeo único de contratación (DEUC).  </w:t>
      </w:r>
    </w:p>
    <w:p w14:paraId="33E5A329" w14:textId="77777777" w:rsidR="0099299F" w:rsidRPr="000E779F" w:rsidRDefault="0099299F" w:rsidP="0099299F">
      <w:pPr>
        <w:pStyle w:val="Textindependent2"/>
        <w:tabs>
          <w:tab w:val="left" w:pos="567"/>
        </w:tabs>
        <w:spacing w:after="0" w:line="240" w:lineRule="auto"/>
        <w:ind w:left="644"/>
        <w:jc w:val="both"/>
        <w:outlineLvl w:val="0"/>
        <w:rPr>
          <w:rFonts w:ascii="Arial" w:hAnsi="Arial" w:cs="Arial"/>
          <w:sz w:val="22"/>
          <w:szCs w:val="22"/>
        </w:rPr>
      </w:pPr>
    </w:p>
    <w:p w14:paraId="0BB12E18" w14:textId="7D4A0B64" w:rsidR="0099299F" w:rsidRPr="000E779F" w:rsidRDefault="0099299F" w:rsidP="0099299F">
      <w:pPr>
        <w:pStyle w:val="Textindependent2"/>
        <w:numPr>
          <w:ilvl w:val="2"/>
          <w:numId w:val="25"/>
        </w:numPr>
        <w:tabs>
          <w:tab w:val="clear" w:pos="786"/>
          <w:tab w:val="left" w:pos="567"/>
          <w:tab w:val="num" w:pos="1980"/>
        </w:tabs>
        <w:spacing w:after="0" w:line="240" w:lineRule="auto"/>
        <w:ind w:left="644"/>
        <w:jc w:val="both"/>
        <w:outlineLvl w:val="0"/>
        <w:rPr>
          <w:rFonts w:ascii="Arial" w:hAnsi="Arial" w:cs="Arial"/>
          <w:sz w:val="22"/>
          <w:szCs w:val="22"/>
        </w:rPr>
      </w:pPr>
      <w:r w:rsidRPr="000E779F">
        <w:rPr>
          <w:rFonts w:ascii="Arial" w:hAnsi="Arial" w:cs="Arial"/>
          <w:sz w:val="22"/>
          <w:szCs w:val="22"/>
        </w:rPr>
        <w:t xml:space="preserve">Declaración del representante de la empresa de conocer el contenido de la tarea a realizar. Asimismo tendrá que afirmar, bajo su responsabilidad, no estar incurso en ninguna causa de incompatibilidades de las prescritas </w:t>
      </w:r>
      <w:r w:rsidR="00142172" w:rsidRPr="000E779F">
        <w:rPr>
          <w:rFonts w:ascii="Arial" w:hAnsi="Arial" w:cs="Arial"/>
          <w:sz w:val="22"/>
          <w:szCs w:val="22"/>
        </w:rPr>
        <w:t>en e</w:t>
      </w:r>
      <w:r w:rsidRPr="000E779F">
        <w:rPr>
          <w:rFonts w:ascii="Arial" w:hAnsi="Arial" w:cs="Arial"/>
          <w:sz w:val="22"/>
          <w:szCs w:val="22"/>
        </w:rPr>
        <w:t xml:space="preserve">l artículo 16 de la Ley 22/2015, de 20 de julio, de Auditoría de Cuentas, respecto de </w:t>
      </w:r>
      <w:r w:rsidR="00142172" w:rsidRPr="000E779F">
        <w:rPr>
          <w:rFonts w:ascii="Arial" w:hAnsi="Arial" w:cs="Arial"/>
          <w:sz w:val="22"/>
          <w:szCs w:val="22"/>
        </w:rPr>
        <w:t>ninguna</w:t>
      </w:r>
      <w:r w:rsidRPr="000E779F">
        <w:rPr>
          <w:rFonts w:ascii="Arial" w:hAnsi="Arial" w:cs="Arial"/>
          <w:sz w:val="22"/>
          <w:szCs w:val="22"/>
        </w:rPr>
        <w:t xml:space="preserve"> de las entidades incluidas en la oferta.</w:t>
      </w:r>
    </w:p>
    <w:p w14:paraId="27420C29" w14:textId="77777777" w:rsidR="0099299F" w:rsidRPr="000E779F" w:rsidRDefault="0099299F" w:rsidP="0099299F">
      <w:pPr>
        <w:pStyle w:val="Pargrafdellista"/>
        <w:rPr>
          <w:rFonts w:ascii="Arial" w:hAnsi="Arial" w:cs="Arial"/>
          <w:sz w:val="22"/>
          <w:szCs w:val="22"/>
        </w:rPr>
      </w:pPr>
    </w:p>
    <w:p w14:paraId="2BD958A3" w14:textId="77777777" w:rsidR="0099299F" w:rsidRPr="000E779F" w:rsidRDefault="0099299F" w:rsidP="0099299F">
      <w:pPr>
        <w:pStyle w:val="Textindependent2"/>
        <w:numPr>
          <w:ilvl w:val="2"/>
          <w:numId w:val="25"/>
        </w:numPr>
        <w:tabs>
          <w:tab w:val="clear" w:pos="786"/>
          <w:tab w:val="left" w:pos="567"/>
          <w:tab w:val="num" w:pos="1980"/>
        </w:tabs>
        <w:spacing w:after="0" w:line="240" w:lineRule="auto"/>
        <w:ind w:left="644"/>
        <w:jc w:val="both"/>
        <w:outlineLvl w:val="0"/>
        <w:rPr>
          <w:rFonts w:ascii="Arial" w:hAnsi="Arial" w:cs="Arial"/>
          <w:sz w:val="22"/>
          <w:szCs w:val="22"/>
        </w:rPr>
      </w:pPr>
      <w:r w:rsidRPr="000E779F">
        <w:rPr>
          <w:rFonts w:ascii="Arial" w:hAnsi="Arial" w:cs="Arial"/>
          <w:sz w:val="22"/>
          <w:szCs w:val="22"/>
        </w:rPr>
        <w:t>En caso de empresa extranjera, declaración de sumisión a los juzgados y tribunales españoles.</w:t>
      </w:r>
    </w:p>
    <w:p w14:paraId="4C2A3397" w14:textId="77777777" w:rsidR="0099299F" w:rsidRPr="000E779F" w:rsidRDefault="0099299F" w:rsidP="0099299F">
      <w:pPr>
        <w:pStyle w:val="Textindependent2"/>
        <w:tabs>
          <w:tab w:val="left" w:pos="567"/>
        </w:tabs>
        <w:spacing w:after="0" w:line="240" w:lineRule="auto"/>
        <w:ind w:left="644"/>
        <w:jc w:val="both"/>
        <w:outlineLvl w:val="0"/>
        <w:rPr>
          <w:rFonts w:ascii="Arial" w:hAnsi="Arial" w:cs="Arial"/>
          <w:sz w:val="22"/>
          <w:szCs w:val="22"/>
        </w:rPr>
      </w:pPr>
    </w:p>
    <w:p w14:paraId="0A0A018C" w14:textId="77777777" w:rsidR="0099299F" w:rsidRPr="000E779F" w:rsidRDefault="0099299F" w:rsidP="0099299F">
      <w:pPr>
        <w:pStyle w:val="Textindependent2"/>
        <w:numPr>
          <w:ilvl w:val="2"/>
          <w:numId w:val="25"/>
        </w:numPr>
        <w:tabs>
          <w:tab w:val="clear" w:pos="786"/>
          <w:tab w:val="left" w:pos="567"/>
          <w:tab w:val="num" w:pos="1980"/>
        </w:tabs>
        <w:spacing w:after="0" w:line="240" w:lineRule="auto"/>
        <w:ind w:left="644"/>
        <w:jc w:val="both"/>
        <w:outlineLvl w:val="0"/>
        <w:rPr>
          <w:rFonts w:ascii="Arial" w:hAnsi="Arial" w:cs="Arial"/>
          <w:sz w:val="22"/>
          <w:szCs w:val="22"/>
        </w:rPr>
      </w:pPr>
      <w:r w:rsidRPr="000E779F">
        <w:rPr>
          <w:rFonts w:ascii="Arial" w:hAnsi="Arial" w:cs="Arial"/>
          <w:sz w:val="22"/>
          <w:szCs w:val="22"/>
        </w:rPr>
        <w:t>Compromiso, si procede, de adscripción de los medios personales y materiales requeridos como solvencia en el apartado G3.</w:t>
      </w:r>
    </w:p>
    <w:p w14:paraId="3CEA1B98" w14:textId="77777777" w:rsidR="0099299F" w:rsidRPr="000E779F" w:rsidRDefault="0099299F" w:rsidP="0099299F">
      <w:pPr>
        <w:pStyle w:val="Pargrafdellista"/>
        <w:rPr>
          <w:rFonts w:ascii="Arial" w:hAnsi="Arial" w:cs="Arial"/>
          <w:sz w:val="22"/>
          <w:szCs w:val="22"/>
        </w:rPr>
      </w:pPr>
    </w:p>
    <w:p w14:paraId="7C3177D9" w14:textId="77777777" w:rsidR="0099299F" w:rsidRPr="000E779F" w:rsidRDefault="0099299F" w:rsidP="0099299F">
      <w:pPr>
        <w:pStyle w:val="Textindependent2"/>
        <w:numPr>
          <w:ilvl w:val="2"/>
          <w:numId w:val="25"/>
        </w:numPr>
        <w:tabs>
          <w:tab w:val="clear" w:pos="786"/>
          <w:tab w:val="left" w:pos="567"/>
          <w:tab w:val="num" w:pos="1980"/>
        </w:tabs>
        <w:spacing w:after="0" w:line="240" w:lineRule="auto"/>
        <w:ind w:left="644"/>
        <w:jc w:val="both"/>
        <w:outlineLvl w:val="0"/>
        <w:rPr>
          <w:rFonts w:ascii="Arial" w:hAnsi="Arial" w:cs="Arial"/>
          <w:sz w:val="22"/>
          <w:szCs w:val="22"/>
        </w:rPr>
      </w:pPr>
      <w:r w:rsidRPr="000E779F">
        <w:rPr>
          <w:rFonts w:ascii="Arial" w:hAnsi="Arial" w:cs="Arial"/>
          <w:sz w:val="22"/>
          <w:szCs w:val="22"/>
        </w:rPr>
        <w:t>La documentación prevista en el apartado J de este cuadro de características.</w:t>
      </w:r>
    </w:p>
    <w:p w14:paraId="10CFB3AD" w14:textId="77777777" w:rsidR="0099299F" w:rsidRPr="000E779F" w:rsidRDefault="0099299F" w:rsidP="0099299F">
      <w:pPr>
        <w:pStyle w:val="Textindependent2"/>
        <w:tabs>
          <w:tab w:val="left" w:pos="567"/>
        </w:tabs>
        <w:spacing w:after="0" w:line="240" w:lineRule="auto"/>
        <w:jc w:val="both"/>
        <w:outlineLvl w:val="0"/>
        <w:rPr>
          <w:rFonts w:ascii="Arial" w:hAnsi="Arial" w:cs="Arial"/>
          <w:sz w:val="22"/>
          <w:szCs w:val="22"/>
        </w:rPr>
      </w:pPr>
    </w:p>
    <w:p w14:paraId="0B2CA06F" w14:textId="77777777" w:rsidR="0099299F" w:rsidRPr="000E779F" w:rsidRDefault="0099299F" w:rsidP="0099299F">
      <w:pPr>
        <w:pStyle w:val="Textindependent2"/>
        <w:numPr>
          <w:ilvl w:val="1"/>
          <w:numId w:val="25"/>
        </w:numPr>
        <w:tabs>
          <w:tab w:val="left" w:pos="567"/>
        </w:tabs>
        <w:spacing w:after="0" w:line="240" w:lineRule="auto"/>
        <w:ind w:left="284" w:hanging="284"/>
        <w:jc w:val="both"/>
        <w:outlineLvl w:val="0"/>
        <w:rPr>
          <w:rFonts w:ascii="Arial" w:hAnsi="Arial" w:cs="Arial"/>
          <w:sz w:val="22"/>
          <w:szCs w:val="22"/>
        </w:rPr>
      </w:pPr>
      <w:r w:rsidRPr="000E779F">
        <w:rPr>
          <w:rFonts w:ascii="Arial" w:hAnsi="Arial" w:cs="Arial"/>
          <w:sz w:val="22"/>
          <w:szCs w:val="22"/>
        </w:rPr>
        <w:t xml:space="preserve">Sobre B: Documentación relativa a los criterios de valoración subjetiva.  </w:t>
      </w:r>
    </w:p>
    <w:p w14:paraId="4A1378B9" w14:textId="77777777" w:rsidR="0099299F" w:rsidRPr="000E779F" w:rsidRDefault="0099299F" w:rsidP="0099299F">
      <w:pPr>
        <w:pStyle w:val="Textindependent2"/>
        <w:tabs>
          <w:tab w:val="left" w:pos="567"/>
        </w:tabs>
        <w:spacing w:after="0" w:line="240" w:lineRule="auto"/>
        <w:ind w:left="284"/>
        <w:jc w:val="both"/>
        <w:outlineLvl w:val="0"/>
        <w:rPr>
          <w:rFonts w:ascii="Arial" w:hAnsi="Arial" w:cs="Arial"/>
          <w:sz w:val="22"/>
          <w:szCs w:val="22"/>
        </w:rPr>
      </w:pPr>
    </w:p>
    <w:p w14:paraId="680B2619" w14:textId="77777777" w:rsidR="0099299F" w:rsidRPr="000E779F" w:rsidRDefault="0099299F" w:rsidP="0099299F">
      <w:pPr>
        <w:pStyle w:val="Textindependent2"/>
        <w:spacing w:after="0" w:line="240" w:lineRule="auto"/>
        <w:ind w:left="284"/>
        <w:jc w:val="both"/>
        <w:outlineLvl w:val="0"/>
        <w:rPr>
          <w:rFonts w:ascii="Arial" w:hAnsi="Arial" w:cs="Arial"/>
          <w:sz w:val="22"/>
          <w:szCs w:val="22"/>
        </w:rPr>
      </w:pPr>
      <w:r w:rsidRPr="000E779F">
        <w:rPr>
          <w:rFonts w:ascii="Arial" w:hAnsi="Arial" w:cs="Arial"/>
          <w:sz w:val="22"/>
          <w:szCs w:val="22"/>
        </w:rPr>
        <w:t>Concretamente se presentará en este sobre la documentación que dé respuesta al siguiente criterio de adjudicación:</w:t>
      </w:r>
    </w:p>
    <w:p w14:paraId="0EC18592" w14:textId="77777777" w:rsidR="0099299F" w:rsidRPr="000E779F" w:rsidRDefault="0099299F" w:rsidP="0099299F">
      <w:pPr>
        <w:pStyle w:val="Textindependent2"/>
        <w:tabs>
          <w:tab w:val="left" w:pos="567"/>
        </w:tabs>
        <w:spacing w:after="0" w:line="240" w:lineRule="auto"/>
        <w:ind w:left="284" w:hanging="284"/>
        <w:jc w:val="both"/>
        <w:outlineLvl w:val="0"/>
        <w:rPr>
          <w:rFonts w:ascii="Arial" w:hAnsi="Arial" w:cs="Arial"/>
          <w:sz w:val="22"/>
          <w:szCs w:val="22"/>
        </w:rPr>
      </w:pPr>
    </w:p>
    <w:p w14:paraId="312DE883" w14:textId="77777777" w:rsidR="0099299F" w:rsidRPr="000E779F" w:rsidRDefault="0099299F" w:rsidP="0099299F">
      <w:pPr>
        <w:pStyle w:val="Textindependent2"/>
        <w:numPr>
          <w:ilvl w:val="0"/>
          <w:numId w:val="22"/>
        </w:numPr>
        <w:tabs>
          <w:tab w:val="left" w:pos="567"/>
        </w:tabs>
        <w:spacing w:after="0" w:line="240" w:lineRule="auto"/>
        <w:ind w:left="284" w:hanging="284"/>
        <w:jc w:val="both"/>
        <w:outlineLvl w:val="0"/>
        <w:rPr>
          <w:rFonts w:ascii="Arial" w:hAnsi="Arial" w:cs="Arial"/>
          <w:sz w:val="22"/>
          <w:szCs w:val="22"/>
        </w:rPr>
      </w:pPr>
      <w:r w:rsidRPr="000E779F">
        <w:rPr>
          <w:rFonts w:ascii="Arial" w:hAnsi="Arial" w:cs="Arial"/>
          <w:sz w:val="22"/>
          <w:szCs w:val="22"/>
          <w:u w:val="single"/>
        </w:rPr>
        <w:t>Propuesta técnica</w:t>
      </w:r>
      <w:r w:rsidRPr="000E779F">
        <w:rPr>
          <w:rFonts w:ascii="Arial" w:hAnsi="Arial" w:cs="Arial"/>
          <w:sz w:val="22"/>
          <w:szCs w:val="22"/>
        </w:rPr>
        <w:t xml:space="preserve">: indicado en el punto 1 del apartado H1 – Criterios de adjudicación </w:t>
      </w:r>
    </w:p>
    <w:p w14:paraId="493DC574" w14:textId="77777777" w:rsidR="0099299F" w:rsidRPr="000E779F" w:rsidRDefault="0099299F" w:rsidP="0099299F">
      <w:pPr>
        <w:pStyle w:val="Textindependent2"/>
        <w:tabs>
          <w:tab w:val="left" w:pos="567"/>
        </w:tabs>
        <w:spacing w:after="0" w:line="240" w:lineRule="auto"/>
        <w:ind w:left="284" w:hanging="284"/>
        <w:jc w:val="both"/>
        <w:outlineLvl w:val="0"/>
        <w:rPr>
          <w:rFonts w:ascii="Arial" w:hAnsi="Arial" w:cs="Arial"/>
          <w:sz w:val="22"/>
          <w:szCs w:val="22"/>
        </w:rPr>
      </w:pPr>
    </w:p>
    <w:p w14:paraId="61CCC124" w14:textId="77777777" w:rsidR="0099299F" w:rsidRPr="000E779F" w:rsidRDefault="0099299F" w:rsidP="0099299F">
      <w:pPr>
        <w:pStyle w:val="Textindependent2"/>
        <w:numPr>
          <w:ilvl w:val="0"/>
          <w:numId w:val="23"/>
        </w:numPr>
        <w:tabs>
          <w:tab w:val="left" w:pos="567"/>
        </w:tabs>
        <w:spacing w:after="0" w:line="240" w:lineRule="auto"/>
        <w:ind w:left="284" w:hanging="284"/>
        <w:jc w:val="both"/>
        <w:outlineLvl w:val="0"/>
        <w:rPr>
          <w:rFonts w:ascii="Arial" w:hAnsi="Arial" w:cs="Arial"/>
          <w:sz w:val="22"/>
          <w:szCs w:val="22"/>
        </w:rPr>
      </w:pPr>
      <w:r w:rsidRPr="000E779F">
        <w:rPr>
          <w:rFonts w:ascii="Arial" w:hAnsi="Arial" w:cs="Arial"/>
          <w:sz w:val="22"/>
          <w:szCs w:val="22"/>
        </w:rPr>
        <w:t>Sobre C: Proposición económica y documentación relativa a los criterios cuantificables automáticamente.</w:t>
      </w:r>
    </w:p>
    <w:p w14:paraId="071A5F4B" w14:textId="77777777" w:rsidR="0099299F" w:rsidRPr="000E779F" w:rsidRDefault="0099299F" w:rsidP="0099299F">
      <w:pPr>
        <w:pStyle w:val="Textindependent2"/>
        <w:tabs>
          <w:tab w:val="left" w:pos="567"/>
        </w:tabs>
        <w:spacing w:after="0" w:line="240" w:lineRule="auto"/>
        <w:ind w:left="284"/>
        <w:jc w:val="both"/>
        <w:outlineLvl w:val="0"/>
        <w:rPr>
          <w:rFonts w:ascii="Arial" w:hAnsi="Arial" w:cs="Arial"/>
          <w:sz w:val="22"/>
          <w:szCs w:val="22"/>
        </w:rPr>
      </w:pPr>
    </w:p>
    <w:p w14:paraId="19C6723A" w14:textId="77777777" w:rsidR="0099299F" w:rsidRPr="000E779F" w:rsidRDefault="0099299F" w:rsidP="0099299F">
      <w:pPr>
        <w:pStyle w:val="Textindependent2"/>
        <w:tabs>
          <w:tab w:val="left" w:pos="567"/>
        </w:tabs>
        <w:spacing w:after="0" w:line="240" w:lineRule="auto"/>
        <w:ind w:left="284" w:hanging="284"/>
        <w:jc w:val="both"/>
        <w:outlineLvl w:val="0"/>
        <w:rPr>
          <w:rFonts w:ascii="Arial" w:hAnsi="Arial" w:cs="Arial"/>
          <w:sz w:val="22"/>
          <w:szCs w:val="22"/>
        </w:rPr>
      </w:pPr>
      <w:r w:rsidRPr="000E779F">
        <w:rPr>
          <w:rFonts w:ascii="Arial" w:hAnsi="Arial" w:cs="Arial"/>
          <w:sz w:val="22"/>
          <w:szCs w:val="22"/>
        </w:rPr>
        <w:tab/>
        <w:t>Concretamente se presentará en este sobre la documentación que dé respuesta a los siguientes criterios de adjudicación:</w:t>
      </w:r>
    </w:p>
    <w:p w14:paraId="6D18D477" w14:textId="77777777" w:rsidR="0099299F" w:rsidRPr="000E779F" w:rsidRDefault="0099299F" w:rsidP="0099299F">
      <w:pPr>
        <w:pStyle w:val="Textindependent2"/>
        <w:tabs>
          <w:tab w:val="left" w:pos="567"/>
        </w:tabs>
        <w:spacing w:after="0" w:line="240" w:lineRule="auto"/>
        <w:ind w:left="284" w:hanging="284"/>
        <w:jc w:val="both"/>
        <w:outlineLvl w:val="0"/>
        <w:rPr>
          <w:rFonts w:ascii="Arial" w:hAnsi="Arial" w:cs="Arial"/>
          <w:sz w:val="22"/>
          <w:szCs w:val="22"/>
        </w:rPr>
      </w:pPr>
    </w:p>
    <w:p w14:paraId="6C9BB850" w14:textId="77777777" w:rsidR="0099299F" w:rsidRPr="000E779F" w:rsidRDefault="0099299F" w:rsidP="0099299F">
      <w:pPr>
        <w:pStyle w:val="Textindependent2"/>
        <w:numPr>
          <w:ilvl w:val="0"/>
          <w:numId w:val="22"/>
        </w:numPr>
        <w:tabs>
          <w:tab w:val="left" w:pos="567"/>
        </w:tabs>
        <w:spacing w:after="0" w:line="240" w:lineRule="auto"/>
        <w:ind w:left="284" w:hanging="284"/>
        <w:jc w:val="both"/>
        <w:outlineLvl w:val="0"/>
        <w:rPr>
          <w:rFonts w:ascii="Arial" w:hAnsi="Arial" w:cs="Arial"/>
          <w:sz w:val="22"/>
          <w:szCs w:val="22"/>
        </w:rPr>
      </w:pPr>
      <w:r w:rsidRPr="000E779F">
        <w:rPr>
          <w:rFonts w:ascii="Arial" w:hAnsi="Arial" w:cs="Arial"/>
          <w:sz w:val="22"/>
          <w:szCs w:val="22"/>
          <w:u w:val="single"/>
        </w:rPr>
        <w:t>Valoración económica</w:t>
      </w:r>
      <w:r w:rsidRPr="000E779F">
        <w:rPr>
          <w:rFonts w:ascii="Arial" w:hAnsi="Arial" w:cs="Arial"/>
          <w:sz w:val="22"/>
          <w:szCs w:val="22"/>
        </w:rPr>
        <w:t>: indicado en el punto 2 del apartado H1 – Criterios de adjudicación (de acuerdo con el modelo del anexo 1).</w:t>
      </w:r>
    </w:p>
    <w:p w14:paraId="2CFAC23C" w14:textId="77777777" w:rsidR="0099299F" w:rsidRPr="000E779F" w:rsidRDefault="0099299F" w:rsidP="0099299F">
      <w:pPr>
        <w:pStyle w:val="Textindependent2"/>
        <w:tabs>
          <w:tab w:val="left" w:pos="567"/>
        </w:tabs>
        <w:spacing w:after="0" w:line="240" w:lineRule="auto"/>
        <w:ind w:left="284"/>
        <w:jc w:val="both"/>
        <w:outlineLvl w:val="0"/>
        <w:rPr>
          <w:rFonts w:ascii="Arial" w:hAnsi="Arial" w:cs="Arial"/>
          <w:sz w:val="22"/>
          <w:szCs w:val="22"/>
        </w:rPr>
      </w:pPr>
    </w:p>
    <w:p w14:paraId="2AFA444D" w14:textId="77777777" w:rsidR="0099299F" w:rsidRPr="000E779F" w:rsidRDefault="0099299F" w:rsidP="0099299F">
      <w:pPr>
        <w:pStyle w:val="Textindependent2"/>
        <w:numPr>
          <w:ilvl w:val="0"/>
          <w:numId w:val="22"/>
        </w:numPr>
        <w:tabs>
          <w:tab w:val="left" w:pos="567"/>
        </w:tabs>
        <w:spacing w:after="0" w:line="240" w:lineRule="auto"/>
        <w:ind w:left="284" w:hanging="284"/>
        <w:jc w:val="both"/>
        <w:outlineLvl w:val="0"/>
        <w:rPr>
          <w:rFonts w:ascii="Arial" w:hAnsi="Arial" w:cs="Arial"/>
          <w:sz w:val="22"/>
          <w:szCs w:val="22"/>
        </w:rPr>
      </w:pPr>
      <w:r w:rsidRPr="000E779F">
        <w:rPr>
          <w:rFonts w:ascii="Arial" w:hAnsi="Arial" w:cs="Arial"/>
          <w:sz w:val="22"/>
          <w:szCs w:val="22"/>
          <w:u w:val="single"/>
        </w:rPr>
        <w:t>Experiencia adicional</w:t>
      </w:r>
      <w:r w:rsidRPr="000E779F">
        <w:rPr>
          <w:rFonts w:ascii="Arial" w:hAnsi="Arial" w:cs="Arial"/>
          <w:sz w:val="22"/>
          <w:szCs w:val="22"/>
        </w:rPr>
        <w:t>: indicado en el punto 3 del apartado H1 – Criterios de adjudicación</w:t>
      </w:r>
    </w:p>
    <w:p w14:paraId="5E1B02E8" w14:textId="77777777" w:rsidR="0099299F" w:rsidRPr="000E779F" w:rsidRDefault="0099299F" w:rsidP="0099299F">
      <w:pPr>
        <w:tabs>
          <w:tab w:val="num" w:pos="2160"/>
        </w:tabs>
        <w:spacing w:after="0" w:line="240" w:lineRule="auto"/>
        <w:jc w:val="both"/>
        <w:rPr>
          <w:rFonts w:cs="Arial"/>
          <w:snapToGrid w:val="0"/>
        </w:rPr>
      </w:pPr>
    </w:p>
    <w:p w14:paraId="4D4B5C51" w14:textId="77777777" w:rsidR="0099299F" w:rsidRPr="000E779F" w:rsidRDefault="0099299F" w:rsidP="0099299F">
      <w:pPr>
        <w:tabs>
          <w:tab w:val="num" w:pos="2160"/>
        </w:tabs>
        <w:spacing w:after="0" w:line="240" w:lineRule="auto"/>
        <w:jc w:val="both"/>
        <w:rPr>
          <w:rFonts w:cs="Arial"/>
          <w:snapToGrid w:val="0"/>
        </w:rPr>
      </w:pPr>
      <w:r w:rsidRPr="000E779F">
        <w:rPr>
          <w:rFonts w:cs="Arial"/>
          <w:snapToGrid w:val="0"/>
        </w:rPr>
        <w:t>El plazo para presentar ofertas en esta licitación finaliza el día y la hora que se indica en el anuncio de licitación, de manera que las ofertas recibidas con posterioridad a esta fecha y hora se considerarán extemporáneas.</w:t>
      </w:r>
    </w:p>
    <w:p w14:paraId="424985C1" w14:textId="77777777" w:rsidR="001301C3" w:rsidRPr="000E779F" w:rsidRDefault="001301C3" w:rsidP="001301C3">
      <w:pPr>
        <w:pStyle w:val="Textindependent2"/>
        <w:tabs>
          <w:tab w:val="left" w:pos="567"/>
        </w:tabs>
        <w:spacing w:after="0" w:line="240" w:lineRule="auto"/>
        <w:ind w:left="284"/>
        <w:jc w:val="both"/>
        <w:rPr>
          <w:rFonts w:ascii="Arial" w:hAnsi="Arial" w:cs="Arial"/>
          <w:sz w:val="22"/>
          <w:szCs w:val="22"/>
        </w:rPr>
      </w:pPr>
    </w:p>
    <w:p w14:paraId="199D1F6C" w14:textId="77777777" w:rsidR="00F47A5E" w:rsidRPr="000E779F" w:rsidRDefault="00F47A5E" w:rsidP="006726B1">
      <w:pPr>
        <w:pStyle w:val="Pargrafdellista"/>
        <w:numPr>
          <w:ilvl w:val="0"/>
          <w:numId w:val="3"/>
        </w:numPr>
        <w:jc w:val="both"/>
        <w:rPr>
          <w:rFonts w:ascii="Arial" w:hAnsi="Arial" w:cs="Arial"/>
          <w:b/>
          <w:snapToGrid w:val="0"/>
          <w:sz w:val="22"/>
          <w:szCs w:val="22"/>
        </w:rPr>
      </w:pPr>
      <w:r w:rsidRPr="000E779F">
        <w:rPr>
          <w:rFonts w:ascii="Arial" w:hAnsi="Arial" w:cs="Arial"/>
          <w:b/>
          <w:snapToGrid w:val="0"/>
          <w:sz w:val="22"/>
          <w:szCs w:val="22"/>
        </w:rPr>
        <w:t>Solvencia y clasificación empresarial</w:t>
      </w:r>
    </w:p>
    <w:p w14:paraId="3BCB31B3" w14:textId="77777777" w:rsidR="00F47A5E" w:rsidRPr="000E779F" w:rsidRDefault="00F47A5E" w:rsidP="00F47A5E">
      <w:pPr>
        <w:spacing w:after="0" w:line="240" w:lineRule="auto"/>
        <w:jc w:val="both"/>
        <w:rPr>
          <w:rFonts w:cs="Arial"/>
          <w:b/>
          <w:snapToGrid w:val="0"/>
          <w:lang w:eastAsia="es-ES"/>
        </w:rPr>
      </w:pPr>
    </w:p>
    <w:p w14:paraId="434A567A" w14:textId="77777777" w:rsidR="0099299F" w:rsidRPr="000E779F" w:rsidRDefault="0099299F" w:rsidP="0099299F">
      <w:pPr>
        <w:spacing w:after="0" w:line="240" w:lineRule="auto"/>
        <w:jc w:val="both"/>
        <w:rPr>
          <w:rFonts w:cs="Arial"/>
          <w:snapToGrid w:val="0"/>
          <w:lang w:eastAsia="es-ES"/>
        </w:rPr>
      </w:pPr>
      <w:r w:rsidRPr="000E779F">
        <w:rPr>
          <w:rFonts w:cs="Arial"/>
          <w:snapToGrid w:val="0"/>
          <w:lang w:eastAsia="es-ES"/>
        </w:rPr>
        <w:t>G1. Criterios de selección relativos a la solvencia económica y financiera y técnica o profesional:</w:t>
      </w:r>
    </w:p>
    <w:p w14:paraId="15E46F13" w14:textId="77777777" w:rsidR="0099299F" w:rsidRPr="000E779F" w:rsidRDefault="0099299F" w:rsidP="0099299F">
      <w:pPr>
        <w:spacing w:after="0" w:line="240" w:lineRule="auto"/>
        <w:jc w:val="both"/>
        <w:rPr>
          <w:rFonts w:cs="Arial"/>
          <w:snapToGrid w:val="0"/>
          <w:lang w:eastAsia="es-ES"/>
        </w:rPr>
      </w:pPr>
    </w:p>
    <w:p w14:paraId="7785DCD4" w14:textId="7A86C227" w:rsidR="0099299F" w:rsidRPr="000E779F" w:rsidRDefault="0099299F" w:rsidP="0099299F">
      <w:pPr>
        <w:spacing w:after="0" w:line="240" w:lineRule="auto"/>
        <w:jc w:val="both"/>
        <w:rPr>
          <w:rFonts w:cs="Arial"/>
          <w:snapToGrid w:val="0"/>
          <w:lang w:eastAsia="es-ES"/>
        </w:rPr>
      </w:pPr>
      <w:bookmarkStart w:id="4" w:name="_Hlk162357315"/>
      <w:r w:rsidRPr="000E779F">
        <w:rPr>
          <w:rFonts w:cs="Arial"/>
          <w:snapToGrid w:val="0"/>
          <w:lang w:eastAsia="es-ES"/>
        </w:rPr>
        <w:t xml:space="preserve">Las empresas licitadoras </w:t>
      </w:r>
      <w:r w:rsidR="00C42C62" w:rsidRPr="000E779F">
        <w:rPr>
          <w:rFonts w:cs="Arial"/>
          <w:snapToGrid w:val="0"/>
          <w:lang w:eastAsia="es-ES"/>
        </w:rPr>
        <w:t>deberán</w:t>
      </w:r>
      <w:r w:rsidRPr="000E779F">
        <w:rPr>
          <w:rFonts w:cs="Arial"/>
          <w:snapToGrid w:val="0"/>
          <w:lang w:eastAsia="es-ES"/>
        </w:rPr>
        <w:t xml:space="preserve"> acreditar la solvencia que se detalla a continuación:</w:t>
      </w:r>
    </w:p>
    <w:p w14:paraId="6575A24E" w14:textId="77777777" w:rsidR="0099299F" w:rsidRPr="000E779F" w:rsidRDefault="0099299F" w:rsidP="0099299F">
      <w:pPr>
        <w:spacing w:after="0" w:line="240" w:lineRule="auto"/>
        <w:jc w:val="both"/>
        <w:rPr>
          <w:rFonts w:cs="Arial"/>
          <w:snapToGrid w:val="0"/>
          <w:lang w:eastAsia="es-ES"/>
        </w:rPr>
      </w:pPr>
    </w:p>
    <w:p w14:paraId="56F5E49B" w14:textId="77777777" w:rsidR="00142172" w:rsidRPr="000E779F" w:rsidRDefault="00142172" w:rsidP="0099299F">
      <w:pPr>
        <w:spacing w:after="0" w:line="240" w:lineRule="auto"/>
        <w:jc w:val="both"/>
        <w:rPr>
          <w:rFonts w:cs="Arial"/>
          <w:snapToGrid w:val="0"/>
          <w:lang w:eastAsia="es-ES"/>
        </w:rPr>
      </w:pPr>
    </w:p>
    <w:bookmarkEnd w:id="4"/>
    <w:p w14:paraId="6CE07CC0" w14:textId="77777777" w:rsidR="0099299F" w:rsidRPr="000E779F" w:rsidRDefault="0099299F" w:rsidP="0099299F">
      <w:pPr>
        <w:pStyle w:val="Pargrafdellista"/>
        <w:numPr>
          <w:ilvl w:val="0"/>
          <w:numId w:val="27"/>
        </w:numPr>
        <w:tabs>
          <w:tab w:val="left" w:pos="426"/>
        </w:tabs>
        <w:ind w:left="0" w:firstLine="0"/>
        <w:jc w:val="both"/>
        <w:rPr>
          <w:rFonts w:ascii="Arial" w:hAnsi="Arial" w:cs="Arial"/>
          <w:snapToGrid w:val="0"/>
        </w:rPr>
      </w:pPr>
      <w:r w:rsidRPr="000E779F">
        <w:rPr>
          <w:rFonts w:ascii="Arial" w:hAnsi="Arial" w:cs="Arial"/>
          <w:snapToGrid w:val="0"/>
        </w:rPr>
        <w:t>SOLVENCIA  ECONÓMICA Y FINANCIERA</w:t>
      </w:r>
    </w:p>
    <w:p w14:paraId="7B1EB999" w14:textId="77777777" w:rsidR="0099299F" w:rsidRPr="000E779F" w:rsidRDefault="0099299F" w:rsidP="0099299F">
      <w:pPr>
        <w:pStyle w:val="Pargrafdellista"/>
        <w:tabs>
          <w:tab w:val="left" w:pos="426"/>
        </w:tabs>
        <w:ind w:left="0"/>
        <w:jc w:val="both"/>
        <w:rPr>
          <w:rFonts w:ascii="Arial" w:hAnsi="Arial" w:cs="Arial"/>
          <w:snapToGrid w:val="0"/>
        </w:rPr>
      </w:pPr>
    </w:p>
    <w:p w14:paraId="64C3197E" w14:textId="07ACB10D" w:rsidR="0099299F" w:rsidRPr="000E779F" w:rsidRDefault="0099299F" w:rsidP="0099299F">
      <w:pPr>
        <w:spacing w:before="93" w:line="242" w:lineRule="auto"/>
        <w:ind w:left="426"/>
        <w:jc w:val="both"/>
        <w:rPr>
          <w:rFonts w:cs="Arial"/>
          <w:spacing w:val="-1"/>
        </w:rPr>
      </w:pPr>
      <w:r w:rsidRPr="000E779F">
        <w:rPr>
          <w:rFonts w:cs="Arial"/>
          <w:spacing w:val="-1"/>
        </w:rPr>
        <w:t>E</w:t>
      </w:r>
      <w:r w:rsidRPr="000E779F">
        <w:rPr>
          <w:rFonts w:cs="Arial"/>
        </w:rPr>
        <w:t>n</w:t>
      </w:r>
      <w:r w:rsidRPr="000E779F">
        <w:rPr>
          <w:rFonts w:cs="Arial"/>
          <w:spacing w:val="3"/>
        </w:rPr>
        <w:t xml:space="preserve"> </w:t>
      </w:r>
      <w:r w:rsidRPr="000E779F">
        <w:rPr>
          <w:rFonts w:cs="Arial"/>
        </w:rPr>
        <w:t>a</w:t>
      </w:r>
      <w:r w:rsidRPr="000E779F">
        <w:rPr>
          <w:rFonts w:cs="Arial"/>
          <w:spacing w:val="-1"/>
        </w:rPr>
        <w:t>pli</w:t>
      </w:r>
      <w:r w:rsidRPr="000E779F">
        <w:rPr>
          <w:rFonts w:cs="Arial"/>
        </w:rPr>
        <w:t>cac</w:t>
      </w:r>
      <w:r w:rsidRPr="000E779F">
        <w:rPr>
          <w:rFonts w:cs="Arial"/>
          <w:spacing w:val="-1"/>
        </w:rPr>
        <w:t>i</w:t>
      </w:r>
      <w:r w:rsidRPr="000E779F">
        <w:rPr>
          <w:rFonts w:cs="Arial"/>
        </w:rPr>
        <w:t>ón</w:t>
      </w:r>
      <w:r w:rsidRPr="000E779F">
        <w:rPr>
          <w:rFonts w:cs="Arial"/>
          <w:spacing w:val="3"/>
        </w:rPr>
        <w:t xml:space="preserve"> </w:t>
      </w:r>
      <w:r w:rsidRPr="000E779F">
        <w:rPr>
          <w:rFonts w:cs="Arial"/>
        </w:rPr>
        <w:t>del</w:t>
      </w:r>
      <w:r w:rsidRPr="000E779F">
        <w:rPr>
          <w:rFonts w:cs="Arial"/>
          <w:spacing w:val="3"/>
        </w:rPr>
        <w:t xml:space="preserve"> </w:t>
      </w:r>
      <w:r w:rsidRPr="000E779F">
        <w:rPr>
          <w:rFonts w:cs="Arial"/>
        </w:rPr>
        <w:t>artí</w:t>
      </w:r>
      <w:r w:rsidRPr="000E779F">
        <w:rPr>
          <w:rFonts w:cs="Arial"/>
          <w:spacing w:val="-1"/>
        </w:rPr>
        <w:t>c</w:t>
      </w:r>
      <w:r w:rsidRPr="000E779F">
        <w:rPr>
          <w:rFonts w:cs="Arial"/>
        </w:rPr>
        <w:t>u</w:t>
      </w:r>
      <w:r w:rsidRPr="000E779F">
        <w:rPr>
          <w:rFonts w:cs="Arial"/>
          <w:spacing w:val="-1"/>
        </w:rPr>
        <w:t>l</w:t>
      </w:r>
      <w:r w:rsidRPr="000E779F">
        <w:rPr>
          <w:rFonts w:cs="Arial"/>
        </w:rPr>
        <w:t>o</w:t>
      </w:r>
      <w:r w:rsidRPr="000E779F">
        <w:rPr>
          <w:rFonts w:cs="Arial"/>
          <w:spacing w:val="5"/>
        </w:rPr>
        <w:t xml:space="preserve"> </w:t>
      </w:r>
      <w:r w:rsidRPr="000E779F">
        <w:rPr>
          <w:rFonts w:cs="Arial"/>
          <w:b/>
          <w:bCs/>
          <w:spacing w:val="-3"/>
        </w:rPr>
        <w:t>8</w:t>
      </w:r>
      <w:r w:rsidRPr="000E779F">
        <w:rPr>
          <w:rFonts w:cs="Arial"/>
          <w:b/>
          <w:bCs/>
        </w:rPr>
        <w:t>7.1</w:t>
      </w:r>
      <w:r w:rsidRPr="000E779F">
        <w:rPr>
          <w:rFonts w:cs="Arial"/>
          <w:b/>
          <w:bCs/>
          <w:spacing w:val="1"/>
        </w:rPr>
        <w:t>.</w:t>
      </w:r>
      <w:r w:rsidRPr="000E779F">
        <w:rPr>
          <w:rFonts w:cs="Arial"/>
          <w:b/>
          <w:bCs/>
          <w:i/>
          <w:iCs/>
        </w:rPr>
        <w:t>a</w:t>
      </w:r>
      <w:r w:rsidRPr="000E779F">
        <w:rPr>
          <w:rFonts w:cs="Arial"/>
          <w:b/>
          <w:bCs/>
          <w:i/>
          <w:iCs/>
          <w:spacing w:val="1"/>
        </w:rPr>
        <w:t xml:space="preserve"> </w:t>
      </w:r>
      <w:r w:rsidRPr="000E779F">
        <w:rPr>
          <w:rFonts w:cs="Arial"/>
        </w:rPr>
        <w:t>de</w:t>
      </w:r>
      <w:r w:rsidRPr="000E779F">
        <w:rPr>
          <w:rFonts w:cs="Arial"/>
          <w:spacing w:val="3"/>
        </w:rPr>
        <w:t xml:space="preserve"> </w:t>
      </w:r>
      <w:r w:rsidRPr="000E779F">
        <w:rPr>
          <w:rFonts w:cs="Arial"/>
          <w:spacing w:val="-1"/>
        </w:rPr>
        <w:t>l</w:t>
      </w:r>
      <w:r w:rsidRPr="000E779F">
        <w:rPr>
          <w:rFonts w:cs="Arial"/>
        </w:rPr>
        <w:t>a</w:t>
      </w:r>
      <w:r w:rsidRPr="000E779F">
        <w:rPr>
          <w:rFonts w:cs="Arial"/>
          <w:spacing w:val="3"/>
        </w:rPr>
        <w:t xml:space="preserve"> </w:t>
      </w:r>
      <w:r w:rsidRPr="000E779F">
        <w:rPr>
          <w:rFonts w:cs="Arial"/>
          <w:b/>
          <w:bCs/>
        </w:rPr>
        <w:t>L</w:t>
      </w:r>
      <w:r w:rsidRPr="000E779F">
        <w:rPr>
          <w:rFonts w:cs="Arial"/>
          <w:b/>
          <w:bCs/>
          <w:spacing w:val="-2"/>
        </w:rPr>
        <w:t>C</w:t>
      </w:r>
      <w:r w:rsidRPr="000E779F">
        <w:rPr>
          <w:rFonts w:cs="Arial"/>
          <w:b/>
          <w:bCs/>
          <w:spacing w:val="-1"/>
        </w:rPr>
        <w:t>S</w:t>
      </w:r>
      <w:r w:rsidRPr="000E779F">
        <w:rPr>
          <w:rFonts w:cs="Arial"/>
          <w:b/>
          <w:bCs/>
        </w:rPr>
        <w:t>P</w:t>
      </w:r>
      <w:r w:rsidRPr="000E779F">
        <w:rPr>
          <w:rFonts w:cs="Arial"/>
        </w:rPr>
        <w:t>,</w:t>
      </w:r>
      <w:r w:rsidRPr="000E779F">
        <w:rPr>
          <w:rFonts w:cs="Arial"/>
          <w:spacing w:val="4"/>
        </w:rPr>
        <w:t xml:space="preserve"> </w:t>
      </w:r>
      <w:r w:rsidRPr="000E779F">
        <w:rPr>
          <w:rFonts w:cs="Arial"/>
          <w:spacing w:val="-1"/>
        </w:rPr>
        <w:t>l</w:t>
      </w:r>
      <w:r w:rsidRPr="000E779F">
        <w:rPr>
          <w:rFonts w:cs="Arial"/>
        </w:rPr>
        <w:t xml:space="preserve">as </w:t>
      </w:r>
      <w:r w:rsidRPr="000E779F">
        <w:rPr>
          <w:rFonts w:cs="Arial"/>
          <w:spacing w:val="-3"/>
        </w:rPr>
        <w:t>e</w:t>
      </w:r>
      <w:r w:rsidRPr="000E779F">
        <w:rPr>
          <w:rFonts w:cs="Arial"/>
          <w:spacing w:val="1"/>
        </w:rPr>
        <w:t>m</w:t>
      </w:r>
      <w:r w:rsidRPr="000E779F">
        <w:rPr>
          <w:rFonts w:cs="Arial"/>
        </w:rPr>
        <w:t>presas</w:t>
      </w:r>
      <w:r w:rsidRPr="000E779F">
        <w:rPr>
          <w:rFonts w:cs="Arial"/>
          <w:spacing w:val="2"/>
        </w:rPr>
        <w:t xml:space="preserve"> </w:t>
      </w:r>
      <w:r w:rsidRPr="000E779F">
        <w:rPr>
          <w:rFonts w:cs="Arial"/>
          <w:spacing w:val="-1"/>
        </w:rPr>
        <w:t>li</w:t>
      </w:r>
      <w:r w:rsidRPr="000E779F">
        <w:rPr>
          <w:rFonts w:cs="Arial"/>
        </w:rPr>
        <w:t>c</w:t>
      </w:r>
      <w:r w:rsidRPr="000E779F">
        <w:rPr>
          <w:rFonts w:cs="Arial"/>
          <w:spacing w:val="-1"/>
        </w:rPr>
        <w:t>i</w:t>
      </w:r>
      <w:r w:rsidRPr="000E779F">
        <w:rPr>
          <w:rFonts w:cs="Arial"/>
          <w:spacing w:val="1"/>
        </w:rPr>
        <w:t>t</w:t>
      </w:r>
      <w:r w:rsidRPr="000E779F">
        <w:rPr>
          <w:rFonts w:cs="Arial"/>
        </w:rPr>
        <w:t>a</w:t>
      </w:r>
      <w:r w:rsidRPr="000E779F">
        <w:rPr>
          <w:rFonts w:cs="Arial"/>
          <w:spacing w:val="-1"/>
        </w:rPr>
        <w:t>d</w:t>
      </w:r>
      <w:r w:rsidRPr="000E779F">
        <w:rPr>
          <w:rFonts w:cs="Arial"/>
        </w:rPr>
        <w:t>oras</w:t>
      </w:r>
      <w:r w:rsidRPr="000E779F">
        <w:rPr>
          <w:rFonts w:cs="Arial"/>
          <w:spacing w:val="2"/>
        </w:rPr>
        <w:t xml:space="preserve"> </w:t>
      </w:r>
      <w:r w:rsidR="00C42C62" w:rsidRPr="000E779F">
        <w:rPr>
          <w:rFonts w:cs="Arial"/>
        </w:rPr>
        <w:t>deben</w:t>
      </w:r>
      <w:r w:rsidRPr="000E779F">
        <w:rPr>
          <w:rFonts w:cs="Arial"/>
          <w:spacing w:val="3"/>
        </w:rPr>
        <w:t xml:space="preserve"> </w:t>
      </w:r>
      <w:r w:rsidRPr="000E779F">
        <w:rPr>
          <w:rFonts w:cs="Arial"/>
        </w:rPr>
        <w:t xml:space="preserve">tener un volumen anual de negocio en el ámbito en el cual hace referencia el contrato referido en el mejor ejercicio dentro de los tres últimos disponibles en función de las fechas de constitución o de inicio de actividades del empresario y de presentación de las ofertas. El volumen de negocios mínimo anual </w:t>
      </w:r>
      <w:r w:rsidR="00F45888" w:rsidRPr="000E779F">
        <w:rPr>
          <w:rFonts w:cs="Arial"/>
        </w:rPr>
        <w:t>debe</w:t>
      </w:r>
      <w:r w:rsidRPr="000E779F">
        <w:rPr>
          <w:rFonts w:cs="Arial"/>
        </w:rPr>
        <w:t xml:space="preserve"> ser, como mínimo, una</w:t>
      </w:r>
      <w:r w:rsidR="00142172" w:rsidRPr="000E779F">
        <w:rPr>
          <w:rFonts w:cs="Arial"/>
        </w:rPr>
        <w:t xml:space="preserve"> vez </w:t>
      </w:r>
      <w:r w:rsidRPr="000E779F">
        <w:rPr>
          <w:rFonts w:cs="Arial"/>
        </w:rPr>
        <w:t>y medi</w:t>
      </w:r>
      <w:r w:rsidR="00142172" w:rsidRPr="000E779F">
        <w:rPr>
          <w:rFonts w:cs="Arial"/>
        </w:rPr>
        <w:t>a</w:t>
      </w:r>
      <w:r w:rsidRPr="000E779F">
        <w:rPr>
          <w:rFonts w:cs="Arial"/>
        </w:rPr>
        <w:t xml:space="preserve"> el valor anual medio del contrato, es decir 336.828,17 €.</w:t>
      </w:r>
      <w:r w:rsidRPr="000E779F">
        <w:rPr>
          <w:rFonts w:cs="Arial"/>
          <w:spacing w:val="-1"/>
        </w:rPr>
        <w:t xml:space="preserve"> </w:t>
      </w:r>
    </w:p>
    <w:p w14:paraId="2BB5DACE" w14:textId="2E045795" w:rsidR="0099299F" w:rsidRPr="000E779F" w:rsidRDefault="0099299F" w:rsidP="0099299F">
      <w:pPr>
        <w:spacing w:before="93" w:line="242" w:lineRule="auto"/>
        <w:ind w:left="426"/>
        <w:jc w:val="both"/>
        <w:rPr>
          <w:rFonts w:cs="Arial"/>
        </w:rPr>
      </w:pPr>
      <w:r w:rsidRPr="000E779F">
        <w:rPr>
          <w:rFonts w:cs="Arial"/>
          <w:spacing w:val="-1"/>
        </w:rPr>
        <w:t>E</w:t>
      </w:r>
      <w:r w:rsidRPr="000E779F">
        <w:rPr>
          <w:rFonts w:cs="Arial"/>
        </w:rPr>
        <w:t>n</w:t>
      </w:r>
      <w:r w:rsidRPr="000E779F">
        <w:rPr>
          <w:rFonts w:cs="Arial"/>
          <w:spacing w:val="46"/>
        </w:rPr>
        <w:t xml:space="preserve"> </w:t>
      </w:r>
      <w:r w:rsidRPr="000E779F">
        <w:rPr>
          <w:rFonts w:cs="Arial"/>
        </w:rPr>
        <w:t>a</w:t>
      </w:r>
      <w:r w:rsidRPr="000E779F">
        <w:rPr>
          <w:rFonts w:cs="Arial"/>
          <w:spacing w:val="-1"/>
        </w:rPr>
        <w:t>pli</w:t>
      </w:r>
      <w:r w:rsidRPr="000E779F">
        <w:rPr>
          <w:rFonts w:cs="Arial"/>
        </w:rPr>
        <w:t>cac</w:t>
      </w:r>
      <w:r w:rsidRPr="000E779F">
        <w:rPr>
          <w:rFonts w:cs="Arial"/>
          <w:spacing w:val="-1"/>
        </w:rPr>
        <w:t>i</w:t>
      </w:r>
      <w:r w:rsidRPr="000E779F">
        <w:rPr>
          <w:rFonts w:cs="Arial"/>
        </w:rPr>
        <w:t>ón</w:t>
      </w:r>
      <w:r w:rsidRPr="000E779F">
        <w:rPr>
          <w:rFonts w:cs="Arial"/>
          <w:spacing w:val="46"/>
        </w:rPr>
        <w:t xml:space="preserve"> </w:t>
      </w:r>
      <w:r w:rsidRPr="000E779F">
        <w:rPr>
          <w:rFonts w:cs="Arial"/>
        </w:rPr>
        <w:t>de</w:t>
      </w:r>
      <w:r w:rsidR="00C42C62" w:rsidRPr="000E779F">
        <w:rPr>
          <w:rFonts w:cs="Arial"/>
        </w:rPr>
        <w:t xml:space="preserve"> </w:t>
      </w:r>
      <w:r w:rsidRPr="000E779F">
        <w:rPr>
          <w:rFonts w:cs="Arial"/>
        </w:rPr>
        <w:t>l</w:t>
      </w:r>
      <w:r w:rsidR="00C42C62" w:rsidRPr="000E779F">
        <w:rPr>
          <w:rFonts w:cs="Arial"/>
        </w:rPr>
        <w:t xml:space="preserve">o </w:t>
      </w:r>
      <w:r w:rsidRPr="000E779F">
        <w:rPr>
          <w:rFonts w:cs="Arial"/>
        </w:rPr>
        <w:t>estable</w:t>
      </w:r>
      <w:r w:rsidRPr="000E779F">
        <w:rPr>
          <w:rFonts w:cs="Arial"/>
          <w:spacing w:val="1"/>
        </w:rPr>
        <w:t>c</w:t>
      </w:r>
      <w:r w:rsidRPr="000E779F">
        <w:rPr>
          <w:rFonts w:cs="Arial"/>
        </w:rPr>
        <w:t>ido</w:t>
      </w:r>
      <w:r w:rsidRPr="000E779F">
        <w:rPr>
          <w:rFonts w:cs="Arial"/>
          <w:spacing w:val="48"/>
        </w:rPr>
        <w:t xml:space="preserve"> </w:t>
      </w:r>
      <w:r w:rsidRPr="000E779F">
        <w:rPr>
          <w:rFonts w:cs="Arial"/>
        </w:rPr>
        <w:t>en</w:t>
      </w:r>
      <w:r w:rsidRPr="000E779F">
        <w:rPr>
          <w:rFonts w:cs="Arial"/>
          <w:spacing w:val="46"/>
        </w:rPr>
        <w:t xml:space="preserve"> </w:t>
      </w:r>
      <w:r w:rsidRPr="000E779F">
        <w:rPr>
          <w:rFonts w:cs="Arial"/>
          <w:spacing w:val="-1"/>
        </w:rPr>
        <w:t>el ar</w:t>
      </w:r>
      <w:r w:rsidRPr="000E779F">
        <w:rPr>
          <w:rFonts w:cs="Arial"/>
        </w:rPr>
        <w:t>t</w:t>
      </w:r>
      <w:r w:rsidRPr="000E779F">
        <w:rPr>
          <w:rFonts w:cs="Arial"/>
          <w:spacing w:val="-2"/>
        </w:rPr>
        <w:t>í</w:t>
      </w:r>
      <w:r w:rsidRPr="000E779F">
        <w:rPr>
          <w:rFonts w:cs="Arial"/>
          <w:spacing w:val="-1"/>
        </w:rPr>
        <w:t>c</w:t>
      </w:r>
      <w:r w:rsidRPr="000E779F">
        <w:rPr>
          <w:rFonts w:cs="Arial"/>
        </w:rPr>
        <w:t>u</w:t>
      </w:r>
      <w:r w:rsidRPr="000E779F">
        <w:rPr>
          <w:rFonts w:cs="Arial"/>
          <w:spacing w:val="-1"/>
        </w:rPr>
        <w:t>l</w:t>
      </w:r>
      <w:r w:rsidRPr="000E779F">
        <w:rPr>
          <w:rFonts w:cs="Arial"/>
        </w:rPr>
        <w:t>o</w:t>
      </w:r>
      <w:r w:rsidRPr="000E779F">
        <w:rPr>
          <w:rFonts w:cs="Arial"/>
          <w:spacing w:val="46"/>
        </w:rPr>
        <w:t xml:space="preserve"> </w:t>
      </w:r>
      <w:r w:rsidRPr="000E779F">
        <w:rPr>
          <w:rFonts w:cs="Arial"/>
        </w:rPr>
        <w:t>8</w:t>
      </w:r>
      <w:r w:rsidRPr="000E779F">
        <w:rPr>
          <w:rFonts w:cs="Arial"/>
          <w:spacing w:val="-1"/>
        </w:rPr>
        <w:t>7</w:t>
      </w:r>
      <w:r w:rsidRPr="000E779F">
        <w:rPr>
          <w:rFonts w:cs="Arial"/>
          <w:spacing w:val="1"/>
        </w:rPr>
        <w:t>.</w:t>
      </w:r>
      <w:r w:rsidRPr="000E779F">
        <w:rPr>
          <w:rFonts w:cs="Arial"/>
        </w:rPr>
        <w:t>3</w:t>
      </w:r>
      <w:r w:rsidRPr="000E779F">
        <w:rPr>
          <w:rFonts w:cs="Arial"/>
          <w:spacing w:val="5"/>
        </w:rPr>
        <w:t>.</w:t>
      </w:r>
      <w:r w:rsidRPr="000E779F">
        <w:rPr>
          <w:rFonts w:cs="Arial"/>
          <w:i/>
          <w:iCs/>
        </w:rPr>
        <w:t>a</w:t>
      </w:r>
      <w:r w:rsidRPr="000E779F">
        <w:rPr>
          <w:rFonts w:cs="Arial"/>
          <w:i/>
          <w:iCs/>
          <w:spacing w:val="46"/>
        </w:rPr>
        <w:t xml:space="preserve"> </w:t>
      </w:r>
      <w:r w:rsidRPr="000E779F">
        <w:rPr>
          <w:rFonts w:cs="Arial"/>
        </w:rPr>
        <w:t>de</w:t>
      </w:r>
      <w:r w:rsidRPr="000E779F">
        <w:rPr>
          <w:rFonts w:cs="Arial"/>
          <w:spacing w:val="43"/>
        </w:rPr>
        <w:t xml:space="preserve"> </w:t>
      </w:r>
      <w:r w:rsidRPr="000E779F">
        <w:rPr>
          <w:rFonts w:cs="Arial"/>
          <w:spacing w:val="-1"/>
        </w:rPr>
        <w:t>l</w:t>
      </w:r>
      <w:r w:rsidRPr="000E779F">
        <w:rPr>
          <w:rFonts w:cs="Arial"/>
        </w:rPr>
        <w:t>a</w:t>
      </w:r>
      <w:r w:rsidRPr="000E779F">
        <w:rPr>
          <w:rFonts w:cs="Arial"/>
          <w:spacing w:val="47"/>
        </w:rPr>
        <w:t xml:space="preserve"> </w:t>
      </w:r>
      <w:r w:rsidRPr="000E779F">
        <w:rPr>
          <w:rFonts w:cs="Arial"/>
        </w:rPr>
        <w:t>L</w:t>
      </w:r>
      <w:r w:rsidRPr="000E779F">
        <w:rPr>
          <w:rFonts w:cs="Arial"/>
          <w:spacing w:val="-1"/>
        </w:rPr>
        <w:t>CS</w:t>
      </w:r>
      <w:r w:rsidRPr="000E779F">
        <w:rPr>
          <w:rFonts w:cs="Arial"/>
        </w:rPr>
        <w:t>P</w:t>
      </w:r>
      <w:r w:rsidRPr="000E779F">
        <w:rPr>
          <w:rFonts w:cs="Arial"/>
          <w:spacing w:val="46"/>
        </w:rPr>
        <w:t xml:space="preserve"> </w:t>
      </w:r>
      <w:r w:rsidRPr="000E779F">
        <w:rPr>
          <w:rFonts w:cs="Arial"/>
        </w:rPr>
        <w:t>el</w:t>
      </w:r>
      <w:r w:rsidRPr="000E779F">
        <w:rPr>
          <w:rFonts w:cs="Arial"/>
          <w:spacing w:val="48"/>
        </w:rPr>
        <w:t xml:space="preserve"> </w:t>
      </w:r>
      <w:r w:rsidRPr="000E779F">
        <w:rPr>
          <w:rFonts w:cs="Arial"/>
          <w:spacing w:val="-2"/>
        </w:rPr>
        <w:t>v</w:t>
      </w:r>
      <w:r w:rsidRPr="000E779F">
        <w:rPr>
          <w:rFonts w:cs="Arial"/>
        </w:rPr>
        <w:t>o</w:t>
      </w:r>
      <w:r w:rsidRPr="000E779F">
        <w:rPr>
          <w:rFonts w:cs="Arial"/>
          <w:spacing w:val="-1"/>
        </w:rPr>
        <w:t>lu</w:t>
      </w:r>
      <w:r w:rsidRPr="000E779F">
        <w:rPr>
          <w:rFonts w:cs="Arial"/>
        </w:rPr>
        <w:t>men</w:t>
      </w:r>
      <w:r w:rsidRPr="000E779F">
        <w:rPr>
          <w:rFonts w:cs="Arial"/>
          <w:spacing w:val="47"/>
        </w:rPr>
        <w:t xml:space="preserve"> </w:t>
      </w:r>
      <w:r w:rsidRPr="000E779F">
        <w:rPr>
          <w:rFonts w:cs="Arial"/>
        </w:rPr>
        <w:t>a</w:t>
      </w:r>
      <w:r w:rsidRPr="000E779F">
        <w:rPr>
          <w:rFonts w:cs="Arial"/>
          <w:spacing w:val="-1"/>
        </w:rPr>
        <w:t>n</w:t>
      </w:r>
      <w:r w:rsidRPr="000E779F">
        <w:rPr>
          <w:rFonts w:cs="Arial"/>
        </w:rPr>
        <w:t>u</w:t>
      </w:r>
      <w:r w:rsidRPr="000E779F">
        <w:rPr>
          <w:rFonts w:cs="Arial"/>
          <w:spacing w:val="-1"/>
        </w:rPr>
        <w:t>a</w:t>
      </w:r>
      <w:r w:rsidRPr="000E779F">
        <w:rPr>
          <w:rFonts w:cs="Arial"/>
        </w:rPr>
        <w:t>l</w:t>
      </w:r>
      <w:r w:rsidRPr="000E779F">
        <w:rPr>
          <w:rFonts w:cs="Arial"/>
          <w:spacing w:val="45"/>
        </w:rPr>
        <w:t xml:space="preserve"> </w:t>
      </w:r>
      <w:r w:rsidRPr="000E779F">
        <w:rPr>
          <w:rFonts w:cs="Arial"/>
        </w:rPr>
        <w:t>de</w:t>
      </w:r>
      <w:r w:rsidRPr="000E779F">
        <w:rPr>
          <w:rFonts w:cs="Arial"/>
          <w:spacing w:val="46"/>
        </w:rPr>
        <w:t xml:space="preserve"> </w:t>
      </w:r>
      <w:r w:rsidRPr="000E779F">
        <w:rPr>
          <w:rFonts w:cs="Arial"/>
        </w:rPr>
        <w:t>n</w:t>
      </w:r>
      <w:r w:rsidRPr="000E779F">
        <w:rPr>
          <w:rFonts w:cs="Arial"/>
          <w:spacing w:val="-1"/>
        </w:rPr>
        <w:t>e</w:t>
      </w:r>
      <w:r w:rsidRPr="000E779F">
        <w:rPr>
          <w:rFonts w:cs="Arial"/>
          <w:spacing w:val="2"/>
        </w:rPr>
        <w:t>g</w:t>
      </w:r>
      <w:r w:rsidRPr="000E779F">
        <w:rPr>
          <w:rFonts w:cs="Arial"/>
        </w:rPr>
        <w:t>oc</w:t>
      </w:r>
      <w:r w:rsidRPr="000E779F">
        <w:rPr>
          <w:rFonts w:cs="Arial"/>
          <w:spacing w:val="-1"/>
        </w:rPr>
        <w:t>i</w:t>
      </w:r>
      <w:r w:rsidRPr="000E779F">
        <w:rPr>
          <w:rFonts w:cs="Arial"/>
        </w:rPr>
        <w:t>os</w:t>
      </w:r>
      <w:r w:rsidR="00C42C62" w:rsidRPr="000E779F">
        <w:rPr>
          <w:rFonts w:cs="Arial"/>
        </w:rPr>
        <w:t xml:space="preserve"> </w:t>
      </w:r>
      <w:r w:rsidRPr="000E779F">
        <w:rPr>
          <w:rFonts w:cs="Arial"/>
        </w:rPr>
        <w:t>d</w:t>
      </w:r>
      <w:r w:rsidRPr="000E779F">
        <w:rPr>
          <w:rFonts w:cs="Arial"/>
          <w:spacing w:val="-3"/>
        </w:rPr>
        <w:t>e</w:t>
      </w:r>
      <w:r w:rsidRPr="000E779F">
        <w:rPr>
          <w:rFonts w:cs="Arial"/>
        </w:rPr>
        <w:t xml:space="preserve">l </w:t>
      </w:r>
      <w:r w:rsidRPr="000E779F">
        <w:rPr>
          <w:rFonts w:cs="Arial"/>
          <w:spacing w:val="-1"/>
        </w:rPr>
        <w:t>li</w:t>
      </w:r>
      <w:r w:rsidRPr="000E779F">
        <w:rPr>
          <w:rFonts w:cs="Arial"/>
        </w:rPr>
        <w:t>c</w:t>
      </w:r>
      <w:r w:rsidRPr="000E779F">
        <w:rPr>
          <w:rFonts w:cs="Arial"/>
          <w:spacing w:val="-1"/>
        </w:rPr>
        <w:t>i</w:t>
      </w:r>
      <w:r w:rsidRPr="000E779F">
        <w:rPr>
          <w:rFonts w:cs="Arial"/>
          <w:spacing w:val="1"/>
        </w:rPr>
        <w:t>t</w:t>
      </w:r>
      <w:r w:rsidRPr="000E779F">
        <w:rPr>
          <w:rFonts w:cs="Arial"/>
        </w:rPr>
        <w:t>a</w:t>
      </w:r>
      <w:r w:rsidRPr="000E779F">
        <w:rPr>
          <w:rFonts w:cs="Arial"/>
          <w:spacing w:val="-1"/>
        </w:rPr>
        <w:t>d</w:t>
      </w:r>
      <w:r w:rsidRPr="000E779F">
        <w:rPr>
          <w:rFonts w:cs="Arial"/>
        </w:rPr>
        <w:t>or</w:t>
      </w:r>
      <w:r w:rsidRPr="000E779F">
        <w:rPr>
          <w:rFonts w:cs="Arial"/>
          <w:spacing w:val="4"/>
        </w:rPr>
        <w:t xml:space="preserve"> </w:t>
      </w:r>
      <w:r w:rsidRPr="000E779F">
        <w:rPr>
          <w:rFonts w:cs="Arial"/>
        </w:rPr>
        <w:t>o</w:t>
      </w:r>
      <w:r w:rsidRPr="000E779F">
        <w:rPr>
          <w:rFonts w:cs="Arial"/>
          <w:spacing w:val="3"/>
        </w:rPr>
        <w:t xml:space="preserve"> </w:t>
      </w:r>
      <w:r w:rsidRPr="000E779F">
        <w:rPr>
          <w:rFonts w:cs="Arial"/>
        </w:rPr>
        <w:t>ca</w:t>
      </w:r>
      <w:r w:rsidRPr="000E779F">
        <w:rPr>
          <w:rFonts w:cs="Arial"/>
          <w:spacing w:val="-1"/>
        </w:rPr>
        <w:t>n</w:t>
      </w:r>
      <w:r w:rsidRPr="000E779F">
        <w:rPr>
          <w:rFonts w:cs="Arial"/>
        </w:rPr>
        <w:t>d</w:t>
      </w:r>
      <w:r w:rsidRPr="000E779F">
        <w:rPr>
          <w:rFonts w:cs="Arial"/>
          <w:spacing w:val="-1"/>
        </w:rPr>
        <w:t>i</w:t>
      </w:r>
      <w:r w:rsidRPr="000E779F">
        <w:rPr>
          <w:rFonts w:cs="Arial"/>
        </w:rPr>
        <w:t>d</w:t>
      </w:r>
      <w:r w:rsidRPr="000E779F">
        <w:rPr>
          <w:rFonts w:cs="Arial"/>
          <w:spacing w:val="-1"/>
        </w:rPr>
        <w:t>a</w:t>
      </w:r>
      <w:r w:rsidRPr="000E779F">
        <w:rPr>
          <w:rFonts w:cs="Arial"/>
        </w:rPr>
        <w:t>to</w:t>
      </w:r>
      <w:r w:rsidRPr="000E779F">
        <w:rPr>
          <w:rFonts w:cs="Arial"/>
          <w:spacing w:val="4"/>
        </w:rPr>
        <w:t xml:space="preserve"> </w:t>
      </w:r>
      <w:r w:rsidRPr="000E779F">
        <w:rPr>
          <w:rFonts w:cs="Arial"/>
        </w:rPr>
        <w:t xml:space="preserve">se </w:t>
      </w:r>
      <w:r w:rsidR="00F45888" w:rsidRPr="000E779F">
        <w:rPr>
          <w:rFonts w:cs="Arial"/>
        </w:rPr>
        <w:t>debe</w:t>
      </w:r>
      <w:r w:rsidRPr="000E779F">
        <w:rPr>
          <w:rFonts w:cs="Arial"/>
        </w:rPr>
        <w:t xml:space="preserve"> acre</w:t>
      </w:r>
      <w:r w:rsidRPr="000E779F">
        <w:rPr>
          <w:rFonts w:cs="Arial"/>
          <w:spacing w:val="-1"/>
        </w:rPr>
        <w:t>d</w:t>
      </w:r>
      <w:r w:rsidRPr="000E779F">
        <w:rPr>
          <w:rFonts w:cs="Arial"/>
          <w:spacing w:val="1"/>
        </w:rPr>
        <w:t>i</w:t>
      </w:r>
      <w:r w:rsidRPr="000E779F">
        <w:rPr>
          <w:rFonts w:cs="Arial"/>
          <w:spacing w:val="-3"/>
        </w:rPr>
        <w:t>t</w:t>
      </w:r>
      <w:r w:rsidRPr="000E779F">
        <w:rPr>
          <w:rFonts w:cs="Arial"/>
        </w:rPr>
        <w:t>ar</w:t>
      </w:r>
      <w:r w:rsidRPr="000E779F">
        <w:rPr>
          <w:rFonts w:cs="Arial"/>
          <w:spacing w:val="4"/>
        </w:rPr>
        <w:t xml:space="preserve"> </w:t>
      </w:r>
      <w:r w:rsidRPr="000E779F">
        <w:rPr>
          <w:rFonts w:cs="Arial"/>
        </w:rPr>
        <w:t>p</w:t>
      </w:r>
      <w:r w:rsidRPr="000E779F">
        <w:rPr>
          <w:rFonts w:cs="Arial"/>
          <w:spacing w:val="-1"/>
        </w:rPr>
        <w:t>o</w:t>
      </w:r>
      <w:r w:rsidRPr="000E779F">
        <w:rPr>
          <w:rFonts w:cs="Arial"/>
        </w:rPr>
        <w:t>r</w:t>
      </w:r>
      <w:r w:rsidRPr="000E779F">
        <w:rPr>
          <w:rFonts w:cs="Arial"/>
          <w:spacing w:val="2"/>
        </w:rPr>
        <w:t xml:space="preserve"> </w:t>
      </w:r>
      <w:r w:rsidRPr="000E779F">
        <w:rPr>
          <w:rFonts w:cs="Arial"/>
          <w:spacing w:val="-1"/>
        </w:rPr>
        <w:t>me</w:t>
      </w:r>
      <w:r w:rsidRPr="000E779F">
        <w:rPr>
          <w:rFonts w:cs="Arial"/>
          <w:spacing w:val="1"/>
        </w:rPr>
        <w:t>d</w:t>
      </w:r>
      <w:r w:rsidRPr="000E779F">
        <w:rPr>
          <w:rFonts w:cs="Arial"/>
        </w:rPr>
        <w:t>io</w:t>
      </w:r>
      <w:r w:rsidRPr="000E779F">
        <w:rPr>
          <w:rFonts w:cs="Arial"/>
          <w:spacing w:val="3"/>
        </w:rPr>
        <w:t xml:space="preserve"> </w:t>
      </w:r>
      <w:r w:rsidRPr="000E779F">
        <w:rPr>
          <w:rFonts w:cs="Arial"/>
          <w:spacing w:val="-1"/>
        </w:rPr>
        <w:t>d</w:t>
      </w:r>
      <w:r w:rsidRPr="000E779F">
        <w:rPr>
          <w:rFonts w:cs="Arial"/>
        </w:rPr>
        <w:t>e</w:t>
      </w:r>
      <w:r w:rsidRPr="000E779F">
        <w:rPr>
          <w:rFonts w:cs="Arial"/>
          <w:spacing w:val="1"/>
        </w:rPr>
        <w:t xml:space="preserve"> </w:t>
      </w:r>
      <w:r w:rsidRPr="000E779F">
        <w:rPr>
          <w:rFonts w:cs="Arial"/>
        </w:rPr>
        <w:t>s</w:t>
      </w:r>
      <w:r w:rsidRPr="000E779F">
        <w:rPr>
          <w:rFonts w:cs="Arial"/>
          <w:spacing w:val="-1"/>
        </w:rPr>
        <w:t>u</w:t>
      </w:r>
      <w:r w:rsidRPr="000E779F">
        <w:rPr>
          <w:rFonts w:cs="Arial"/>
        </w:rPr>
        <w:t>s</w:t>
      </w:r>
      <w:r w:rsidRPr="000E779F">
        <w:rPr>
          <w:rFonts w:cs="Arial"/>
          <w:spacing w:val="3"/>
        </w:rPr>
        <w:t xml:space="preserve"> </w:t>
      </w:r>
      <w:r w:rsidRPr="000E779F">
        <w:rPr>
          <w:rFonts w:cs="Arial"/>
        </w:rPr>
        <w:t>cue</w:t>
      </w:r>
      <w:r w:rsidRPr="000E779F">
        <w:rPr>
          <w:rFonts w:cs="Arial"/>
          <w:spacing w:val="-2"/>
        </w:rPr>
        <w:t>n</w:t>
      </w:r>
      <w:r w:rsidRPr="000E779F">
        <w:rPr>
          <w:rFonts w:cs="Arial"/>
          <w:spacing w:val="1"/>
        </w:rPr>
        <w:t>t</w:t>
      </w:r>
      <w:r w:rsidRPr="000E779F">
        <w:rPr>
          <w:rFonts w:cs="Arial"/>
        </w:rPr>
        <w:t>as</w:t>
      </w:r>
      <w:r w:rsidRPr="000E779F">
        <w:rPr>
          <w:rFonts w:cs="Arial"/>
          <w:spacing w:val="3"/>
        </w:rPr>
        <w:t xml:space="preserve"> </w:t>
      </w:r>
      <w:r w:rsidRPr="000E779F">
        <w:rPr>
          <w:rFonts w:cs="Arial"/>
        </w:rPr>
        <w:t>a</w:t>
      </w:r>
      <w:r w:rsidRPr="000E779F">
        <w:rPr>
          <w:rFonts w:cs="Arial"/>
          <w:spacing w:val="-1"/>
        </w:rPr>
        <w:t>n</w:t>
      </w:r>
      <w:r w:rsidRPr="000E779F">
        <w:rPr>
          <w:rFonts w:cs="Arial"/>
        </w:rPr>
        <w:t>u</w:t>
      </w:r>
      <w:r w:rsidRPr="000E779F">
        <w:rPr>
          <w:rFonts w:cs="Arial"/>
          <w:spacing w:val="-1"/>
        </w:rPr>
        <w:t>al</w:t>
      </w:r>
      <w:r w:rsidRPr="000E779F">
        <w:rPr>
          <w:rFonts w:cs="Arial"/>
        </w:rPr>
        <w:t>es</w:t>
      </w:r>
      <w:r w:rsidRPr="000E779F">
        <w:rPr>
          <w:rFonts w:cs="Arial"/>
          <w:spacing w:val="3"/>
        </w:rPr>
        <w:t xml:space="preserve"> </w:t>
      </w:r>
      <w:r w:rsidRPr="000E779F">
        <w:rPr>
          <w:rFonts w:cs="Arial"/>
        </w:rPr>
        <w:t>a</w:t>
      </w:r>
      <w:r w:rsidRPr="000E779F">
        <w:rPr>
          <w:rFonts w:cs="Arial"/>
          <w:spacing w:val="-3"/>
        </w:rPr>
        <w:t>p</w:t>
      </w:r>
      <w:r w:rsidRPr="000E779F">
        <w:rPr>
          <w:rFonts w:cs="Arial"/>
          <w:spacing w:val="1"/>
        </w:rPr>
        <w:t>r</w:t>
      </w:r>
      <w:r w:rsidRPr="000E779F">
        <w:rPr>
          <w:rFonts w:cs="Arial"/>
        </w:rPr>
        <w:t>o</w:t>
      </w:r>
      <w:r w:rsidRPr="000E779F">
        <w:rPr>
          <w:rFonts w:cs="Arial"/>
          <w:spacing w:val="-3"/>
        </w:rPr>
        <w:t>b</w:t>
      </w:r>
      <w:r w:rsidRPr="000E779F">
        <w:rPr>
          <w:rFonts w:cs="Arial"/>
        </w:rPr>
        <w:t>ad</w:t>
      </w:r>
      <w:r w:rsidR="00C42C62" w:rsidRPr="000E779F">
        <w:rPr>
          <w:rFonts w:cs="Arial"/>
        </w:rPr>
        <w:t>a</w:t>
      </w:r>
      <w:r w:rsidRPr="000E779F">
        <w:rPr>
          <w:rFonts w:cs="Arial"/>
        </w:rPr>
        <w:t>s</w:t>
      </w:r>
      <w:r w:rsidRPr="000E779F">
        <w:rPr>
          <w:rFonts w:cs="Arial"/>
          <w:spacing w:val="4"/>
        </w:rPr>
        <w:t xml:space="preserve"> </w:t>
      </w:r>
      <w:r w:rsidRPr="000E779F">
        <w:rPr>
          <w:rFonts w:cs="Arial"/>
        </w:rPr>
        <w:t>y</w:t>
      </w:r>
      <w:r w:rsidRPr="000E779F">
        <w:rPr>
          <w:rFonts w:cs="Arial"/>
          <w:spacing w:val="2"/>
        </w:rPr>
        <w:t xml:space="preserve"> </w:t>
      </w:r>
      <w:r w:rsidRPr="000E779F">
        <w:rPr>
          <w:rFonts w:cs="Arial"/>
        </w:rPr>
        <w:t>d</w:t>
      </w:r>
      <w:r w:rsidRPr="000E779F">
        <w:rPr>
          <w:rFonts w:cs="Arial"/>
          <w:spacing w:val="-1"/>
        </w:rPr>
        <w:t>e</w:t>
      </w:r>
      <w:r w:rsidRPr="000E779F">
        <w:rPr>
          <w:rFonts w:cs="Arial"/>
        </w:rPr>
        <w:t>p</w:t>
      </w:r>
      <w:r w:rsidRPr="000E779F">
        <w:rPr>
          <w:rFonts w:cs="Arial"/>
          <w:spacing w:val="-1"/>
        </w:rPr>
        <w:t>o</w:t>
      </w:r>
      <w:r w:rsidRPr="000E779F">
        <w:rPr>
          <w:rFonts w:cs="Arial"/>
        </w:rPr>
        <w:t>s</w:t>
      </w:r>
      <w:r w:rsidRPr="000E779F">
        <w:rPr>
          <w:rFonts w:cs="Arial"/>
          <w:spacing w:val="-1"/>
        </w:rPr>
        <w:t>i</w:t>
      </w:r>
      <w:r w:rsidRPr="000E779F">
        <w:rPr>
          <w:rFonts w:cs="Arial"/>
          <w:spacing w:val="1"/>
        </w:rPr>
        <w:t>t</w:t>
      </w:r>
      <w:r w:rsidRPr="000E779F">
        <w:rPr>
          <w:rFonts w:cs="Arial"/>
        </w:rPr>
        <w:t>ad</w:t>
      </w:r>
      <w:r w:rsidR="00C42C62" w:rsidRPr="000E779F">
        <w:rPr>
          <w:rFonts w:cs="Arial"/>
        </w:rPr>
        <w:t>a</w:t>
      </w:r>
      <w:r w:rsidRPr="000E779F">
        <w:rPr>
          <w:rFonts w:cs="Arial"/>
        </w:rPr>
        <w:t xml:space="preserve">s en el </w:t>
      </w:r>
      <w:r w:rsidRPr="000E779F">
        <w:rPr>
          <w:rFonts w:cs="Arial"/>
          <w:spacing w:val="1"/>
        </w:rPr>
        <w:t>r</w:t>
      </w:r>
      <w:r w:rsidRPr="000E779F">
        <w:rPr>
          <w:rFonts w:cs="Arial"/>
        </w:rPr>
        <w:t>e</w:t>
      </w:r>
      <w:r w:rsidRPr="000E779F">
        <w:rPr>
          <w:rFonts w:cs="Arial"/>
          <w:spacing w:val="2"/>
        </w:rPr>
        <w:t>g</w:t>
      </w:r>
      <w:r w:rsidRPr="000E779F">
        <w:rPr>
          <w:rFonts w:cs="Arial"/>
          <w:spacing w:val="-1"/>
        </w:rPr>
        <w:t>i</w:t>
      </w:r>
      <w:r w:rsidRPr="000E779F">
        <w:rPr>
          <w:rFonts w:cs="Arial"/>
        </w:rPr>
        <w:t>s</w:t>
      </w:r>
      <w:r w:rsidRPr="000E779F">
        <w:rPr>
          <w:rFonts w:cs="Arial"/>
          <w:spacing w:val="1"/>
        </w:rPr>
        <w:t>tr</w:t>
      </w:r>
      <w:r w:rsidRPr="000E779F">
        <w:rPr>
          <w:rFonts w:cs="Arial"/>
        </w:rPr>
        <w:t>o</w:t>
      </w:r>
      <w:r w:rsidRPr="000E779F">
        <w:rPr>
          <w:rFonts w:cs="Arial"/>
          <w:spacing w:val="1"/>
        </w:rPr>
        <w:t xml:space="preserve"> </w:t>
      </w:r>
      <w:r w:rsidRPr="000E779F">
        <w:rPr>
          <w:rFonts w:cs="Arial"/>
          <w:spacing w:val="-3"/>
        </w:rPr>
        <w:t>o</w:t>
      </w:r>
      <w:r w:rsidRPr="000E779F">
        <w:rPr>
          <w:rFonts w:cs="Arial"/>
          <w:spacing w:val="3"/>
        </w:rPr>
        <w:t>f</w:t>
      </w:r>
      <w:r w:rsidRPr="000E779F">
        <w:rPr>
          <w:rFonts w:cs="Arial"/>
          <w:spacing w:val="-1"/>
        </w:rPr>
        <w:t>i</w:t>
      </w:r>
      <w:r w:rsidRPr="000E779F">
        <w:rPr>
          <w:rFonts w:cs="Arial"/>
        </w:rPr>
        <w:t>c</w:t>
      </w:r>
      <w:r w:rsidRPr="000E779F">
        <w:rPr>
          <w:rFonts w:cs="Arial"/>
          <w:spacing w:val="-1"/>
        </w:rPr>
        <w:t>i</w:t>
      </w:r>
      <w:r w:rsidRPr="000E779F">
        <w:rPr>
          <w:rFonts w:cs="Arial"/>
        </w:rPr>
        <w:t xml:space="preserve">al en </w:t>
      </w:r>
      <w:r w:rsidRPr="000E779F">
        <w:rPr>
          <w:rFonts w:cs="Arial"/>
          <w:spacing w:val="-1"/>
        </w:rPr>
        <w:t>q</w:t>
      </w:r>
      <w:r w:rsidRPr="000E779F">
        <w:rPr>
          <w:rFonts w:cs="Arial"/>
        </w:rPr>
        <w:t>ue</w:t>
      </w:r>
      <w:r w:rsidRPr="000E779F">
        <w:rPr>
          <w:rFonts w:cs="Arial"/>
          <w:spacing w:val="1"/>
        </w:rPr>
        <w:t xml:space="preserve"> </w:t>
      </w:r>
      <w:r w:rsidRPr="000E779F">
        <w:rPr>
          <w:rFonts w:cs="Arial"/>
        </w:rPr>
        <w:t>t</w:t>
      </w:r>
      <w:r w:rsidRPr="000E779F">
        <w:rPr>
          <w:rFonts w:cs="Arial"/>
          <w:spacing w:val="-1"/>
        </w:rPr>
        <w:t>e</w:t>
      </w:r>
      <w:r w:rsidRPr="000E779F">
        <w:rPr>
          <w:rFonts w:cs="Arial"/>
          <w:spacing w:val="2"/>
        </w:rPr>
        <w:t>n</w:t>
      </w:r>
      <w:r w:rsidRPr="000E779F">
        <w:rPr>
          <w:rFonts w:cs="Arial"/>
        </w:rPr>
        <w:t xml:space="preserve">ga </w:t>
      </w:r>
      <w:r w:rsidRPr="000E779F">
        <w:rPr>
          <w:rFonts w:cs="Arial"/>
          <w:spacing w:val="-1"/>
        </w:rPr>
        <w:t xml:space="preserve">que </w:t>
      </w:r>
      <w:r w:rsidRPr="000E779F">
        <w:rPr>
          <w:rFonts w:cs="Arial"/>
        </w:rPr>
        <w:t>estar</w:t>
      </w:r>
      <w:r w:rsidRPr="000E779F">
        <w:rPr>
          <w:rFonts w:cs="Arial"/>
          <w:spacing w:val="2"/>
        </w:rPr>
        <w:t xml:space="preserve"> </w:t>
      </w:r>
      <w:r w:rsidRPr="000E779F">
        <w:rPr>
          <w:rFonts w:cs="Arial"/>
          <w:spacing w:val="-1"/>
        </w:rPr>
        <w:t>i</w:t>
      </w:r>
      <w:r w:rsidRPr="000E779F">
        <w:rPr>
          <w:rFonts w:cs="Arial"/>
        </w:rPr>
        <w:t>nscri</w:t>
      </w:r>
      <w:r w:rsidRPr="000E779F">
        <w:rPr>
          <w:rFonts w:cs="Arial"/>
          <w:spacing w:val="-2"/>
        </w:rPr>
        <w:t>to</w:t>
      </w:r>
      <w:r w:rsidRPr="000E779F">
        <w:rPr>
          <w:rFonts w:cs="Arial"/>
        </w:rPr>
        <w:t>.</w:t>
      </w:r>
      <w:r w:rsidRPr="000E779F">
        <w:rPr>
          <w:rFonts w:cs="Arial"/>
          <w:spacing w:val="7"/>
        </w:rPr>
        <w:t xml:space="preserve"> </w:t>
      </w:r>
      <w:r w:rsidRPr="000E779F">
        <w:rPr>
          <w:rFonts w:cs="Arial"/>
          <w:spacing w:val="-1"/>
        </w:rPr>
        <w:t>Lo</w:t>
      </w:r>
      <w:r w:rsidRPr="000E779F">
        <w:rPr>
          <w:rFonts w:cs="Arial"/>
        </w:rPr>
        <w:t>s</w:t>
      </w:r>
      <w:r w:rsidRPr="000E779F">
        <w:rPr>
          <w:rFonts w:cs="Arial"/>
          <w:spacing w:val="1"/>
        </w:rPr>
        <w:t xml:space="preserve"> </w:t>
      </w:r>
      <w:r w:rsidRPr="000E779F">
        <w:rPr>
          <w:rFonts w:cs="Arial"/>
        </w:rPr>
        <w:t>emp</w:t>
      </w:r>
      <w:r w:rsidRPr="000E779F">
        <w:rPr>
          <w:rFonts w:cs="Arial"/>
          <w:spacing w:val="1"/>
        </w:rPr>
        <w:t>r</w:t>
      </w:r>
      <w:r w:rsidRPr="000E779F">
        <w:rPr>
          <w:rFonts w:cs="Arial"/>
        </w:rPr>
        <w:t>es</w:t>
      </w:r>
      <w:r w:rsidRPr="000E779F">
        <w:rPr>
          <w:rFonts w:cs="Arial"/>
          <w:spacing w:val="-3"/>
        </w:rPr>
        <w:t>a</w:t>
      </w:r>
      <w:r w:rsidRPr="000E779F">
        <w:rPr>
          <w:rFonts w:cs="Arial"/>
          <w:spacing w:val="1"/>
        </w:rPr>
        <w:t>r</w:t>
      </w:r>
      <w:r w:rsidRPr="000E779F">
        <w:rPr>
          <w:rFonts w:cs="Arial"/>
          <w:spacing w:val="-1"/>
        </w:rPr>
        <w:t>i</w:t>
      </w:r>
      <w:r w:rsidRPr="000E779F">
        <w:rPr>
          <w:rFonts w:cs="Arial"/>
        </w:rPr>
        <w:t>os</w:t>
      </w:r>
      <w:r w:rsidRPr="000E779F">
        <w:rPr>
          <w:rFonts w:cs="Arial"/>
          <w:spacing w:val="1"/>
        </w:rPr>
        <w:t xml:space="preserve"> </w:t>
      </w:r>
      <w:r w:rsidRPr="000E779F">
        <w:rPr>
          <w:rFonts w:cs="Arial"/>
          <w:spacing w:val="-1"/>
        </w:rPr>
        <w:t>i</w:t>
      </w:r>
      <w:r w:rsidRPr="000E779F">
        <w:rPr>
          <w:rFonts w:cs="Arial"/>
        </w:rPr>
        <w:t>n</w:t>
      </w:r>
      <w:r w:rsidRPr="000E779F">
        <w:rPr>
          <w:rFonts w:cs="Arial"/>
          <w:spacing w:val="-1"/>
        </w:rPr>
        <w:t>di</w:t>
      </w:r>
      <w:r w:rsidRPr="000E779F">
        <w:rPr>
          <w:rFonts w:cs="Arial"/>
        </w:rPr>
        <w:t>v</w:t>
      </w:r>
      <w:r w:rsidRPr="000E779F">
        <w:rPr>
          <w:rFonts w:cs="Arial"/>
          <w:spacing w:val="-1"/>
        </w:rPr>
        <w:t>i</w:t>
      </w:r>
      <w:r w:rsidRPr="000E779F">
        <w:rPr>
          <w:rFonts w:cs="Arial"/>
        </w:rPr>
        <w:t>d</w:t>
      </w:r>
      <w:r w:rsidRPr="000E779F">
        <w:rPr>
          <w:rFonts w:cs="Arial"/>
          <w:spacing w:val="-1"/>
        </w:rPr>
        <w:t>u</w:t>
      </w:r>
      <w:r w:rsidRPr="000E779F">
        <w:rPr>
          <w:rFonts w:cs="Arial"/>
        </w:rPr>
        <w:t>a</w:t>
      </w:r>
      <w:r w:rsidRPr="000E779F">
        <w:rPr>
          <w:rFonts w:cs="Arial"/>
          <w:spacing w:val="-1"/>
        </w:rPr>
        <w:t>l</w:t>
      </w:r>
      <w:r w:rsidRPr="000E779F">
        <w:rPr>
          <w:rFonts w:cs="Arial"/>
        </w:rPr>
        <w:t>es</w:t>
      </w:r>
      <w:r w:rsidRPr="000E779F">
        <w:rPr>
          <w:rFonts w:cs="Arial"/>
          <w:spacing w:val="3"/>
        </w:rPr>
        <w:t xml:space="preserve"> </w:t>
      </w:r>
      <w:r w:rsidRPr="000E779F">
        <w:rPr>
          <w:rFonts w:cs="Arial"/>
        </w:rPr>
        <w:t xml:space="preserve">no </w:t>
      </w:r>
      <w:r w:rsidRPr="000E779F">
        <w:rPr>
          <w:rFonts w:cs="Arial"/>
          <w:spacing w:val="-1"/>
        </w:rPr>
        <w:t>i</w:t>
      </w:r>
      <w:r w:rsidRPr="000E779F">
        <w:rPr>
          <w:rFonts w:cs="Arial"/>
        </w:rPr>
        <w:t>nscritos</w:t>
      </w:r>
      <w:r w:rsidRPr="000E779F">
        <w:rPr>
          <w:rFonts w:cs="Arial"/>
          <w:spacing w:val="1"/>
        </w:rPr>
        <w:t xml:space="preserve"> </w:t>
      </w:r>
      <w:r w:rsidRPr="000E779F">
        <w:rPr>
          <w:rFonts w:cs="Arial"/>
        </w:rPr>
        <w:t xml:space="preserve">en el </w:t>
      </w:r>
      <w:r w:rsidRPr="000E779F">
        <w:rPr>
          <w:rFonts w:cs="Arial"/>
          <w:spacing w:val="-1"/>
        </w:rPr>
        <w:t>R</w:t>
      </w:r>
      <w:r w:rsidRPr="000E779F">
        <w:rPr>
          <w:rFonts w:cs="Arial"/>
        </w:rPr>
        <w:t>e</w:t>
      </w:r>
      <w:r w:rsidRPr="000E779F">
        <w:rPr>
          <w:rFonts w:cs="Arial"/>
          <w:spacing w:val="2"/>
        </w:rPr>
        <w:t>g</w:t>
      </w:r>
      <w:r w:rsidRPr="000E779F">
        <w:rPr>
          <w:rFonts w:cs="Arial"/>
          <w:spacing w:val="-1"/>
        </w:rPr>
        <w:t>i</w:t>
      </w:r>
      <w:r w:rsidRPr="000E779F">
        <w:rPr>
          <w:rFonts w:cs="Arial"/>
        </w:rPr>
        <w:t>s</w:t>
      </w:r>
      <w:r w:rsidRPr="000E779F">
        <w:rPr>
          <w:rFonts w:cs="Arial"/>
          <w:spacing w:val="-1"/>
        </w:rPr>
        <w:t>t</w:t>
      </w:r>
      <w:r w:rsidRPr="000E779F">
        <w:rPr>
          <w:rFonts w:cs="Arial"/>
          <w:spacing w:val="1"/>
        </w:rPr>
        <w:t>r</w:t>
      </w:r>
      <w:r w:rsidRPr="000E779F">
        <w:rPr>
          <w:rFonts w:cs="Arial"/>
        </w:rPr>
        <w:t>o</w:t>
      </w:r>
      <w:r w:rsidRPr="000E779F">
        <w:rPr>
          <w:rFonts w:cs="Arial"/>
          <w:spacing w:val="4"/>
        </w:rPr>
        <w:t xml:space="preserve"> </w:t>
      </w:r>
      <w:r w:rsidRPr="000E779F">
        <w:rPr>
          <w:rFonts w:cs="Arial"/>
          <w:spacing w:val="-4"/>
        </w:rPr>
        <w:t>M</w:t>
      </w:r>
      <w:r w:rsidRPr="000E779F">
        <w:rPr>
          <w:rFonts w:cs="Arial"/>
        </w:rPr>
        <w:t>ercan</w:t>
      </w:r>
      <w:r w:rsidRPr="000E779F">
        <w:rPr>
          <w:rFonts w:cs="Arial"/>
          <w:spacing w:val="1"/>
        </w:rPr>
        <w:t>t</w:t>
      </w:r>
      <w:r w:rsidRPr="000E779F">
        <w:rPr>
          <w:rFonts w:cs="Arial"/>
          <w:spacing w:val="-1"/>
        </w:rPr>
        <w:t>i</w:t>
      </w:r>
      <w:r w:rsidRPr="000E779F">
        <w:rPr>
          <w:rFonts w:cs="Arial"/>
        </w:rPr>
        <w:t>l</w:t>
      </w:r>
      <w:r w:rsidRPr="000E779F">
        <w:rPr>
          <w:rFonts w:cs="Arial"/>
          <w:spacing w:val="5"/>
        </w:rPr>
        <w:t xml:space="preserve"> </w:t>
      </w:r>
      <w:r w:rsidR="00C42C62" w:rsidRPr="000E779F">
        <w:rPr>
          <w:rFonts w:cs="Arial"/>
        </w:rPr>
        <w:t>deben</w:t>
      </w:r>
      <w:r w:rsidRPr="000E779F">
        <w:rPr>
          <w:rFonts w:cs="Arial"/>
        </w:rPr>
        <w:t xml:space="preserve"> acre</w:t>
      </w:r>
      <w:r w:rsidRPr="000E779F">
        <w:rPr>
          <w:rFonts w:cs="Arial"/>
          <w:spacing w:val="-1"/>
        </w:rPr>
        <w:t>d</w:t>
      </w:r>
      <w:r w:rsidRPr="000E779F">
        <w:rPr>
          <w:rFonts w:cs="Arial"/>
          <w:spacing w:val="1"/>
        </w:rPr>
        <w:t>i</w:t>
      </w:r>
      <w:r w:rsidRPr="000E779F">
        <w:rPr>
          <w:rFonts w:cs="Arial"/>
          <w:spacing w:val="-3"/>
        </w:rPr>
        <w:t>t</w:t>
      </w:r>
      <w:r w:rsidRPr="000E779F">
        <w:rPr>
          <w:rFonts w:cs="Arial"/>
        </w:rPr>
        <w:t>ar</w:t>
      </w:r>
      <w:r w:rsidRPr="000E779F">
        <w:rPr>
          <w:rFonts w:cs="Arial"/>
          <w:spacing w:val="5"/>
        </w:rPr>
        <w:t xml:space="preserve"> </w:t>
      </w:r>
      <w:r w:rsidRPr="000E779F">
        <w:rPr>
          <w:rFonts w:cs="Arial"/>
        </w:rPr>
        <w:t>su</w:t>
      </w:r>
      <w:r w:rsidRPr="000E779F">
        <w:rPr>
          <w:rFonts w:cs="Arial"/>
          <w:spacing w:val="3"/>
        </w:rPr>
        <w:t xml:space="preserve"> </w:t>
      </w:r>
      <w:r w:rsidRPr="000E779F">
        <w:rPr>
          <w:rFonts w:cs="Arial"/>
          <w:spacing w:val="-2"/>
        </w:rPr>
        <w:t>v</w:t>
      </w:r>
      <w:r w:rsidRPr="000E779F">
        <w:rPr>
          <w:rFonts w:cs="Arial"/>
        </w:rPr>
        <w:t>o</w:t>
      </w:r>
      <w:r w:rsidRPr="000E779F">
        <w:rPr>
          <w:rFonts w:cs="Arial"/>
          <w:spacing w:val="-1"/>
        </w:rPr>
        <w:t>lu</w:t>
      </w:r>
      <w:r w:rsidRPr="000E779F">
        <w:rPr>
          <w:rFonts w:cs="Arial"/>
        </w:rPr>
        <w:t>men</w:t>
      </w:r>
      <w:r w:rsidRPr="000E779F">
        <w:rPr>
          <w:rFonts w:cs="Arial"/>
          <w:spacing w:val="4"/>
        </w:rPr>
        <w:t xml:space="preserve"> </w:t>
      </w:r>
      <w:r w:rsidRPr="000E779F">
        <w:rPr>
          <w:rFonts w:cs="Arial"/>
          <w:spacing w:val="-3"/>
        </w:rPr>
        <w:t>a</w:t>
      </w:r>
      <w:r w:rsidRPr="000E779F">
        <w:rPr>
          <w:rFonts w:cs="Arial"/>
        </w:rPr>
        <w:t>n</w:t>
      </w:r>
      <w:r w:rsidRPr="000E779F">
        <w:rPr>
          <w:rFonts w:cs="Arial"/>
          <w:spacing w:val="-1"/>
        </w:rPr>
        <w:t>u</w:t>
      </w:r>
      <w:r w:rsidRPr="000E779F">
        <w:rPr>
          <w:rFonts w:cs="Arial"/>
        </w:rPr>
        <w:t>al</w:t>
      </w:r>
      <w:r w:rsidRPr="000E779F">
        <w:rPr>
          <w:rFonts w:cs="Arial"/>
          <w:spacing w:val="3"/>
        </w:rPr>
        <w:t xml:space="preserve"> </w:t>
      </w:r>
      <w:r w:rsidRPr="000E779F">
        <w:rPr>
          <w:rFonts w:cs="Arial"/>
        </w:rPr>
        <w:t>de</w:t>
      </w:r>
      <w:r w:rsidRPr="000E779F">
        <w:rPr>
          <w:rFonts w:cs="Arial"/>
          <w:spacing w:val="3"/>
        </w:rPr>
        <w:t xml:space="preserve"> </w:t>
      </w:r>
      <w:r w:rsidRPr="000E779F">
        <w:rPr>
          <w:rFonts w:cs="Arial"/>
        </w:rPr>
        <w:t>n</w:t>
      </w:r>
      <w:r w:rsidRPr="000E779F">
        <w:rPr>
          <w:rFonts w:cs="Arial"/>
          <w:spacing w:val="-1"/>
        </w:rPr>
        <w:t>e</w:t>
      </w:r>
      <w:r w:rsidRPr="000E779F">
        <w:rPr>
          <w:rFonts w:cs="Arial"/>
          <w:spacing w:val="2"/>
        </w:rPr>
        <w:t>g</w:t>
      </w:r>
      <w:r w:rsidRPr="000E779F">
        <w:rPr>
          <w:rFonts w:cs="Arial"/>
        </w:rPr>
        <w:t xml:space="preserve">ocio </w:t>
      </w:r>
      <w:r w:rsidRPr="000E779F">
        <w:rPr>
          <w:rFonts w:cs="Arial"/>
          <w:spacing w:val="-1"/>
        </w:rPr>
        <w:t>m</w:t>
      </w:r>
      <w:r w:rsidRPr="000E779F">
        <w:rPr>
          <w:rFonts w:cs="Arial"/>
          <w:spacing w:val="1"/>
        </w:rPr>
        <w:t>e</w:t>
      </w:r>
      <w:r w:rsidRPr="000E779F">
        <w:rPr>
          <w:rFonts w:cs="Arial"/>
        </w:rPr>
        <w:t>d</w:t>
      </w:r>
      <w:r w:rsidRPr="000E779F">
        <w:rPr>
          <w:rFonts w:cs="Arial"/>
          <w:spacing w:val="-3"/>
        </w:rPr>
        <w:t>i</w:t>
      </w:r>
      <w:r w:rsidRPr="000E779F">
        <w:rPr>
          <w:rFonts w:cs="Arial"/>
        </w:rPr>
        <w:t>a</w:t>
      </w:r>
      <w:r w:rsidRPr="000E779F">
        <w:rPr>
          <w:rFonts w:cs="Arial"/>
          <w:spacing w:val="-3"/>
        </w:rPr>
        <w:t>n</w:t>
      </w:r>
      <w:r w:rsidRPr="000E779F">
        <w:rPr>
          <w:rFonts w:cs="Arial"/>
        </w:rPr>
        <w:t>te</w:t>
      </w:r>
      <w:r w:rsidRPr="000E779F">
        <w:rPr>
          <w:rFonts w:cs="Arial"/>
          <w:spacing w:val="5"/>
        </w:rPr>
        <w:t xml:space="preserve"> </w:t>
      </w:r>
      <w:r w:rsidRPr="000E779F">
        <w:rPr>
          <w:rFonts w:cs="Arial"/>
        </w:rPr>
        <w:t>s</w:t>
      </w:r>
      <w:r w:rsidRPr="000E779F">
        <w:rPr>
          <w:rFonts w:cs="Arial"/>
          <w:spacing w:val="-1"/>
        </w:rPr>
        <w:t>u</w:t>
      </w:r>
      <w:r w:rsidRPr="000E779F">
        <w:rPr>
          <w:rFonts w:cs="Arial"/>
        </w:rPr>
        <w:t>s</w:t>
      </w:r>
      <w:r w:rsidRPr="000E779F">
        <w:rPr>
          <w:rFonts w:cs="Arial"/>
          <w:spacing w:val="4"/>
        </w:rPr>
        <w:t xml:space="preserve"> </w:t>
      </w:r>
      <w:r w:rsidRPr="000E779F">
        <w:rPr>
          <w:rFonts w:cs="Arial"/>
          <w:spacing w:val="-1"/>
        </w:rPr>
        <w:t>li</w:t>
      </w:r>
      <w:r w:rsidRPr="000E779F">
        <w:rPr>
          <w:rFonts w:cs="Arial"/>
        </w:rPr>
        <w:t xml:space="preserve">bros </w:t>
      </w:r>
      <w:r w:rsidRPr="000E779F">
        <w:rPr>
          <w:rFonts w:cs="Arial"/>
          <w:spacing w:val="-1"/>
        </w:rPr>
        <w:t>de in</w:t>
      </w:r>
      <w:r w:rsidRPr="000E779F">
        <w:rPr>
          <w:rFonts w:cs="Arial"/>
          <w:spacing w:val="2"/>
        </w:rPr>
        <w:t>v</w:t>
      </w:r>
      <w:r w:rsidRPr="000E779F">
        <w:rPr>
          <w:rFonts w:cs="Arial"/>
          <w:spacing w:val="-2"/>
        </w:rPr>
        <w:t>e</w:t>
      </w:r>
      <w:r w:rsidRPr="000E779F">
        <w:rPr>
          <w:rFonts w:cs="Arial"/>
        </w:rPr>
        <w:t>n</w:t>
      </w:r>
      <w:r w:rsidRPr="000E779F">
        <w:rPr>
          <w:rFonts w:cs="Arial"/>
          <w:spacing w:val="-1"/>
        </w:rPr>
        <w:t>t</w:t>
      </w:r>
      <w:r w:rsidRPr="000E779F">
        <w:rPr>
          <w:rFonts w:cs="Arial"/>
          <w:spacing w:val="1"/>
        </w:rPr>
        <w:t>a</w:t>
      </w:r>
      <w:r w:rsidRPr="000E779F">
        <w:rPr>
          <w:rFonts w:cs="Arial"/>
        </w:rPr>
        <w:t>rios y c</w:t>
      </w:r>
      <w:r w:rsidRPr="000E779F">
        <w:rPr>
          <w:rFonts w:cs="Arial"/>
          <w:spacing w:val="-2"/>
        </w:rPr>
        <w:t>u</w:t>
      </w:r>
      <w:r w:rsidRPr="000E779F">
        <w:rPr>
          <w:rFonts w:cs="Arial"/>
          <w:spacing w:val="1"/>
        </w:rPr>
        <w:t>e</w:t>
      </w:r>
      <w:r w:rsidRPr="000E779F">
        <w:rPr>
          <w:rFonts w:cs="Arial"/>
        </w:rPr>
        <w:t>nt</w:t>
      </w:r>
      <w:r w:rsidRPr="000E779F">
        <w:rPr>
          <w:rFonts w:cs="Arial"/>
          <w:spacing w:val="-2"/>
        </w:rPr>
        <w:t>a</w:t>
      </w:r>
      <w:r w:rsidRPr="000E779F">
        <w:rPr>
          <w:rFonts w:cs="Arial"/>
        </w:rPr>
        <w:t>s</w:t>
      </w:r>
      <w:r w:rsidRPr="000E779F">
        <w:rPr>
          <w:rFonts w:cs="Arial"/>
          <w:spacing w:val="1"/>
        </w:rPr>
        <w:t xml:space="preserve"> </w:t>
      </w:r>
      <w:r w:rsidRPr="000E779F">
        <w:rPr>
          <w:rFonts w:cs="Arial"/>
        </w:rPr>
        <w:t>a</w:t>
      </w:r>
      <w:r w:rsidRPr="000E779F">
        <w:rPr>
          <w:rFonts w:cs="Arial"/>
          <w:spacing w:val="-3"/>
        </w:rPr>
        <w:t>n</w:t>
      </w:r>
      <w:r w:rsidRPr="000E779F">
        <w:rPr>
          <w:rFonts w:cs="Arial"/>
        </w:rPr>
        <w:t>u</w:t>
      </w:r>
      <w:r w:rsidRPr="000E779F">
        <w:rPr>
          <w:rFonts w:cs="Arial"/>
          <w:spacing w:val="-1"/>
        </w:rPr>
        <w:t>al</w:t>
      </w:r>
      <w:r w:rsidRPr="000E779F">
        <w:rPr>
          <w:rFonts w:cs="Arial"/>
        </w:rPr>
        <w:t>es</w:t>
      </w:r>
      <w:r w:rsidRPr="000E779F">
        <w:rPr>
          <w:rFonts w:cs="Arial"/>
          <w:spacing w:val="1"/>
        </w:rPr>
        <w:t xml:space="preserve"> </w:t>
      </w:r>
      <w:r w:rsidRPr="000E779F">
        <w:rPr>
          <w:rFonts w:cs="Arial"/>
          <w:spacing w:val="-1"/>
        </w:rPr>
        <w:t>l</w:t>
      </w:r>
      <w:r w:rsidRPr="000E779F">
        <w:rPr>
          <w:rFonts w:cs="Arial"/>
        </w:rPr>
        <w:t>e</w:t>
      </w:r>
      <w:r w:rsidRPr="000E779F">
        <w:rPr>
          <w:rFonts w:cs="Arial"/>
          <w:spacing w:val="2"/>
        </w:rPr>
        <w:t>g</w:t>
      </w:r>
      <w:r w:rsidRPr="000E779F">
        <w:rPr>
          <w:rFonts w:cs="Arial"/>
        </w:rPr>
        <w:t>a</w:t>
      </w:r>
      <w:r w:rsidRPr="000E779F">
        <w:rPr>
          <w:rFonts w:cs="Arial"/>
          <w:spacing w:val="-1"/>
        </w:rPr>
        <w:t>li</w:t>
      </w:r>
      <w:r w:rsidRPr="000E779F">
        <w:rPr>
          <w:rFonts w:cs="Arial"/>
          <w:spacing w:val="1"/>
        </w:rPr>
        <w:t>z</w:t>
      </w:r>
      <w:r w:rsidRPr="000E779F">
        <w:rPr>
          <w:rFonts w:cs="Arial"/>
          <w:spacing w:val="-2"/>
        </w:rPr>
        <w:t>a</w:t>
      </w:r>
      <w:r w:rsidRPr="000E779F">
        <w:rPr>
          <w:rFonts w:cs="Arial"/>
        </w:rPr>
        <w:t>das</w:t>
      </w:r>
      <w:r w:rsidRPr="000E779F">
        <w:rPr>
          <w:rFonts w:cs="Arial"/>
          <w:spacing w:val="2"/>
        </w:rPr>
        <w:t xml:space="preserve"> </w:t>
      </w:r>
      <w:r w:rsidRPr="000E779F">
        <w:rPr>
          <w:rFonts w:cs="Arial"/>
        </w:rPr>
        <w:t>p</w:t>
      </w:r>
      <w:r w:rsidRPr="000E779F">
        <w:rPr>
          <w:rFonts w:cs="Arial"/>
          <w:spacing w:val="-1"/>
        </w:rPr>
        <w:t xml:space="preserve">or </w:t>
      </w:r>
      <w:r w:rsidRPr="000E779F">
        <w:rPr>
          <w:rFonts w:cs="Arial"/>
        </w:rPr>
        <w:t xml:space="preserve">el </w:t>
      </w:r>
      <w:r w:rsidRPr="000E779F">
        <w:rPr>
          <w:rFonts w:cs="Arial"/>
          <w:spacing w:val="-1"/>
        </w:rPr>
        <w:t>R</w:t>
      </w:r>
      <w:r w:rsidRPr="000E779F">
        <w:rPr>
          <w:rFonts w:cs="Arial"/>
          <w:spacing w:val="-3"/>
        </w:rPr>
        <w:t>e</w:t>
      </w:r>
      <w:r w:rsidRPr="000E779F">
        <w:rPr>
          <w:rFonts w:cs="Arial"/>
          <w:spacing w:val="2"/>
        </w:rPr>
        <w:t>g</w:t>
      </w:r>
      <w:r w:rsidRPr="000E779F">
        <w:rPr>
          <w:rFonts w:cs="Arial"/>
          <w:spacing w:val="-1"/>
        </w:rPr>
        <w:t>i</w:t>
      </w:r>
      <w:r w:rsidRPr="000E779F">
        <w:rPr>
          <w:rFonts w:cs="Arial"/>
          <w:spacing w:val="-2"/>
        </w:rPr>
        <w:t>s</w:t>
      </w:r>
      <w:r w:rsidRPr="000E779F">
        <w:rPr>
          <w:rFonts w:cs="Arial"/>
          <w:spacing w:val="1"/>
        </w:rPr>
        <w:t>tr</w:t>
      </w:r>
      <w:r w:rsidRPr="000E779F">
        <w:rPr>
          <w:rFonts w:cs="Arial"/>
        </w:rPr>
        <w:t>o</w:t>
      </w:r>
      <w:r w:rsidRPr="000E779F">
        <w:rPr>
          <w:rFonts w:cs="Arial"/>
          <w:spacing w:val="-2"/>
        </w:rPr>
        <w:t xml:space="preserve"> </w:t>
      </w:r>
      <w:r w:rsidRPr="000E779F">
        <w:rPr>
          <w:rFonts w:cs="Arial"/>
          <w:spacing w:val="-4"/>
        </w:rPr>
        <w:t>M</w:t>
      </w:r>
      <w:r w:rsidRPr="000E779F">
        <w:rPr>
          <w:rFonts w:cs="Arial"/>
        </w:rPr>
        <w:t>ercan</w:t>
      </w:r>
      <w:r w:rsidRPr="000E779F">
        <w:rPr>
          <w:rFonts w:cs="Arial"/>
          <w:spacing w:val="1"/>
        </w:rPr>
        <w:t>t</w:t>
      </w:r>
      <w:r w:rsidRPr="000E779F">
        <w:rPr>
          <w:rFonts w:cs="Arial"/>
          <w:spacing w:val="-1"/>
        </w:rPr>
        <w:t>il</w:t>
      </w:r>
      <w:r w:rsidRPr="000E779F">
        <w:rPr>
          <w:rFonts w:cs="Arial"/>
        </w:rPr>
        <w:t>.</w:t>
      </w:r>
    </w:p>
    <w:p w14:paraId="7A97D71E" w14:textId="77777777" w:rsidR="0099299F" w:rsidRPr="000E779F" w:rsidRDefault="0099299F" w:rsidP="0099299F">
      <w:pPr>
        <w:spacing w:after="0" w:line="240" w:lineRule="auto"/>
        <w:jc w:val="both"/>
        <w:rPr>
          <w:rFonts w:cs="Arial"/>
          <w:snapToGrid w:val="0"/>
          <w:lang w:eastAsia="es-ES"/>
        </w:rPr>
      </w:pPr>
    </w:p>
    <w:p w14:paraId="164813EE" w14:textId="77777777" w:rsidR="0099299F" w:rsidRPr="000E779F" w:rsidRDefault="0099299F" w:rsidP="0099299F">
      <w:pPr>
        <w:pStyle w:val="Pargrafdellista"/>
        <w:numPr>
          <w:ilvl w:val="0"/>
          <w:numId w:val="27"/>
        </w:numPr>
        <w:tabs>
          <w:tab w:val="left" w:pos="426"/>
        </w:tabs>
        <w:ind w:left="0" w:firstLine="0"/>
        <w:jc w:val="both"/>
        <w:rPr>
          <w:rFonts w:ascii="Arial" w:hAnsi="Arial" w:cs="Arial"/>
          <w:snapToGrid w:val="0"/>
        </w:rPr>
      </w:pPr>
      <w:r w:rsidRPr="000E779F">
        <w:rPr>
          <w:rFonts w:ascii="Arial" w:hAnsi="Arial" w:cs="Arial"/>
          <w:snapToGrid w:val="0"/>
        </w:rPr>
        <w:t>SOLVENCIA TÉCNICA Y PROFESIONAL</w:t>
      </w:r>
    </w:p>
    <w:p w14:paraId="66315784" w14:textId="77777777" w:rsidR="0099299F" w:rsidRPr="000E779F" w:rsidRDefault="0099299F" w:rsidP="0099299F">
      <w:pPr>
        <w:widowControl w:val="0"/>
        <w:autoSpaceDE w:val="0"/>
        <w:autoSpaceDN w:val="0"/>
        <w:adjustRightInd w:val="0"/>
        <w:spacing w:after="0" w:line="240" w:lineRule="auto"/>
        <w:jc w:val="both"/>
        <w:rPr>
          <w:rFonts w:cs="Arial"/>
        </w:rPr>
      </w:pPr>
    </w:p>
    <w:p w14:paraId="0DF75CCA" w14:textId="5358AFC7" w:rsidR="0099299F" w:rsidRPr="000E779F" w:rsidRDefault="0099299F" w:rsidP="0099299F">
      <w:pPr>
        <w:pStyle w:val="Pargrafdellista"/>
        <w:widowControl w:val="0"/>
        <w:numPr>
          <w:ilvl w:val="0"/>
          <w:numId w:val="23"/>
        </w:numPr>
        <w:autoSpaceDE w:val="0"/>
        <w:autoSpaceDN w:val="0"/>
        <w:adjustRightInd w:val="0"/>
        <w:ind w:left="360" w:right="58"/>
        <w:jc w:val="both"/>
        <w:rPr>
          <w:rFonts w:ascii="Arial" w:hAnsi="Arial" w:cs="Arial"/>
          <w:sz w:val="22"/>
          <w:szCs w:val="22"/>
        </w:rPr>
      </w:pPr>
      <w:r w:rsidRPr="000E779F">
        <w:rPr>
          <w:rFonts w:ascii="Arial" w:hAnsi="Arial" w:cs="Arial"/>
          <w:spacing w:val="-1"/>
          <w:sz w:val="22"/>
          <w:szCs w:val="22"/>
        </w:rPr>
        <w:t>E</w:t>
      </w:r>
      <w:r w:rsidRPr="000E779F">
        <w:rPr>
          <w:rFonts w:ascii="Arial" w:hAnsi="Arial" w:cs="Arial"/>
          <w:sz w:val="22"/>
          <w:szCs w:val="22"/>
        </w:rPr>
        <w:t>n a</w:t>
      </w:r>
      <w:r w:rsidRPr="000E779F">
        <w:rPr>
          <w:rFonts w:ascii="Arial" w:hAnsi="Arial" w:cs="Arial"/>
          <w:spacing w:val="-1"/>
          <w:sz w:val="22"/>
          <w:szCs w:val="22"/>
        </w:rPr>
        <w:t>pli</w:t>
      </w:r>
      <w:r w:rsidRPr="000E779F">
        <w:rPr>
          <w:rFonts w:ascii="Arial" w:hAnsi="Arial" w:cs="Arial"/>
          <w:sz w:val="22"/>
          <w:szCs w:val="22"/>
        </w:rPr>
        <w:t>cac</w:t>
      </w:r>
      <w:r w:rsidRPr="000E779F">
        <w:rPr>
          <w:rFonts w:ascii="Arial" w:hAnsi="Arial" w:cs="Arial"/>
          <w:spacing w:val="-1"/>
          <w:sz w:val="22"/>
          <w:szCs w:val="22"/>
        </w:rPr>
        <w:t>i</w:t>
      </w:r>
      <w:r w:rsidRPr="000E779F">
        <w:rPr>
          <w:rFonts w:ascii="Arial" w:hAnsi="Arial" w:cs="Arial"/>
          <w:sz w:val="22"/>
          <w:szCs w:val="22"/>
        </w:rPr>
        <w:t>ón del</w:t>
      </w:r>
      <w:r w:rsidRPr="000E779F">
        <w:rPr>
          <w:rFonts w:ascii="Arial" w:hAnsi="Arial" w:cs="Arial"/>
          <w:spacing w:val="4"/>
          <w:sz w:val="22"/>
          <w:szCs w:val="22"/>
        </w:rPr>
        <w:t xml:space="preserve"> </w:t>
      </w:r>
      <w:r w:rsidRPr="000E779F">
        <w:rPr>
          <w:rFonts w:ascii="Arial" w:hAnsi="Arial" w:cs="Arial"/>
          <w:sz w:val="22"/>
          <w:szCs w:val="22"/>
        </w:rPr>
        <w:t>artí</w:t>
      </w:r>
      <w:r w:rsidRPr="000E779F">
        <w:rPr>
          <w:rFonts w:ascii="Arial" w:hAnsi="Arial" w:cs="Arial"/>
          <w:spacing w:val="-1"/>
          <w:sz w:val="22"/>
          <w:szCs w:val="22"/>
        </w:rPr>
        <w:t>c</w:t>
      </w:r>
      <w:r w:rsidRPr="000E779F">
        <w:rPr>
          <w:rFonts w:ascii="Arial" w:hAnsi="Arial" w:cs="Arial"/>
          <w:sz w:val="22"/>
          <w:szCs w:val="22"/>
        </w:rPr>
        <w:t>u</w:t>
      </w:r>
      <w:r w:rsidRPr="000E779F">
        <w:rPr>
          <w:rFonts w:ascii="Arial" w:hAnsi="Arial" w:cs="Arial"/>
          <w:spacing w:val="-1"/>
          <w:sz w:val="22"/>
          <w:szCs w:val="22"/>
        </w:rPr>
        <w:t>l</w:t>
      </w:r>
      <w:r w:rsidRPr="000E779F">
        <w:rPr>
          <w:rFonts w:ascii="Arial" w:hAnsi="Arial" w:cs="Arial"/>
          <w:sz w:val="22"/>
          <w:szCs w:val="22"/>
        </w:rPr>
        <w:t>o</w:t>
      </w:r>
      <w:r w:rsidRPr="000E779F">
        <w:rPr>
          <w:rFonts w:ascii="Arial" w:hAnsi="Arial" w:cs="Arial"/>
          <w:spacing w:val="3"/>
          <w:sz w:val="22"/>
          <w:szCs w:val="22"/>
        </w:rPr>
        <w:t xml:space="preserve"> </w:t>
      </w:r>
      <w:r w:rsidRPr="000E779F">
        <w:rPr>
          <w:rFonts w:ascii="Arial" w:hAnsi="Arial" w:cs="Arial"/>
          <w:b/>
          <w:bCs/>
          <w:sz w:val="22"/>
          <w:szCs w:val="22"/>
        </w:rPr>
        <w:t>9</w:t>
      </w:r>
      <w:r w:rsidRPr="000E779F">
        <w:rPr>
          <w:rFonts w:ascii="Arial" w:hAnsi="Arial" w:cs="Arial"/>
          <w:b/>
          <w:bCs/>
          <w:spacing w:val="-1"/>
          <w:sz w:val="22"/>
          <w:szCs w:val="22"/>
        </w:rPr>
        <w:t>0</w:t>
      </w:r>
      <w:r w:rsidRPr="000E779F">
        <w:rPr>
          <w:rFonts w:ascii="Arial" w:hAnsi="Arial" w:cs="Arial"/>
          <w:b/>
          <w:bCs/>
          <w:spacing w:val="1"/>
          <w:sz w:val="22"/>
          <w:szCs w:val="22"/>
        </w:rPr>
        <w:t>.</w:t>
      </w:r>
      <w:r w:rsidRPr="000E779F">
        <w:rPr>
          <w:rFonts w:ascii="Arial" w:hAnsi="Arial" w:cs="Arial"/>
          <w:b/>
          <w:bCs/>
          <w:sz w:val="22"/>
          <w:szCs w:val="22"/>
        </w:rPr>
        <w:t>1</w:t>
      </w:r>
      <w:r w:rsidRPr="000E779F">
        <w:rPr>
          <w:rFonts w:ascii="Arial" w:hAnsi="Arial" w:cs="Arial"/>
          <w:b/>
          <w:bCs/>
          <w:spacing w:val="1"/>
          <w:sz w:val="22"/>
          <w:szCs w:val="22"/>
        </w:rPr>
        <w:t>.</w:t>
      </w:r>
      <w:r w:rsidRPr="000E779F">
        <w:rPr>
          <w:rFonts w:ascii="Arial" w:hAnsi="Arial" w:cs="Arial"/>
          <w:b/>
          <w:bCs/>
          <w:iCs/>
          <w:sz w:val="22"/>
          <w:szCs w:val="22"/>
        </w:rPr>
        <w:t>a)</w:t>
      </w:r>
      <w:r w:rsidRPr="000E779F">
        <w:rPr>
          <w:rFonts w:ascii="Arial" w:hAnsi="Arial" w:cs="Arial"/>
          <w:b/>
          <w:bCs/>
          <w:i/>
          <w:iCs/>
          <w:sz w:val="22"/>
          <w:szCs w:val="22"/>
        </w:rPr>
        <w:t xml:space="preserve"> </w:t>
      </w:r>
      <w:r w:rsidRPr="000E779F">
        <w:rPr>
          <w:rFonts w:ascii="Arial" w:hAnsi="Arial" w:cs="Arial"/>
          <w:sz w:val="22"/>
          <w:szCs w:val="22"/>
        </w:rPr>
        <w:t xml:space="preserve">de </w:t>
      </w:r>
      <w:r w:rsidRPr="000E779F">
        <w:rPr>
          <w:rFonts w:ascii="Arial" w:hAnsi="Arial" w:cs="Arial"/>
          <w:spacing w:val="-1"/>
          <w:sz w:val="22"/>
          <w:szCs w:val="22"/>
        </w:rPr>
        <w:t>l</w:t>
      </w:r>
      <w:r w:rsidRPr="000E779F">
        <w:rPr>
          <w:rFonts w:ascii="Arial" w:hAnsi="Arial" w:cs="Arial"/>
          <w:sz w:val="22"/>
          <w:szCs w:val="22"/>
        </w:rPr>
        <w:t>a</w:t>
      </w:r>
      <w:r w:rsidRPr="000E779F">
        <w:rPr>
          <w:rFonts w:ascii="Arial" w:hAnsi="Arial" w:cs="Arial"/>
          <w:spacing w:val="1"/>
          <w:sz w:val="22"/>
          <w:szCs w:val="22"/>
        </w:rPr>
        <w:t xml:space="preserve"> </w:t>
      </w:r>
      <w:r w:rsidRPr="000E779F">
        <w:rPr>
          <w:rFonts w:ascii="Arial" w:hAnsi="Arial" w:cs="Arial"/>
          <w:b/>
          <w:bCs/>
          <w:sz w:val="22"/>
          <w:szCs w:val="22"/>
        </w:rPr>
        <w:t>L</w:t>
      </w:r>
      <w:r w:rsidRPr="000E779F">
        <w:rPr>
          <w:rFonts w:ascii="Arial" w:hAnsi="Arial" w:cs="Arial"/>
          <w:b/>
          <w:bCs/>
          <w:spacing w:val="-2"/>
          <w:sz w:val="22"/>
          <w:szCs w:val="22"/>
        </w:rPr>
        <w:t>C</w:t>
      </w:r>
      <w:r w:rsidRPr="000E779F">
        <w:rPr>
          <w:rFonts w:ascii="Arial" w:hAnsi="Arial" w:cs="Arial"/>
          <w:b/>
          <w:bCs/>
          <w:spacing w:val="-1"/>
          <w:sz w:val="22"/>
          <w:szCs w:val="22"/>
        </w:rPr>
        <w:t>SP</w:t>
      </w:r>
      <w:r w:rsidRPr="000E779F">
        <w:rPr>
          <w:rFonts w:ascii="Arial" w:hAnsi="Arial" w:cs="Arial"/>
          <w:sz w:val="22"/>
          <w:szCs w:val="22"/>
        </w:rPr>
        <w:t>,</w:t>
      </w:r>
      <w:r w:rsidRPr="000E779F">
        <w:rPr>
          <w:rFonts w:ascii="Arial" w:hAnsi="Arial" w:cs="Arial"/>
          <w:spacing w:val="1"/>
          <w:sz w:val="22"/>
          <w:szCs w:val="22"/>
        </w:rPr>
        <w:t xml:space="preserve"> </w:t>
      </w:r>
      <w:r w:rsidRPr="000E779F">
        <w:rPr>
          <w:rFonts w:ascii="Arial" w:hAnsi="Arial" w:cs="Arial"/>
          <w:spacing w:val="-1"/>
          <w:sz w:val="22"/>
          <w:szCs w:val="22"/>
        </w:rPr>
        <w:t>l</w:t>
      </w:r>
      <w:r w:rsidRPr="000E779F">
        <w:rPr>
          <w:rFonts w:ascii="Arial" w:hAnsi="Arial" w:cs="Arial"/>
          <w:sz w:val="22"/>
          <w:szCs w:val="22"/>
        </w:rPr>
        <w:t>a</w:t>
      </w:r>
      <w:r w:rsidRPr="000E779F">
        <w:rPr>
          <w:rFonts w:ascii="Arial" w:hAnsi="Arial" w:cs="Arial"/>
          <w:spacing w:val="2"/>
          <w:sz w:val="22"/>
          <w:szCs w:val="22"/>
        </w:rPr>
        <w:t xml:space="preserve"> </w:t>
      </w:r>
      <w:r w:rsidRPr="000E779F">
        <w:rPr>
          <w:rFonts w:ascii="Arial" w:hAnsi="Arial" w:cs="Arial"/>
          <w:spacing w:val="1"/>
          <w:sz w:val="22"/>
          <w:szCs w:val="22"/>
        </w:rPr>
        <w:t>r</w:t>
      </w:r>
      <w:r w:rsidRPr="000E779F">
        <w:rPr>
          <w:rFonts w:ascii="Arial" w:hAnsi="Arial" w:cs="Arial"/>
          <w:sz w:val="22"/>
          <w:szCs w:val="22"/>
        </w:rPr>
        <w:t>e</w:t>
      </w:r>
      <w:r w:rsidRPr="000E779F">
        <w:rPr>
          <w:rFonts w:ascii="Arial" w:hAnsi="Arial" w:cs="Arial"/>
          <w:spacing w:val="-1"/>
          <w:sz w:val="22"/>
          <w:szCs w:val="22"/>
        </w:rPr>
        <w:t>l</w:t>
      </w:r>
      <w:r w:rsidRPr="000E779F">
        <w:rPr>
          <w:rFonts w:ascii="Arial" w:hAnsi="Arial" w:cs="Arial"/>
          <w:sz w:val="22"/>
          <w:szCs w:val="22"/>
        </w:rPr>
        <w:t>ac</w:t>
      </w:r>
      <w:r w:rsidRPr="000E779F">
        <w:rPr>
          <w:rFonts w:ascii="Arial" w:hAnsi="Arial" w:cs="Arial"/>
          <w:spacing w:val="-1"/>
          <w:sz w:val="22"/>
          <w:szCs w:val="22"/>
        </w:rPr>
        <w:t>i</w:t>
      </w:r>
      <w:r w:rsidRPr="000E779F">
        <w:rPr>
          <w:rFonts w:ascii="Arial" w:hAnsi="Arial" w:cs="Arial"/>
          <w:sz w:val="22"/>
          <w:szCs w:val="22"/>
        </w:rPr>
        <w:t>ón d</w:t>
      </w:r>
      <w:r w:rsidRPr="000E779F">
        <w:rPr>
          <w:rFonts w:ascii="Arial" w:hAnsi="Arial" w:cs="Arial"/>
          <w:spacing w:val="-1"/>
          <w:sz w:val="22"/>
          <w:szCs w:val="22"/>
        </w:rPr>
        <w:t>e l</w:t>
      </w:r>
      <w:r w:rsidRPr="000E779F">
        <w:rPr>
          <w:rFonts w:ascii="Arial" w:hAnsi="Arial" w:cs="Arial"/>
          <w:sz w:val="22"/>
          <w:szCs w:val="22"/>
        </w:rPr>
        <w:t>os pri</w:t>
      </w:r>
      <w:r w:rsidRPr="000E779F">
        <w:rPr>
          <w:rFonts w:ascii="Arial" w:hAnsi="Arial" w:cs="Arial"/>
          <w:spacing w:val="-1"/>
          <w:sz w:val="22"/>
          <w:szCs w:val="22"/>
        </w:rPr>
        <w:t>n</w:t>
      </w:r>
      <w:r w:rsidRPr="000E779F">
        <w:rPr>
          <w:rFonts w:ascii="Arial" w:hAnsi="Arial" w:cs="Arial"/>
          <w:sz w:val="22"/>
          <w:szCs w:val="22"/>
        </w:rPr>
        <w:t>c</w:t>
      </w:r>
      <w:r w:rsidRPr="000E779F">
        <w:rPr>
          <w:rFonts w:ascii="Arial" w:hAnsi="Arial" w:cs="Arial"/>
          <w:spacing w:val="-1"/>
          <w:sz w:val="22"/>
          <w:szCs w:val="22"/>
        </w:rPr>
        <w:t>i</w:t>
      </w:r>
      <w:r w:rsidRPr="000E779F">
        <w:rPr>
          <w:rFonts w:ascii="Arial" w:hAnsi="Arial" w:cs="Arial"/>
          <w:sz w:val="22"/>
          <w:szCs w:val="22"/>
        </w:rPr>
        <w:t>p</w:t>
      </w:r>
      <w:r w:rsidRPr="000E779F">
        <w:rPr>
          <w:rFonts w:ascii="Arial" w:hAnsi="Arial" w:cs="Arial"/>
          <w:spacing w:val="-1"/>
          <w:sz w:val="22"/>
          <w:szCs w:val="22"/>
        </w:rPr>
        <w:t>al</w:t>
      </w:r>
      <w:r w:rsidRPr="000E779F">
        <w:rPr>
          <w:rFonts w:ascii="Arial" w:hAnsi="Arial" w:cs="Arial"/>
          <w:sz w:val="22"/>
          <w:szCs w:val="22"/>
        </w:rPr>
        <w:t>es</w:t>
      </w:r>
      <w:r w:rsidRPr="000E779F">
        <w:rPr>
          <w:rFonts w:ascii="Arial" w:hAnsi="Arial" w:cs="Arial"/>
          <w:spacing w:val="3"/>
          <w:sz w:val="22"/>
          <w:szCs w:val="22"/>
        </w:rPr>
        <w:t xml:space="preserve"> </w:t>
      </w:r>
      <w:r w:rsidRPr="000E779F">
        <w:rPr>
          <w:rFonts w:ascii="Arial" w:hAnsi="Arial" w:cs="Arial"/>
          <w:sz w:val="22"/>
          <w:szCs w:val="22"/>
        </w:rPr>
        <w:t>ser</w:t>
      </w:r>
      <w:r w:rsidRPr="000E779F">
        <w:rPr>
          <w:rFonts w:ascii="Arial" w:hAnsi="Arial" w:cs="Arial"/>
          <w:spacing w:val="-2"/>
          <w:sz w:val="22"/>
          <w:szCs w:val="22"/>
        </w:rPr>
        <w:t>vi</w:t>
      </w:r>
      <w:r w:rsidRPr="000E779F">
        <w:rPr>
          <w:rFonts w:ascii="Arial" w:hAnsi="Arial" w:cs="Arial"/>
          <w:sz w:val="22"/>
          <w:szCs w:val="22"/>
        </w:rPr>
        <w:t>c</w:t>
      </w:r>
      <w:r w:rsidRPr="000E779F">
        <w:rPr>
          <w:rFonts w:ascii="Arial" w:hAnsi="Arial" w:cs="Arial"/>
          <w:spacing w:val="-1"/>
          <w:sz w:val="22"/>
          <w:szCs w:val="22"/>
        </w:rPr>
        <w:t>i</w:t>
      </w:r>
      <w:r w:rsidRPr="000E779F">
        <w:rPr>
          <w:rFonts w:ascii="Arial" w:hAnsi="Arial" w:cs="Arial"/>
          <w:sz w:val="22"/>
          <w:szCs w:val="22"/>
        </w:rPr>
        <w:t xml:space="preserve">os o </w:t>
      </w:r>
      <w:r w:rsidRPr="000E779F">
        <w:rPr>
          <w:rFonts w:ascii="Arial" w:hAnsi="Arial" w:cs="Arial"/>
          <w:spacing w:val="1"/>
          <w:sz w:val="22"/>
          <w:szCs w:val="22"/>
        </w:rPr>
        <w:t>tr</w:t>
      </w:r>
      <w:r w:rsidRPr="000E779F">
        <w:rPr>
          <w:rFonts w:ascii="Arial" w:hAnsi="Arial" w:cs="Arial"/>
          <w:sz w:val="22"/>
          <w:szCs w:val="22"/>
        </w:rPr>
        <w:t>a</w:t>
      </w:r>
      <w:r w:rsidRPr="000E779F">
        <w:rPr>
          <w:rFonts w:ascii="Arial" w:hAnsi="Arial" w:cs="Arial"/>
          <w:spacing w:val="-1"/>
          <w:sz w:val="22"/>
          <w:szCs w:val="22"/>
        </w:rPr>
        <w:t>b</w:t>
      </w:r>
      <w:r w:rsidRPr="000E779F">
        <w:rPr>
          <w:rFonts w:ascii="Arial" w:hAnsi="Arial" w:cs="Arial"/>
          <w:sz w:val="22"/>
          <w:szCs w:val="22"/>
        </w:rPr>
        <w:t>a</w:t>
      </w:r>
      <w:r w:rsidRPr="000E779F">
        <w:rPr>
          <w:rFonts w:ascii="Arial" w:hAnsi="Arial" w:cs="Arial"/>
          <w:spacing w:val="-1"/>
          <w:sz w:val="22"/>
          <w:szCs w:val="22"/>
        </w:rPr>
        <w:t>jo</w:t>
      </w:r>
      <w:r w:rsidRPr="000E779F">
        <w:rPr>
          <w:rFonts w:ascii="Arial" w:hAnsi="Arial" w:cs="Arial"/>
          <w:sz w:val="22"/>
          <w:szCs w:val="22"/>
        </w:rPr>
        <w:t xml:space="preserve">s </w:t>
      </w:r>
      <w:r w:rsidRPr="000E779F">
        <w:rPr>
          <w:rFonts w:ascii="Arial" w:hAnsi="Arial" w:cs="Arial"/>
          <w:spacing w:val="1"/>
          <w:sz w:val="22"/>
          <w:szCs w:val="22"/>
        </w:rPr>
        <w:t>r</w:t>
      </w:r>
      <w:r w:rsidRPr="000E779F">
        <w:rPr>
          <w:rFonts w:ascii="Arial" w:hAnsi="Arial" w:cs="Arial"/>
          <w:sz w:val="22"/>
          <w:szCs w:val="22"/>
        </w:rPr>
        <w:t>e</w:t>
      </w:r>
      <w:r w:rsidRPr="000E779F">
        <w:rPr>
          <w:rFonts w:ascii="Arial" w:hAnsi="Arial" w:cs="Arial"/>
          <w:spacing w:val="-1"/>
          <w:sz w:val="22"/>
          <w:szCs w:val="22"/>
        </w:rPr>
        <w:t>ali</w:t>
      </w:r>
      <w:r w:rsidRPr="000E779F">
        <w:rPr>
          <w:rFonts w:ascii="Arial" w:hAnsi="Arial" w:cs="Arial"/>
          <w:spacing w:val="1"/>
          <w:sz w:val="22"/>
          <w:szCs w:val="22"/>
        </w:rPr>
        <w:t>z</w:t>
      </w:r>
      <w:r w:rsidRPr="000E779F">
        <w:rPr>
          <w:rFonts w:ascii="Arial" w:hAnsi="Arial" w:cs="Arial"/>
          <w:spacing w:val="-2"/>
          <w:sz w:val="22"/>
          <w:szCs w:val="22"/>
        </w:rPr>
        <w:t>a</w:t>
      </w:r>
      <w:r w:rsidRPr="000E779F">
        <w:rPr>
          <w:rFonts w:ascii="Arial" w:hAnsi="Arial" w:cs="Arial"/>
          <w:sz w:val="22"/>
          <w:szCs w:val="22"/>
        </w:rPr>
        <w:t>dos</w:t>
      </w:r>
      <w:r w:rsidRPr="000E779F">
        <w:rPr>
          <w:rFonts w:ascii="Arial" w:hAnsi="Arial" w:cs="Arial"/>
          <w:spacing w:val="4"/>
          <w:sz w:val="22"/>
          <w:szCs w:val="22"/>
        </w:rPr>
        <w:t xml:space="preserve"> </w:t>
      </w:r>
      <w:r w:rsidRPr="000E779F">
        <w:rPr>
          <w:rFonts w:ascii="Arial" w:hAnsi="Arial" w:cs="Arial"/>
          <w:spacing w:val="-1"/>
          <w:sz w:val="22"/>
          <w:szCs w:val="22"/>
        </w:rPr>
        <w:t>de i</w:t>
      </w:r>
      <w:r w:rsidRPr="000E779F">
        <w:rPr>
          <w:rFonts w:ascii="Arial" w:hAnsi="Arial" w:cs="Arial"/>
          <w:spacing w:val="2"/>
          <w:sz w:val="22"/>
          <w:szCs w:val="22"/>
        </w:rPr>
        <w:t>g</w:t>
      </w:r>
      <w:r w:rsidRPr="000E779F">
        <w:rPr>
          <w:rFonts w:ascii="Arial" w:hAnsi="Arial" w:cs="Arial"/>
          <w:sz w:val="22"/>
          <w:szCs w:val="22"/>
        </w:rPr>
        <w:t>u</w:t>
      </w:r>
      <w:r w:rsidRPr="000E779F">
        <w:rPr>
          <w:rFonts w:ascii="Arial" w:hAnsi="Arial" w:cs="Arial"/>
          <w:spacing w:val="-1"/>
          <w:sz w:val="22"/>
          <w:szCs w:val="22"/>
        </w:rPr>
        <w:t>a</w:t>
      </w:r>
      <w:r w:rsidRPr="000E779F">
        <w:rPr>
          <w:rFonts w:ascii="Arial" w:hAnsi="Arial" w:cs="Arial"/>
          <w:sz w:val="22"/>
          <w:szCs w:val="22"/>
        </w:rPr>
        <w:t>l</w:t>
      </w:r>
      <w:r w:rsidRPr="000E779F">
        <w:rPr>
          <w:rFonts w:ascii="Arial" w:hAnsi="Arial" w:cs="Arial"/>
          <w:spacing w:val="2"/>
          <w:sz w:val="22"/>
          <w:szCs w:val="22"/>
        </w:rPr>
        <w:t xml:space="preserve"> </w:t>
      </w:r>
      <w:r w:rsidRPr="000E779F">
        <w:rPr>
          <w:rFonts w:ascii="Arial" w:hAnsi="Arial" w:cs="Arial"/>
          <w:sz w:val="22"/>
          <w:szCs w:val="22"/>
        </w:rPr>
        <w:t>o</w:t>
      </w:r>
      <w:r w:rsidRPr="000E779F">
        <w:rPr>
          <w:rFonts w:ascii="Arial" w:hAnsi="Arial" w:cs="Arial"/>
          <w:spacing w:val="3"/>
          <w:sz w:val="22"/>
          <w:szCs w:val="22"/>
        </w:rPr>
        <w:t xml:space="preserve"> </w:t>
      </w:r>
      <w:r w:rsidRPr="000E779F">
        <w:rPr>
          <w:rFonts w:ascii="Arial" w:hAnsi="Arial" w:cs="Arial"/>
          <w:sz w:val="22"/>
          <w:szCs w:val="22"/>
        </w:rPr>
        <w:t>s</w:t>
      </w:r>
      <w:r w:rsidRPr="000E779F">
        <w:rPr>
          <w:rFonts w:ascii="Arial" w:hAnsi="Arial" w:cs="Arial"/>
          <w:spacing w:val="-1"/>
          <w:sz w:val="22"/>
          <w:szCs w:val="22"/>
        </w:rPr>
        <w:t>i</w:t>
      </w:r>
      <w:r w:rsidRPr="000E779F">
        <w:rPr>
          <w:rFonts w:ascii="Arial" w:hAnsi="Arial" w:cs="Arial"/>
          <w:spacing w:val="1"/>
          <w:sz w:val="22"/>
          <w:szCs w:val="22"/>
        </w:rPr>
        <w:t>m</w:t>
      </w:r>
      <w:r w:rsidRPr="000E779F">
        <w:rPr>
          <w:rFonts w:ascii="Arial" w:hAnsi="Arial" w:cs="Arial"/>
          <w:spacing w:val="-1"/>
          <w:sz w:val="22"/>
          <w:szCs w:val="22"/>
        </w:rPr>
        <w:t>il</w:t>
      </w:r>
      <w:r w:rsidRPr="000E779F">
        <w:rPr>
          <w:rFonts w:ascii="Arial" w:hAnsi="Arial" w:cs="Arial"/>
          <w:spacing w:val="2"/>
          <w:sz w:val="22"/>
          <w:szCs w:val="22"/>
        </w:rPr>
        <w:t>a</w:t>
      </w:r>
      <w:r w:rsidRPr="000E779F">
        <w:rPr>
          <w:rFonts w:ascii="Arial" w:hAnsi="Arial" w:cs="Arial"/>
          <w:sz w:val="22"/>
          <w:szCs w:val="22"/>
        </w:rPr>
        <w:t>r</w:t>
      </w:r>
      <w:r w:rsidRPr="000E779F">
        <w:rPr>
          <w:rFonts w:ascii="Arial" w:hAnsi="Arial" w:cs="Arial"/>
          <w:spacing w:val="4"/>
          <w:sz w:val="22"/>
          <w:szCs w:val="22"/>
        </w:rPr>
        <w:t xml:space="preserve"> </w:t>
      </w:r>
      <w:r w:rsidRPr="000E779F">
        <w:rPr>
          <w:rFonts w:ascii="Arial" w:hAnsi="Arial" w:cs="Arial"/>
          <w:sz w:val="22"/>
          <w:szCs w:val="22"/>
        </w:rPr>
        <w:t>naturaleza que los que constituyan el objeto del contrato en el curso de, como máximo, los tres últimos</w:t>
      </w:r>
      <w:r w:rsidRPr="000E779F">
        <w:rPr>
          <w:rFonts w:ascii="Arial" w:hAnsi="Arial" w:cs="Arial"/>
          <w:spacing w:val="3"/>
          <w:sz w:val="22"/>
          <w:szCs w:val="22"/>
        </w:rPr>
        <w:t xml:space="preserve"> </w:t>
      </w:r>
      <w:r w:rsidRPr="000E779F">
        <w:rPr>
          <w:rFonts w:ascii="Arial" w:hAnsi="Arial" w:cs="Arial"/>
          <w:sz w:val="22"/>
          <w:szCs w:val="22"/>
        </w:rPr>
        <w:t>a</w:t>
      </w:r>
      <w:r w:rsidRPr="000E779F">
        <w:rPr>
          <w:rFonts w:ascii="Arial" w:hAnsi="Arial" w:cs="Arial"/>
          <w:spacing w:val="-1"/>
          <w:sz w:val="22"/>
          <w:szCs w:val="22"/>
        </w:rPr>
        <w:t>ñ</w:t>
      </w:r>
      <w:r w:rsidRPr="000E779F">
        <w:rPr>
          <w:rFonts w:ascii="Arial" w:hAnsi="Arial" w:cs="Arial"/>
          <w:sz w:val="22"/>
          <w:szCs w:val="22"/>
        </w:rPr>
        <w:t>os,</w:t>
      </w:r>
      <w:r w:rsidRPr="000E779F">
        <w:rPr>
          <w:rFonts w:ascii="Arial" w:hAnsi="Arial" w:cs="Arial"/>
          <w:spacing w:val="1"/>
          <w:sz w:val="22"/>
          <w:szCs w:val="22"/>
        </w:rPr>
        <w:t xml:space="preserve"> </w:t>
      </w:r>
      <w:r w:rsidRPr="000E779F">
        <w:rPr>
          <w:rFonts w:ascii="Arial" w:hAnsi="Arial" w:cs="Arial"/>
          <w:sz w:val="22"/>
          <w:szCs w:val="22"/>
        </w:rPr>
        <w:t>en</w:t>
      </w:r>
      <w:r w:rsidRPr="000E779F">
        <w:rPr>
          <w:rFonts w:ascii="Arial" w:hAnsi="Arial" w:cs="Arial"/>
          <w:spacing w:val="2"/>
          <w:sz w:val="22"/>
          <w:szCs w:val="22"/>
        </w:rPr>
        <w:t xml:space="preserve"> </w:t>
      </w:r>
      <w:r w:rsidRPr="000E779F">
        <w:rPr>
          <w:rFonts w:ascii="Arial" w:hAnsi="Arial" w:cs="Arial"/>
          <w:spacing w:val="-1"/>
          <w:sz w:val="22"/>
          <w:szCs w:val="22"/>
        </w:rPr>
        <w:t>l</w:t>
      </w:r>
      <w:r w:rsidRPr="000E779F">
        <w:rPr>
          <w:rFonts w:ascii="Arial" w:hAnsi="Arial" w:cs="Arial"/>
          <w:sz w:val="22"/>
          <w:szCs w:val="22"/>
        </w:rPr>
        <w:t>a</w:t>
      </w:r>
      <w:r w:rsidRPr="000E779F">
        <w:rPr>
          <w:rFonts w:ascii="Arial" w:hAnsi="Arial" w:cs="Arial"/>
          <w:spacing w:val="2"/>
          <w:sz w:val="22"/>
          <w:szCs w:val="22"/>
        </w:rPr>
        <w:t xml:space="preserve"> c</w:t>
      </w:r>
      <w:r w:rsidRPr="000E779F">
        <w:rPr>
          <w:rFonts w:ascii="Arial" w:hAnsi="Arial" w:cs="Arial"/>
          <w:sz w:val="22"/>
          <w:szCs w:val="22"/>
        </w:rPr>
        <w:t>u</w:t>
      </w:r>
      <w:r w:rsidRPr="000E779F">
        <w:rPr>
          <w:rFonts w:ascii="Arial" w:hAnsi="Arial" w:cs="Arial"/>
          <w:spacing w:val="-1"/>
          <w:sz w:val="22"/>
          <w:szCs w:val="22"/>
        </w:rPr>
        <w:t>a</w:t>
      </w:r>
      <w:r w:rsidRPr="000E779F">
        <w:rPr>
          <w:rFonts w:ascii="Arial" w:hAnsi="Arial" w:cs="Arial"/>
          <w:sz w:val="22"/>
          <w:szCs w:val="22"/>
        </w:rPr>
        <w:t>l</w:t>
      </w:r>
      <w:r w:rsidRPr="000E779F">
        <w:rPr>
          <w:rFonts w:ascii="Arial" w:hAnsi="Arial" w:cs="Arial"/>
          <w:spacing w:val="2"/>
          <w:sz w:val="22"/>
          <w:szCs w:val="22"/>
        </w:rPr>
        <w:t xml:space="preserve"> </w:t>
      </w:r>
      <w:r w:rsidRPr="000E779F">
        <w:rPr>
          <w:rFonts w:ascii="Arial" w:hAnsi="Arial" w:cs="Arial"/>
          <w:spacing w:val="-1"/>
          <w:sz w:val="22"/>
          <w:szCs w:val="22"/>
        </w:rPr>
        <w:t>se indi</w:t>
      </w:r>
      <w:r w:rsidRPr="000E779F">
        <w:rPr>
          <w:rFonts w:ascii="Arial" w:hAnsi="Arial" w:cs="Arial"/>
          <w:spacing w:val="2"/>
          <w:sz w:val="22"/>
          <w:szCs w:val="22"/>
        </w:rPr>
        <w:t>q</w:t>
      </w:r>
      <w:r w:rsidRPr="000E779F">
        <w:rPr>
          <w:rFonts w:ascii="Arial" w:hAnsi="Arial" w:cs="Arial"/>
          <w:sz w:val="22"/>
          <w:szCs w:val="22"/>
        </w:rPr>
        <w:t>ue</w:t>
      </w:r>
      <w:r w:rsidRPr="000E779F">
        <w:rPr>
          <w:rFonts w:ascii="Arial" w:hAnsi="Arial" w:cs="Arial"/>
          <w:spacing w:val="2"/>
          <w:sz w:val="22"/>
          <w:szCs w:val="22"/>
        </w:rPr>
        <w:t xml:space="preserve"> </w:t>
      </w:r>
      <w:r w:rsidRPr="000E779F">
        <w:rPr>
          <w:rFonts w:ascii="Arial" w:hAnsi="Arial" w:cs="Arial"/>
          <w:spacing w:val="-1"/>
          <w:sz w:val="22"/>
          <w:szCs w:val="22"/>
        </w:rPr>
        <w:t>el im</w:t>
      </w:r>
      <w:r w:rsidRPr="000E779F">
        <w:rPr>
          <w:rFonts w:ascii="Arial" w:hAnsi="Arial" w:cs="Arial"/>
          <w:spacing w:val="1"/>
          <w:sz w:val="22"/>
          <w:szCs w:val="22"/>
        </w:rPr>
        <w:t>p</w:t>
      </w:r>
      <w:r w:rsidRPr="000E779F">
        <w:rPr>
          <w:rFonts w:ascii="Arial" w:hAnsi="Arial" w:cs="Arial"/>
          <w:sz w:val="22"/>
          <w:szCs w:val="22"/>
        </w:rPr>
        <w:t>o</w:t>
      </w:r>
      <w:r w:rsidRPr="000E779F">
        <w:rPr>
          <w:rFonts w:ascii="Arial" w:hAnsi="Arial" w:cs="Arial"/>
          <w:spacing w:val="-1"/>
          <w:sz w:val="22"/>
          <w:szCs w:val="22"/>
        </w:rPr>
        <w:t>r</w:t>
      </w:r>
      <w:r w:rsidRPr="000E779F">
        <w:rPr>
          <w:rFonts w:ascii="Arial" w:hAnsi="Arial" w:cs="Arial"/>
          <w:spacing w:val="1"/>
          <w:sz w:val="22"/>
          <w:szCs w:val="22"/>
        </w:rPr>
        <w:t>t</w:t>
      </w:r>
      <w:r w:rsidRPr="000E779F">
        <w:rPr>
          <w:rFonts w:ascii="Arial" w:hAnsi="Arial" w:cs="Arial"/>
          <w:spacing w:val="-1"/>
          <w:sz w:val="22"/>
          <w:szCs w:val="22"/>
        </w:rPr>
        <w:t>e</w:t>
      </w:r>
      <w:r w:rsidRPr="000E779F">
        <w:rPr>
          <w:rFonts w:ascii="Arial" w:hAnsi="Arial" w:cs="Arial"/>
          <w:sz w:val="22"/>
          <w:szCs w:val="22"/>
        </w:rPr>
        <w:t>,</w:t>
      </w:r>
      <w:r w:rsidRPr="000E779F">
        <w:rPr>
          <w:rFonts w:ascii="Arial" w:hAnsi="Arial" w:cs="Arial"/>
          <w:spacing w:val="4"/>
          <w:sz w:val="22"/>
          <w:szCs w:val="22"/>
        </w:rPr>
        <w:t xml:space="preserve"> </w:t>
      </w:r>
      <w:r w:rsidRPr="000E779F">
        <w:rPr>
          <w:rFonts w:ascii="Arial" w:hAnsi="Arial" w:cs="Arial"/>
          <w:spacing w:val="-1"/>
          <w:sz w:val="22"/>
          <w:szCs w:val="22"/>
        </w:rPr>
        <w:t>l</w:t>
      </w:r>
      <w:r w:rsidRPr="000E779F">
        <w:rPr>
          <w:rFonts w:ascii="Arial" w:hAnsi="Arial" w:cs="Arial"/>
          <w:sz w:val="22"/>
          <w:szCs w:val="22"/>
        </w:rPr>
        <w:t>a</w:t>
      </w:r>
      <w:r w:rsidRPr="000E779F">
        <w:rPr>
          <w:rFonts w:ascii="Arial" w:hAnsi="Arial" w:cs="Arial"/>
          <w:spacing w:val="2"/>
          <w:sz w:val="22"/>
          <w:szCs w:val="22"/>
        </w:rPr>
        <w:t xml:space="preserve"> </w:t>
      </w:r>
      <w:r w:rsidRPr="000E779F">
        <w:rPr>
          <w:rFonts w:ascii="Arial" w:hAnsi="Arial" w:cs="Arial"/>
          <w:sz w:val="22"/>
          <w:szCs w:val="22"/>
        </w:rPr>
        <w:t>f</w:t>
      </w:r>
      <w:r w:rsidRPr="000E779F">
        <w:rPr>
          <w:rFonts w:ascii="Arial" w:hAnsi="Arial" w:cs="Arial"/>
          <w:spacing w:val="-1"/>
          <w:sz w:val="22"/>
          <w:szCs w:val="22"/>
        </w:rPr>
        <w:t>e</w:t>
      </w:r>
      <w:r w:rsidRPr="000E779F">
        <w:rPr>
          <w:rFonts w:ascii="Arial" w:hAnsi="Arial" w:cs="Arial"/>
          <w:spacing w:val="1"/>
          <w:sz w:val="22"/>
          <w:szCs w:val="22"/>
        </w:rPr>
        <w:t>c</w:t>
      </w:r>
      <w:r w:rsidRPr="000E779F">
        <w:rPr>
          <w:rFonts w:ascii="Arial" w:hAnsi="Arial" w:cs="Arial"/>
          <w:sz w:val="22"/>
          <w:szCs w:val="22"/>
        </w:rPr>
        <w:t>ha</w:t>
      </w:r>
      <w:r w:rsidRPr="000E779F">
        <w:rPr>
          <w:rFonts w:ascii="Arial" w:hAnsi="Arial" w:cs="Arial"/>
          <w:spacing w:val="2"/>
          <w:sz w:val="22"/>
          <w:szCs w:val="22"/>
        </w:rPr>
        <w:t xml:space="preserve"> </w:t>
      </w:r>
      <w:r w:rsidRPr="000E779F">
        <w:rPr>
          <w:rFonts w:ascii="Arial" w:hAnsi="Arial" w:cs="Arial"/>
          <w:sz w:val="22"/>
          <w:szCs w:val="22"/>
        </w:rPr>
        <w:t>y</w:t>
      </w:r>
      <w:r w:rsidRPr="000E779F">
        <w:rPr>
          <w:rFonts w:ascii="Arial" w:hAnsi="Arial" w:cs="Arial"/>
          <w:spacing w:val="2"/>
          <w:sz w:val="22"/>
          <w:szCs w:val="22"/>
        </w:rPr>
        <w:t xml:space="preserve"> </w:t>
      </w:r>
      <w:r w:rsidRPr="000E779F">
        <w:rPr>
          <w:rFonts w:ascii="Arial" w:hAnsi="Arial" w:cs="Arial"/>
          <w:sz w:val="22"/>
          <w:szCs w:val="22"/>
        </w:rPr>
        <w:t>el d</w:t>
      </w:r>
      <w:r w:rsidRPr="000E779F">
        <w:rPr>
          <w:rFonts w:ascii="Arial" w:hAnsi="Arial" w:cs="Arial"/>
          <w:spacing w:val="-1"/>
          <w:sz w:val="22"/>
          <w:szCs w:val="22"/>
        </w:rPr>
        <w:t>e</w:t>
      </w:r>
      <w:r w:rsidRPr="000E779F">
        <w:rPr>
          <w:rFonts w:ascii="Arial" w:hAnsi="Arial" w:cs="Arial"/>
          <w:sz w:val="22"/>
          <w:szCs w:val="22"/>
        </w:rPr>
        <w:t>s</w:t>
      </w:r>
      <w:r w:rsidRPr="000E779F">
        <w:rPr>
          <w:rFonts w:ascii="Arial" w:hAnsi="Arial" w:cs="Arial"/>
          <w:spacing w:val="1"/>
          <w:sz w:val="22"/>
          <w:szCs w:val="22"/>
        </w:rPr>
        <w:t>t</w:t>
      </w:r>
      <w:r w:rsidRPr="000E779F">
        <w:rPr>
          <w:rFonts w:ascii="Arial" w:hAnsi="Arial" w:cs="Arial"/>
          <w:spacing w:val="-1"/>
          <w:sz w:val="22"/>
          <w:szCs w:val="22"/>
        </w:rPr>
        <w:t>i</w:t>
      </w:r>
      <w:r w:rsidRPr="000E779F">
        <w:rPr>
          <w:rFonts w:ascii="Arial" w:hAnsi="Arial" w:cs="Arial"/>
          <w:sz w:val="22"/>
          <w:szCs w:val="22"/>
        </w:rPr>
        <w:t>n</w:t>
      </w:r>
      <w:r w:rsidRPr="000E779F">
        <w:rPr>
          <w:rFonts w:ascii="Arial" w:hAnsi="Arial" w:cs="Arial"/>
          <w:spacing w:val="-1"/>
          <w:sz w:val="22"/>
          <w:szCs w:val="22"/>
        </w:rPr>
        <w:t>a</w:t>
      </w:r>
      <w:r w:rsidRPr="000E779F">
        <w:rPr>
          <w:rFonts w:ascii="Arial" w:hAnsi="Arial" w:cs="Arial"/>
          <w:spacing w:val="1"/>
          <w:sz w:val="22"/>
          <w:szCs w:val="22"/>
        </w:rPr>
        <w:t>t</w:t>
      </w:r>
      <w:r w:rsidRPr="000E779F">
        <w:rPr>
          <w:rFonts w:ascii="Arial" w:hAnsi="Arial" w:cs="Arial"/>
          <w:sz w:val="22"/>
          <w:szCs w:val="22"/>
        </w:rPr>
        <w:t>ario</w:t>
      </w:r>
      <w:r w:rsidRPr="000E779F">
        <w:rPr>
          <w:rFonts w:ascii="Arial" w:hAnsi="Arial" w:cs="Arial"/>
          <w:spacing w:val="-2"/>
          <w:sz w:val="22"/>
          <w:szCs w:val="22"/>
        </w:rPr>
        <w:t xml:space="preserve"> </w:t>
      </w:r>
      <w:r w:rsidRPr="000E779F">
        <w:rPr>
          <w:rFonts w:ascii="Arial" w:hAnsi="Arial" w:cs="Arial"/>
          <w:sz w:val="22"/>
          <w:szCs w:val="22"/>
        </w:rPr>
        <w:t>p</w:t>
      </w:r>
      <w:r w:rsidRPr="000E779F">
        <w:rPr>
          <w:rFonts w:ascii="Arial" w:hAnsi="Arial" w:cs="Arial"/>
          <w:spacing w:val="-1"/>
          <w:sz w:val="22"/>
          <w:szCs w:val="22"/>
        </w:rPr>
        <w:t>ú</w:t>
      </w:r>
      <w:r w:rsidRPr="000E779F">
        <w:rPr>
          <w:rFonts w:ascii="Arial" w:hAnsi="Arial" w:cs="Arial"/>
          <w:sz w:val="22"/>
          <w:szCs w:val="22"/>
        </w:rPr>
        <w:t>b</w:t>
      </w:r>
      <w:r w:rsidRPr="000E779F">
        <w:rPr>
          <w:rFonts w:ascii="Arial" w:hAnsi="Arial" w:cs="Arial"/>
          <w:spacing w:val="-1"/>
          <w:sz w:val="22"/>
          <w:szCs w:val="22"/>
        </w:rPr>
        <w:t>li</w:t>
      </w:r>
      <w:r w:rsidRPr="000E779F">
        <w:rPr>
          <w:rFonts w:ascii="Arial" w:hAnsi="Arial" w:cs="Arial"/>
          <w:sz w:val="22"/>
          <w:szCs w:val="22"/>
        </w:rPr>
        <w:t>co</w:t>
      </w:r>
      <w:r w:rsidRPr="000E779F">
        <w:rPr>
          <w:rFonts w:ascii="Arial" w:hAnsi="Arial" w:cs="Arial"/>
          <w:spacing w:val="1"/>
          <w:sz w:val="22"/>
          <w:szCs w:val="22"/>
        </w:rPr>
        <w:t xml:space="preserve"> </w:t>
      </w:r>
      <w:r w:rsidRPr="000E779F">
        <w:rPr>
          <w:rFonts w:ascii="Arial" w:hAnsi="Arial" w:cs="Arial"/>
          <w:sz w:val="22"/>
          <w:szCs w:val="22"/>
        </w:rPr>
        <w:t xml:space="preserve">o </w:t>
      </w:r>
      <w:r w:rsidRPr="000E779F">
        <w:rPr>
          <w:rFonts w:ascii="Arial" w:hAnsi="Arial" w:cs="Arial"/>
          <w:spacing w:val="-2"/>
          <w:sz w:val="22"/>
          <w:szCs w:val="22"/>
        </w:rPr>
        <w:t>p</w:t>
      </w:r>
      <w:r w:rsidRPr="000E779F">
        <w:rPr>
          <w:rFonts w:ascii="Arial" w:hAnsi="Arial" w:cs="Arial"/>
          <w:spacing w:val="1"/>
          <w:sz w:val="22"/>
          <w:szCs w:val="22"/>
        </w:rPr>
        <w:t>r</w:t>
      </w:r>
      <w:r w:rsidRPr="000E779F">
        <w:rPr>
          <w:rFonts w:ascii="Arial" w:hAnsi="Arial" w:cs="Arial"/>
          <w:spacing w:val="-1"/>
          <w:sz w:val="22"/>
          <w:szCs w:val="22"/>
        </w:rPr>
        <w:t>i</w:t>
      </w:r>
      <w:r w:rsidRPr="000E779F">
        <w:rPr>
          <w:rFonts w:ascii="Arial" w:hAnsi="Arial" w:cs="Arial"/>
          <w:spacing w:val="-2"/>
          <w:sz w:val="22"/>
          <w:szCs w:val="22"/>
        </w:rPr>
        <w:t>v</w:t>
      </w:r>
      <w:r w:rsidRPr="000E779F">
        <w:rPr>
          <w:rFonts w:ascii="Arial" w:hAnsi="Arial" w:cs="Arial"/>
          <w:sz w:val="22"/>
          <w:szCs w:val="22"/>
        </w:rPr>
        <w:t>ado. Las empresas licitadoras habrán de acreditado en al menos uno de los últimos tres años, en servicios de naturaleza igual o similar que los que constituyen el objeto del contrato, el volumen mínimo de facturación será de 224.552,11€.</w:t>
      </w:r>
    </w:p>
    <w:p w14:paraId="65AF7232" w14:textId="77777777" w:rsidR="0099299F" w:rsidRPr="000E779F" w:rsidRDefault="0099299F" w:rsidP="0099299F">
      <w:pPr>
        <w:pStyle w:val="Pargrafdellista"/>
        <w:widowControl w:val="0"/>
        <w:autoSpaceDE w:val="0"/>
        <w:autoSpaceDN w:val="0"/>
        <w:adjustRightInd w:val="0"/>
        <w:ind w:left="360" w:right="58"/>
        <w:jc w:val="both"/>
        <w:rPr>
          <w:rFonts w:ascii="Arial" w:hAnsi="Arial" w:cs="Arial"/>
          <w:sz w:val="22"/>
          <w:szCs w:val="22"/>
        </w:rPr>
      </w:pPr>
    </w:p>
    <w:p w14:paraId="16BCC694" w14:textId="28F83BB2" w:rsidR="0099299F" w:rsidRPr="000E779F" w:rsidRDefault="0099299F" w:rsidP="0099299F">
      <w:pPr>
        <w:widowControl w:val="0"/>
        <w:autoSpaceDE w:val="0"/>
        <w:autoSpaceDN w:val="0"/>
        <w:adjustRightInd w:val="0"/>
        <w:spacing w:after="0" w:line="240" w:lineRule="auto"/>
        <w:ind w:left="348" w:right="55"/>
        <w:jc w:val="both"/>
        <w:rPr>
          <w:rFonts w:cs="Arial"/>
        </w:rPr>
      </w:pPr>
      <w:r w:rsidRPr="000E779F">
        <w:rPr>
          <w:rFonts w:cs="Arial"/>
        </w:rPr>
        <w:t>L</w:t>
      </w:r>
      <w:r w:rsidRPr="000E779F">
        <w:rPr>
          <w:rFonts w:cs="Arial"/>
          <w:spacing w:val="-1"/>
        </w:rPr>
        <w:t>a</w:t>
      </w:r>
      <w:r w:rsidRPr="000E779F">
        <w:rPr>
          <w:rFonts w:cs="Arial"/>
        </w:rPr>
        <w:t>s</w:t>
      </w:r>
      <w:r w:rsidRPr="000E779F">
        <w:rPr>
          <w:rFonts w:cs="Arial"/>
          <w:spacing w:val="2"/>
        </w:rPr>
        <w:t xml:space="preserve"> </w:t>
      </w:r>
      <w:r w:rsidRPr="000E779F">
        <w:rPr>
          <w:rFonts w:cs="Arial"/>
        </w:rPr>
        <w:t>emp</w:t>
      </w:r>
      <w:r w:rsidRPr="000E779F">
        <w:rPr>
          <w:rFonts w:cs="Arial"/>
          <w:spacing w:val="1"/>
        </w:rPr>
        <w:t>r</w:t>
      </w:r>
      <w:r w:rsidRPr="000E779F">
        <w:rPr>
          <w:rFonts w:cs="Arial"/>
        </w:rPr>
        <w:t>es</w:t>
      </w:r>
      <w:r w:rsidRPr="000E779F">
        <w:rPr>
          <w:rFonts w:cs="Arial"/>
          <w:spacing w:val="-3"/>
        </w:rPr>
        <w:t>a</w:t>
      </w:r>
      <w:r w:rsidRPr="000E779F">
        <w:rPr>
          <w:rFonts w:cs="Arial"/>
        </w:rPr>
        <w:t>s</w:t>
      </w:r>
      <w:r w:rsidRPr="000E779F">
        <w:rPr>
          <w:rFonts w:cs="Arial"/>
          <w:spacing w:val="2"/>
        </w:rPr>
        <w:t xml:space="preserve"> </w:t>
      </w:r>
      <w:r w:rsidRPr="000E779F">
        <w:rPr>
          <w:rFonts w:cs="Arial"/>
          <w:spacing w:val="-1"/>
        </w:rPr>
        <w:t>li</w:t>
      </w:r>
      <w:r w:rsidRPr="000E779F">
        <w:rPr>
          <w:rFonts w:cs="Arial"/>
        </w:rPr>
        <w:t>c</w:t>
      </w:r>
      <w:r w:rsidRPr="000E779F">
        <w:rPr>
          <w:rFonts w:cs="Arial"/>
          <w:spacing w:val="-1"/>
        </w:rPr>
        <w:t>i</w:t>
      </w:r>
      <w:r w:rsidRPr="000E779F">
        <w:rPr>
          <w:rFonts w:cs="Arial"/>
          <w:spacing w:val="1"/>
        </w:rPr>
        <w:t>t</w:t>
      </w:r>
      <w:r w:rsidRPr="000E779F">
        <w:rPr>
          <w:rFonts w:cs="Arial"/>
        </w:rPr>
        <w:t>a</w:t>
      </w:r>
      <w:r w:rsidRPr="000E779F">
        <w:rPr>
          <w:rFonts w:cs="Arial"/>
          <w:spacing w:val="-1"/>
        </w:rPr>
        <w:t>d</w:t>
      </w:r>
      <w:r w:rsidRPr="000E779F">
        <w:rPr>
          <w:rFonts w:cs="Arial"/>
        </w:rPr>
        <w:t>or</w:t>
      </w:r>
      <w:r w:rsidRPr="000E779F">
        <w:rPr>
          <w:rFonts w:cs="Arial"/>
          <w:spacing w:val="-2"/>
        </w:rPr>
        <w:t>a</w:t>
      </w:r>
      <w:r w:rsidRPr="000E779F">
        <w:rPr>
          <w:rFonts w:cs="Arial"/>
        </w:rPr>
        <w:t>s</w:t>
      </w:r>
      <w:r w:rsidRPr="000E779F">
        <w:rPr>
          <w:rFonts w:cs="Arial"/>
          <w:spacing w:val="2"/>
        </w:rPr>
        <w:t xml:space="preserve"> </w:t>
      </w:r>
      <w:r w:rsidR="00C42C62" w:rsidRPr="000E779F">
        <w:rPr>
          <w:rFonts w:cs="Arial"/>
        </w:rPr>
        <w:t>deberán</w:t>
      </w:r>
      <w:r w:rsidRPr="000E779F">
        <w:rPr>
          <w:rFonts w:cs="Arial"/>
          <w:spacing w:val="-1"/>
        </w:rPr>
        <w:t xml:space="preserve"> </w:t>
      </w:r>
      <w:r w:rsidRPr="000E779F">
        <w:rPr>
          <w:rFonts w:cs="Arial"/>
        </w:rPr>
        <w:t>acred</w:t>
      </w:r>
      <w:r w:rsidRPr="000E779F">
        <w:rPr>
          <w:rFonts w:cs="Arial"/>
          <w:spacing w:val="-1"/>
        </w:rPr>
        <w:t>i</w:t>
      </w:r>
      <w:r w:rsidRPr="000E779F">
        <w:rPr>
          <w:rFonts w:cs="Arial"/>
          <w:spacing w:val="1"/>
        </w:rPr>
        <w:t>t</w:t>
      </w:r>
      <w:r w:rsidRPr="000E779F">
        <w:rPr>
          <w:rFonts w:cs="Arial"/>
          <w:spacing w:val="-3"/>
        </w:rPr>
        <w:t>a</w:t>
      </w:r>
      <w:r w:rsidRPr="000E779F">
        <w:rPr>
          <w:rFonts w:cs="Arial"/>
        </w:rPr>
        <w:t>r</w:t>
      </w:r>
      <w:r w:rsidRPr="000E779F">
        <w:rPr>
          <w:rFonts w:cs="Arial"/>
          <w:spacing w:val="3"/>
        </w:rPr>
        <w:t xml:space="preserve"> </w:t>
      </w:r>
      <w:r w:rsidRPr="000E779F">
        <w:rPr>
          <w:rFonts w:cs="Arial"/>
        </w:rPr>
        <w:t>l</w:t>
      </w:r>
      <w:r w:rsidRPr="000E779F">
        <w:rPr>
          <w:rFonts w:cs="Arial"/>
          <w:spacing w:val="-1"/>
        </w:rPr>
        <w:t>o</w:t>
      </w:r>
      <w:r w:rsidRPr="000E779F">
        <w:rPr>
          <w:rFonts w:cs="Arial"/>
        </w:rPr>
        <w:t>s</w:t>
      </w:r>
      <w:r w:rsidRPr="000E779F">
        <w:rPr>
          <w:rFonts w:cs="Arial"/>
          <w:spacing w:val="2"/>
        </w:rPr>
        <w:t xml:space="preserve"> </w:t>
      </w:r>
      <w:r w:rsidRPr="000E779F">
        <w:rPr>
          <w:rFonts w:cs="Arial"/>
        </w:rPr>
        <w:t>ser</w:t>
      </w:r>
      <w:r w:rsidRPr="000E779F">
        <w:rPr>
          <w:rFonts w:cs="Arial"/>
          <w:spacing w:val="-2"/>
        </w:rPr>
        <w:t>vi</w:t>
      </w:r>
      <w:r w:rsidRPr="000E779F">
        <w:rPr>
          <w:rFonts w:cs="Arial"/>
        </w:rPr>
        <w:t>c</w:t>
      </w:r>
      <w:r w:rsidRPr="000E779F">
        <w:rPr>
          <w:rFonts w:cs="Arial"/>
          <w:spacing w:val="-1"/>
        </w:rPr>
        <w:t>i</w:t>
      </w:r>
      <w:r w:rsidRPr="000E779F">
        <w:rPr>
          <w:rFonts w:cs="Arial"/>
        </w:rPr>
        <w:t>os</w:t>
      </w:r>
      <w:r w:rsidRPr="000E779F">
        <w:rPr>
          <w:rFonts w:cs="Arial"/>
          <w:spacing w:val="2"/>
        </w:rPr>
        <w:t xml:space="preserve"> </w:t>
      </w:r>
      <w:r w:rsidRPr="000E779F">
        <w:rPr>
          <w:rFonts w:cs="Arial"/>
        </w:rPr>
        <w:t>o</w:t>
      </w:r>
      <w:r w:rsidRPr="000E779F">
        <w:rPr>
          <w:rFonts w:cs="Arial"/>
          <w:spacing w:val="2"/>
        </w:rPr>
        <w:t xml:space="preserve"> </w:t>
      </w:r>
      <w:r w:rsidRPr="000E779F">
        <w:rPr>
          <w:rFonts w:cs="Arial"/>
          <w:spacing w:val="1"/>
        </w:rPr>
        <w:t>tr</w:t>
      </w:r>
      <w:r w:rsidRPr="000E779F">
        <w:rPr>
          <w:rFonts w:cs="Arial"/>
        </w:rPr>
        <w:t>a</w:t>
      </w:r>
      <w:r w:rsidRPr="000E779F">
        <w:rPr>
          <w:rFonts w:cs="Arial"/>
          <w:spacing w:val="-1"/>
        </w:rPr>
        <w:t>b</w:t>
      </w:r>
      <w:r w:rsidRPr="000E779F">
        <w:rPr>
          <w:rFonts w:cs="Arial"/>
        </w:rPr>
        <w:t>a</w:t>
      </w:r>
      <w:r w:rsidRPr="000E779F">
        <w:rPr>
          <w:rFonts w:cs="Arial"/>
          <w:spacing w:val="-1"/>
        </w:rPr>
        <w:t>jo</w:t>
      </w:r>
      <w:r w:rsidRPr="000E779F">
        <w:rPr>
          <w:rFonts w:cs="Arial"/>
        </w:rPr>
        <w:t>s</w:t>
      </w:r>
      <w:r w:rsidRPr="000E779F">
        <w:rPr>
          <w:rFonts w:cs="Arial"/>
          <w:spacing w:val="2"/>
        </w:rPr>
        <w:t xml:space="preserve"> </w:t>
      </w:r>
      <w:r w:rsidRPr="000E779F">
        <w:rPr>
          <w:rFonts w:cs="Arial"/>
          <w:spacing w:val="-3"/>
        </w:rPr>
        <w:t>e</w:t>
      </w:r>
      <w:r w:rsidRPr="000E779F">
        <w:rPr>
          <w:rFonts w:cs="Arial"/>
          <w:spacing w:val="3"/>
        </w:rPr>
        <w:t>f</w:t>
      </w:r>
      <w:r w:rsidRPr="000E779F">
        <w:rPr>
          <w:rFonts w:cs="Arial"/>
          <w:spacing w:val="-3"/>
        </w:rPr>
        <w:t>e</w:t>
      </w:r>
      <w:r w:rsidRPr="000E779F">
        <w:rPr>
          <w:rFonts w:cs="Arial"/>
        </w:rPr>
        <w:t>c</w:t>
      </w:r>
      <w:r w:rsidRPr="000E779F">
        <w:rPr>
          <w:rFonts w:cs="Arial"/>
          <w:spacing w:val="1"/>
        </w:rPr>
        <w:t>t</w:t>
      </w:r>
      <w:r w:rsidRPr="000E779F">
        <w:rPr>
          <w:rFonts w:cs="Arial"/>
        </w:rPr>
        <w:t>u</w:t>
      </w:r>
      <w:r w:rsidRPr="000E779F">
        <w:rPr>
          <w:rFonts w:cs="Arial"/>
          <w:spacing w:val="-1"/>
        </w:rPr>
        <w:t>a</w:t>
      </w:r>
      <w:r w:rsidRPr="000E779F">
        <w:rPr>
          <w:rFonts w:cs="Arial"/>
          <w:spacing w:val="1"/>
        </w:rPr>
        <w:t>d</w:t>
      </w:r>
      <w:r w:rsidRPr="000E779F">
        <w:rPr>
          <w:rFonts w:cs="Arial"/>
        </w:rPr>
        <w:t xml:space="preserve">os </w:t>
      </w:r>
      <w:r w:rsidRPr="000E779F">
        <w:rPr>
          <w:rFonts w:cs="Arial"/>
          <w:spacing w:val="-1"/>
        </w:rPr>
        <w:t>me</w:t>
      </w:r>
      <w:r w:rsidRPr="000E779F">
        <w:rPr>
          <w:rFonts w:cs="Arial"/>
        </w:rPr>
        <w:t>d</w:t>
      </w:r>
      <w:r w:rsidRPr="000E779F">
        <w:rPr>
          <w:rFonts w:cs="Arial"/>
          <w:spacing w:val="-1"/>
        </w:rPr>
        <w:t>i</w:t>
      </w:r>
      <w:r w:rsidRPr="000E779F">
        <w:rPr>
          <w:rFonts w:cs="Arial"/>
        </w:rPr>
        <w:t>an</w:t>
      </w:r>
      <w:r w:rsidRPr="000E779F">
        <w:rPr>
          <w:rFonts w:cs="Arial"/>
          <w:spacing w:val="-3"/>
        </w:rPr>
        <w:t>t</w:t>
      </w:r>
      <w:r w:rsidRPr="000E779F">
        <w:rPr>
          <w:rFonts w:cs="Arial"/>
        </w:rPr>
        <w:t>e cer</w:t>
      </w:r>
      <w:r w:rsidRPr="000E779F">
        <w:rPr>
          <w:rFonts w:cs="Arial"/>
          <w:spacing w:val="1"/>
        </w:rPr>
        <w:t>t</w:t>
      </w:r>
      <w:r w:rsidRPr="000E779F">
        <w:rPr>
          <w:rFonts w:cs="Arial"/>
          <w:spacing w:val="-3"/>
        </w:rPr>
        <w:t>i</w:t>
      </w:r>
      <w:r w:rsidRPr="000E779F">
        <w:rPr>
          <w:rFonts w:cs="Arial"/>
          <w:spacing w:val="3"/>
        </w:rPr>
        <w:t>f</w:t>
      </w:r>
      <w:r w:rsidRPr="000E779F">
        <w:rPr>
          <w:rFonts w:cs="Arial"/>
          <w:spacing w:val="-1"/>
        </w:rPr>
        <w:t>i</w:t>
      </w:r>
      <w:r w:rsidRPr="000E779F">
        <w:rPr>
          <w:rFonts w:cs="Arial"/>
        </w:rPr>
        <w:t>c</w:t>
      </w:r>
      <w:r w:rsidRPr="000E779F">
        <w:rPr>
          <w:rFonts w:cs="Arial"/>
          <w:spacing w:val="-3"/>
        </w:rPr>
        <w:t>a</w:t>
      </w:r>
      <w:r w:rsidRPr="000E779F">
        <w:rPr>
          <w:rFonts w:cs="Arial"/>
          <w:spacing w:val="1"/>
        </w:rPr>
        <w:t>d</w:t>
      </w:r>
      <w:r w:rsidRPr="000E779F">
        <w:rPr>
          <w:rFonts w:cs="Arial"/>
        </w:rPr>
        <w:t>os</w:t>
      </w:r>
      <w:r w:rsidRPr="000E779F">
        <w:rPr>
          <w:rFonts w:cs="Arial"/>
          <w:spacing w:val="1"/>
        </w:rPr>
        <w:t xml:space="preserve"> </w:t>
      </w:r>
      <w:r w:rsidRPr="000E779F">
        <w:rPr>
          <w:rFonts w:cs="Arial"/>
        </w:rPr>
        <w:t>e</w:t>
      </w:r>
      <w:r w:rsidRPr="000E779F">
        <w:rPr>
          <w:rFonts w:cs="Arial"/>
          <w:spacing w:val="-3"/>
        </w:rPr>
        <w:t>x</w:t>
      </w:r>
      <w:r w:rsidRPr="000E779F">
        <w:rPr>
          <w:rFonts w:cs="Arial"/>
        </w:rPr>
        <w:t>p</w:t>
      </w:r>
      <w:r w:rsidRPr="000E779F">
        <w:rPr>
          <w:rFonts w:cs="Arial"/>
          <w:spacing w:val="-1"/>
        </w:rPr>
        <w:t>e</w:t>
      </w:r>
      <w:r w:rsidRPr="000E779F">
        <w:rPr>
          <w:rFonts w:cs="Arial"/>
        </w:rPr>
        <w:t>d</w:t>
      </w:r>
      <w:r w:rsidRPr="000E779F">
        <w:rPr>
          <w:rFonts w:cs="Arial"/>
          <w:spacing w:val="-1"/>
        </w:rPr>
        <w:t>i</w:t>
      </w:r>
      <w:r w:rsidRPr="000E779F">
        <w:rPr>
          <w:rFonts w:cs="Arial"/>
          <w:spacing w:val="1"/>
        </w:rPr>
        <w:t>t</w:t>
      </w:r>
      <w:r w:rsidRPr="000E779F">
        <w:rPr>
          <w:rFonts w:cs="Arial"/>
        </w:rPr>
        <w:t>os</w:t>
      </w:r>
      <w:r w:rsidRPr="000E779F">
        <w:rPr>
          <w:rFonts w:cs="Arial"/>
          <w:spacing w:val="1"/>
        </w:rPr>
        <w:t xml:space="preserve"> </w:t>
      </w:r>
      <w:r w:rsidRPr="000E779F">
        <w:rPr>
          <w:rFonts w:cs="Arial"/>
        </w:rPr>
        <w:t>o</w:t>
      </w:r>
      <w:r w:rsidRPr="000E779F">
        <w:rPr>
          <w:rFonts w:cs="Arial"/>
          <w:spacing w:val="3"/>
        </w:rPr>
        <w:t xml:space="preserve"> </w:t>
      </w:r>
      <w:r w:rsidRPr="000E779F">
        <w:rPr>
          <w:rFonts w:cs="Arial"/>
          <w:spacing w:val="-2"/>
        </w:rPr>
        <w:t>v</w:t>
      </w:r>
      <w:r w:rsidRPr="000E779F">
        <w:rPr>
          <w:rFonts w:cs="Arial"/>
          <w:spacing w:val="-1"/>
        </w:rPr>
        <w:t>i</w:t>
      </w:r>
      <w:r w:rsidRPr="000E779F">
        <w:rPr>
          <w:rFonts w:cs="Arial"/>
          <w:spacing w:val="2"/>
        </w:rPr>
        <w:t>s</w:t>
      </w:r>
      <w:r w:rsidRPr="000E779F">
        <w:rPr>
          <w:rFonts w:cs="Arial"/>
        </w:rPr>
        <w:t>ados</w:t>
      </w:r>
      <w:r w:rsidRPr="000E779F">
        <w:rPr>
          <w:rFonts w:cs="Arial"/>
          <w:spacing w:val="2"/>
        </w:rPr>
        <w:t xml:space="preserve"> </w:t>
      </w:r>
      <w:r w:rsidRPr="000E779F">
        <w:rPr>
          <w:rFonts w:cs="Arial"/>
        </w:rPr>
        <w:t>p</w:t>
      </w:r>
      <w:r w:rsidRPr="000E779F">
        <w:rPr>
          <w:rFonts w:cs="Arial"/>
          <w:spacing w:val="-1"/>
        </w:rPr>
        <w:t>o</w:t>
      </w:r>
      <w:r w:rsidRPr="000E779F">
        <w:rPr>
          <w:rFonts w:cs="Arial"/>
        </w:rPr>
        <w:t>r</w:t>
      </w:r>
      <w:r w:rsidRPr="000E779F">
        <w:rPr>
          <w:rFonts w:cs="Arial"/>
          <w:spacing w:val="2"/>
        </w:rPr>
        <w:t xml:space="preserve"> </w:t>
      </w:r>
      <w:r w:rsidRPr="000E779F">
        <w:rPr>
          <w:rFonts w:cs="Arial"/>
          <w:spacing w:val="-1"/>
        </w:rPr>
        <w:t>el ó</w:t>
      </w:r>
      <w:r w:rsidRPr="000E779F">
        <w:rPr>
          <w:rFonts w:cs="Arial"/>
        </w:rPr>
        <w:t>rg</w:t>
      </w:r>
      <w:r w:rsidRPr="000E779F">
        <w:rPr>
          <w:rFonts w:cs="Arial"/>
          <w:spacing w:val="2"/>
        </w:rPr>
        <w:t>a</w:t>
      </w:r>
      <w:r w:rsidRPr="000E779F">
        <w:rPr>
          <w:rFonts w:cs="Arial"/>
        </w:rPr>
        <w:t>no c</w:t>
      </w:r>
      <w:r w:rsidRPr="000E779F">
        <w:rPr>
          <w:rFonts w:cs="Arial"/>
          <w:spacing w:val="-3"/>
        </w:rPr>
        <w:t>o</w:t>
      </w:r>
      <w:r w:rsidRPr="000E779F">
        <w:rPr>
          <w:rFonts w:cs="Arial"/>
          <w:spacing w:val="1"/>
        </w:rPr>
        <w:t>m</w:t>
      </w:r>
      <w:r w:rsidRPr="000E779F">
        <w:rPr>
          <w:rFonts w:cs="Arial"/>
        </w:rPr>
        <w:t>p</w:t>
      </w:r>
      <w:r w:rsidRPr="000E779F">
        <w:rPr>
          <w:rFonts w:cs="Arial"/>
          <w:spacing w:val="-1"/>
        </w:rPr>
        <w:t>e</w:t>
      </w:r>
      <w:r w:rsidRPr="000E779F">
        <w:rPr>
          <w:rFonts w:cs="Arial"/>
          <w:spacing w:val="1"/>
        </w:rPr>
        <w:t>t</w:t>
      </w:r>
      <w:r w:rsidRPr="000E779F">
        <w:rPr>
          <w:rFonts w:cs="Arial"/>
          <w:spacing w:val="-3"/>
        </w:rPr>
        <w:t>e</w:t>
      </w:r>
      <w:r w:rsidRPr="000E779F">
        <w:rPr>
          <w:rFonts w:cs="Arial"/>
        </w:rPr>
        <w:t xml:space="preserve">nte, </w:t>
      </w:r>
      <w:r w:rsidRPr="000E779F">
        <w:rPr>
          <w:rFonts w:cs="Arial"/>
          <w:spacing w:val="2"/>
        </w:rPr>
        <w:t>c</w:t>
      </w:r>
      <w:r w:rsidRPr="000E779F">
        <w:rPr>
          <w:rFonts w:cs="Arial"/>
        </w:rPr>
        <w:t>ua</w:t>
      </w:r>
      <w:r w:rsidRPr="000E779F">
        <w:rPr>
          <w:rFonts w:cs="Arial"/>
          <w:spacing w:val="-1"/>
        </w:rPr>
        <w:t>n</w:t>
      </w:r>
      <w:r w:rsidRPr="000E779F">
        <w:rPr>
          <w:rFonts w:cs="Arial"/>
        </w:rPr>
        <w:t>do el d</w:t>
      </w:r>
      <w:r w:rsidRPr="000E779F">
        <w:rPr>
          <w:rFonts w:cs="Arial"/>
          <w:spacing w:val="-1"/>
        </w:rPr>
        <w:t>e</w:t>
      </w:r>
      <w:r w:rsidRPr="000E779F">
        <w:rPr>
          <w:rFonts w:cs="Arial"/>
        </w:rPr>
        <w:t>s</w:t>
      </w:r>
      <w:r w:rsidRPr="000E779F">
        <w:rPr>
          <w:rFonts w:cs="Arial"/>
          <w:spacing w:val="1"/>
        </w:rPr>
        <w:t>t</w:t>
      </w:r>
      <w:r w:rsidRPr="000E779F">
        <w:rPr>
          <w:rFonts w:cs="Arial"/>
          <w:spacing w:val="-1"/>
        </w:rPr>
        <w:t>i</w:t>
      </w:r>
      <w:r w:rsidRPr="000E779F">
        <w:rPr>
          <w:rFonts w:cs="Arial"/>
        </w:rPr>
        <w:t>n</w:t>
      </w:r>
      <w:r w:rsidRPr="000E779F">
        <w:rPr>
          <w:rFonts w:cs="Arial"/>
          <w:spacing w:val="-1"/>
        </w:rPr>
        <w:t>a</w:t>
      </w:r>
      <w:r w:rsidRPr="000E779F">
        <w:rPr>
          <w:rFonts w:cs="Arial"/>
          <w:spacing w:val="1"/>
        </w:rPr>
        <w:t>t</w:t>
      </w:r>
      <w:r w:rsidRPr="000E779F">
        <w:rPr>
          <w:rFonts w:cs="Arial"/>
          <w:spacing w:val="5"/>
        </w:rPr>
        <w:t>a</w:t>
      </w:r>
      <w:r w:rsidRPr="000E779F">
        <w:rPr>
          <w:rFonts w:cs="Arial"/>
          <w:spacing w:val="1"/>
        </w:rPr>
        <w:t>r</w:t>
      </w:r>
      <w:r w:rsidRPr="000E779F">
        <w:rPr>
          <w:rFonts w:cs="Arial"/>
        </w:rPr>
        <w:t xml:space="preserve">io </w:t>
      </w:r>
      <w:r w:rsidRPr="000E779F">
        <w:rPr>
          <w:rFonts w:cs="Arial"/>
          <w:spacing w:val="-1"/>
        </w:rPr>
        <w:t>s</w:t>
      </w:r>
      <w:r w:rsidRPr="000E779F">
        <w:rPr>
          <w:rFonts w:cs="Arial"/>
        </w:rPr>
        <w:t>ea u</w:t>
      </w:r>
      <w:r w:rsidRPr="000E779F">
        <w:rPr>
          <w:rFonts w:cs="Arial"/>
          <w:spacing w:val="-1"/>
        </w:rPr>
        <w:t>n</w:t>
      </w:r>
      <w:r w:rsidRPr="000E779F">
        <w:rPr>
          <w:rFonts w:cs="Arial"/>
        </w:rPr>
        <w:t>a e</w:t>
      </w:r>
      <w:r w:rsidRPr="000E779F">
        <w:rPr>
          <w:rFonts w:cs="Arial"/>
          <w:spacing w:val="-1"/>
        </w:rPr>
        <w:t>n</w:t>
      </w:r>
      <w:r w:rsidRPr="000E779F">
        <w:rPr>
          <w:rFonts w:cs="Arial"/>
          <w:spacing w:val="1"/>
        </w:rPr>
        <w:t>t</w:t>
      </w:r>
      <w:r w:rsidRPr="000E779F">
        <w:rPr>
          <w:rFonts w:cs="Arial"/>
          <w:spacing w:val="-1"/>
        </w:rPr>
        <w:t>i</w:t>
      </w:r>
      <w:r w:rsidRPr="000E779F">
        <w:rPr>
          <w:rFonts w:cs="Arial"/>
          <w:spacing w:val="1"/>
        </w:rPr>
        <w:t>d</w:t>
      </w:r>
      <w:r w:rsidRPr="000E779F">
        <w:rPr>
          <w:rFonts w:cs="Arial"/>
        </w:rPr>
        <w:t>ad</w:t>
      </w:r>
      <w:r w:rsidRPr="000E779F">
        <w:rPr>
          <w:rFonts w:cs="Arial"/>
          <w:spacing w:val="2"/>
        </w:rPr>
        <w:t xml:space="preserve"> </w:t>
      </w:r>
      <w:r w:rsidRPr="000E779F">
        <w:rPr>
          <w:rFonts w:cs="Arial"/>
        </w:rPr>
        <w:t>d</w:t>
      </w:r>
      <w:r w:rsidRPr="000E779F">
        <w:rPr>
          <w:rFonts w:cs="Arial"/>
          <w:spacing w:val="-3"/>
        </w:rPr>
        <w:t>e</w:t>
      </w:r>
      <w:r w:rsidRPr="000E779F">
        <w:rPr>
          <w:rFonts w:cs="Arial"/>
        </w:rPr>
        <w:t>l sector</w:t>
      </w:r>
      <w:r w:rsidRPr="000E779F">
        <w:rPr>
          <w:rFonts w:cs="Arial"/>
          <w:spacing w:val="2"/>
        </w:rPr>
        <w:t xml:space="preserve"> </w:t>
      </w:r>
      <w:r w:rsidRPr="000E779F">
        <w:rPr>
          <w:rFonts w:cs="Arial"/>
        </w:rPr>
        <w:t>p</w:t>
      </w:r>
      <w:r w:rsidRPr="000E779F">
        <w:rPr>
          <w:rFonts w:cs="Arial"/>
          <w:spacing w:val="-1"/>
        </w:rPr>
        <w:t>ú</w:t>
      </w:r>
      <w:r w:rsidRPr="000E779F">
        <w:rPr>
          <w:rFonts w:cs="Arial"/>
        </w:rPr>
        <w:t>b</w:t>
      </w:r>
      <w:r w:rsidRPr="000E779F">
        <w:rPr>
          <w:rFonts w:cs="Arial"/>
          <w:spacing w:val="-1"/>
        </w:rPr>
        <w:t>li</w:t>
      </w:r>
      <w:r w:rsidRPr="000E779F">
        <w:rPr>
          <w:rFonts w:cs="Arial"/>
        </w:rPr>
        <w:t>co;</w:t>
      </w:r>
      <w:r w:rsidRPr="000E779F">
        <w:rPr>
          <w:rFonts w:cs="Arial"/>
          <w:spacing w:val="-2"/>
        </w:rPr>
        <w:t xml:space="preserve"> </w:t>
      </w:r>
      <w:r w:rsidRPr="000E779F">
        <w:rPr>
          <w:rFonts w:cs="Arial"/>
          <w:spacing w:val="2"/>
        </w:rPr>
        <w:t>c</w:t>
      </w:r>
      <w:r w:rsidRPr="000E779F">
        <w:rPr>
          <w:rFonts w:cs="Arial"/>
        </w:rPr>
        <w:t>ua</w:t>
      </w:r>
      <w:r w:rsidRPr="000E779F">
        <w:rPr>
          <w:rFonts w:cs="Arial"/>
          <w:spacing w:val="-1"/>
        </w:rPr>
        <w:t>n</w:t>
      </w:r>
      <w:r w:rsidRPr="000E779F">
        <w:rPr>
          <w:rFonts w:cs="Arial"/>
        </w:rPr>
        <w:t>do el d</w:t>
      </w:r>
      <w:r w:rsidRPr="000E779F">
        <w:rPr>
          <w:rFonts w:cs="Arial"/>
          <w:spacing w:val="-1"/>
        </w:rPr>
        <w:t>e</w:t>
      </w:r>
      <w:r w:rsidRPr="000E779F">
        <w:rPr>
          <w:rFonts w:cs="Arial"/>
        </w:rPr>
        <w:t>s</w:t>
      </w:r>
      <w:r w:rsidRPr="000E779F">
        <w:rPr>
          <w:rFonts w:cs="Arial"/>
          <w:spacing w:val="1"/>
        </w:rPr>
        <w:t>t</w:t>
      </w:r>
      <w:r w:rsidRPr="000E779F">
        <w:rPr>
          <w:rFonts w:cs="Arial"/>
          <w:spacing w:val="-1"/>
        </w:rPr>
        <w:t>i</w:t>
      </w:r>
      <w:r w:rsidRPr="000E779F">
        <w:rPr>
          <w:rFonts w:cs="Arial"/>
        </w:rPr>
        <w:t>n</w:t>
      </w:r>
      <w:r w:rsidRPr="000E779F">
        <w:rPr>
          <w:rFonts w:cs="Arial"/>
          <w:spacing w:val="-1"/>
        </w:rPr>
        <w:t>a</w:t>
      </w:r>
      <w:r w:rsidRPr="000E779F">
        <w:rPr>
          <w:rFonts w:cs="Arial"/>
          <w:spacing w:val="1"/>
        </w:rPr>
        <w:t>t</w:t>
      </w:r>
      <w:r w:rsidRPr="000E779F">
        <w:rPr>
          <w:rFonts w:cs="Arial"/>
        </w:rPr>
        <w:t xml:space="preserve">ario </w:t>
      </w:r>
      <w:r w:rsidRPr="000E779F">
        <w:rPr>
          <w:rFonts w:cs="Arial"/>
          <w:spacing w:val="-3"/>
        </w:rPr>
        <w:t>s</w:t>
      </w:r>
      <w:r w:rsidRPr="000E779F">
        <w:rPr>
          <w:rFonts w:cs="Arial"/>
        </w:rPr>
        <w:t>ea un s</w:t>
      </w:r>
      <w:r w:rsidRPr="000E779F">
        <w:rPr>
          <w:rFonts w:cs="Arial"/>
          <w:spacing w:val="-3"/>
        </w:rPr>
        <w:t>u</w:t>
      </w:r>
      <w:r w:rsidRPr="000E779F">
        <w:rPr>
          <w:rFonts w:cs="Arial"/>
          <w:spacing w:val="1"/>
        </w:rPr>
        <w:t>j</w:t>
      </w:r>
      <w:r w:rsidRPr="000E779F">
        <w:rPr>
          <w:rFonts w:cs="Arial"/>
        </w:rPr>
        <w:t>e</w:t>
      </w:r>
      <w:r w:rsidRPr="000E779F">
        <w:rPr>
          <w:rFonts w:cs="Arial"/>
          <w:spacing w:val="-2"/>
        </w:rPr>
        <w:t>t</w:t>
      </w:r>
      <w:r w:rsidRPr="000E779F">
        <w:rPr>
          <w:rFonts w:cs="Arial"/>
        </w:rPr>
        <w:t>o p</w:t>
      </w:r>
      <w:r w:rsidRPr="000E779F">
        <w:rPr>
          <w:rFonts w:cs="Arial"/>
          <w:spacing w:val="1"/>
        </w:rPr>
        <w:t>r</w:t>
      </w:r>
      <w:r w:rsidRPr="000E779F">
        <w:rPr>
          <w:rFonts w:cs="Arial"/>
          <w:spacing w:val="-1"/>
        </w:rPr>
        <w:t>i</w:t>
      </w:r>
      <w:r w:rsidRPr="000E779F">
        <w:rPr>
          <w:rFonts w:cs="Arial"/>
          <w:spacing w:val="-2"/>
        </w:rPr>
        <w:t>v</w:t>
      </w:r>
      <w:r w:rsidRPr="000E779F">
        <w:rPr>
          <w:rFonts w:cs="Arial"/>
        </w:rPr>
        <w:t>ado,</w:t>
      </w:r>
      <w:r w:rsidRPr="000E779F">
        <w:rPr>
          <w:rFonts w:cs="Arial"/>
          <w:spacing w:val="3"/>
        </w:rPr>
        <w:t xml:space="preserve"> </w:t>
      </w:r>
      <w:r w:rsidRPr="000E779F">
        <w:rPr>
          <w:rFonts w:cs="Arial"/>
          <w:spacing w:val="-1"/>
        </w:rPr>
        <w:t>me</w:t>
      </w:r>
      <w:r w:rsidRPr="000E779F">
        <w:rPr>
          <w:rFonts w:cs="Arial"/>
        </w:rPr>
        <w:t>d</w:t>
      </w:r>
      <w:r w:rsidRPr="000E779F">
        <w:rPr>
          <w:rFonts w:cs="Arial"/>
          <w:spacing w:val="-1"/>
        </w:rPr>
        <w:t>i</w:t>
      </w:r>
      <w:r w:rsidRPr="000E779F">
        <w:rPr>
          <w:rFonts w:cs="Arial"/>
        </w:rPr>
        <w:t>an</w:t>
      </w:r>
      <w:r w:rsidRPr="000E779F">
        <w:rPr>
          <w:rFonts w:cs="Arial"/>
          <w:spacing w:val="-3"/>
        </w:rPr>
        <w:t>t</w:t>
      </w:r>
      <w:r w:rsidRPr="000E779F">
        <w:rPr>
          <w:rFonts w:cs="Arial"/>
        </w:rPr>
        <w:t>e</w:t>
      </w:r>
      <w:r w:rsidRPr="000E779F">
        <w:rPr>
          <w:rFonts w:cs="Arial"/>
          <w:spacing w:val="2"/>
        </w:rPr>
        <w:t xml:space="preserve"> </w:t>
      </w:r>
      <w:r w:rsidRPr="000E779F">
        <w:rPr>
          <w:rFonts w:cs="Arial"/>
        </w:rPr>
        <w:t>un c</w:t>
      </w:r>
      <w:r w:rsidRPr="000E779F">
        <w:rPr>
          <w:rFonts w:cs="Arial"/>
          <w:spacing w:val="-3"/>
        </w:rPr>
        <w:t>e</w:t>
      </w:r>
      <w:r w:rsidRPr="000E779F">
        <w:rPr>
          <w:rFonts w:cs="Arial"/>
          <w:spacing w:val="1"/>
        </w:rPr>
        <w:t>rt</w:t>
      </w:r>
      <w:r w:rsidRPr="000E779F">
        <w:rPr>
          <w:rFonts w:cs="Arial"/>
          <w:spacing w:val="-3"/>
        </w:rPr>
        <w:t>i</w:t>
      </w:r>
      <w:r w:rsidRPr="000E779F">
        <w:rPr>
          <w:rFonts w:cs="Arial"/>
          <w:spacing w:val="3"/>
        </w:rPr>
        <w:t>f</w:t>
      </w:r>
      <w:r w:rsidRPr="000E779F">
        <w:rPr>
          <w:rFonts w:cs="Arial"/>
          <w:spacing w:val="-1"/>
        </w:rPr>
        <w:t>i</w:t>
      </w:r>
      <w:r w:rsidRPr="000E779F">
        <w:rPr>
          <w:rFonts w:cs="Arial"/>
        </w:rPr>
        <w:t>c</w:t>
      </w:r>
      <w:r w:rsidRPr="000E779F">
        <w:rPr>
          <w:rFonts w:cs="Arial"/>
          <w:spacing w:val="-3"/>
        </w:rPr>
        <w:t>a</w:t>
      </w:r>
      <w:r w:rsidRPr="000E779F">
        <w:rPr>
          <w:rFonts w:cs="Arial"/>
        </w:rPr>
        <w:t>do</w:t>
      </w:r>
      <w:r w:rsidRPr="000E779F">
        <w:rPr>
          <w:rFonts w:cs="Arial"/>
          <w:spacing w:val="2"/>
        </w:rPr>
        <w:t xml:space="preserve"> </w:t>
      </w:r>
      <w:r w:rsidRPr="000E779F">
        <w:rPr>
          <w:rFonts w:cs="Arial"/>
        </w:rPr>
        <w:t>e</w:t>
      </w:r>
      <w:r w:rsidRPr="000E779F">
        <w:rPr>
          <w:rFonts w:cs="Arial"/>
          <w:spacing w:val="-3"/>
        </w:rPr>
        <w:t>x</w:t>
      </w:r>
      <w:r w:rsidRPr="000E779F">
        <w:rPr>
          <w:rFonts w:cs="Arial"/>
        </w:rPr>
        <w:t>p</w:t>
      </w:r>
      <w:r w:rsidRPr="000E779F">
        <w:rPr>
          <w:rFonts w:cs="Arial"/>
          <w:spacing w:val="-1"/>
        </w:rPr>
        <w:t>e</w:t>
      </w:r>
      <w:r w:rsidRPr="000E779F">
        <w:rPr>
          <w:rFonts w:cs="Arial"/>
        </w:rPr>
        <w:t>d</w:t>
      </w:r>
      <w:r w:rsidRPr="000E779F">
        <w:rPr>
          <w:rFonts w:cs="Arial"/>
          <w:spacing w:val="-1"/>
        </w:rPr>
        <w:t>i</w:t>
      </w:r>
      <w:r w:rsidRPr="000E779F">
        <w:rPr>
          <w:rFonts w:cs="Arial"/>
        </w:rPr>
        <w:t>do</w:t>
      </w:r>
      <w:r w:rsidRPr="000E779F">
        <w:rPr>
          <w:rFonts w:cs="Arial"/>
          <w:spacing w:val="2"/>
        </w:rPr>
        <w:t xml:space="preserve"> </w:t>
      </w:r>
      <w:r w:rsidRPr="000E779F">
        <w:rPr>
          <w:rFonts w:cs="Arial"/>
        </w:rPr>
        <w:t>p</w:t>
      </w:r>
      <w:r w:rsidRPr="000E779F">
        <w:rPr>
          <w:rFonts w:cs="Arial"/>
          <w:spacing w:val="-3"/>
        </w:rPr>
        <w:t>o</w:t>
      </w:r>
      <w:r w:rsidRPr="000E779F">
        <w:rPr>
          <w:rFonts w:cs="Arial"/>
        </w:rPr>
        <w:t xml:space="preserve">r </w:t>
      </w:r>
      <w:r w:rsidRPr="000E779F">
        <w:rPr>
          <w:rFonts w:cs="Arial"/>
          <w:spacing w:val="2"/>
        </w:rPr>
        <w:t>e</w:t>
      </w:r>
      <w:r w:rsidRPr="000E779F">
        <w:rPr>
          <w:rFonts w:cs="Arial"/>
        </w:rPr>
        <w:t>s</w:t>
      </w:r>
      <w:r w:rsidRPr="000E779F">
        <w:rPr>
          <w:rFonts w:cs="Arial"/>
          <w:spacing w:val="-2"/>
        </w:rPr>
        <w:t>t</w:t>
      </w:r>
      <w:r w:rsidRPr="000E779F">
        <w:rPr>
          <w:rFonts w:cs="Arial"/>
        </w:rPr>
        <w:t>e</w:t>
      </w:r>
      <w:r w:rsidRPr="000E779F">
        <w:rPr>
          <w:rFonts w:cs="Arial"/>
          <w:spacing w:val="4"/>
        </w:rPr>
        <w:t xml:space="preserve"> </w:t>
      </w:r>
      <w:r w:rsidRPr="000E779F">
        <w:rPr>
          <w:rFonts w:cs="Arial"/>
        </w:rPr>
        <w:t>o,</w:t>
      </w:r>
      <w:r w:rsidRPr="000E779F">
        <w:rPr>
          <w:rFonts w:cs="Arial"/>
          <w:spacing w:val="4"/>
        </w:rPr>
        <w:t xml:space="preserve"> </w:t>
      </w:r>
      <w:r w:rsidRPr="000E779F">
        <w:rPr>
          <w:rFonts w:cs="Arial"/>
        </w:rPr>
        <w:t xml:space="preserve">a </w:t>
      </w:r>
      <w:r w:rsidRPr="000E779F">
        <w:rPr>
          <w:rFonts w:cs="Arial"/>
          <w:spacing w:val="1"/>
        </w:rPr>
        <w:t>f</w:t>
      </w:r>
      <w:r w:rsidRPr="000E779F">
        <w:rPr>
          <w:rFonts w:cs="Arial"/>
        </w:rPr>
        <w:t>a</w:t>
      </w:r>
      <w:r w:rsidRPr="000E779F">
        <w:rPr>
          <w:rFonts w:cs="Arial"/>
          <w:spacing w:val="-1"/>
        </w:rPr>
        <w:t>l</w:t>
      </w:r>
      <w:r w:rsidRPr="000E779F">
        <w:rPr>
          <w:rFonts w:cs="Arial"/>
        </w:rPr>
        <w:t xml:space="preserve">ta </w:t>
      </w:r>
      <w:r w:rsidRPr="000E779F">
        <w:rPr>
          <w:rFonts w:cs="Arial"/>
          <w:spacing w:val="-1"/>
        </w:rPr>
        <w:t xml:space="preserve">de </w:t>
      </w:r>
      <w:r w:rsidRPr="000E779F">
        <w:rPr>
          <w:rFonts w:cs="Arial"/>
        </w:rPr>
        <w:t>este</w:t>
      </w:r>
      <w:r w:rsidRPr="000E779F">
        <w:rPr>
          <w:rFonts w:cs="Arial"/>
          <w:spacing w:val="1"/>
        </w:rPr>
        <w:t xml:space="preserve"> </w:t>
      </w:r>
      <w:r w:rsidRPr="000E779F">
        <w:rPr>
          <w:rFonts w:cs="Arial"/>
        </w:rPr>
        <w:t>ce</w:t>
      </w:r>
      <w:r w:rsidRPr="000E779F">
        <w:rPr>
          <w:rFonts w:cs="Arial"/>
          <w:spacing w:val="-2"/>
        </w:rPr>
        <w:t>r</w:t>
      </w:r>
      <w:r w:rsidRPr="000E779F">
        <w:rPr>
          <w:rFonts w:cs="Arial"/>
          <w:spacing w:val="1"/>
        </w:rPr>
        <w:t>t</w:t>
      </w:r>
      <w:r w:rsidRPr="000E779F">
        <w:rPr>
          <w:rFonts w:cs="Arial"/>
          <w:spacing w:val="-3"/>
        </w:rPr>
        <w:t>i</w:t>
      </w:r>
      <w:r w:rsidRPr="000E779F">
        <w:rPr>
          <w:rFonts w:cs="Arial"/>
          <w:spacing w:val="3"/>
        </w:rPr>
        <w:t>f</w:t>
      </w:r>
      <w:r w:rsidRPr="000E779F">
        <w:rPr>
          <w:rFonts w:cs="Arial"/>
          <w:spacing w:val="-1"/>
        </w:rPr>
        <w:t>i</w:t>
      </w:r>
      <w:r w:rsidRPr="000E779F">
        <w:rPr>
          <w:rFonts w:cs="Arial"/>
        </w:rPr>
        <w:t>ca</w:t>
      </w:r>
      <w:r w:rsidRPr="000E779F">
        <w:rPr>
          <w:rFonts w:cs="Arial"/>
          <w:spacing w:val="-2"/>
        </w:rPr>
        <w:t>do</w:t>
      </w:r>
      <w:r w:rsidRPr="000E779F">
        <w:rPr>
          <w:rFonts w:cs="Arial"/>
        </w:rPr>
        <w:t>,</w:t>
      </w:r>
      <w:r w:rsidRPr="000E779F">
        <w:rPr>
          <w:rFonts w:cs="Arial"/>
          <w:spacing w:val="4"/>
        </w:rPr>
        <w:t xml:space="preserve"> </w:t>
      </w:r>
      <w:r w:rsidRPr="000E779F">
        <w:rPr>
          <w:rFonts w:cs="Arial"/>
          <w:spacing w:val="-1"/>
        </w:rPr>
        <w:t>me</w:t>
      </w:r>
      <w:r w:rsidRPr="000E779F">
        <w:rPr>
          <w:rFonts w:cs="Arial"/>
        </w:rPr>
        <w:t>d</w:t>
      </w:r>
      <w:r w:rsidRPr="000E779F">
        <w:rPr>
          <w:rFonts w:cs="Arial"/>
          <w:spacing w:val="-1"/>
        </w:rPr>
        <w:t>i</w:t>
      </w:r>
      <w:r w:rsidRPr="000E779F">
        <w:rPr>
          <w:rFonts w:cs="Arial"/>
        </w:rPr>
        <w:t>an</w:t>
      </w:r>
      <w:r w:rsidRPr="000E779F">
        <w:rPr>
          <w:rFonts w:cs="Arial"/>
          <w:spacing w:val="-1"/>
        </w:rPr>
        <w:t>t</w:t>
      </w:r>
      <w:r w:rsidRPr="000E779F">
        <w:rPr>
          <w:rFonts w:cs="Arial"/>
        </w:rPr>
        <w:t>e</w:t>
      </w:r>
      <w:r w:rsidRPr="000E779F">
        <w:rPr>
          <w:rFonts w:cs="Arial"/>
          <w:spacing w:val="4"/>
        </w:rPr>
        <w:t xml:space="preserve"> </w:t>
      </w:r>
      <w:r w:rsidRPr="000E779F">
        <w:rPr>
          <w:rFonts w:cs="Arial"/>
        </w:rPr>
        <w:t>u</w:t>
      </w:r>
      <w:r w:rsidRPr="000E779F">
        <w:rPr>
          <w:rFonts w:cs="Arial"/>
          <w:spacing w:val="-1"/>
        </w:rPr>
        <w:t>n</w:t>
      </w:r>
      <w:r w:rsidRPr="000E779F">
        <w:rPr>
          <w:rFonts w:cs="Arial"/>
        </w:rPr>
        <w:t>a</w:t>
      </w:r>
      <w:r w:rsidRPr="000E779F">
        <w:rPr>
          <w:rFonts w:cs="Arial"/>
          <w:spacing w:val="3"/>
        </w:rPr>
        <w:t xml:space="preserve"> </w:t>
      </w:r>
      <w:r w:rsidRPr="000E779F">
        <w:rPr>
          <w:rFonts w:cs="Arial"/>
        </w:rPr>
        <w:t>d</w:t>
      </w:r>
      <w:r w:rsidRPr="000E779F">
        <w:rPr>
          <w:rFonts w:cs="Arial"/>
          <w:spacing w:val="-1"/>
        </w:rPr>
        <w:t>e</w:t>
      </w:r>
      <w:r w:rsidRPr="000E779F">
        <w:rPr>
          <w:rFonts w:cs="Arial"/>
        </w:rPr>
        <w:t>c</w:t>
      </w:r>
      <w:r w:rsidRPr="000E779F">
        <w:rPr>
          <w:rFonts w:cs="Arial"/>
          <w:spacing w:val="-1"/>
        </w:rPr>
        <w:t>l</w:t>
      </w:r>
      <w:r w:rsidRPr="000E779F">
        <w:rPr>
          <w:rFonts w:cs="Arial"/>
        </w:rPr>
        <w:t>arac</w:t>
      </w:r>
      <w:r w:rsidRPr="000E779F">
        <w:rPr>
          <w:rFonts w:cs="Arial"/>
          <w:spacing w:val="-1"/>
        </w:rPr>
        <w:t>i</w:t>
      </w:r>
      <w:r w:rsidRPr="000E779F">
        <w:rPr>
          <w:rFonts w:cs="Arial"/>
        </w:rPr>
        <w:t>ón del</w:t>
      </w:r>
      <w:r w:rsidRPr="000E779F">
        <w:rPr>
          <w:rFonts w:cs="Arial"/>
          <w:spacing w:val="2"/>
        </w:rPr>
        <w:t xml:space="preserve"> </w:t>
      </w:r>
      <w:r w:rsidRPr="000E779F">
        <w:rPr>
          <w:rFonts w:cs="Arial"/>
        </w:rPr>
        <w:t>empre</w:t>
      </w:r>
      <w:r w:rsidRPr="000E779F">
        <w:rPr>
          <w:rFonts w:cs="Arial"/>
          <w:spacing w:val="1"/>
        </w:rPr>
        <w:t>s</w:t>
      </w:r>
      <w:r w:rsidRPr="000E779F">
        <w:rPr>
          <w:rFonts w:cs="Arial"/>
        </w:rPr>
        <w:t>a</w:t>
      </w:r>
      <w:r w:rsidRPr="000E779F">
        <w:rPr>
          <w:rFonts w:cs="Arial"/>
          <w:spacing w:val="-1"/>
        </w:rPr>
        <w:t>r</w:t>
      </w:r>
      <w:r w:rsidRPr="000E779F">
        <w:rPr>
          <w:rFonts w:cs="Arial"/>
          <w:spacing w:val="1"/>
        </w:rPr>
        <w:t>i</w:t>
      </w:r>
      <w:r w:rsidRPr="000E779F">
        <w:rPr>
          <w:rFonts w:cs="Arial"/>
        </w:rPr>
        <w:t>o ac</w:t>
      </w:r>
      <w:r w:rsidRPr="000E779F">
        <w:rPr>
          <w:rFonts w:cs="Arial"/>
          <w:spacing w:val="-1"/>
        </w:rPr>
        <w:t>o</w:t>
      </w:r>
      <w:r w:rsidRPr="000E779F">
        <w:rPr>
          <w:rFonts w:cs="Arial"/>
          <w:spacing w:val="1"/>
        </w:rPr>
        <w:t>m</w:t>
      </w:r>
      <w:r w:rsidRPr="000E779F">
        <w:rPr>
          <w:rFonts w:cs="Arial"/>
        </w:rPr>
        <w:t>p</w:t>
      </w:r>
      <w:r w:rsidRPr="000E779F">
        <w:rPr>
          <w:rFonts w:cs="Arial"/>
          <w:spacing w:val="-1"/>
        </w:rPr>
        <w:t>a</w:t>
      </w:r>
      <w:r w:rsidRPr="000E779F">
        <w:rPr>
          <w:rFonts w:cs="Arial"/>
        </w:rPr>
        <w:t>ña</w:t>
      </w:r>
      <w:r w:rsidRPr="000E779F">
        <w:rPr>
          <w:rFonts w:cs="Arial"/>
          <w:spacing w:val="-1"/>
        </w:rPr>
        <w:t>d</w:t>
      </w:r>
      <w:r w:rsidRPr="000E779F">
        <w:rPr>
          <w:rFonts w:cs="Arial"/>
        </w:rPr>
        <w:t xml:space="preserve">a de </w:t>
      </w:r>
      <w:r w:rsidRPr="000E779F">
        <w:rPr>
          <w:rFonts w:cs="Arial"/>
          <w:spacing w:val="-1"/>
        </w:rPr>
        <w:t>l</w:t>
      </w:r>
      <w:r w:rsidRPr="000E779F">
        <w:rPr>
          <w:rFonts w:cs="Arial"/>
        </w:rPr>
        <w:t>os</w:t>
      </w:r>
      <w:r w:rsidRPr="000E779F">
        <w:rPr>
          <w:rFonts w:cs="Arial"/>
          <w:spacing w:val="1"/>
        </w:rPr>
        <w:t xml:space="preserve"> </w:t>
      </w:r>
      <w:r w:rsidRPr="000E779F">
        <w:rPr>
          <w:rFonts w:cs="Arial"/>
        </w:rPr>
        <w:t>d</w:t>
      </w:r>
      <w:r w:rsidRPr="000E779F">
        <w:rPr>
          <w:rFonts w:cs="Arial"/>
          <w:spacing w:val="-1"/>
        </w:rPr>
        <w:t>o</w:t>
      </w:r>
      <w:r w:rsidRPr="000E779F">
        <w:rPr>
          <w:rFonts w:cs="Arial"/>
        </w:rPr>
        <w:t>cumen</w:t>
      </w:r>
      <w:r w:rsidRPr="000E779F">
        <w:rPr>
          <w:rFonts w:cs="Arial"/>
          <w:spacing w:val="1"/>
        </w:rPr>
        <w:t>t</w:t>
      </w:r>
      <w:r w:rsidRPr="000E779F">
        <w:rPr>
          <w:rFonts w:cs="Arial"/>
        </w:rPr>
        <w:t>os</w:t>
      </w:r>
      <w:r w:rsidRPr="000E779F">
        <w:rPr>
          <w:rFonts w:cs="Arial"/>
          <w:spacing w:val="1"/>
        </w:rPr>
        <w:t xml:space="preserve"> </w:t>
      </w:r>
      <w:r w:rsidRPr="000E779F">
        <w:rPr>
          <w:rFonts w:cs="Arial"/>
        </w:rPr>
        <w:t>o</w:t>
      </w:r>
      <w:r w:rsidRPr="000E779F">
        <w:rPr>
          <w:rFonts w:cs="Arial"/>
          <w:spacing w:val="-3"/>
        </w:rPr>
        <w:t>b</w:t>
      </w:r>
      <w:r w:rsidRPr="000E779F">
        <w:rPr>
          <w:rFonts w:cs="Arial"/>
          <w:spacing w:val="1"/>
        </w:rPr>
        <w:t>r</w:t>
      </w:r>
      <w:r w:rsidRPr="000E779F">
        <w:rPr>
          <w:rFonts w:cs="Arial"/>
        </w:rPr>
        <w:t>a</w:t>
      </w:r>
      <w:r w:rsidRPr="000E779F">
        <w:rPr>
          <w:rFonts w:cs="Arial"/>
          <w:spacing w:val="-3"/>
        </w:rPr>
        <w:t>n</w:t>
      </w:r>
      <w:r w:rsidRPr="000E779F">
        <w:rPr>
          <w:rFonts w:cs="Arial"/>
          <w:spacing w:val="1"/>
        </w:rPr>
        <w:t>t</w:t>
      </w:r>
      <w:r w:rsidR="00DD1EDB" w:rsidRPr="000E779F">
        <w:rPr>
          <w:rFonts w:cs="Arial"/>
          <w:spacing w:val="1"/>
        </w:rPr>
        <w:t>e</w:t>
      </w:r>
      <w:r w:rsidRPr="000E779F">
        <w:rPr>
          <w:rFonts w:cs="Arial"/>
        </w:rPr>
        <w:t>s</w:t>
      </w:r>
      <w:r w:rsidRPr="000E779F">
        <w:rPr>
          <w:rFonts w:cs="Arial"/>
          <w:spacing w:val="1"/>
        </w:rPr>
        <w:t xml:space="preserve"> </w:t>
      </w:r>
      <w:r w:rsidR="00DD1EDB" w:rsidRPr="000E779F">
        <w:rPr>
          <w:rFonts w:cs="Arial"/>
          <w:spacing w:val="1"/>
        </w:rPr>
        <w:t xml:space="preserve">en </w:t>
      </w:r>
      <w:r w:rsidRPr="000E779F">
        <w:rPr>
          <w:rFonts w:cs="Arial"/>
        </w:rPr>
        <w:t>p</w:t>
      </w:r>
      <w:r w:rsidRPr="000E779F">
        <w:rPr>
          <w:rFonts w:cs="Arial"/>
          <w:spacing w:val="-1"/>
        </w:rPr>
        <w:t>o</w:t>
      </w:r>
      <w:r w:rsidRPr="000E779F">
        <w:rPr>
          <w:rFonts w:cs="Arial"/>
        </w:rPr>
        <w:t>d</w:t>
      </w:r>
      <w:r w:rsidRPr="000E779F">
        <w:rPr>
          <w:rFonts w:cs="Arial"/>
          <w:spacing w:val="-1"/>
        </w:rPr>
        <w:t>e</w:t>
      </w:r>
      <w:r w:rsidRPr="000E779F">
        <w:rPr>
          <w:rFonts w:cs="Arial"/>
        </w:rPr>
        <w:t>r</w:t>
      </w:r>
      <w:r w:rsidRPr="000E779F">
        <w:rPr>
          <w:rFonts w:cs="Arial"/>
          <w:spacing w:val="-3"/>
        </w:rPr>
        <w:t xml:space="preserve"> </w:t>
      </w:r>
      <w:r w:rsidRPr="000E779F">
        <w:rPr>
          <w:rFonts w:cs="Arial"/>
        </w:rPr>
        <w:t>d</w:t>
      </w:r>
      <w:r w:rsidRPr="000E779F">
        <w:rPr>
          <w:rFonts w:cs="Arial"/>
          <w:spacing w:val="-1"/>
        </w:rPr>
        <w:t>e</w:t>
      </w:r>
      <w:r w:rsidRPr="000E779F">
        <w:rPr>
          <w:rFonts w:cs="Arial"/>
        </w:rPr>
        <w:t>l mis</w:t>
      </w:r>
      <w:r w:rsidRPr="000E779F">
        <w:rPr>
          <w:rFonts w:cs="Arial"/>
          <w:spacing w:val="1"/>
        </w:rPr>
        <w:t>m</w:t>
      </w:r>
      <w:r w:rsidRPr="000E779F">
        <w:rPr>
          <w:rFonts w:cs="Arial"/>
        </w:rPr>
        <w:t>o</w:t>
      </w:r>
      <w:r w:rsidRPr="000E779F">
        <w:rPr>
          <w:rFonts w:cs="Arial"/>
          <w:spacing w:val="-1"/>
        </w:rPr>
        <w:t xml:space="preserve"> </w:t>
      </w:r>
      <w:r w:rsidRPr="000E779F">
        <w:rPr>
          <w:rFonts w:cs="Arial"/>
          <w:spacing w:val="2"/>
        </w:rPr>
        <w:t>q</w:t>
      </w:r>
      <w:r w:rsidRPr="000E779F">
        <w:rPr>
          <w:rFonts w:cs="Arial"/>
        </w:rPr>
        <w:t>ue a</w:t>
      </w:r>
      <w:r w:rsidRPr="000E779F">
        <w:rPr>
          <w:rFonts w:cs="Arial"/>
          <w:spacing w:val="-3"/>
        </w:rPr>
        <w:t>c</w:t>
      </w:r>
      <w:r w:rsidRPr="000E779F">
        <w:rPr>
          <w:rFonts w:cs="Arial"/>
          <w:spacing w:val="1"/>
        </w:rPr>
        <w:t>r</w:t>
      </w:r>
      <w:r w:rsidRPr="000E779F">
        <w:rPr>
          <w:rFonts w:cs="Arial"/>
        </w:rPr>
        <w:t>e</w:t>
      </w:r>
      <w:r w:rsidRPr="000E779F">
        <w:rPr>
          <w:rFonts w:cs="Arial"/>
          <w:spacing w:val="-1"/>
        </w:rPr>
        <w:t>di</w:t>
      </w:r>
      <w:r w:rsidRPr="000E779F">
        <w:rPr>
          <w:rFonts w:cs="Arial"/>
          <w:spacing w:val="1"/>
        </w:rPr>
        <w:t>t</w:t>
      </w:r>
      <w:r w:rsidRPr="000E779F">
        <w:rPr>
          <w:rFonts w:cs="Arial"/>
          <w:spacing w:val="-1"/>
        </w:rPr>
        <w:t>e</w:t>
      </w:r>
      <w:r w:rsidRPr="000E779F">
        <w:rPr>
          <w:rFonts w:cs="Arial"/>
        </w:rPr>
        <w:t xml:space="preserve">n la </w:t>
      </w:r>
      <w:r w:rsidRPr="000E779F">
        <w:rPr>
          <w:rFonts w:cs="Arial"/>
          <w:spacing w:val="1"/>
        </w:rPr>
        <w:t>r</w:t>
      </w:r>
      <w:r w:rsidRPr="000E779F">
        <w:rPr>
          <w:rFonts w:cs="Arial"/>
        </w:rPr>
        <w:t>e</w:t>
      </w:r>
      <w:r w:rsidRPr="000E779F">
        <w:rPr>
          <w:rFonts w:cs="Arial"/>
          <w:spacing w:val="-1"/>
        </w:rPr>
        <w:t>ali</w:t>
      </w:r>
      <w:r w:rsidRPr="000E779F">
        <w:rPr>
          <w:rFonts w:cs="Arial"/>
          <w:spacing w:val="1"/>
        </w:rPr>
        <w:t>z</w:t>
      </w:r>
      <w:r w:rsidRPr="000E779F">
        <w:rPr>
          <w:rFonts w:cs="Arial"/>
          <w:spacing w:val="-2"/>
        </w:rPr>
        <w:t>a</w:t>
      </w:r>
      <w:r w:rsidRPr="000E779F">
        <w:rPr>
          <w:rFonts w:cs="Arial"/>
        </w:rPr>
        <w:t>ci</w:t>
      </w:r>
      <w:r w:rsidRPr="000E779F">
        <w:rPr>
          <w:rFonts w:cs="Arial"/>
          <w:spacing w:val="-1"/>
        </w:rPr>
        <w:t>ó</w:t>
      </w:r>
      <w:r w:rsidRPr="000E779F">
        <w:rPr>
          <w:rFonts w:cs="Arial"/>
        </w:rPr>
        <w:t>n de</w:t>
      </w:r>
      <w:r w:rsidRPr="000E779F">
        <w:rPr>
          <w:rFonts w:cs="Arial"/>
          <w:spacing w:val="1"/>
        </w:rPr>
        <w:t xml:space="preserve"> </w:t>
      </w:r>
      <w:r w:rsidRPr="000E779F">
        <w:rPr>
          <w:rFonts w:cs="Arial"/>
          <w:spacing w:val="-1"/>
        </w:rPr>
        <w:t>l</w:t>
      </w:r>
      <w:r w:rsidRPr="000E779F">
        <w:rPr>
          <w:rFonts w:cs="Arial"/>
        </w:rPr>
        <w:t>a pres</w:t>
      </w:r>
      <w:r w:rsidRPr="000E779F">
        <w:rPr>
          <w:rFonts w:cs="Arial"/>
          <w:spacing w:val="1"/>
        </w:rPr>
        <w:t>t</w:t>
      </w:r>
      <w:r w:rsidRPr="000E779F">
        <w:rPr>
          <w:rFonts w:cs="Arial"/>
        </w:rPr>
        <w:t>ac</w:t>
      </w:r>
      <w:r w:rsidRPr="000E779F">
        <w:rPr>
          <w:rFonts w:cs="Arial"/>
          <w:spacing w:val="-1"/>
        </w:rPr>
        <w:t>i</w:t>
      </w:r>
      <w:r w:rsidRPr="000E779F">
        <w:rPr>
          <w:rFonts w:cs="Arial"/>
          <w:spacing w:val="-3"/>
        </w:rPr>
        <w:t>ón</w:t>
      </w:r>
      <w:r w:rsidRPr="000E779F">
        <w:rPr>
          <w:rFonts w:cs="Arial"/>
        </w:rPr>
        <w:t>;</w:t>
      </w:r>
      <w:r w:rsidRPr="000E779F">
        <w:rPr>
          <w:rFonts w:cs="Arial"/>
          <w:spacing w:val="4"/>
        </w:rPr>
        <w:t xml:space="preserve"> </w:t>
      </w:r>
      <w:r w:rsidRPr="000E779F">
        <w:rPr>
          <w:rFonts w:cs="Arial"/>
        </w:rPr>
        <w:t>en</w:t>
      </w:r>
      <w:r w:rsidRPr="000E779F">
        <w:rPr>
          <w:rFonts w:cs="Arial"/>
          <w:spacing w:val="2"/>
        </w:rPr>
        <w:t xml:space="preserve"> </w:t>
      </w:r>
      <w:r w:rsidRPr="000E779F">
        <w:rPr>
          <w:rFonts w:cs="Arial"/>
        </w:rPr>
        <w:t>su</w:t>
      </w:r>
      <w:r w:rsidRPr="000E779F">
        <w:rPr>
          <w:rFonts w:cs="Arial"/>
          <w:spacing w:val="2"/>
        </w:rPr>
        <w:t xml:space="preserve">  </w:t>
      </w:r>
      <w:r w:rsidRPr="000E779F">
        <w:rPr>
          <w:rFonts w:cs="Arial"/>
        </w:rPr>
        <w:t>c</w:t>
      </w:r>
      <w:r w:rsidRPr="000E779F">
        <w:rPr>
          <w:rFonts w:cs="Arial"/>
          <w:spacing w:val="-3"/>
        </w:rPr>
        <w:t>a</w:t>
      </w:r>
      <w:r w:rsidRPr="000E779F">
        <w:rPr>
          <w:rFonts w:cs="Arial"/>
        </w:rPr>
        <w:t>so,</w:t>
      </w:r>
      <w:r w:rsidRPr="000E779F">
        <w:rPr>
          <w:rFonts w:cs="Arial"/>
          <w:spacing w:val="4"/>
        </w:rPr>
        <w:t xml:space="preserve"> </w:t>
      </w:r>
      <w:r w:rsidRPr="000E779F">
        <w:rPr>
          <w:rFonts w:cs="Arial"/>
          <w:spacing w:val="2"/>
        </w:rPr>
        <w:t>e</w:t>
      </w:r>
      <w:r w:rsidRPr="000E779F">
        <w:rPr>
          <w:rFonts w:cs="Arial"/>
        </w:rPr>
        <w:t>s</w:t>
      </w:r>
      <w:r w:rsidRPr="000E779F">
        <w:rPr>
          <w:rFonts w:cs="Arial"/>
          <w:spacing w:val="-2"/>
        </w:rPr>
        <w:t>t</w:t>
      </w:r>
      <w:r w:rsidRPr="000E779F">
        <w:rPr>
          <w:rFonts w:cs="Arial"/>
          <w:spacing w:val="1"/>
        </w:rPr>
        <w:t>o</w:t>
      </w:r>
      <w:r w:rsidRPr="000E779F">
        <w:rPr>
          <w:rFonts w:cs="Arial"/>
        </w:rPr>
        <w:t>s</w:t>
      </w:r>
      <w:r w:rsidRPr="000E779F">
        <w:rPr>
          <w:rFonts w:cs="Arial"/>
          <w:spacing w:val="3"/>
        </w:rPr>
        <w:t xml:space="preserve"> </w:t>
      </w:r>
      <w:r w:rsidRPr="000E779F">
        <w:rPr>
          <w:rFonts w:cs="Arial"/>
        </w:rPr>
        <w:t>c</w:t>
      </w:r>
      <w:r w:rsidRPr="000E779F">
        <w:rPr>
          <w:rFonts w:cs="Arial"/>
          <w:spacing w:val="-3"/>
        </w:rPr>
        <w:t>e</w:t>
      </w:r>
      <w:r w:rsidRPr="000E779F">
        <w:rPr>
          <w:rFonts w:cs="Arial"/>
          <w:spacing w:val="1"/>
        </w:rPr>
        <w:t>rt</w:t>
      </w:r>
      <w:r w:rsidRPr="000E779F">
        <w:rPr>
          <w:rFonts w:cs="Arial"/>
          <w:spacing w:val="-3"/>
        </w:rPr>
        <w:t>i</w:t>
      </w:r>
      <w:r w:rsidRPr="000E779F">
        <w:rPr>
          <w:rFonts w:cs="Arial"/>
          <w:spacing w:val="3"/>
        </w:rPr>
        <w:t>f</w:t>
      </w:r>
      <w:r w:rsidRPr="000E779F">
        <w:rPr>
          <w:rFonts w:cs="Arial"/>
          <w:spacing w:val="-1"/>
        </w:rPr>
        <w:t>i</w:t>
      </w:r>
      <w:r w:rsidRPr="000E779F">
        <w:rPr>
          <w:rFonts w:cs="Arial"/>
        </w:rPr>
        <w:t>c</w:t>
      </w:r>
      <w:r w:rsidRPr="000E779F">
        <w:rPr>
          <w:rFonts w:cs="Arial"/>
          <w:spacing w:val="-3"/>
        </w:rPr>
        <w:t>a</w:t>
      </w:r>
      <w:r w:rsidRPr="000E779F">
        <w:rPr>
          <w:rFonts w:cs="Arial"/>
          <w:spacing w:val="1"/>
        </w:rPr>
        <w:t>d</w:t>
      </w:r>
      <w:r w:rsidRPr="000E779F">
        <w:rPr>
          <w:rFonts w:cs="Arial"/>
        </w:rPr>
        <w:t>os</w:t>
      </w:r>
      <w:r w:rsidRPr="000E779F">
        <w:rPr>
          <w:rFonts w:cs="Arial"/>
          <w:spacing w:val="3"/>
        </w:rPr>
        <w:t xml:space="preserve"> </w:t>
      </w:r>
      <w:r w:rsidRPr="000E779F">
        <w:rPr>
          <w:rFonts w:cs="Arial"/>
        </w:rPr>
        <w:t>s</w:t>
      </w:r>
      <w:r w:rsidRPr="000E779F">
        <w:rPr>
          <w:rFonts w:cs="Arial"/>
          <w:spacing w:val="-3"/>
        </w:rPr>
        <w:t>e</w:t>
      </w:r>
      <w:r w:rsidRPr="000E779F">
        <w:rPr>
          <w:rFonts w:cs="Arial"/>
          <w:spacing w:val="1"/>
        </w:rPr>
        <w:t>r</w:t>
      </w:r>
      <w:r w:rsidRPr="000E779F">
        <w:rPr>
          <w:rFonts w:cs="Arial"/>
        </w:rPr>
        <w:t>án</w:t>
      </w:r>
      <w:r w:rsidRPr="000E779F">
        <w:rPr>
          <w:rFonts w:cs="Arial"/>
          <w:spacing w:val="2"/>
        </w:rPr>
        <w:t xml:space="preserve"> </w:t>
      </w:r>
      <w:r w:rsidRPr="000E779F">
        <w:rPr>
          <w:rFonts w:cs="Arial"/>
        </w:rPr>
        <w:t>c</w:t>
      </w:r>
      <w:r w:rsidRPr="000E779F">
        <w:rPr>
          <w:rFonts w:cs="Arial"/>
          <w:spacing w:val="-3"/>
        </w:rPr>
        <w:t>o</w:t>
      </w:r>
      <w:r w:rsidRPr="000E779F">
        <w:rPr>
          <w:rFonts w:cs="Arial"/>
          <w:spacing w:val="1"/>
        </w:rPr>
        <w:t>m</w:t>
      </w:r>
      <w:r w:rsidRPr="000E779F">
        <w:rPr>
          <w:rFonts w:cs="Arial"/>
        </w:rPr>
        <w:t>u</w:t>
      </w:r>
      <w:r w:rsidRPr="000E779F">
        <w:rPr>
          <w:rFonts w:cs="Arial"/>
          <w:spacing w:val="-1"/>
        </w:rPr>
        <w:t>ni</w:t>
      </w:r>
      <w:r w:rsidRPr="000E779F">
        <w:rPr>
          <w:rFonts w:cs="Arial"/>
        </w:rPr>
        <w:t>cados</w:t>
      </w:r>
      <w:r w:rsidRPr="000E779F">
        <w:rPr>
          <w:rFonts w:cs="Arial"/>
          <w:spacing w:val="4"/>
        </w:rPr>
        <w:t xml:space="preserve"> </w:t>
      </w:r>
      <w:r w:rsidRPr="000E779F">
        <w:rPr>
          <w:rFonts w:cs="Arial"/>
        </w:rPr>
        <w:t>d</w:t>
      </w:r>
      <w:r w:rsidRPr="000E779F">
        <w:rPr>
          <w:rFonts w:cs="Arial"/>
          <w:spacing w:val="-1"/>
        </w:rPr>
        <w:t>i</w:t>
      </w:r>
      <w:r w:rsidRPr="000E779F">
        <w:rPr>
          <w:rFonts w:cs="Arial"/>
          <w:spacing w:val="1"/>
        </w:rPr>
        <w:t>r</w:t>
      </w:r>
      <w:r w:rsidRPr="000E779F">
        <w:rPr>
          <w:rFonts w:cs="Arial"/>
          <w:spacing w:val="-3"/>
        </w:rPr>
        <w:t>e</w:t>
      </w:r>
      <w:r w:rsidRPr="000E779F">
        <w:rPr>
          <w:rFonts w:cs="Arial"/>
        </w:rPr>
        <w:t>c</w:t>
      </w:r>
      <w:r w:rsidRPr="000E779F">
        <w:rPr>
          <w:rFonts w:cs="Arial"/>
          <w:spacing w:val="1"/>
        </w:rPr>
        <w:t>t</w:t>
      </w:r>
      <w:r w:rsidRPr="000E779F">
        <w:rPr>
          <w:rFonts w:cs="Arial"/>
          <w:spacing w:val="-3"/>
        </w:rPr>
        <w:t>a</w:t>
      </w:r>
      <w:r w:rsidRPr="000E779F">
        <w:rPr>
          <w:rFonts w:cs="Arial"/>
          <w:spacing w:val="1"/>
        </w:rPr>
        <w:t>m</w:t>
      </w:r>
      <w:r w:rsidRPr="000E779F">
        <w:rPr>
          <w:rFonts w:cs="Arial"/>
        </w:rPr>
        <w:t>e</w:t>
      </w:r>
      <w:r w:rsidRPr="000E779F">
        <w:rPr>
          <w:rFonts w:cs="Arial"/>
          <w:spacing w:val="-1"/>
        </w:rPr>
        <w:t>n</w:t>
      </w:r>
      <w:r w:rsidRPr="000E779F">
        <w:rPr>
          <w:rFonts w:cs="Arial"/>
        </w:rPr>
        <w:t>te</w:t>
      </w:r>
      <w:r w:rsidRPr="000E779F">
        <w:rPr>
          <w:rFonts w:cs="Arial"/>
          <w:spacing w:val="4"/>
        </w:rPr>
        <w:t xml:space="preserve"> </w:t>
      </w:r>
      <w:r w:rsidRPr="000E779F">
        <w:rPr>
          <w:rFonts w:cs="Arial"/>
        </w:rPr>
        <w:t xml:space="preserve">en </w:t>
      </w:r>
      <w:r w:rsidRPr="000E779F">
        <w:rPr>
          <w:rFonts w:cs="Arial"/>
          <w:spacing w:val="-1"/>
        </w:rPr>
        <w:t>el ó</w:t>
      </w:r>
      <w:r w:rsidRPr="000E779F">
        <w:rPr>
          <w:rFonts w:cs="Arial"/>
        </w:rPr>
        <w:t>rg</w:t>
      </w:r>
      <w:r w:rsidRPr="000E779F">
        <w:rPr>
          <w:rFonts w:cs="Arial"/>
          <w:spacing w:val="2"/>
        </w:rPr>
        <w:t>a</w:t>
      </w:r>
      <w:r w:rsidRPr="000E779F">
        <w:rPr>
          <w:rFonts w:cs="Arial"/>
        </w:rPr>
        <w:t xml:space="preserve">no </w:t>
      </w:r>
      <w:r w:rsidRPr="000E779F">
        <w:rPr>
          <w:rFonts w:cs="Arial"/>
          <w:spacing w:val="-3"/>
        </w:rPr>
        <w:t>d</w:t>
      </w:r>
      <w:r w:rsidRPr="000E779F">
        <w:rPr>
          <w:rFonts w:cs="Arial"/>
        </w:rPr>
        <w:t>e co</w:t>
      </w:r>
      <w:r w:rsidRPr="000E779F">
        <w:rPr>
          <w:rFonts w:cs="Arial"/>
          <w:spacing w:val="-1"/>
        </w:rPr>
        <w:t>n</w:t>
      </w:r>
      <w:r w:rsidRPr="000E779F">
        <w:rPr>
          <w:rFonts w:cs="Arial"/>
          <w:spacing w:val="1"/>
        </w:rPr>
        <w:t>tr</w:t>
      </w:r>
      <w:r w:rsidRPr="000E779F">
        <w:rPr>
          <w:rFonts w:cs="Arial"/>
        </w:rPr>
        <w:t>a</w:t>
      </w:r>
      <w:r w:rsidRPr="000E779F">
        <w:rPr>
          <w:rFonts w:cs="Arial"/>
          <w:spacing w:val="-3"/>
        </w:rPr>
        <w:t>t</w:t>
      </w:r>
      <w:r w:rsidRPr="000E779F">
        <w:rPr>
          <w:rFonts w:cs="Arial"/>
          <w:spacing w:val="1"/>
        </w:rPr>
        <w:t>a</w:t>
      </w:r>
      <w:r w:rsidRPr="000E779F">
        <w:rPr>
          <w:rFonts w:cs="Arial"/>
        </w:rPr>
        <w:t>ci</w:t>
      </w:r>
      <w:r w:rsidRPr="000E779F">
        <w:rPr>
          <w:rFonts w:cs="Arial"/>
          <w:spacing w:val="-1"/>
        </w:rPr>
        <w:t>ó</w:t>
      </w:r>
      <w:r w:rsidRPr="000E779F">
        <w:rPr>
          <w:rFonts w:cs="Arial"/>
        </w:rPr>
        <w:t>n p</w:t>
      </w:r>
      <w:r w:rsidRPr="000E779F">
        <w:rPr>
          <w:rFonts w:cs="Arial"/>
          <w:spacing w:val="-2"/>
        </w:rPr>
        <w:t>o</w:t>
      </w:r>
      <w:r w:rsidRPr="000E779F">
        <w:rPr>
          <w:rFonts w:cs="Arial"/>
        </w:rPr>
        <w:t>r</w:t>
      </w:r>
      <w:r w:rsidRPr="000E779F">
        <w:rPr>
          <w:rFonts w:cs="Arial"/>
          <w:spacing w:val="2"/>
        </w:rPr>
        <w:t xml:space="preserve"> </w:t>
      </w:r>
      <w:r w:rsidRPr="000E779F">
        <w:rPr>
          <w:rFonts w:cs="Arial"/>
          <w:spacing w:val="-1"/>
        </w:rPr>
        <w:t>la a</w:t>
      </w:r>
      <w:r w:rsidRPr="000E779F">
        <w:rPr>
          <w:rFonts w:cs="Arial"/>
        </w:rPr>
        <w:t>u</w:t>
      </w:r>
      <w:r w:rsidRPr="000E779F">
        <w:rPr>
          <w:rFonts w:cs="Arial"/>
          <w:spacing w:val="-1"/>
        </w:rPr>
        <w:t>t</w:t>
      </w:r>
      <w:r w:rsidRPr="000E779F">
        <w:rPr>
          <w:rFonts w:cs="Arial"/>
          <w:spacing w:val="-3"/>
        </w:rPr>
        <w:t>o</w:t>
      </w:r>
      <w:r w:rsidRPr="000E779F">
        <w:rPr>
          <w:rFonts w:cs="Arial"/>
          <w:spacing w:val="1"/>
        </w:rPr>
        <w:t>r</w:t>
      </w:r>
      <w:r w:rsidRPr="000E779F">
        <w:rPr>
          <w:rFonts w:cs="Arial"/>
          <w:spacing w:val="-1"/>
        </w:rPr>
        <w:t>id</w:t>
      </w:r>
      <w:r w:rsidRPr="000E779F">
        <w:rPr>
          <w:rFonts w:cs="Arial"/>
        </w:rPr>
        <w:t>ad</w:t>
      </w:r>
      <w:r w:rsidRPr="000E779F">
        <w:rPr>
          <w:rFonts w:cs="Arial"/>
          <w:spacing w:val="2"/>
        </w:rPr>
        <w:t xml:space="preserve"> </w:t>
      </w:r>
      <w:r w:rsidRPr="000E779F">
        <w:rPr>
          <w:rFonts w:cs="Arial"/>
        </w:rPr>
        <w:t>c</w:t>
      </w:r>
      <w:r w:rsidRPr="000E779F">
        <w:rPr>
          <w:rFonts w:cs="Arial"/>
          <w:spacing w:val="-3"/>
        </w:rPr>
        <w:t>o</w:t>
      </w:r>
      <w:r w:rsidRPr="000E779F">
        <w:rPr>
          <w:rFonts w:cs="Arial"/>
          <w:spacing w:val="1"/>
        </w:rPr>
        <w:t>m</w:t>
      </w:r>
      <w:r w:rsidRPr="000E779F">
        <w:rPr>
          <w:rFonts w:cs="Arial"/>
        </w:rPr>
        <w:t>p</w:t>
      </w:r>
      <w:r w:rsidRPr="000E779F">
        <w:rPr>
          <w:rFonts w:cs="Arial"/>
          <w:spacing w:val="-1"/>
        </w:rPr>
        <w:t>e</w:t>
      </w:r>
      <w:r w:rsidRPr="000E779F">
        <w:rPr>
          <w:rFonts w:cs="Arial"/>
          <w:spacing w:val="1"/>
        </w:rPr>
        <w:t>t</w:t>
      </w:r>
      <w:r w:rsidRPr="000E779F">
        <w:rPr>
          <w:rFonts w:cs="Arial"/>
        </w:rPr>
        <w:t>e</w:t>
      </w:r>
      <w:r w:rsidRPr="000E779F">
        <w:rPr>
          <w:rFonts w:cs="Arial"/>
          <w:spacing w:val="-3"/>
        </w:rPr>
        <w:t>n</w:t>
      </w:r>
      <w:r w:rsidRPr="000E779F">
        <w:rPr>
          <w:rFonts w:cs="Arial"/>
          <w:spacing w:val="-1"/>
        </w:rPr>
        <w:t>te</w:t>
      </w:r>
      <w:r w:rsidRPr="000E779F">
        <w:rPr>
          <w:rFonts w:cs="Arial"/>
        </w:rPr>
        <w:t>.</w:t>
      </w:r>
    </w:p>
    <w:p w14:paraId="631ACA25" w14:textId="77777777" w:rsidR="0099299F" w:rsidRPr="000E779F" w:rsidRDefault="0099299F" w:rsidP="0099299F">
      <w:pPr>
        <w:widowControl w:val="0"/>
        <w:autoSpaceDE w:val="0"/>
        <w:autoSpaceDN w:val="0"/>
        <w:adjustRightInd w:val="0"/>
        <w:spacing w:after="0" w:line="240" w:lineRule="auto"/>
        <w:jc w:val="both"/>
        <w:rPr>
          <w:rFonts w:cs="Arial"/>
        </w:rPr>
      </w:pPr>
    </w:p>
    <w:p w14:paraId="15C9D7FE" w14:textId="40BC6C05" w:rsidR="0099299F" w:rsidRPr="000E779F" w:rsidRDefault="0099299F" w:rsidP="0099299F">
      <w:pPr>
        <w:pStyle w:val="Pargrafdellista"/>
        <w:widowControl w:val="0"/>
        <w:numPr>
          <w:ilvl w:val="0"/>
          <w:numId w:val="23"/>
        </w:numPr>
        <w:autoSpaceDE w:val="0"/>
        <w:autoSpaceDN w:val="0"/>
        <w:adjustRightInd w:val="0"/>
        <w:ind w:left="360" w:right="56"/>
        <w:jc w:val="both"/>
        <w:rPr>
          <w:rFonts w:ascii="Arial" w:hAnsi="Arial" w:cs="Arial"/>
          <w:sz w:val="22"/>
          <w:szCs w:val="22"/>
        </w:rPr>
      </w:pPr>
      <w:r w:rsidRPr="000E779F">
        <w:rPr>
          <w:rFonts w:ascii="Arial" w:hAnsi="Arial" w:cs="Arial"/>
          <w:spacing w:val="-1"/>
          <w:sz w:val="22"/>
          <w:szCs w:val="22"/>
        </w:rPr>
        <w:t>E</w:t>
      </w:r>
      <w:r w:rsidRPr="000E779F">
        <w:rPr>
          <w:rFonts w:ascii="Arial" w:hAnsi="Arial" w:cs="Arial"/>
          <w:sz w:val="22"/>
          <w:szCs w:val="22"/>
        </w:rPr>
        <w:t>n</w:t>
      </w:r>
      <w:r w:rsidRPr="000E779F">
        <w:rPr>
          <w:rFonts w:ascii="Arial" w:hAnsi="Arial" w:cs="Arial"/>
          <w:spacing w:val="3"/>
          <w:sz w:val="22"/>
          <w:szCs w:val="22"/>
        </w:rPr>
        <w:t xml:space="preserve"> </w:t>
      </w:r>
      <w:r w:rsidRPr="000E779F">
        <w:rPr>
          <w:rFonts w:ascii="Arial" w:hAnsi="Arial" w:cs="Arial"/>
          <w:sz w:val="22"/>
          <w:szCs w:val="22"/>
        </w:rPr>
        <w:t>a</w:t>
      </w:r>
      <w:r w:rsidRPr="000E779F">
        <w:rPr>
          <w:rFonts w:ascii="Arial" w:hAnsi="Arial" w:cs="Arial"/>
          <w:spacing w:val="-1"/>
          <w:sz w:val="22"/>
          <w:szCs w:val="22"/>
        </w:rPr>
        <w:t>pli</w:t>
      </w:r>
      <w:r w:rsidRPr="000E779F">
        <w:rPr>
          <w:rFonts w:ascii="Arial" w:hAnsi="Arial" w:cs="Arial"/>
          <w:sz w:val="22"/>
          <w:szCs w:val="22"/>
        </w:rPr>
        <w:t>cac</w:t>
      </w:r>
      <w:r w:rsidRPr="000E779F">
        <w:rPr>
          <w:rFonts w:ascii="Arial" w:hAnsi="Arial" w:cs="Arial"/>
          <w:spacing w:val="-1"/>
          <w:sz w:val="22"/>
          <w:szCs w:val="22"/>
        </w:rPr>
        <w:t>i</w:t>
      </w:r>
      <w:r w:rsidRPr="000E779F">
        <w:rPr>
          <w:rFonts w:ascii="Arial" w:hAnsi="Arial" w:cs="Arial"/>
          <w:sz w:val="22"/>
          <w:szCs w:val="22"/>
        </w:rPr>
        <w:t>ón</w:t>
      </w:r>
      <w:r w:rsidRPr="000E779F">
        <w:rPr>
          <w:rFonts w:ascii="Arial" w:hAnsi="Arial" w:cs="Arial"/>
          <w:spacing w:val="3"/>
          <w:sz w:val="22"/>
          <w:szCs w:val="22"/>
        </w:rPr>
        <w:t xml:space="preserve"> </w:t>
      </w:r>
      <w:r w:rsidRPr="000E779F">
        <w:rPr>
          <w:rFonts w:ascii="Arial" w:hAnsi="Arial" w:cs="Arial"/>
          <w:sz w:val="22"/>
          <w:szCs w:val="22"/>
        </w:rPr>
        <w:t>del</w:t>
      </w:r>
      <w:r w:rsidRPr="000E779F">
        <w:rPr>
          <w:rFonts w:ascii="Arial" w:hAnsi="Arial" w:cs="Arial"/>
          <w:spacing w:val="3"/>
          <w:sz w:val="22"/>
          <w:szCs w:val="22"/>
        </w:rPr>
        <w:t xml:space="preserve"> </w:t>
      </w:r>
      <w:r w:rsidRPr="000E779F">
        <w:rPr>
          <w:rFonts w:ascii="Arial" w:hAnsi="Arial" w:cs="Arial"/>
          <w:sz w:val="22"/>
          <w:szCs w:val="22"/>
        </w:rPr>
        <w:t>artí</w:t>
      </w:r>
      <w:r w:rsidRPr="000E779F">
        <w:rPr>
          <w:rFonts w:ascii="Arial" w:hAnsi="Arial" w:cs="Arial"/>
          <w:spacing w:val="-1"/>
          <w:sz w:val="22"/>
          <w:szCs w:val="22"/>
        </w:rPr>
        <w:t>c</w:t>
      </w:r>
      <w:r w:rsidRPr="000E779F">
        <w:rPr>
          <w:rFonts w:ascii="Arial" w:hAnsi="Arial" w:cs="Arial"/>
          <w:sz w:val="22"/>
          <w:szCs w:val="22"/>
        </w:rPr>
        <w:t>u</w:t>
      </w:r>
      <w:r w:rsidRPr="000E779F">
        <w:rPr>
          <w:rFonts w:ascii="Arial" w:hAnsi="Arial" w:cs="Arial"/>
          <w:spacing w:val="1"/>
          <w:sz w:val="22"/>
          <w:szCs w:val="22"/>
        </w:rPr>
        <w:t>l</w:t>
      </w:r>
      <w:r w:rsidRPr="000E779F">
        <w:rPr>
          <w:rFonts w:ascii="Arial" w:hAnsi="Arial" w:cs="Arial"/>
          <w:sz w:val="22"/>
          <w:szCs w:val="22"/>
        </w:rPr>
        <w:t>o</w:t>
      </w:r>
      <w:r w:rsidRPr="000E779F">
        <w:rPr>
          <w:rFonts w:ascii="Arial" w:hAnsi="Arial" w:cs="Arial"/>
          <w:spacing w:val="5"/>
          <w:sz w:val="22"/>
          <w:szCs w:val="22"/>
        </w:rPr>
        <w:t xml:space="preserve"> </w:t>
      </w:r>
      <w:r w:rsidRPr="000E779F">
        <w:rPr>
          <w:rFonts w:ascii="Arial" w:hAnsi="Arial" w:cs="Arial"/>
          <w:b/>
          <w:bCs/>
          <w:sz w:val="22"/>
          <w:szCs w:val="22"/>
        </w:rPr>
        <w:t>9</w:t>
      </w:r>
      <w:r w:rsidRPr="000E779F">
        <w:rPr>
          <w:rFonts w:ascii="Arial" w:hAnsi="Arial" w:cs="Arial"/>
          <w:b/>
          <w:bCs/>
          <w:spacing w:val="-1"/>
          <w:sz w:val="22"/>
          <w:szCs w:val="22"/>
        </w:rPr>
        <w:t>0</w:t>
      </w:r>
      <w:r w:rsidRPr="000E779F">
        <w:rPr>
          <w:rFonts w:ascii="Arial" w:hAnsi="Arial" w:cs="Arial"/>
          <w:b/>
          <w:bCs/>
          <w:spacing w:val="1"/>
          <w:sz w:val="22"/>
          <w:szCs w:val="22"/>
        </w:rPr>
        <w:t>.</w:t>
      </w:r>
      <w:r w:rsidRPr="000E779F">
        <w:rPr>
          <w:rFonts w:ascii="Arial" w:hAnsi="Arial" w:cs="Arial"/>
          <w:b/>
          <w:bCs/>
          <w:sz w:val="22"/>
          <w:szCs w:val="22"/>
        </w:rPr>
        <w:t>1.</w:t>
      </w:r>
      <w:r w:rsidRPr="000E779F">
        <w:rPr>
          <w:rFonts w:ascii="Arial" w:hAnsi="Arial" w:cs="Arial"/>
          <w:b/>
          <w:bCs/>
          <w:spacing w:val="-2"/>
          <w:sz w:val="22"/>
          <w:szCs w:val="22"/>
        </w:rPr>
        <w:t>e</w:t>
      </w:r>
      <w:r w:rsidRPr="000E779F">
        <w:rPr>
          <w:rFonts w:ascii="Arial" w:hAnsi="Arial" w:cs="Arial"/>
          <w:b/>
          <w:bCs/>
          <w:sz w:val="22"/>
          <w:szCs w:val="22"/>
        </w:rPr>
        <w:t>)</w:t>
      </w:r>
      <w:r w:rsidRPr="000E779F">
        <w:rPr>
          <w:rFonts w:ascii="Arial" w:hAnsi="Arial" w:cs="Arial"/>
          <w:b/>
          <w:bCs/>
          <w:spacing w:val="4"/>
          <w:sz w:val="22"/>
          <w:szCs w:val="22"/>
        </w:rPr>
        <w:t xml:space="preserve"> </w:t>
      </w:r>
      <w:r w:rsidRPr="000E779F">
        <w:rPr>
          <w:rFonts w:ascii="Arial" w:hAnsi="Arial" w:cs="Arial"/>
          <w:b/>
          <w:bCs/>
          <w:sz w:val="22"/>
          <w:szCs w:val="22"/>
        </w:rPr>
        <w:t>L</w:t>
      </w:r>
      <w:r w:rsidRPr="000E779F">
        <w:rPr>
          <w:rFonts w:ascii="Arial" w:hAnsi="Arial" w:cs="Arial"/>
          <w:b/>
          <w:bCs/>
          <w:spacing w:val="-2"/>
          <w:sz w:val="22"/>
          <w:szCs w:val="22"/>
        </w:rPr>
        <w:t>C</w:t>
      </w:r>
      <w:r w:rsidRPr="000E779F">
        <w:rPr>
          <w:rFonts w:ascii="Arial" w:hAnsi="Arial" w:cs="Arial"/>
          <w:b/>
          <w:bCs/>
          <w:spacing w:val="-1"/>
          <w:sz w:val="22"/>
          <w:szCs w:val="22"/>
        </w:rPr>
        <w:t>SP</w:t>
      </w:r>
      <w:r w:rsidRPr="000E779F">
        <w:rPr>
          <w:rFonts w:ascii="Arial" w:hAnsi="Arial" w:cs="Arial"/>
          <w:b/>
          <w:bCs/>
          <w:sz w:val="22"/>
          <w:szCs w:val="22"/>
        </w:rPr>
        <w:t>.</w:t>
      </w:r>
      <w:r w:rsidRPr="000E779F">
        <w:rPr>
          <w:rFonts w:ascii="Arial" w:hAnsi="Arial" w:cs="Arial"/>
          <w:b/>
          <w:bCs/>
          <w:spacing w:val="6"/>
          <w:sz w:val="22"/>
          <w:szCs w:val="22"/>
        </w:rPr>
        <w:t xml:space="preserve"> </w:t>
      </w:r>
      <w:r w:rsidRPr="000E779F">
        <w:rPr>
          <w:rFonts w:ascii="Arial" w:hAnsi="Arial" w:cs="Arial"/>
          <w:spacing w:val="-1"/>
          <w:sz w:val="22"/>
          <w:szCs w:val="22"/>
        </w:rPr>
        <w:t>H</w:t>
      </w:r>
      <w:r w:rsidRPr="000E779F">
        <w:rPr>
          <w:rFonts w:ascii="Arial" w:hAnsi="Arial" w:cs="Arial"/>
          <w:sz w:val="22"/>
          <w:szCs w:val="22"/>
        </w:rPr>
        <w:t>ay que acr</w:t>
      </w:r>
      <w:r w:rsidRPr="000E779F">
        <w:rPr>
          <w:rFonts w:ascii="Arial" w:hAnsi="Arial" w:cs="Arial"/>
          <w:spacing w:val="-1"/>
          <w:sz w:val="22"/>
          <w:szCs w:val="22"/>
        </w:rPr>
        <w:t>ed</w:t>
      </w:r>
      <w:r w:rsidRPr="000E779F">
        <w:rPr>
          <w:rFonts w:ascii="Arial" w:hAnsi="Arial" w:cs="Arial"/>
          <w:spacing w:val="1"/>
          <w:sz w:val="22"/>
          <w:szCs w:val="22"/>
        </w:rPr>
        <w:t>i</w:t>
      </w:r>
      <w:r w:rsidRPr="000E779F">
        <w:rPr>
          <w:rFonts w:ascii="Arial" w:hAnsi="Arial" w:cs="Arial"/>
          <w:sz w:val="22"/>
          <w:szCs w:val="22"/>
        </w:rPr>
        <w:t>tar</w:t>
      </w:r>
      <w:r w:rsidRPr="000E779F">
        <w:rPr>
          <w:rFonts w:ascii="Arial" w:hAnsi="Arial" w:cs="Arial"/>
          <w:spacing w:val="4"/>
          <w:sz w:val="22"/>
          <w:szCs w:val="22"/>
        </w:rPr>
        <w:t xml:space="preserve"> </w:t>
      </w:r>
      <w:r w:rsidRPr="000E779F">
        <w:rPr>
          <w:rFonts w:ascii="Arial" w:hAnsi="Arial" w:cs="Arial"/>
          <w:spacing w:val="-1"/>
          <w:sz w:val="22"/>
          <w:szCs w:val="22"/>
        </w:rPr>
        <w:t>l</w:t>
      </w:r>
      <w:r w:rsidRPr="000E779F">
        <w:rPr>
          <w:rFonts w:ascii="Arial" w:hAnsi="Arial" w:cs="Arial"/>
          <w:sz w:val="22"/>
          <w:szCs w:val="22"/>
        </w:rPr>
        <w:t>as</w:t>
      </w:r>
      <w:r w:rsidRPr="000E779F">
        <w:rPr>
          <w:rFonts w:ascii="Arial" w:hAnsi="Arial" w:cs="Arial"/>
          <w:spacing w:val="1"/>
          <w:sz w:val="22"/>
          <w:szCs w:val="22"/>
        </w:rPr>
        <w:t xml:space="preserve"> t</w:t>
      </w:r>
      <w:r w:rsidRPr="000E779F">
        <w:rPr>
          <w:rFonts w:ascii="Arial" w:hAnsi="Arial" w:cs="Arial"/>
          <w:spacing w:val="-1"/>
          <w:sz w:val="22"/>
          <w:szCs w:val="22"/>
        </w:rPr>
        <w:t>i</w:t>
      </w:r>
      <w:r w:rsidRPr="000E779F">
        <w:rPr>
          <w:rFonts w:ascii="Arial" w:hAnsi="Arial" w:cs="Arial"/>
          <w:spacing w:val="1"/>
          <w:sz w:val="22"/>
          <w:szCs w:val="22"/>
        </w:rPr>
        <w:t>t</w:t>
      </w:r>
      <w:r w:rsidRPr="000E779F">
        <w:rPr>
          <w:rFonts w:ascii="Arial" w:hAnsi="Arial" w:cs="Arial"/>
          <w:sz w:val="22"/>
          <w:szCs w:val="22"/>
        </w:rPr>
        <w:t>u</w:t>
      </w:r>
      <w:r w:rsidRPr="000E779F">
        <w:rPr>
          <w:rFonts w:ascii="Arial" w:hAnsi="Arial" w:cs="Arial"/>
          <w:spacing w:val="-1"/>
          <w:sz w:val="22"/>
          <w:szCs w:val="22"/>
        </w:rPr>
        <w:t>l</w:t>
      </w:r>
      <w:r w:rsidRPr="000E779F">
        <w:rPr>
          <w:rFonts w:ascii="Arial" w:hAnsi="Arial" w:cs="Arial"/>
          <w:sz w:val="22"/>
          <w:szCs w:val="22"/>
        </w:rPr>
        <w:t>ac</w:t>
      </w:r>
      <w:r w:rsidRPr="000E779F">
        <w:rPr>
          <w:rFonts w:ascii="Arial" w:hAnsi="Arial" w:cs="Arial"/>
          <w:spacing w:val="-1"/>
          <w:sz w:val="22"/>
          <w:szCs w:val="22"/>
        </w:rPr>
        <w:t>i</w:t>
      </w:r>
      <w:r w:rsidRPr="000E779F">
        <w:rPr>
          <w:rFonts w:ascii="Arial" w:hAnsi="Arial" w:cs="Arial"/>
          <w:sz w:val="22"/>
          <w:szCs w:val="22"/>
        </w:rPr>
        <w:t>o</w:t>
      </w:r>
      <w:r w:rsidRPr="000E779F">
        <w:rPr>
          <w:rFonts w:ascii="Arial" w:hAnsi="Arial" w:cs="Arial"/>
          <w:spacing w:val="-1"/>
          <w:sz w:val="22"/>
          <w:szCs w:val="22"/>
        </w:rPr>
        <w:t>n</w:t>
      </w:r>
      <w:r w:rsidRPr="000E779F">
        <w:rPr>
          <w:rFonts w:ascii="Arial" w:hAnsi="Arial" w:cs="Arial"/>
          <w:sz w:val="22"/>
          <w:szCs w:val="22"/>
        </w:rPr>
        <w:t>es</w:t>
      </w:r>
      <w:r w:rsidRPr="000E779F">
        <w:rPr>
          <w:rFonts w:ascii="Arial" w:hAnsi="Arial" w:cs="Arial"/>
          <w:spacing w:val="1"/>
          <w:sz w:val="22"/>
          <w:szCs w:val="22"/>
        </w:rPr>
        <w:t xml:space="preserve"> </w:t>
      </w:r>
      <w:r w:rsidRPr="000E779F">
        <w:rPr>
          <w:rFonts w:ascii="Arial" w:hAnsi="Arial" w:cs="Arial"/>
          <w:sz w:val="22"/>
          <w:szCs w:val="22"/>
        </w:rPr>
        <w:t>a</w:t>
      </w:r>
      <w:r w:rsidRPr="000E779F">
        <w:rPr>
          <w:rFonts w:ascii="Arial" w:hAnsi="Arial" w:cs="Arial"/>
          <w:spacing w:val="-1"/>
          <w:sz w:val="22"/>
          <w:szCs w:val="22"/>
        </w:rPr>
        <w:t>c</w:t>
      </w:r>
      <w:r w:rsidRPr="000E779F">
        <w:rPr>
          <w:rFonts w:ascii="Arial" w:hAnsi="Arial" w:cs="Arial"/>
          <w:sz w:val="22"/>
          <w:szCs w:val="22"/>
        </w:rPr>
        <w:t>a</w:t>
      </w:r>
      <w:r w:rsidRPr="000E779F">
        <w:rPr>
          <w:rFonts w:ascii="Arial" w:hAnsi="Arial" w:cs="Arial"/>
          <w:spacing w:val="-1"/>
          <w:sz w:val="22"/>
          <w:szCs w:val="22"/>
        </w:rPr>
        <w:t>dé</w:t>
      </w:r>
      <w:r w:rsidRPr="000E779F">
        <w:rPr>
          <w:rFonts w:ascii="Arial" w:hAnsi="Arial" w:cs="Arial"/>
          <w:spacing w:val="-3"/>
          <w:sz w:val="22"/>
          <w:szCs w:val="22"/>
        </w:rPr>
        <w:t>m</w:t>
      </w:r>
      <w:r w:rsidRPr="000E779F">
        <w:rPr>
          <w:rFonts w:ascii="Arial" w:hAnsi="Arial" w:cs="Arial"/>
          <w:spacing w:val="2"/>
          <w:sz w:val="22"/>
          <w:szCs w:val="22"/>
        </w:rPr>
        <w:t>i</w:t>
      </w:r>
      <w:r w:rsidRPr="000E779F">
        <w:rPr>
          <w:rFonts w:ascii="Arial" w:hAnsi="Arial" w:cs="Arial"/>
          <w:sz w:val="22"/>
          <w:szCs w:val="22"/>
        </w:rPr>
        <w:t>c</w:t>
      </w:r>
      <w:r w:rsidRPr="000E779F">
        <w:rPr>
          <w:rFonts w:ascii="Arial" w:hAnsi="Arial" w:cs="Arial"/>
          <w:spacing w:val="-1"/>
          <w:sz w:val="22"/>
          <w:szCs w:val="22"/>
        </w:rPr>
        <w:t>a</w:t>
      </w:r>
      <w:r w:rsidRPr="000E779F">
        <w:rPr>
          <w:rFonts w:ascii="Arial" w:hAnsi="Arial" w:cs="Arial"/>
          <w:sz w:val="22"/>
          <w:szCs w:val="22"/>
        </w:rPr>
        <w:t>s</w:t>
      </w:r>
      <w:r w:rsidRPr="000E779F">
        <w:rPr>
          <w:rFonts w:ascii="Arial" w:hAnsi="Arial" w:cs="Arial"/>
          <w:spacing w:val="4"/>
          <w:sz w:val="22"/>
          <w:szCs w:val="22"/>
        </w:rPr>
        <w:t xml:space="preserve"> </w:t>
      </w:r>
      <w:r w:rsidRPr="000E779F">
        <w:rPr>
          <w:rFonts w:ascii="Arial" w:hAnsi="Arial" w:cs="Arial"/>
          <w:sz w:val="22"/>
          <w:szCs w:val="22"/>
        </w:rPr>
        <w:t>y pr</w:t>
      </w:r>
      <w:r w:rsidRPr="000E779F">
        <w:rPr>
          <w:rFonts w:ascii="Arial" w:hAnsi="Arial" w:cs="Arial"/>
          <w:spacing w:val="-2"/>
          <w:sz w:val="22"/>
          <w:szCs w:val="22"/>
        </w:rPr>
        <w:t>o</w:t>
      </w:r>
      <w:r w:rsidRPr="000E779F">
        <w:rPr>
          <w:rFonts w:ascii="Arial" w:hAnsi="Arial" w:cs="Arial"/>
          <w:spacing w:val="3"/>
          <w:sz w:val="22"/>
          <w:szCs w:val="22"/>
        </w:rPr>
        <w:t>f</w:t>
      </w:r>
      <w:r w:rsidRPr="000E779F">
        <w:rPr>
          <w:rFonts w:ascii="Arial" w:hAnsi="Arial" w:cs="Arial"/>
          <w:sz w:val="22"/>
          <w:szCs w:val="22"/>
        </w:rPr>
        <w:t>esi</w:t>
      </w:r>
      <w:r w:rsidRPr="000E779F">
        <w:rPr>
          <w:rFonts w:ascii="Arial" w:hAnsi="Arial" w:cs="Arial"/>
          <w:spacing w:val="-1"/>
          <w:sz w:val="22"/>
          <w:szCs w:val="22"/>
        </w:rPr>
        <w:t>o</w:t>
      </w:r>
      <w:r w:rsidRPr="000E779F">
        <w:rPr>
          <w:rFonts w:ascii="Arial" w:hAnsi="Arial" w:cs="Arial"/>
          <w:sz w:val="22"/>
          <w:szCs w:val="22"/>
        </w:rPr>
        <w:t>n</w:t>
      </w:r>
      <w:r w:rsidRPr="000E779F">
        <w:rPr>
          <w:rFonts w:ascii="Arial" w:hAnsi="Arial" w:cs="Arial"/>
          <w:spacing w:val="-1"/>
          <w:sz w:val="22"/>
          <w:szCs w:val="22"/>
        </w:rPr>
        <w:t>a</w:t>
      </w:r>
      <w:r w:rsidRPr="000E779F">
        <w:rPr>
          <w:rFonts w:ascii="Arial" w:hAnsi="Arial" w:cs="Arial"/>
          <w:sz w:val="22"/>
          <w:szCs w:val="22"/>
        </w:rPr>
        <w:t>l</w:t>
      </w:r>
      <w:r w:rsidRPr="000E779F">
        <w:rPr>
          <w:rFonts w:ascii="Arial" w:hAnsi="Arial" w:cs="Arial"/>
          <w:spacing w:val="-1"/>
          <w:sz w:val="22"/>
          <w:szCs w:val="22"/>
        </w:rPr>
        <w:t>e</w:t>
      </w:r>
      <w:r w:rsidRPr="000E779F">
        <w:rPr>
          <w:rFonts w:ascii="Arial" w:hAnsi="Arial" w:cs="Arial"/>
          <w:sz w:val="22"/>
          <w:szCs w:val="22"/>
        </w:rPr>
        <w:t>s</w:t>
      </w:r>
      <w:r w:rsidRPr="000E779F">
        <w:rPr>
          <w:rFonts w:ascii="Arial" w:hAnsi="Arial" w:cs="Arial"/>
          <w:spacing w:val="3"/>
          <w:sz w:val="22"/>
          <w:szCs w:val="22"/>
        </w:rPr>
        <w:t xml:space="preserve"> </w:t>
      </w:r>
      <w:r w:rsidRPr="000E779F">
        <w:rPr>
          <w:rFonts w:ascii="Arial" w:hAnsi="Arial" w:cs="Arial"/>
          <w:sz w:val="22"/>
          <w:szCs w:val="22"/>
        </w:rPr>
        <w:t>del empre</w:t>
      </w:r>
      <w:r w:rsidRPr="000E779F">
        <w:rPr>
          <w:rFonts w:ascii="Arial" w:hAnsi="Arial" w:cs="Arial"/>
          <w:spacing w:val="1"/>
          <w:sz w:val="22"/>
          <w:szCs w:val="22"/>
        </w:rPr>
        <w:t>s</w:t>
      </w:r>
      <w:r w:rsidRPr="000E779F">
        <w:rPr>
          <w:rFonts w:ascii="Arial" w:hAnsi="Arial" w:cs="Arial"/>
          <w:sz w:val="22"/>
          <w:szCs w:val="22"/>
        </w:rPr>
        <w:t>ario</w:t>
      </w:r>
      <w:r w:rsidRPr="000E779F">
        <w:rPr>
          <w:rFonts w:ascii="Arial" w:hAnsi="Arial" w:cs="Arial"/>
          <w:spacing w:val="2"/>
          <w:sz w:val="22"/>
          <w:szCs w:val="22"/>
        </w:rPr>
        <w:t xml:space="preserve"> </w:t>
      </w:r>
      <w:r w:rsidRPr="000E779F">
        <w:rPr>
          <w:rFonts w:ascii="Arial" w:hAnsi="Arial" w:cs="Arial"/>
          <w:sz w:val="22"/>
          <w:szCs w:val="22"/>
        </w:rPr>
        <w:t>y</w:t>
      </w:r>
      <w:r w:rsidRPr="000E779F">
        <w:rPr>
          <w:rFonts w:ascii="Arial" w:hAnsi="Arial" w:cs="Arial"/>
          <w:spacing w:val="2"/>
          <w:sz w:val="22"/>
          <w:szCs w:val="22"/>
        </w:rPr>
        <w:t xml:space="preserve"> </w:t>
      </w:r>
      <w:r w:rsidRPr="000E779F">
        <w:rPr>
          <w:rFonts w:ascii="Arial" w:hAnsi="Arial" w:cs="Arial"/>
          <w:sz w:val="22"/>
          <w:szCs w:val="22"/>
        </w:rPr>
        <w:t>d</w:t>
      </w:r>
      <w:r w:rsidRPr="000E779F">
        <w:rPr>
          <w:rFonts w:ascii="Arial" w:hAnsi="Arial" w:cs="Arial"/>
          <w:spacing w:val="-1"/>
          <w:sz w:val="22"/>
          <w:szCs w:val="22"/>
        </w:rPr>
        <w:t>e l</w:t>
      </w:r>
      <w:r w:rsidRPr="000E779F">
        <w:rPr>
          <w:rFonts w:ascii="Arial" w:hAnsi="Arial" w:cs="Arial"/>
          <w:sz w:val="22"/>
          <w:szCs w:val="22"/>
        </w:rPr>
        <w:t>os</w:t>
      </w:r>
      <w:r w:rsidRPr="000E779F">
        <w:rPr>
          <w:rFonts w:ascii="Arial" w:hAnsi="Arial" w:cs="Arial"/>
          <w:spacing w:val="3"/>
          <w:sz w:val="22"/>
          <w:szCs w:val="22"/>
        </w:rPr>
        <w:t xml:space="preserve"> </w:t>
      </w:r>
      <w:r w:rsidRPr="000E779F">
        <w:rPr>
          <w:rFonts w:ascii="Arial" w:hAnsi="Arial" w:cs="Arial"/>
          <w:sz w:val="22"/>
          <w:szCs w:val="22"/>
        </w:rPr>
        <w:t>d</w:t>
      </w:r>
      <w:r w:rsidRPr="000E779F">
        <w:rPr>
          <w:rFonts w:ascii="Arial" w:hAnsi="Arial" w:cs="Arial"/>
          <w:spacing w:val="-1"/>
          <w:sz w:val="22"/>
          <w:szCs w:val="22"/>
        </w:rPr>
        <w:t>i</w:t>
      </w:r>
      <w:r w:rsidRPr="000E779F">
        <w:rPr>
          <w:rFonts w:ascii="Arial" w:hAnsi="Arial" w:cs="Arial"/>
          <w:spacing w:val="1"/>
          <w:sz w:val="22"/>
          <w:szCs w:val="22"/>
        </w:rPr>
        <w:t>r</w:t>
      </w:r>
      <w:r w:rsidRPr="000E779F">
        <w:rPr>
          <w:rFonts w:ascii="Arial" w:hAnsi="Arial" w:cs="Arial"/>
          <w:sz w:val="22"/>
          <w:szCs w:val="22"/>
        </w:rPr>
        <w:t>e</w:t>
      </w:r>
      <w:r w:rsidRPr="000E779F">
        <w:rPr>
          <w:rFonts w:ascii="Arial" w:hAnsi="Arial" w:cs="Arial"/>
          <w:spacing w:val="-3"/>
          <w:sz w:val="22"/>
          <w:szCs w:val="22"/>
        </w:rPr>
        <w:t>c</w:t>
      </w:r>
      <w:r w:rsidRPr="000E779F">
        <w:rPr>
          <w:rFonts w:ascii="Arial" w:hAnsi="Arial" w:cs="Arial"/>
          <w:spacing w:val="1"/>
          <w:sz w:val="22"/>
          <w:szCs w:val="22"/>
        </w:rPr>
        <w:t>t</w:t>
      </w:r>
      <w:r w:rsidRPr="000E779F">
        <w:rPr>
          <w:rFonts w:ascii="Arial" w:hAnsi="Arial" w:cs="Arial"/>
          <w:spacing w:val="-1"/>
          <w:sz w:val="22"/>
          <w:szCs w:val="22"/>
        </w:rPr>
        <w:t>i</w:t>
      </w:r>
      <w:r w:rsidRPr="000E779F">
        <w:rPr>
          <w:rFonts w:ascii="Arial" w:hAnsi="Arial" w:cs="Arial"/>
          <w:sz w:val="22"/>
          <w:szCs w:val="22"/>
        </w:rPr>
        <w:t>vo</w:t>
      </w:r>
      <w:r w:rsidRPr="000E779F">
        <w:rPr>
          <w:rFonts w:ascii="Arial" w:hAnsi="Arial" w:cs="Arial"/>
          <w:spacing w:val="2"/>
          <w:sz w:val="22"/>
          <w:szCs w:val="22"/>
        </w:rPr>
        <w:t xml:space="preserve"> </w:t>
      </w:r>
      <w:r w:rsidRPr="000E779F">
        <w:rPr>
          <w:rFonts w:ascii="Arial" w:hAnsi="Arial" w:cs="Arial"/>
          <w:sz w:val="22"/>
          <w:szCs w:val="22"/>
        </w:rPr>
        <w:t>de</w:t>
      </w:r>
      <w:r w:rsidRPr="000E779F">
        <w:rPr>
          <w:rFonts w:ascii="Arial" w:hAnsi="Arial" w:cs="Arial"/>
          <w:spacing w:val="2"/>
          <w:sz w:val="22"/>
          <w:szCs w:val="22"/>
        </w:rPr>
        <w:t xml:space="preserve"> </w:t>
      </w:r>
      <w:r w:rsidRPr="000E779F">
        <w:rPr>
          <w:rFonts w:ascii="Arial" w:hAnsi="Arial" w:cs="Arial"/>
          <w:spacing w:val="-1"/>
          <w:sz w:val="22"/>
          <w:szCs w:val="22"/>
        </w:rPr>
        <w:t>la e</w:t>
      </w:r>
      <w:r w:rsidRPr="000E779F">
        <w:rPr>
          <w:rFonts w:ascii="Arial" w:hAnsi="Arial" w:cs="Arial"/>
          <w:spacing w:val="-3"/>
          <w:sz w:val="22"/>
          <w:szCs w:val="22"/>
        </w:rPr>
        <w:t>m</w:t>
      </w:r>
      <w:r w:rsidRPr="000E779F">
        <w:rPr>
          <w:rFonts w:ascii="Arial" w:hAnsi="Arial" w:cs="Arial"/>
          <w:sz w:val="22"/>
          <w:szCs w:val="22"/>
        </w:rPr>
        <w:t xml:space="preserve">presa </w:t>
      </w:r>
      <w:r w:rsidRPr="000E779F">
        <w:rPr>
          <w:rFonts w:ascii="Arial" w:hAnsi="Arial" w:cs="Arial"/>
          <w:spacing w:val="-1"/>
          <w:sz w:val="22"/>
          <w:szCs w:val="22"/>
        </w:rPr>
        <w:t>y</w:t>
      </w:r>
      <w:r w:rsidRPr="000E779F">
        <w:rPr>
          <w:rFonts w:ascii="Arial" w:hAnsi="Arial" w:cs="Arial"/>
          <w:sz w:val="22"/>
          <w:szCs w:val="22"/>
        </w:rPr>
        <w:t>,</w:t>
      </w:r>
      <w:r w:rsidRPr="000E779F">
        <w:rPr>
          <w:rFonts w:ascii="Arial" w:hAnsi="Arial" w:cs="Arial"/>
          <w:spacing w:val="4"/>
          <w:sz w:val="22"/>
          <w:szCs w:val="22"/>
        </w:rPr>
        <w:t xml:space="preserve"> </w:t>
      </w:r>
      <w:r w:rsidRPr="000E779F">
        <w:rPr>
          <w:rFonts w:ascii="Arial" w:hAnsi="Arial" w:cs="Arial"/>
          <w:sz w:val="22"/>
          <w:szCs w:val="22"/>
        </w:rPr>
        <w:t>en p</w:t>
      </w:r>
      <w:r w:rsidRPr="000E779F">
        <w:rPr>
          <w:rFonts w:ascii="Arial" w:hAnsi="Arial" w:cs="Arial"/>
          <w:spacing w:val="-1"/>
          <w:sz w:val="22"/>
          <w:szCs w:val="22"/>
        </w:rPr>
        <w:t>a</w:t>
      </w:r>
      <w:r w:rsidRPr="000E779F">
        <w:rPr>
          <w:rFonts w:ascii="Arial" w:hAnsi="Arial" w:cs="Arial"/>
          <w:spacing w:val="-2"/>
          <w:sz w:val="22"/>
          <w:szCs w:val="22"/>
        </w:rPr>
        <w:t>r</w:t>
      </w:r>
      <w:r w:rsidRPr="000E779F">
        <w:rPr>
          <w:rFonts w:ascii="Arial" w:hAnsi="Arial" w:cs="Arial"/>
          <w:spacing w:val="1"/>
          <w:sz w:val="22"/>
          <w:szCs w:val="22"/>
        </w:rPr>
        <w:t>t</w:t>
      </w:r>
      <w:r w:rsidRPr="000E779F">
        <w:rPr>
          <w:rFonts w:ascii="Arial" w:hAnsi="Arial" w:cs="Arial"/>
          <w:spacing w:val="-1"/>
          <w:sz w:val="22"/>
          <w:szCs w:val="22"/>
        </w:rPr>
        <w:t>i</w:t>
      </w:r>
      <w:r w:rsidRPr="000E779F">
        <w:rPr>
          <w:rFonts w:ascii="Arial" w:hAnsi="Arial" w:cs="Arial"/>
          <w:sz w:val="22"/>
          <w:szCs w:val="22"/>
        </w:rPr>
        <w:t>cu</w:t>
      </w:r>
      <w:r w:rsidRPr="000E779F">
        <w:rPr>
          <w:rFonts w:ascii="Arial" w:hAnsi="Arial" w:cs="Arial"/>
          <w:spacing w:val="-1"/>
          <w:sz w:val="22"/>
          <w:szCs w:val="22"/>
        </w:rPr>
        <w:t>l</w:t>
      </w:r>
      <w:r w:rsidRPr="000E779F">
        <w:rPr>
          <w:rFonts w:ascii="Arial" w:hAnsi="Arial" w:cs="Arial"/>
          <w:sz w:val="22"/>
          <w:szCs w:val="22"/>
        </w:rPr>
        <w:t>ar, d</w:t>
      </w:r>
      <w:r w:rsidRPr="000E779F">
        <w:rPr>
          <w:rFonts w:ascii="Arial" w:hAnsi="Arial" w:cs="Arial"/>
          <w:spacing w:val="-1"/>
          <w:sz w:val="22"/>
          <w:szCs w:val="22"/>
        </w:rPr>
        <w:t>e</w:t>
      </w:r>
      <w:r w:rsidRPr="000E779F">
        <w:rPr>
          <w:rFonts w:ascii="Arial" w:hAnsi="Arial" w:cs="Arial"/>
          <w:sz w:val="22"/>
          <w:szCs w:val="22"/>
        </w:rPr>
        <w:t>l</w:t>
      </w:r>
      <w:r w:rsidRPr="000E779F">
        <w:rPr>
          <w:rFonts w:ascii="Arial" w:hAnsi="Arial" w:cs="Arial"/>
          <w:spacing w:val="2"/>
          <w:sz w:val="22"/>
          <w:szCs w:val="22"/>
        </w:rPr>
        <w:t xml:space="preserve"> </w:t>
      </w:r>
      <w:r w:rsidRPr="000E779F">
        <w:rPr>
          <w:rFonts w:ascii="Arial" w:hAnsi="Arial" w:cs="Arial"/>
          <w:spacing w:val="1"/>
          <w:sz w:val="22"/>
          <w:szCs w:val="22"/>
        </w:rPr>
        <w:t>r</w:t>
      </w:r>
      <w:r w:rsidRPr="000E779F">
        <w:rPr>
          <w:rFonts w:ascii="Arial" w:hAnsi="Arial" w:cs="Arial"/>
          <w:sz w:val="22"/>
          <w:szCs w:val="22"/>
        </w:rPr>
        <w:t>es</w:t>
      </w:r>
      <w:r w:rsidRPr="000E779F">
        <w:rPr>
          <w:rFonts w:ascii="Arial" w:hAnsi="Arial" w:cs="Arial"/>
          <w:spacing w:val="-1"/>
          <w:sz w:val="22"/>
          <w:szCs w:val="22"/>
        </w:rPr>
        <w:t>p</w:t>
      </w:r>
      <w:r w:rsidRPr="000E779F">
        <w:rPr>
          <w:rFonts w:ascii="Arial" w:hAnsi="Arial" w:cs="Arial"/>
          <w:sz w:val="22"/>
          <w:szCs w:val="22"/>
        </w:rPr>
        <w:t>o</w:t>
      </w:r>
      <w:r w:rsidRPr="000E779F">
        <w:rPr>
          <w:rFonts w:ascii="Arial" w:hAnsi="Arial" w:cs="Arial"/>
          <w:spacing w:val="-1"/>
          <w:sz w:val="22"/>
          <w:szCs w:val="22"/>
        </w:rPr>
        <w:t>n</w:t>
      </w:r>
      <w:r w:rsidRPr="000E779F">
        <w:rPr>
          <w:rFonts w:ascii="Arial" w:hAnsi="Arial" w:cs="Arial"/>
          <w:sz w:val="22"/>
          <w:szCs w:val="22"/>
        </w:rPr>
        <w:t>sa</w:t>
      </w:r>
      <w:r w:rsidRPr="000E779F">
        <w:rPr>
          <w:rFonts w:ascii="Arial" w:hAnsi="Arial" w:cs="Arial"/>
          <w:spacing w:val="-1"/>
          <w:sz w:val="22"/>
          <w:szCs w:val="22"/>
        </w:rPr>
        <w:t>bl</w:t>
      </w:r>
      <w:r w:rsidRPr="000E779F">
        <w:rPr>
          <w:rFonts w:ascii="Arial" w:hAnsi="Arial" w:cs="Arial"/>
          <w:sz w:val="22"/>
          <w:szCs w:val="22"/>
        </w:rPr>
        <w:t>e</w:t>
      </w:r>
      <w:r w:rsidRPr="000E779F">
        <w:rPr>
          <w:rFonts w:ascii="Arial" w:hAnsi="Arial" w:cs="Arial"/>
          <w:spacing w:val="2"/>
          <w:sz w:val="22"/>
          <w:szCs w:val="22"/>
        </w:rPr>
        <w:t xml:space="preserve"> </w:t>
      </w:r>
      <w:r w:rsidRPr="000E779F">
        <w:rPr>
          <w:rFonts w:ascii="Arial" w:hAnsi="Arial" w:cs="Arial"/>
          <w:sz w:val="22"/>
          <w:szCs w:val="22"/>
        </w:rPr>
        <w:t xml:space="preserve">o </w:t>
      </w:r>
      <w:r w:rsidRPr="000E779F">
        <w:rPr>
          <w:rFonts w:ascii="Arial" w:hAnsi="Arial" w:cs="Arial"/>
          <w:spacing w:val="1"/>
          <w:sz w:val="22"/>
          <w:szCs w:val="22"/>
        </w:rPr>
        <w:t>r</w:t>
      </w:r>
      <w:r w:rsidRPr="000E779F">
        <w:rPr>
          <w:rFonts w:ascii="Arial" w:hAnsi="Arial" w:cs="Arial"/>
          <w:sz w:val="22"/>
          <w:szCs w:val="22"/>
        </w:rPr>
        <w:t>es</w:t>
      </w:r>
      <w:r w:rsidRPr="000E779F">
        <w:rPr>
          <w:rFonts w:ascii="Arial" w:hAnsi="Arial" w:cs="Arial"/>
          <w:spacing w:val="-1"/>
          <w:sz w:val="22"/>
          <w:szCs w:val="22"/>
        </w:rPr>
        <w:t>p</w:t>
      </w:r>
      <w:r w:rsidRPr="000E779F">
        <w:rPr>
          <w:rFonts w:ascii="Arial" w:hAnsi="Arial" w:cs="Arial"/>
          <w:sz w:val="22"/>
          <w:szCs w:val="22"/>
        </w:rPr>
        <w:t>o</w:t>
      </w:r>
      <w:r w:rsidRPr="000E779F">
        <w:rPr>
          <w:rFonts w:ascii="Arial" w:hAnsi="Arial" w:cs="Arial"/>
          <w:spacing w:val="-1"/>
          <w:sz w:val="22"/>
          <w:szCs w:val="22"/>
        </w:rPr>
        <w:t>n</w:t>
      </w:r>
      <w:r w:rsidRPr="000E779F">
        <w:rPr>
          <w:rFonts w:ascii="Arial" w:hAnsi="Arial" w:cs="Arial"/>
          <w:sz w:val="22"/>
          <w:szCs w:val="22"/>
        </w:rPr>
        <w:t>sa</w:t>
      </w:r>
      <w:r w:rsidRPr="000E779F">
        <w:rPr>
          <w:rFonts w:ascii="Arial" w:hAnsi="Arial" w:cs="Arial"/>
          <w:spacing w:val="-1"/>
          <w:sz w:val="22"/>
          <w:szCs w:val="22"/>
        </w:rPr>
        <w:t>bl</w:t>
      </w:r>
      <w:r w:rsidRPr="000E779F">
        <w:rPr>
          <w:rFonts w:ascii="Arial" w:hAnsi="Arial" w:cs="Arial"/>
          <w:sz w:val="22"/>
          <w:szCs w:val="22"/>
        </w:rPr>
        <w:t>es</w:t>
      </w:r>
      <w:r w:rsidRPr="000E779F">
        <w:rPr>
          <w:rFonts w:ascii="Arial" w:hAnsi="Arial" w:cs="Arial"/>
          <w:spacing w:val="13"/>
          <w:sz w:val="22"/>
          <w:szCs w:val="22"/>
        </w:rPr>
        <w:t xml:space="preserve"> </w:t>
      </w:r>
      <w:r w:rsidRPr="000E779F">
        <w:rPr>
          <w:rFonts w:ascii="Arial" w:hAnsi="Arial" w:cs="Arial"/>
          <w:sz w:val="22"/>
          <w:szCs w:val="22"/>
        </w:rPr>
        <w:t>de</w:t>
      </w:r>
      <w:r w:rsidRPr="000E779F">
        <w:rPr>
          <w:rFonts w:ascii="Arial" w:hAnsi="Arial" w:cs="Arial"/>
          <w:spacing w:val="12"/>
          <w:sz w:val="22"/>
          <w:szCs w:val="22"/>
        </w:rPr>
        <w:t xml:space="preserve"> </w:t>
      </w:r>
      <w:r w:rsidRPr="000E779F">
        <w:rPr>
          <w:rFonts w:ascii="Arial" w:hAnsi="Arial" w:cs="Arial"/>
          <w:spacing w:val="-1"/>
          <w:sz w:val="22"/>
          <w:szCs w:val="22"/>
        </w:rPr>
        <w:t>la e</w:t>
      </w:r>
      <w:r w:rsidRPr="000E779F">
        <w:rPr>
          <w:rFonts w:ascii="Arial" w:hAnsi="Arial" w:cs="Arial"/>
          <w:sz w:val="22"/>
          <w:szCs w:val="22"/>
        </w:rPr>
        <w:t>j</w:t>
      </w:r>
      <w:r w:rsidRPr="000E779F">
        <w:rPr>
          <w:rFonts w:ascii="Arial" w:hAnsi="Arial" w:cs="Arial"/>
          <w:spacing w:val="-3"/>
          <w:sz w:val="22"/>
          <w:szCs w:val="22"/>
        </w:rPr>
        <w:t>e</w:t>
      </w:r>
      <w:r w:rsidRPr="000E779F">
        <w:rPr>
          <w:rFonts w:ascii="Arial" w:hAnsi="Arial" w:cs="Arial"/>
          <w:sz w:val="22"/>
          <w:szCs w:val="22"/>
        </w:rPr>
        <w:t>cu</w:t>
      </w:r>
      <w:r w:rsidRPr="000E779F">
        <w:rPr>
          <w:rFonts w:ascii="Arial" w:hAnsi="Arial" w:cs="Arial"/>
          <w:spacing w:val="-1"/>
          <w:sz w:val="22"/>
          <w:szCs w:val="22"/>
        </w:rPr>
        <w:t>c</w:t>
      </w:r>
      <w:r w:rsidRPr="000E779F">
        <w:rPr>
          <w:rFonts w:ascii="Arial" w:hAnsi="Arial" w:cs="Arial"/>
          <w:sz w:val="22"/>
          <w:szCs w:val="22"/>
        </w:rPr>
        <w:t>i</w:t>
      </w:r>
      <w:r w:rsidRPr="000E779F">
        <w:rPr>
          <w:rFonts w:ascii="Arial" w:hAnsi="Arial" w:cs="Arial"/>
          <w:spacing w:val="-1"/>
          <w:sz w:val="22"/>
          <w:szCs w:val="22"/>
        </w:rPr>
        <w:t>ó</w:t>
      </w:r>
      <w:r w:rsidRPr="000E779F">
        <w:rPr>
          <w:rFonts w:ascii="Arial" w:hAnsi="Arial" w:cs="Arial"/>
          <w:sz w:val="22"/>
          <w:szCs w:val="22"/>
        </w:rPr>
        <w:t>n</w:t>
      </w:r>
      <w:r w:rsidRPr="000E779F">
        <w:rPr>
          <w:rFonts w:ascii="Arial" w:hAnsi="Arial" w:cs="Arial"/>
          <w:spacing w:val="13"/>
          <w:sz w:val="22"/>
          <w:szCs w:val="22"/>
        </w:rPr>
        <w:t xml:space="preserve"> </w:t>
      </w:r>
      <w:r w:rsidRPr="000E779F">
        <w:rPr>
          <w:rFonts w:ascii="Arial" w:hAnsi="Arial" w:cs="Arial"/>
          <w:sz w:val="22"/>
          <w:szCs w:val="22"/>
        </w:rPr>
        <w:t>d</w:t>
      </w:r>
      <w:r w:rsidRPr="000E779F">
        <w:rPr>
          <w:rFonts w:ascii="Arial" w:hAnsi="Arial" w:cs="Arial"/>
          <w:spacing w:val="-1"/>
          <w:sz w:val="22"/>
          <w:szCs w:val="22"/>
        </w:rPr>
        <w:t>e</w:t>
      </w:r>
      <w:r w:rsidRPr="000E779F">
        <w:rPr>
          <w:rFonts w:ascii="Arial" w:hAnsi="Arial" w:cs="Arial"/>
          <w:sz w:val="22"/>
          <w:szCs w:val="22"/>
        </w:rPr>
        <w:t>l</w:t>
      </w:r>
      <w:r w:rsidRPr="000E779F">
        <w:rPr>
          <w:rFonts w:ascii="Arial" w:hAnsi="Arial" w:cs="Arial"/>
          <w:spacing w:val="12"/>
          <w:sz w:val="22"/>
          <w:szCs w:val="22"/>
        </w:rPr>
        <w:t xml:space="preserve"> </w:t>
      </w:r>
      <w:r w:rsidRPr="000E779F">
        <w:rPr>
          <w:rFonts w:ascii="Arial" w:hAnsi="Arial" w:cs="Arial"/>
          <w:sz w:val="22"/>
          <w:szCs w:val="22"/>
        </w:rPr>
        <w:t>c</w:t>
      </w:r>
      <w:r w:rsidRPr="000E779F">
        <w:rPr>
          <w:rFonts w:ascii="Arial" w:hAnsi="Arial" w:cs="Arial"/>
          <w:spacing w:val="-1"/>
          <w:sz w:val="22"/>
          <w:szCs w:val="22"/>
        </w:rPr>
        <w:t>o</w:t>
      </w:r>
      <w:r w:rsidRPr="000E779F">
        <w:rPr>
          <w:rFonts w:ascii="Arial" w:hAnsi="Arial" w:cs="Arial"/>
          <w:spacing w:val="1"/>
          <w:sz w:val="22"/>
          <w:szCs w:val="22"/>
        </w:rPr>
        <w:t>nt</w:t>
      </w:r>
      <w:r w:rsidRPr="000E779F">
        <w:rPr>
          <w:rFonts w:ascii="Arial" w:hAnsi="Arial" w:cs="Arial"/>
          <w:spacing w:val="-3"/>
          <w:sz w:val="22"/>
          <w:szCs w:val="22"/>
        </w:rPr>
        <w:t>r</w:t>
      </w:r>
      <w:r w:rsidRPr="000E779F">
        <w:rPr>
          <w:rFonts w:ascii="Arial" w:hAnsi="Arial" w:cs="Arial"/>
          <w:sz w:val="22"/>
          <w:szCs w:val="22"/>
        </w:rPr>
        <w:t>a</w:t>
      </w:r>
      <w:r w:rsidRPr="000E779F">
        <w:rPr>
          <w:rFonts w:ascii="Arial" w:hAnsi="Arial" w:cs="Arial"/>
          <w:spacing w:val="1"/>
          <w:sz w:val="22"/>
          <w:szCs w:val="22"/>
        </w:rPr>
        <w:t>t</w:t>
      </w:r>
      <w:r w:rsidRPr="000E779F">
        <w:rPr>
          <w:rFonts w:ascii="Arial" w:hAnsi="Arial" w:cs="Arial"/>
          <w:sz w:val="22"/>
          <w:szCs w:val="22"/>
        </w:rPr>
        <w:t>o</w:t>
      </w:r>
      <w:r w:rsidRPr="000E779F">
        <w:rPr>
          <w:rFonts w:ascii="Arial" w:hAnsi="Arial" w:cs="Arial"/>
          <w:spacing w:val="13"/>
          <w:sz w:val="22"/>
          <w:szCs w:val="22"/>
        </w:rPr>
        <w:t xml:space="preserve"> </w:t>
      </w:r>
      <w:r w:rsidRPr="000E779F">
        <w:rPr>
          <w:rFonts w:ascii="Arial" w:hAnsi="Arial" w:cs="Arial"/>
          <w:spacing w:val="-1"/>
          <w:sz w:val="22"/>
          <w:szCs w:val="22"/>
        </w:rPr>
        <w:t>a</w:t>
      </w:r>
      <w:r w:rsidRPr="000E779F">
        <w:rPr>
          <w:rFonts w:ascii="Arial" w:hAnsi="Arial" w:cs="Arial"/>
          <w:spacing w:val="-2"/>
          <w:sz w:val="22"/>
          <w:szCs w:val="22"/>
        </w:rPr>
        <w:t>s</w:t>
      </w:r>
      <w:r w:rsidRPr="000E779F">
        <w:rPr>
          <w:rFonts w:ascii="Arial" w:hAnsi="Arial" w:cs="Arial"/>
          <w:sz w:val="22"/>
          <w:szCs w:val="22"/>
        </w:rPr>
        <w:t>í</w:t>
      </w:r>
      <w:r w:rsidRPr="000E779F">
        <w:rPr>
          <w:rFonts w:ascii="Arial" w:hAnsi="Arial" w:cs="Arial"/>
          <w:spacing w:val="9"/>
          <w:sz w:val="22"/>
          <w:szCs w:val="22"/>
        </w:rPr>
        <w:t xml:space="preserve"> </w:t>
      </w:r>
      <w:r w:rsidRPr="000E779F">
        <w:rPr>
          <w:rFonts w:ascii="Arial" w:hAnsi="Arial" w:cs="Arial"/>
          <w:sz w:val="22"/>
          <w:szCs w:val="22"/>
        </w:rPr>
        <w:t>c</w:t>
      </w:r>
      <w:r w:rsidRPr="000E779F">
        <w:rPr>
          <w:rFonts w:ascii="Arial" w:hAnsi="Arial" w:cs="Arial"/>
          <w:spacing w:val="2"/>
          <w:sz w:val="22"/>
          <w:szCs w:val="22"/>
        </w:rPr>
        <w:t>o</w:t>
      </w:r>
      <w:r w:rsidRPr="000E779F">
        <w:rPr>
          <w:rFonts w:ascii="Arial" w:hAnsi="Arial" w:cs="Arial"/>
          <w:sz w:val="22"/>
          <w:szCs w:val="22"/>
        </w:rPr>
        <w:t>mo</w:t>
      </w:r>
      <w:r w:rsidRPr="000E779F">
        <w:rPr>
          <w:rFonts w:ascii="Arial" w:hAnsi="Arial" w:cs="Arial"/>
          <w:spacing w:val="14"/>
          <w:sz w:val="22"/>
          <w:szCs w:val="22"/>
        </w:rPr>
        <w:t xml:space="preserve"> </w:t>
      </w:r>
      <w:r w:rsidRPr="000E779F">
        <w:rPr>
          <w:rFonts w:ascii="Arial" w:hAnsi="Arial" w:cs="Arial"/>
          <w:sz w:val="22"/>
          <w:szCs w:val="22"/>
        </w:rPr>
        <w:t>d</w:t>
      </w:r>
      <w:r w:rsidRPr="000E779F">
        <w:rPr>
          <w:rFonts w:ascii="Arial" w:hAnsi="Arial" w:cs="Arial"/>
          <w:spacing w:val="-1"/>
          <w:sz w:val="22"/>
          <w:szCs w:val="22"/>
        </w:rPr>
        <w:t>e l</w:t>
      </w:r>
      <w:r w:rsidRPr="000E779F">
        <w:rPr>
          <w:rFonts w:ascii="Arial" w:hAnsi="Arial" w:cs="Arial"/>
          <w:sz w:val="22"/>
          <w:szCs w:val="22"/>
        </w:rPr>
        <w:t>os</w:t>
      </w:r>
      <w:r w:rsidRPr="000E779F">
        <w:rPr>
          <w:rFonts w:ascii="Arial" w:hAnsi="Arial" w:cs="Arial"/>
          <w:spacing w:val="11"/>
          <w:sz w:val="22"/>
          <w:szCs w:val="22"/>
        </w:rPr>
        <w:t xml:space="preserve"> </w:t>
      </w:r>
      <w:r w:rsidRPr="000E779F">
        <w:rPr>
          <w:rFonts w:ascii="Arial" w:hAnsi="Arial" w:cs="Arial"/>
          <w:spacing w:val="1"/>
          <w:sz w:val="22"/>
          <w:szCs w:val="22"/>
        </w:rPr>
        <w:t>t</w:t>
      </w:r>
      <w:r w:rsidRPr="000E779F">
        <w:rPr>
          <w:rFonts w:ascii="Arial" w:hAnsi="Arial" w:cs="Arial"/>
          <w:sz w:val="22"/>
          <w:szCs w:val="22"/>
        </w:rPr>
        <w:t>éc</w:t>
      </w:r>
      <w:r w:rsidRPr="000E779F">
        <w:rPr>
          <w:rFonts w:ascii="Arial" w:hAnsi="Arial" w:cs="Arial"/>
          <w:spacing w:val="-1"/>
          <w:sz w:val="22"/>
          <w:szCs w:val="22"/>
        </w:rPr>
        <w:t>ni</w:t>
      </w:r>
      <w:r w:rsidRPr="000E779F">
        <w:rPr>
          <w:rFonts w:ascii="Arial" w:hAnsi="Arial" w:cs="Arial"/>
          <w:sz w:val="22"/>
          <w:szCs w:val="22"/>
        </w:rPr>
        <w:t>cos</w:t>
      </w:r>
      <w:r w:rsidRPr="000E779F">
        <w:rPr>
          <w:rFonts w:ascii="Arial" w:hAnsi="Arial" w:cs="Arial"/>
          <w:spacing w:val="13"/>
          <w:sz w:val="22"/>
          <w:szCs w:val="22"/>
        </w:rPr>
        <w:t xml:space="preserve"> </w:t>
      </w:r>
      <w:r w:rsidRPr="000E779F">
        <w:rPr>
          <w:rFonts w:ascii="Arial" w:hAnsi="Arial" w:cs="Arial"/>
          <w:spacing w:val="-1"/>
          <w:sz w:val="22"/>
          <w:szCs w:val="22"/>
        </w:rPr>
        <w:t>e</w:t>
      </w:r>
      <w:r w:rsidRPr="000E779F">
        <w:rPr>
          <w:rFonts w:ascii="Arial" w:hAnsi="Arial" w:cs="Arial"/>
          <w:sz w:val="22"/>
          <w:szCs w:val="22"/>
        </w:rPr>
        <w:t>n</w:t>
      </w:r>
      <w:r w:rsidRPr="000E779F">
        <w:rPr>
          <w:rFonts w:ascii="Arial" w:hAnsi="Arial" w:cs="Arial"/>
          <w:spacing w:val="-3"/>
          <w:sz w:val="22"/>
          <w:szCs w:val="22"/>
        </w:rPr>
        <w:t>c</w:t>
      </w:r>
      <w:r w:rsidRPr="000E779F">
        <w:rPr>
          <w:rFonts w:ascii="Arial" w:hAnsi="Arial" w:cs="Arial"/>
          <w:spacing w:val="1"/>
          <w:sz w:val="22"/>
          <w:szCs w:val="22"/>
        </w:rPr>
        <w:t>ar</w:t>
      </w:r>
      <w:r w:rsidRPr="000E779F">
        <w:rPr>
          <w:rFonts w:ascii="Arial" w:hAnsi="Arial" w:cs="Arial"/>
          <w:spacing w:val="-3"/>
          <w:sz w:val="22"/>
          <w:szCs w:val="22"/>
        </w:rPr>
        <w:t>g</w:t>
      </w:r>
      <w:r w:rsidRPr="000E779F">
        <w:rPr>
          <w:rFonts w:ascii="Arial" w:hAnsi="Arial" w:cs="Arial"/>
          <w:sz w:val="22"/>
          <w:szCs w:val="22"/>
        </w:rPr>
        <w:t>a</w:t>
      </w:r>
      <w:r w:rsidRPr="000E779F">
        <w:rPr>
          <w:rFonts w:ascii="Arial" w:hAnsi="Arial" w:cs="Arial"/>
          <w:spacing w:val="-1"/>
          <w:sz w:val="22"/>
          <w:szCs w:val="22"/>
        </w:rPr>
        <w:t>d</w:t>
      </w:r>
      <w:r w:rsidRPr="000E779F">
        <w:rPr>
          <w:rFonts w:ascii="Arial" w:hAnsi="Arial" w:cs="Arial"/>
          <w:spacing w:val="1"/>
          <w:sz w:val="22"/>
          <w:szCs w:val="22"/>
        </w:rPr>
        <w:t>o</w:t>
      </w:r>
      <w:r w:rsidRPr="000E779F">
        <w:rPr>
          <w:rFonts w:ascii="Arial" w:hAnsi="Arial" w:cs="Arial"/>
          <w:sz w:val="22"/>
          <w:szCs w:val="22"/>
        </w:rPr>
        <w:t>s</w:t>
      </w:r>
      <w:r w:rsidRPr="000E779F">
        <w:rPr>
          <w:rFonts w:ascii="Arial" w:hAnsi="Arial" w:cs="Arial"/>
          <w:spacing w:val="13"/>
          <w:sz w:val="22"/>
          <w:szCs w:val="22"/>
        </w:rPr>
        <w:t xml:space="preserve"> </w:t>
      </w:r>
      <w:r w:rsidRPr="000E779F">
        <w:rPr>
          <w:rFonts w:ascii="Arial" w:hAnsi="Arial" w:cs="Arial"/>
          <w:sz w:val="22"/>
          <w:szCs w:val="22"/>
        </w:rPr>
        <w:t>d</w:t>
      </w:r>
      <w:r w:rsidRPr="000E779F">
        <w:rPr>
          <w:rFonts w:ascii="Arial" w:hAnsi="Arial" w:cs="Arial"/>
          <w:spacing w:val="-1"/>
          <w:sz w:val="22"/>
          <w:szCs w:val="22"/>
        </w:rPr>
        <w:t>i</w:t>
      </w:r>
      <w:r w:rsidRPr="000E779F">
        <w:rPr>
          <w:rFonts w:ascii="Arial" w:hAnsi="Arial" w:cs="Arial"/>
          <w:spacing w:val="1"/>
          <w:sz w:val="22"/>
          <w:szCs w:val="22"/>
        </w:rPr>
        <w:t>r</w:t>
      </w:r>
      <w:r w:rsidRPr="000E779F">
        <w:rPr>
          <w:rFonts w:ascii="Arial" w:hAnsi="Arial" w:cs="Arial"/>
          <w:sz w:val="22"/>
          <w:szCs w:val="22"/>
        </w:rPr>
        <w:t>e</w:t>
      </w:r>
      <w:r w:rsidRPr="000E779F">
        <w:rPr>
          <w:rFonts w:ascii="Arial" w:hAnsi="Arial" w:cs="Arial"/>
          <w:spacing w:val="-3"/>
          <w:sz w:val="22"/>
          <w:szCs w:val="22"/>
        </w:rPr>
        <w:t>c</w:t>
      </w:r>
      <w:r w:rsidRPr="000E779F">
        <w:rPr>
          <w:rFonts w:ascii="Arial" w:hAnsi="Arial" w:cs="Arial"/>
          <w:spacing w:val="1"/>
          <w:sz w:val="22"/>
          <w:szCs w:val="22"/>
        </w:rPr>
        <w:t>t</w:t>
      </w:r>
      <w:r w:rsidRPr="000E779F">
        <w:rPr>
          <w:rFonts w:ascii="Arial" w:hAnsi="Arial" w:cs="Arial"/>
          <w:spacing w:val="-3"/>
          <w:sz w:val="22"/>
          <w:szCs w:val="22"/>
        </w:rPr>
        <w:t>a</w:t>
      </w:r>
      <w:r w:rsidRPr="000E779F">
        <w:rPr>
          <w:rFonts w:ascii="Arial" w:hAnsi="Arial" w:cs="Arial"/>
          <w:spacing w:val="1"/>
          <w:sz w:val="22"/>
          <w:szCs w:val="22"/>
        </w:rPr>
        <w:t>m</w:t>
      </w:r>
      <w:r w:rsidRPr="000E779F">
        <w:rPr>
          <w:rFonts w:ascii="Arial" w:hAnsi="Arial" w:cs="Arial"/>
          <w:sz w:val="22"/>
          <w:szCs w:val="22"/>
        </w:rPr>
        <w:t>e</w:t>
      </w:r>
      <w:r w:rsidRPr="000E779F">
        <w:rPr>
          <w:rFonts w:ascii="Arial" w:hAnsi="Arial" w:cs="Arial"/>
          <w:spacing w:val="-1"/>
          <w:sz w:val="22"/>
          <w:szCs w:val="22"/>
        </w:rPr>
        <w:t>n</w:t>
      </w:r>
      <w:r w:rsidRPr="000E779F">
        <w:rPr>
          <w:rFonts w:ascii="Arial" w:hAnsi="Arial" w:cs="Arial"/>
          <w:sz w:val="22"/>
          <w:szCs w:val="22"/>
        </w:rPr>
        <w:t>te</w:t>
      </w:r>
      <w:r w:rsidRPr="000E779F">
        <w:rPr>
          <w:rFonts w:ascii="Arial" w:hAnsi="Arial" w:cs="Arial"/>
          <w:spacing w:val="11"/>
          <w:sz w:val="22"/>
          <w:szCs w:val="22"/>
        </w:rPr>
        <w:t xml:space="preserve"> </w:t>
      </w:r>
      <w:r w:rsidRPr="000E779F">
        <w:rPr>
          <w:rFonts w:ascii="Arial" w:hAnsi="Arial" w:cs="Arial"/>
          <w:spacing w:val="-3"/>
          <w:sz w:val="22"/>
          <w:szCs w:val="22"/>
        </w:rPr>
        <w:t>d</w:t>
      </w:r>
      <w:r w:rsidRPr="000E779F">
        <w:rPr>
          <w:rFonts w:ascii="Arial" w:hAnsi="Arial" w:cs="Arial"/>
          <w:sz w:val="22"/>
          <w:szCs w:val="22"/>
        </w:rPr>
        <w:t xml:space="preserve">e </w:t>
      </w:r>
      <w:r w:rsidRPr="000E779F">
        <w:rPr>
          <w:rFonts w:ascii="Arial" w:hAnsi="Arial" w:cs="Arial"/>
          <w:spacing w:val="-1"/>
          <w:sz w:val="22"/>
          <w:szCs w:val="22"/>
        </w:rPr>
        <w:t>l</w:t>
      </w:r>
      <w:r w:rsidRPr="000E779F">
        <w:rPr>
          <w:rFonts w:ascii="Arial" w:hAnsi="Arial" w:cs="Arial"/>
          <w:sz w:val="22"/>
          <w:szCs w:val="22"/>
        </w:rPr>
        <w:t>a mis</w:t>
      </w:r>
      <w:r w:rsidRPr="000E779F">
        <w:rPr>
          <w:rFonts w:ascii="Arial" w:hAnsi="Arial" w:cs="Arial"/>
          <w:spacing w:val="-2"/>
          <w:sz w:val="22"/>
          <w:szCs w:val="22"/>
        </w:rPr>
        <w:t>m</w:t>
      </w:r>
      <w:r w:rsidRPr="000E779F">
        <w:rPr>
          <w:rFonts w:ascii="Arial" w:hAnsi="Arial" w:cs="Arial"/>
          <w:sz w:val="22"/>
          <w:szCs w:val="22"/>
        </w:rPr>
        <w:t xml:space="preserve">a. </w:t>
      </w:r>
      <w:r w:rsidRPr="000E779F">
        <w:rPr>
          <w:rFonts w:ascii="Arial" w:hAnsi="Arial" w:cs="Arial"/>
          <w:spacing w:val="-1"/>
          <w:sz w:val="22"/>
          <w:szCs w:val="22"/>
        </w:rPr>
        <w:t>C</w:t>
      </w:r>
      <w:r w:rsidRPr="000E779F">
        <w:rPr>
          <w:rFonts w:ascii="Arial" w:hAnsi="Arial" w:cs="Arial"/>
          <w:sz w:val="22"/>
          <w:szCs w:val="22"/>
        </w:rPr>
        <w:t>o</w:t>
      </w:r>
      <w:r w:rsidRPr="000E779F">
        <w:rPr>
          <w:rFonts w:ascii="Arial" w:hAnsi="Arial" w:cs="Arial"/>
          <w:spacing w:val="-1"/>
          <w:sz w:val="22"/>
          <w:szCs w:val="22"/>
        </w:rPr>
        <w:t>n</w:t>
      </w:r>
      <w:r w:rsidRPr="000E779F">
        <w:rPr>
          <w:rFonts w:ascii="Arial" w:hAnsi="Arial" w:cs="Arial"/>
          <w:sz w:val="22"/>
          <w:szCs w:val="22"/>
        </w:rPr>
        <w:t>c</w:t>
      </w:r>
      <w:r w:rsidRPr="000E779F">
        <w:rPr>
          <w:rFonts w:ascii="Arial" w:hAnsi="Arial" w:cs="Arial"/>
          <w:spacing w:val="1"/>
          <w:sz w:val="22"/>
          <w:szCs w:val="22"/>
        </w:rPr>
        <w:t>r</w:t>
      </w:r>
      <w:r w:rsidRPr="000E779F">
        <w:rPr>
          <w:rFonts w:ascii="Arial" w:hAnsi="Arial" w:cs="Arial"/>
          <w:sz w:val="22"/>
          <w:szCs w:val="22"/>
        </w:rPr>
        <w:t>eta</w:t>
      </w:r>
      <w:r w:rsidRPr="000E779F">
        <w:rPr>
          <w:rFonts w:ascii="Arial" w:hAnsi="Arial" w:cs="Arial"/>
          <w:spacing w:val="-1"/>
          <w:sz w:val="22"/>
          <w:szCs w:val="22"/>
        </w:rPr>
        <w:t>m</w:t>
      </w:r>
      <w:r w:rsidRPr="000E779F">
        <w:rPr>
          <w:rFonts w:ascii="Arial" w:hAnsi="Arial" w:cs="Arial"/>
          <w:sz w:val="22"/>
          <w:szCs w:val="22"/>
        </w:rPr>
        <w:t>e</w:t>
      </w:r>
      <w:r w:rsidRPr="000E779F">
        <w:rPr>
          <w:rFonts w:ascii="Arial" w:hAnsi="Arial" w:cs="Arial"/>
          <w:spacing w:val="-1"/>
          <w:sz w:val="22"/>
          <w:szCs w:val="22"/>
        </w:rPr>
        <w:t>n</w:t>
      </w:r>
      <w:r w:rsidRPr="000E779F">
        <w:rPr>
          <w:rFonts w:ascii="Arial" w:hAnsi="Arial" w:cs="Arial"/>
          <w:sz w:val="22"/>
          <w:szCs w:val="22"/>
        </w:rPr>
        <w:t>te</w:t>
      </w:r>
      <w:r w:rsidR="002F0B72" w:rsidRPr="000E779F">
        <w:rPr>
          <w:rFonts w:ascii="Arial" w:hAnsi="Arial" w:cs="Arial"/>
          <w:sz w:val="22"/>
          <w:szCs w:val="22"/>
        </w:rPr>
        <w:t xml:space="preserve"> </w:t>
      </w:r>
      <w:r w:rsidRPr="000E779F">
        <w:rPr>
          <w:rFonts w:ascii="Arial" w:hAnsi="Arial" w:cs="Arial"/>
          <w:sz w:val="22"/>
          <w:szCs w:val="22"/>
        </w:rPr>
        <w:t>p</w:t>
      </w:r>
      <w:r w:rsidRPr="000E779F">
        <w:rPr>
          <w:rFonts w:ascii="Arial" w:hAnsi="Arial" w:cs="Arial"/>
          <w:spacing w:val="1"/>
          <w:sz w:val="22"/>
          <w:szCs w:val="22"/>
        </w:rPr>
        <w:t>a</w:t>
      </w:r>
      <w:r w:rsidRPr="000E779F">
        <w:rPr>
          <w:rFonts w:ascii="Arial" w:hAnsi="Arial" w:cs="Arial"/>
          <w:sz w:val="22"/>
          <w:szCs w:val="22"/>
        </w:rPr>
        <w:t>ra</w:t>
      </w:r>
      <w:r w:rsidR="002F0B72" w:rsidRPr="000E779F">
        <w:rPr>
          <w:rFonts w:ascii="Arial" w:hAnsi="Arial" w:cs="Arial"/>
          <w:sz w:val="22"/>
          <w:szCs w:val="22"/>
        </w:rPr>
        <w:t xml:space="preserve"> </w:t>
      </w:r>
      <w:r w:rsidRPr="000E779F">
        <w:rPr>
          <w:rFonts w:ascii="Arial" w:hAnsi="Arial" w:cs="Arial"/>
          <w:spacing w:val="2"/>
          <w:sz w:val="22"/>
          <w:szCs w:val="22"/>
        </w:rPr>
        <w:t>e</w:t>
      </w:r>
      <w:r w:rsidRPr="000E779F">
        <w:rPr>
          <w:rFonts w:ascii="Arial" w:hAnsi="Arial" w:cs="Arial"/>
          <w:sz w:val="22"/>
          <w:szCs w:val="22"/>
        </w:rPr>
        <w:t>ste e</w:t>
      </w:r>
      <w:r w:rsidRPr="000E779F">
        <w:rPr>
          <w:rFonts w:ascii="Arial" w:hAnsi="Arial" w:cs="Arial"/>
          <w:spacing w:val="-3"/>
          <w:sz w:val="22"/>
          <w:szCs w:val="22"/>
        </w:rPr>
        <w:t>x</w:t>
      </w:r>
      <w:r w:rsidRPr="000E779F">
        <w:rPr>
          <w:rFonts w:ascii="Arial" w:hAnsi="Arial" w:cs="Arial"/>
          <w:sz w:val="22"/>
          <w:szCs w:val="22"/>
        </w:rPr>
        <w:t>p</w:t>
      </w:r>
      <w:r w:rsidRPr="000E779F">
        <w:rPr>
          <w:rFonts w:ascii="Arial" w:hAnsi="Arial" w:cs="Arial"/>
          <w:spacing w:val="-1"/>
          <w:sz w:val="22"/>
          <w:szCs w:val="22"/>
        </w:rPr>
        <w:t>e</w:t>
      </w:r>
      <w:r w:rsidRPr="000E779F">
        <w:rPr>
          <w:rFonts w:ascii="Arial" w:hAnsi="Arial" w:cs="Arial"/>
          <w:sz w:val="22"/>
          <w:szCs w:val="22"/>
        </w:rPr>
        <w:t>d</w:t>
      </w:r>
      <w:r w:rsidRPr="000E779F">
        <w:rPr>
          <w:rFonts w:ascii="Arial" w:hAnsi="Arial" w:cs="Arial"/>
          <w:spacing w:val="-1"/>
          <w:sz w:val="22"/>
          <w:szCs w:val="22"/>
        </w:rPr>
        <w:t>i</w:t>
      </w:r>
      <w:r w:rsidRPr="000E779F">
        <w:rPr>
          <w:rFonts w:ascii="Arial" w:hAnsi="Arial" w:cs="Arial"/>
          <w:sz w:val="22"/>
          <w:szCs w:val="22"/>
        </w:rPr>
        <w:t>e</w:t>
      </w:r>
      <w:r w:rsidRPr="000E779F">
        <w:rPr>
          <w:rFonts w:ascii="Arial" w:hAnsi="Arial" w:cs="Arial"/>
          <w:spacing w:val="-1"/>
          <w:sz w:val="22"/>
          <w:szCs w:val="22"/>
        </w:rPr>
        <w:t>n</w:t>
      </w:r>
      <w:r w:rsidRPr="000E779F">
        <w:rPr>
          <w:rFonts w:ascii="Arial" w:hAnsi="Arial" w:cs="Arial"/>
          <w:sz w:val="22"/>
          <w:szCs w:val="22"/>
        </w:rPr>
        <w:t>te</w:t>
      </w:r>
      <w:r w:rsidRPr="000E779F">
        <w:rPr>
          <w:rFonts w:ascii="Arial" w:hAnsi="Arial" w:cs="Arial"/>
          <w:spacing w:val="17"/>
          <w:sz w:val="22"/>
          <w:szCs w:val="22"/>
        </w:rPr>
        <w:t xml:space="preserve"> </w:t>
      </w:r>
      <w:r w:rsidRPr="000E779F">
        <w:rPr>
          <w:rFonts w:ascii="Arial" w:hAnsi="Arial" w:cs="Arial"/>
          <w:sz w:val="22"/>
          <w:szCs w:val="22"/>
        </w:rPr>
        <w:t>se</w:t>
      </w:r>
      <w:r w:rsidRPr="000E779F">
        <w:rPr>
          <w:rFonts w:ascii="Arial" w:hAnsi="Arial" w:cs="Arial"/>
          <w:spacing w:val="16"/>
          <w:sz w:val="22"/>
          <w:szCs w:val="22"/>
        </w:rPr>
        <w:t xml:space="preserve"> </w:t>
      </w:r>
      <w:r w:rsidRPr="000E779F">
        <w:rPr>
          <w:rFonts w:ascii="Arial" w:hAnsi="Arial" w:cs="Arial"/>
          <w:sz w:val="22"/>
          <w:szCs w:val="22"/>
        </w:rPr>
        <w:t>r</w:t>
      </w:r>
      <w:r w:rsidRPr="000E779F">
        <w:rPr>
          <w:rFonts w:ascii="Arial" w:hAnsi="Arial" w:cs="Arial"/>
          <w:spacing w:val="2"/>
          <w:sz w:val="22"/>
          <w:szCs w:val="22"/>
        </w:rPr>
        <w:t>e</w:t>
      </w:r>
      <w:r w:rsidRPr="000E779F">
        <w:rPr>
          <w:rFonts w:ascii="Arial" w:hAnsi="Arial" w:cs="Arial"/>
          <w:sz w:val="22"/>
          <w:szCs w:val="22"/>
        </w:rPr>
        <w:t>q</w:t>
      </w:r>
      <w:r w:rsidRPr="000E779F">
        <w:rPr>
          <w:rFonts w:ascii="Arial" w:hAnsi="Arial" w:cs="Arial"/>
          <w:spacing w:val="-3"/>
          <w:sz w:val="22"/>
          <w:szCs w:val="22"/>
        </w:rPr>
        <w:t>u</w:t>
      </w:r>
      <w:r w:rsidRPr="000E779F">
        <w:rPr>
          <w:rFonts w:ascii="Arial" w:hAnsi="Arial" w:cs="Arial"/>
          <w:spacing w:val="1"/>
          <w:sz w:val="22"/>
          <w:szCs w:val="22"/>
        </w:rPr>
        <w:t>i</w:t>
      </w:r>
      <w:r w:rsidRPr="000E779F">
        <w:rPr>
          <w:rFonts w:ascii="Arial" w:hAnsi="Arial" w:cs="Arial"/>
          <w:sz w:val="22"/>
          <w:szCs w:val="22"/>
        </w:rPr>
        <w:t>e</w:t>
      </w:r>
      <w:r w:rsidRPr="000E779F">
        <w:rPr>
          <w:rFonts w:ascii="Arial" w:hAnsi="Arial" w:cs="Arial"/>
          <w:spacing w:val="-1"/>
          <w:sz w:val="22"/>
          <w:szCs w:val="22"/>
        </w:rPr>
        <w:t>r</w:t>
      </w:r>
      <w:r w:rsidRPr="000E779F">
        <w:rPr>
          <w:rFonts w:ascii="Arial" w:hAnsi="Arial" w:cs="Arial"/>
          <w:sz w:val="22"/>
          <w:szCs w:val="22"/>
        </w:rPr>
        <w:t>e</w:t>
      </w:r>
      <w:r w:rsidR="002F0B72" w:rsidRPr="000E779F">
        <w:rPr>
          <w:rFonts w:ascii="Arial" w:hAnsi="Arial" w:cs="Arial"/>
          <w:sz w:val="22"/>
          <w:szCs w:val="22"/>
        </w:rPr>
        <w:t xml:space="preserve"> </w:t>
      </w:r>
      <w:r w:rsidRPr="000E779F">
        <w:rPr>
          <w:rFonts w:ascii="Arial" w:hAnsi="Arial" w:cs="Arial"/>
          <w:spacing w:val="2"/>
          <w:sz w:val="22"/>
          <w:szCs w:val="22"/>
        </w:rPr>
        <w:t>q</w:t>
      </w:r>
      <w:r w:rsidRPr="000E779F">
        <w:rPr>
          <w:rFonts w:ascii="Arial" w:hAnsi="Arial" w:cs="Arial"/>
          <w:sz w:val="22"/>
          <w:szCs w:val="22"/>
        </w:rPr>
        <w:t>ue</w:t>
      </w:r>
      <w:r w:rsidR="002F0B72" w:rsidRPr="000E779F">
        <w:rPr>
          <w:rFonts w:ascii="Arial" w:hAnsi="Arial" w:cs="Arial"/>
          <w:sz w:val="22"/>
          <w:szCs w:val="22"/>
        </w:rPr>
        <w:t xml:space="preserve"> en</w:t>
      </w:r>
      <w:r w:rsidRPr="000E779F">
        <w:rPr>
          <w:rFonts w:ascii="Arial" w:hAnsi="Arial" w:cs="Arial"/>
          <w:sz w:val="22"/>
          <w:szCs w:val="22"/>
        </w:rPr>
        <w:t xml:space="preserve"> </w:t>
      </w:r>
      <w:r w:rsidRPr="000E779F">
        <w:rPr>
          <w:rFonts w:ascii="Arial" w:hAnsi="Arial" w:cs="Arial"/>
          <w:spacing w:val="-1"/>
          <w:sz w:val="22"/>
          <w:szCs w:val="22"/>
        </w:rPr>
        <w:t>l</w:t>
      </w:r>
      <w:r w:rsidRPr="000E779F">
        <w:rPr>
          <w:rFonts w:ascii="Arial" w:hAnsi="Arial" w:cs="Arial"/>
          <w:sz w:val="22"/>
          <w:szCs w:val="22"/>
        </w:rPr>
        <w:t xml:space="preserve">a </w:t>
      </w:r>
      <w:r w:rsidRPr="000E779F">
        <w:rPr>
          <w:rFonts w:ascii="Arial" w:hAnsi="Arial" w:cs="Arial"/>
          <w:spacing w:val="16"/>
          <w:sz w:val="22"/>
          <w:szCs w:val="22"/>
        </w:rPr>
        <w:t xml:space="preserve"> </w:t>
      </w:r>
      <w:r w:rsidRPr="000E779F">
        <w:rPr>
          <w:rFonts w:ascii="Arial" w:hAnsi="Arial" w:cs="Arial"/>
          <w:sz w:val="22"/>
          <w:szCs w:val="22"/>
        </w:rPr>
        <w:t>d</w:t>
      </w:r>
      <w:r w:rsidRPr="000E779F">
        <w:rPr>
          <w:rFonts w:ascii="Arial" w:hAnsi="Arial" w:cs="Arial"/>
          <w:spacing w:val="-1"/>
          <w:sz w:val="22"/>
          <w:szCs w:val="22"/>
        </w:rPr>
        <w:t>e</w:t>
      </w:r>
      <w:r w:rsidRPr="000E779F">
        <w:rPr>
          <w:rFonts w:ascii="Arial" w:hAnsi="Arial" w:cs="Arial"/>
          <w:sz w:val="22"/>
          <w:szCs w:val="22"/>
        </w:rPr>
        <w:t>c</w:t>
      </w:r>
      <w:r w:rsidRPr="000E779F">
        <w:rPr>
          <w:rFonts w:ascii="Arial" w:hAnsi="Arial" w:cs="Arial"/>
          <w:spacing w:val="-1"/>
          <w:sz w:val="22"/>
          <w:szCs w:val="22"/>
        </w:rPr>
        <w:t>l</w:t>
      </w:r>
      <w:r w:rsidRPr="000E779F">
        <w:rPr>
          <w:rFonts w:ascii="Arial" w:hAnsi="Arial" w:cs="Arial"/>
          <w:sz w:val="22"/>
          <w:szCs w:val="22"/>
        </w:rPr>
        <w:t>arac</w:t>
      </w:r>
      <w:r w:rsidRPr="000E779F">
        <w:rPr>
          <w:rFonts w:ascii="Arial" w:hAnsi="Arial" w:cs="Arial"/>
          <w:spacing w:val="-1"/>
          <w:sz w:val="22"/>
          <w:szCs w:val="22"/>
        </w:rPr>
        <w:t>i</w:t>
      </w:r>
      <w:r w:rsidRPr="000E779F">
        <w:rPr>
          <w:rFonts w:ascii="Arial" w:hAnsi="Arial" w:cs="Arial"/>
          <w:sz w:val="22"/>
          <w:szCs w:val="22"/>
        </w:rPr>
        <w:t>ón se especifique el nombre y apellidos de cada una de las personas que forman parte del equipo de trabajo, sus titulaciones académicas y profesionales y su experiencia.</w:t>
      </w:r>
    </w:p>
    <w:p w14:paraId="7B6FE9FC" w14:textId="77777777" w:rsidR="0099299F" w:rsidRPr="000E779F" w:rsidRDefault="0099299F" w:rsidP="0099299F">
      <w:pPr>
        <w:spacing w:after="0" w:line="240" w:lineRule="auto"/>
        <w:jc w:val="both"/>
        <w:rPr>
          <w:rFonts w:cs="Arial"/>
        </w:rPr>
      </w:pPr>
    </w:p>
    <w:p w14:paraId="0F706A07" w14:textId="1A69E370" w:rsidR="0099299F" w:rsidRPr="000E779F" w:rsidRDefault="0099299F" w:rsidP="0099299F">
      <w:pPr>
        <w:spacing w:after="0" w:line="240" w:lineRule="auto"/>
        <w:ind w:left="348"/>
        <w:jc w:val="both"/>
        <w:rPr>
          <w:rFonts w:cs="Arial"/>
        </w:rPr>
      </w:pPr>
      <w:r w:rsidRPr="000E779F">
        <w:rPr>
          <w:rFonts w:cs="Arial"/>
        </w:rPr>
        <w:t xml:space="preserve">La descripción de los requisitos mínimos necesarios del equipo de trabajos para este expediente se recogen en el apartado G3 de este </w:t>
      </w:r>
      <w:r w:rsidR="00603970" w:rsidRPr="000E779F">
        <w:rPr>
          <w:rFonts w:cs="Arial"/>
        </w:rPr>
        <w:t>pliego</w:t>
      </w:r>
      <w:r w:rsidRPr="000E779F">
        <w:rPr>
          <w:rFonts w:cs="Arial"/>
        </w:rPr>
        <w:t>.</w:t>
      </w:r>
    </w:p>
    <w:p w14:paraId="66A03D39" w14:textId="77777777" w:rsidR="0099299F" w:rsidRPr="000E779F" w:rsidRDefault="0099299F" w:rsidP="0099299F">
      <w:pPr>
        <w:spacing w:after="0" w:line="240" w:lineRule="auto"/>
        <w:jc w:val="both"/>
        <w:rPr>
          <w:rFonts w:cs="Arial"/>
        </w:rPr>
      </w:pPr>
    </w:p>
    <w:p w14:paraId="2C5993C4" w14:textId="77777777" w:rsidR="0099299F" w:rsidRPr="000E779F" w:rsidRDefault="0099299F" w:rsidP="0099299F">
      <w:pPr>
        <w:spacing w:after="0" w:line="240" w:lineRule="auto"/>
        <w:jc w:val="both"/>
        <w:rPr>
          <w:rFonts w:cs="Arial"/>
          <w:snapToGrid w:val="0"/>
          <w:lang w:eastAsia="es-ES"/>
        </w:rPr>
      </w:pPr>
      <w:r w:rsidRPr="000E779F">
        <w:rPr>
          <w:rFonts w:cs="Arial"/>
          <w:snapToGrid w:val="0"/>
          <w:lang w:eastAsia="es-ES"/>
        </w:rPr>
        <w:t xml:space="preserve">G2. Clasificación empresarial: </w:t>
      </w:r>
    </w:p>
    <w:p w14:paraId="03869ACD" w14:textId="77777777" w:rsidR="0099299F" w:rsidRPr="000E779F" w:rsidRDefault="0099299F" w:rsidP="0099299F">
      <w:pPr>
        <w:spacing w:after="0" w:line="240" w:lineRule="auto"/>
        <w:jc w:val="both"/>
        <w:rPr>
          <w:rFonts w:cs="Arial"/>
          <w:snapToGrid w:val="0"/>
          <w:lang w:eastAsia="es-ES"/>
        </w:rPr>
      </w:pPr>
    </w:p>
    <w:p w14:paraId="5DED60B8" w14:textId="51E2F3FE" w:rsidR="0099299F" w:rsidRPr="000E779F" w:rsidRDefault="0099299F" w:rsidP="0099299F">
      <w:pPr>
        <w:spacing w:after="0" w:line="240" w:lineRule="auto"/>
        <w:jc w:val="both"/>
        <w:rPr>
          <w:rFonts w:cs="Arial"/>
          <w:lang w:eastAsia="es-ES"/>
        </w:rPr>
      </w:pPr>
      <w:r w:rsidRPr="000E779F">
        <w:rPr>
          <w:rFonts w:cs="Arial"/>
          <w:lang w:eastAsia="es-ES"/>
        </w:rPr>
        <w:t xml:space="preserve">Para este expediente no se contempla clasificación sustitutoria dado que se trata de la </w:t>
      </w:r>
      <w:r w:rsidRPr="000E779F">
        <w:rPr>
          <w:rFonts w:cs="Arial"/>
          <w:u w:val="single"/>
          <w:lang w:eastAsia="es-ES"/>
        </w:rPr>
        <w:t>realización de los servicios de auditoría financiera de cuentas anuales</w:t>
      </w:r>
      <w:r w:rsidRPr="000E779F">
        <w:rPr>
          <w:rFonts w:cs="Arial"/>
          <w:lang w:eastAsia="es-ES"/>
        </w:rPr>
        <w:t xml:space="preserve"> (CPV </w:t>
      </w:r>
      <w:r w:rsidRPr="000E779F">
        <w:t>79212100-4-</w:t>
      </w:r>
      <w:r w:rsidRPr="000E779F">
        <w:rPr>
          <w:spacing w:val="-1"/>
        </w:rPr>
        <w:t xml:space="preserve"> </w:t>
      </w:r>
      <w:r w:rsidRPr="000E779F">
        <w:t>Servicios</w:t>
      </w:r>
      <w:r w:rsidRPr="000E779F">
        <w:rPr>
          <w:spacing w:val="1"/>
        </w:rPr>
        <w:t xml:space="preserve"> </w:t>
      </w:r>
      <w:r w:rsidRPr="000E779F">
        <w:t xml:space="preserve">de </w:t>
      </w:r>
      <w:r w:rsidRPr="000E779F">
        <w:lastRenderedPageBreak/>
        <w:t>auditoría</w:t>
      </w:r>
      <w:r w:rsidRPr="000E779F">
        <w:rPr>
          <w:spacing w:val="-3"/>
        </w:rPr>
        <w:t xml:space="preserve"> </w:t>
      </w:r>
      <w:r w:rsidRPr="000E779F">
        <w:t>financiera</w:t>
      </w:r>
      <w:r w:rsidRPr="000E779F">
        <w:rPr>
          <w:rFonts w:cs="Arial"/>
        </w:rPr>
        <w:t>).</w:t>
      </w:r>
      <w:r w:rsidRPr="000E779F">
        <w:rPr>
          <w:rFonts w:cs="Arial"/>
          <w:lang w:eastAsia="es-ES"/>
        </w:rPr>
        <w:t xml:space="preserve"> Este servicio no está incluido en</w:t>
      </w:r>
      <w:r w:rsidR="00DD1EDB" w:rsidRPr="000E779F">
        <w:rPr>
          <w:rFonts w:cs="Arial"/>
          <w:lang w:eastAsia="es-ES"/>
        </w:rPr>
        <w:t xml:space="preserve"> ninguno</w:t>
      </w:r>
      <w:r w:rsidRPr="000E779F">
        <w:rPr>
          <w:rFonts w:cs="Arial"/>
          <w:lang w:eastAsia="es-ES"/>
        </w:rPr>
        <w:t xml:space="preserve"> de los grupos y subgrupos de clasificación de los contratos de servicios previstos en el artículo 37 y en el anexo II del Reglamento general de la Ley de Contratos de las Administraciones públicas, modificado  por el Real Decreto 773/2015, de 28 de agosto.</w:t>
      </w:r>
    </w:p>
    <w:p w14:paraId="76A46029" w14:textId="77777777" w:rsidR="0099299F" w:rsidRPr="000E779F" w:rsidRDefault="0099299F" w:rsidP="0099299F">
      <w:pPr>
        <w:tabs>
          <w:tab w:val="left" w:pos="0"/>
          <w:tab w:val="left" w:pos="680"/>
          <w:tab w:val="left" w:pos="1473"/>
          <w:tab w:val="left" w:pos="4320"/>
        </w:tabs>
        <w:spacing w:after="0" w:line="240" w:lineRule="auto"/>
        <w:jc w:val="both"/>
        <w:rPr>
          <w:rFonts w:cs="Arial"/>
          <w:snapToGrid w:val="0"/>
          <w:lang w:eastAsia="es-ES"/>
        </w:rPr>
      </w:pPr>
    </w:p>
    <w:p w14:paraId="1B0A05A0" w14:textId="77777777" w:rsidR="0099299F" w:rsidRPr="000E779F" w:rsidRDefault="0099299F" w:rsidP="0099299F">
      <w:pPr>
        <w:tabs>
          <w:tab w:val="left" w:pos="0"/>
          <w:tab w:val="left" w:pos="680"/>
          <w:tab w:val="left" w:pos="1473"/>
          <w:tab w:val="left" w:pos="4320"/>
        </w:tabs>
        <w:spacing w:after="0" w:line="240" w:lineRule="auto"/>
        <w:jc w:val="both"/>
        <w:rPr>
          <w:rFonts w:cs="Arial"/>
          <w:snapToGrid w:val="0"/>
          <w:lang w:eastAsia="es-ES"/>
        </w:rPr>
      </w:pPr>
      <w:r w:rsidRPr="000E779F">
        <w:rPr>
          <w:rFonts w:cs="Arial"/>
          <w:snapToGrid w:val="0"/>
          <w:lang w:eastAsia="es-ES"/>
        </w:rPr>
        <w:t>G3. Adscripción de medios materiales y/o personales a la ejecución del contrato</w:t>
      </w:r>
    </w:p>
    <w:p w14:paraId="6A8680FF" w14:textId="77777777" w:rsidR="0099299F" w:rsidRPr="000E779F" w:rsidRDefault="0099299F" w:rsidP="0099299F">
      <w:pPr>
        <w:tabs>
          <w:tab w:val="left" w:pos="0"/>
          <w:tab w:val="left" w:pos="680"/>
          <w:tab w:val="left" w:pos="1473"/>
          <w:tab w:val="left" w:pos="4320"/>
        </w:tabs>
        <w:spacing w:after="0" w:line="240" w:lineRule="auto"/>
        <w:jc w:val="both"/>
        <w:rPr>
          <w:rFonts w:cs="Arial"/>
          <w:snapToGrid w:val="0"/>
          <w:lang w:eastAsia="es-ES"/>
        </w:rPr>
      </w:pPr>
    </w:p>
    <w:p w14:paraId="450FA77B" w14:textId="77777777" w:rsidR="0099299F" w:rsidRPr="000E779F" w:rsidRDefault="0099299F" w:rsidP="0099299F">
      <w:pPr>
        <w:tabs>
          <w:tab w:val="left" w:pos="0"/>
          <w:tab w:val="left" w:pos="680"/>
          <w:tab w:val="left" w:pos="1473"/>
          <w:tab w:val="left" w:pos="4320"/>
        </w:tabs>
        <w:spacing w:after="0" w:line="240" w:lineRule="auto"/>
        <w:jc w:val="both"/>
        <w:rPr>
          <w:rFonts w:cs="Arial"/>
          <w:snapToGrid w:val="0"/>
          <w:lang w:eastAsia="es-ES"/>
        </w:rPr>
      </w:pPr>
      <w:r w:rsidRPr="000E779F">
        <w:rPr>
          <w:rFonts w:cs="Arial"/>
          <w:snapToGrid w:val="0"/>
          <w:lang w:eastAsia="es-ES"/>
        </w:rPr>
        <w:t xml:space="preserve">Sí. Se detallan a continuación:  </w:t>
      </w:r>
    </w:p>
    <w:p w14:paraId="0498E24B" w14:textId="77777777" w:rsidR="0099299F" w:rsidRPr="000E779F" w:rsidRDefault="0099299F" w:rsidP="0099299F">
      <w:pPr>
        <w:tabs>
          <w:tab w:val="left" w:pos="0"/>
          <w:tab w:val="left" w:pos="680"/>
          <w:tab w:val="left" w:pos="1473"/>
          <w:tab w:val="left" w:pos="4320"/>
        </w:tabs>
        <w:spacing w:after="0" w:line="100" w:lineRule="atLeast"/>
        <w:jc w:val="both"/>
        <w:rPr>
          <w:rFonts w:cs="Arial"/>
        </w:rPr>
      </w:pPr>
    </w:p>
    <w:p w14:paraId="782E0B18" w14:textId="77777777" w:rsidR="0099299F" w:rsidRPr="000E779F" w:rsidRDefault="0099299F" w:rsidP="0099299F">
      <w:pPr>
        <w:tabs>
          <w:tab w:val="left" w:pos="0"/>
          <w:tab w:val="left" w:pos="680"/>
          <w:tab w:val="left" w:pos="1473"/>
          <w:tab w:val="left" w:pos="4320"/>
        </w:tabs>
        <w:spacing w:after="0" w:line="100" w:lineRule="atLeast"/>
        <w:jc w:val="both"/>
      </w:pPr>
      <w:r w:rsidRPr="000E779F">
        <w:rPr>
          <w:rFonts w:cs="Arial"/>
          <w:u w:val="single"/>
        </w:rPr>
        <w:t>MEDIOS PERSONALES</w:t>
      </w:r>
    </w:p>
    <w:p w14:paraId="196C8C3C" w14:textId="77777777" w:rsidR="0099299F" w:rsidRPr="000E779F" w:rsidRDefault="0099299F" w:rsidP="0099299F">
      <w:pPr>
        <w:tabs>
          <w:tab w:val="left" w:pos="0"/>
          <w:tab w:val="left" w:pos="680"/>
          <w:tab w:val="left" w:pos="1473"/>
          <w:tab w:val="left" w:pos="4320"/>
        </w:tabs>
        <w:spacing w:after="0" w:line="100" w:lineRule="atLeast"/>
        <w:jc w:val="both"/>
      </w:pPr>
    </w:p>
    <w:p w14:paraId="744C9EA7" w14:textId="478DA1CA" w:rsidR="0099299F" w:rsidRPr="000E779F" w:rsidRDefault="0099299F" w:rsidP="0099299F">
      <w:pPr>
        <w:pStyle w:val="Textindependent"/>
        <w:ind w:right="102"/>
        <w:rPr>
          <w:rFonts w:cs="Arial"/>
          <w:sz w:val="22"/>
          <w:szCs w:val="22"/>
        </w:rPr>
      </w:pPr>
      <w:r w:rsidRPr="000E779F">
        <w:rPr>
          <w:rFonts w:cs="Arial"/>
          <w:sz w:val="22"/>
          <w:szCs w:val="22"/>
        </w:rPr>
        <w:t xml:space="preserve">La empresa adjudicataria tendrá que destinar </w:t>
      </w:r>
      <w:r w:rsidR="00DD1EDB" w:rsidRPr="000E779F">
        <w:rPr>
          <w:rFonts w:cs="Arial"/>
          <w:sz w:val="22"/>
          <w:szCs w:val="22"/>
        </w:rPr>
        <w:t xml:space="preserve">para </w:t>
      </w:r>
      <w:r w:rsidRPr="000E779F">
        <w:rPr>
          <w:rFonts w:cs="Arial"/>
          <w:sz w:val="22"/>
          <w:szCs w:val="22"/>
        </w:rPr>
        <w:t>la ejecución del contrato los medios personales</w:t>
      </w:r>
      <w:r w:rsidRPr="000E779F">
        <w:rPr>
          <w:rFonts w:cs="Arial"/>
          <w:spacing w:val="1"/>
          <w:sz w:val="22"/>
          <w:szCs w:val="22"/>
        </w:rPr>
        <w:t xml:space="preserve"> </w:t>
      </w:r>
      <w:r w:rsidRPr="000E779F">
        <w:rPr>
          <w:rFonts w:cs="Arial"/>
          <w:sz w:val="22"/>
          <w:szCs w:val="22"/>
        </w:rPr>
        <w:t>suficientes y adecuados,</w:t>
      </w:r>
      <w:r w:rsidR="00DD1EDB" w:rsidRPr="000E779F">
        <w:rPr>
          <w:rFonts w:cs="Arial"/>
          <w:sz w:val="22"/>
          <w:szCs w:val="22"/>
        </w:rPr>
        <w:t xml:space="preserve"> para </w:t>
      </w:r>
      <w:r w:rsidRPr="000E779F">
        <w:rPr>
          <w:rFonts w:cs="Arial"/>
          <w:sz w:val="22"/>
          <w:szCs w:val="22"/>
        </w:rPr>
        <w:t xml:space="preserve">lo cual </w:t>
      </w:r>
      <w:r w:rsidR="00C42C62" w:rsidRPr="000E779F">
        <w:rPr>
          <w:rFonts w:cs="Arial"/>
          <w:sz w:val="22"/>
          <w:szCs w:val="22"/>
        </w:rPr>
        <w:t>deberán</w:t>
      </w:r>
      <w:r w:rsidRPr="000E779F">
        <w:rPr>
          <w:rFonts w:cs="Arial"/>
          <w:sz w:val="22"/>
          <w:szCs w:val="22"/>
        </w:rPr>
        <w:t xml:space="preserve"> indicar, nombres y apellidos de cada una de las</w:t>
      </w:r>
      <w:r w:rsidRPr="000E779F">
        <w:rPr>
          <w:rFonts w:cs="Arial"/>
          <w:spacing w:val="1"/>
          <w:sz w:val="22"/>
          <w:szCs w:val="22"/>
        </w:rPr>
        <w:t xml:space="preserve"> </w:t>
      </w:r>
      <w:r w:rsidRPr="000E779F">
        <w:rPr>
          <w:rFonts w:cs="Arial"/>
          <w:sz w:val="22"/>
          <w:szCs w:val="22"/>
        </w:rPr>
        <w:t>personas que compongan el equipo o los equipos de trabajo propuestos, y sus funciones dentro del</w:t>
      </w:r>
      <w:r w:rsidRPr="000E779F">
        <w:rPr>
          <w:rFonts w:cs="Arial"/>
          <w:spacing w:val="1"/>
          <w:sz w:val="22"/>
          <w:szCs w:val="22"/>
        </w:rPr>
        <w:t xml:space="preserve"> </w:t>
      </w:r>
      <w:r w:rsidRPr="000E779F">
        <w:rPr>
          <w:rFonts w:cs="Arial"/>
          <w:sz w:val="22"/>
          <w:szCs w:val="22"/>
        </w:rPr>
        <w:t>equipo,</w:t>
      </w:r>
      <w:r w:rsidRPr="000E779F">
        <w:rPr>
          <w:rFonts w:cs="Arial"/>
          <w:spacing w:val="4"/>
          <w:sz w:val="22"/>
          <w:szCs w:val="22"/>
        </w:rPr>
        <w:t xml:space="preserve"> </w:t>
      </w:r>
      <w:r w:rsidRPr="000E779F">
        <w:rPr>
          <w:rFonts w:cs="Arial"/>
          <w:sz w:val="22"/>
          <w:szCs w:val="22"/>
        </w:rPr>
        <w:t>así</w:t>
      </w:r>
      <w:r w:rsidRPr="000E779F">
        <w:rPr>
          <w:rFonts w:cs="Arial"/>
          <w:spacing w:val="-2"/>
          <w:sz w:val="22"/>
          <w:szCs w:val="22"/>
        </w:rPr>
        <w:t xml:space="preserve"> </w:t>
      </w:r>
      <w:r w:rsidRPr="000E779F">
        <w:rPr>
          <w:rFonts w:cs="Arial"/>
          <w:sz w:val="22"/>
          <w:szCs w:val="22"/>
        </w:rPr>
        <w:t>como</w:t>
      </w:r>
      <w:r w:rsidRPr="000E779F">
        <w:rPr>
          <w:rFonts w:cs="Arial"/>
          <w:spacing w:val="4"/>
          <w:sz w:val="22"/>
          <w:szCs w:val="22"/>
        </w:rPr>
        <w:t xml:space="preserve"> </w:t>
      </w:r>
      <w:r w:rsidRPr="000E779F">
        <w:rPr>
          <w:rFonts w:cs="Arial"/>
          <w:sz w:val="22"/>
          <w:szCs w:val="22"/>
        </w:rPr>
        <w:t>la</w:t>
      </w:r>
      <w:r w:rsidRPr="000E779F">
        <w:rPr>
          <w:rFonts w:cs="Arial"/>
          <w:spacing w:val="-1"/>
          <w:sz w:val="22"/>
          <w:szCs w:val="22"/>
        </w:rPr>
        <w:t xml:space="preserve"> </w:t>
      </w:r>
      <w:r w:rsidRPr="000E779F">
        <w:rPr>
          <w:rFonts w:cs="Arial"/>
          <w:sz w:val="22"/>
          <w:szCs w:val="22"/>
        </w:rPr>
        <w:t>siguiente</w:t>
      </w:r>
      <w:r w:rsidRPr="000E779F">
        <w:rPr>
          <w:rFonts w:cs="Arial"/>
          <w:spacing w:val="5"/>
          <w:sz w:val="22"/>
          <w:szCs w:val="22"/>
        </w:rPr>
        <w:t xml:space="preserve"> </w:t>
      </w:r>
      <w:r w:rsidRPr="000E779F">
        <w:rPr>
          <w:rFonts w:cs="Arial"/>
          <w:sz w:val="22"/>
          <w:szCs w:val="22"/>
        </w:rPr>
        <w:t>información:</w:t>
      </w:r>
    </w:p>
    <w:p w14:paraId="3A6F6A19" w14:textId="77777777" w:rsidR="0099299F" w:rsidRPr="000E779F" w:rsidRDefault="0099299F" w:rsidP="0099299F">
      <w:pPr>
        <w:pStyle w:val="Textindependent"/>
        <w:ind w:right="102"/>
        <w:rPr>
          <w:rFonts w:cs="Arial"/>
          <w:sz w:val="22"/>
          <w:szCs w:val="22"/>
        </w:rPr>
      </w:pPr>
    </w:p>
    <w:p w14:paraId="5F461D9E" w14:textId="5F32FE43" w:rsidR="0099299F" w:rsidRPr="000E779F" w:rsidRDefault="0099299F" w:rsidP="0099299F">
      <w:pPr>
        <w:pStyle w:val="Pargrafdellista"/>
        <w:widowControl w:val="0"/>
        <w:numPr>
          <w:ilvl w:val="0"/>
          <w:numId w:val="65"/>
        </w:numPr>
        <w:tabs>
          <w:tab w:val="left" w:pos="478"/>
          <w:tab w:val="left" w:pos="480"/>
        </w:tabs>
        <w:autoSpaceDE w:val="0"/>
        <w:autoSpaceDN w:val="0"/>
        <w:ind w:right="113"/>
        <w:jc w:val="both"/>
        <w:rPr>
          <w:rFonts w:ascii="Arial" w:hAnsi="Arial" w:cs="Arial"/>
          <w:sz w:val="22"/>
          <w:szCs w:val="22"/>
        </w:rPr>
      </w:pPr>
      <w:r w:rsidRPr="000E779F">
        <w:rPr>
          <w:rFonts w:ascii="Arial" w:hAnsi="Arial" w:cs="Arial"/>
          <w:sz w:val="22"/>
          <w:szCs w:val="22"/>
          <w:u w:val="single"/>
        </w:rPr>
        <w:t>Categoría profesional</w:t>
      </w:r>
      <w:r w:rsidRPr="000E779F">
        <w:rPr>
          <w:rFonts w:ascii="Arial" w:hAnsi="Arial" w:cs="Arial"/>
          <w:sz w:val="22"/>
          <w:szCs w:val="22"/>
        </w:rPr>
        <w:t xml:space="preserve">. La composición mínima de los equipos de trabajo que </w:t>
      </w:r>
      <w:r w:rsidR="00C42C62" w:rsidRPr="000E779F">
        <w:rPr>
          <w:rFonts w:ascii="Arial" w:hAnsi="Arial" w:cs="Arial"/>
          <w:sz w:val="22"/>
          <w:szCs w:val="22"/>
        </w:rPr>
        <w:t>deben</w:t>
      </w:r>
      <w:r w:rsidRPr="000E779F">
        <w:rPr>
          <w:rFonts w:ascii="Arial" w:hAnsi="Arial" w:cs="Arial"/>
          <w:sz w:val="22"/>
          <w:szCs w:val="22"/>
        </w:rPr>
        <w:t xml:space="preserve"> realizar las auditorías/verificación</w:t>
      </w:r>
      <w:r w:rsidRPr="000E779F">
        <w:rPr>
          <w:rFonts w:ascii="Arial" w:hAnsi="Arial" w:cs="Arial"/>
          <w:spacing w:val="-7"/>
          <w:sz w:val="22"/>
          <w:szCs w:val="22"/>
        </w:rPr>
        <w:t xml:space="preserve"> </w:t>
      </w:r>
      <w:r w:rsidRPr="000E779F">
        <w:rPr>
          <w:rFonts w:ascii="Arial" w:hAnsi="Arial" w:cs="Arial"/>
          <w:sz w:val="22"/>
          <w:szCs w:val="22"/>
        </w:rPr>
        <w:t>se</w:t>
      </w:r>
      <w:r w:rsidRPr="000E779F">
        <w:rPr>
          <w:rFonts w:ascii="Arial" w:hAnsi="Arial" w:cs="Arial"/>
          <w:spacing w:val="-12"/>
          <w:sz w:val="22"/>
          <w:szCs w:val="22"/>
        </w:rPr>
        <w:t xml:space="preserve"> </w:t>
      </w:r>
      <w:r w:rsidRPr="000E779F">
        <w:rPr>
          <w:rFonts w:ascii="Arial" w:hAnsi="Arial" w:cs="Arial"/>
          <w:sz w:val="22"/>
          <w:szCs w:val="22"/>
        </w:rPr>
        <w:t>desglosarán,</w:t>
      </w:r>
      <w:r w:rsidRPr="000E779F">
        <w:rPr>
          <w:rFonts w:ascii="Arial" w:hAnsi="Arial" w:cs="Arial"/>
          <w:spacing w:val="-8"/>
          <w:sz w:val="22"/>
          <w:szCs w:val="22"/>
        </w:rPr>
        <w:t xml:space="preserve"> </w:t>
      </w:r>
      <w:r w:rsidRPr="000E779F">
        <w:rPr>
          <w:rFonts w:ascii="Arial" w:hAnsi="Arial" w:cs="Arial"/>
          <w:sz w:val="22"/>
          <w:szCs w:val="22"/>
        </w:rPr>
        <w:t>a</w:t>
      </w:r>
      <w:r w:rsidRPr="000E779F">
        <w:rPr>
          <w:rFonts w:ascii="Arial" w:hAnsi="Arial" w:cs="Arial"/>
          <w:spacing w:val="-10"/>
          <w:sz w:val="22"/>
          <w:szCs w:val="22"/>
        </w:rPr>
        <w:t xml:space="preserve"> </w:t>
      </w:r>
      <w:r w:rsidRPr="000E779F">
        <w:rPr>
          <w:rFonts w:ascii="Arial" w:hAnsi="Arial" w:cs="Arial"/>
          <w:sz w:val="22"/>
          <w:szCs w:val="22"/>
        </w:rPr>
        <w:t>efectos</w:t>
      </w:r>
      <w:r w:rsidRPr="000E779F">
        <w:rPr>
          <w:rFonts w:ascii="Arial" w:hAnsi="Arial" w:cs="Arial"/>
          <w:spacing w:val="-12"/>
          <w:sz w:val="22"/>
          <w:szCs w:val="22"/>
        </w:rPr>
        <w:t xml:space="preserve"> </w:t>
      </w:r>
      <w:r w:rsidRPr="000E779F">
        <w:rPr>
          <w:rFonts w:ascii="Arial" w:hAnsi="Arial" w:cs="Arial"/>
          <w:sz w:val="22"/>
          <w:szCs w:val="22"/>
        </w:rPr>
        <w:t>del</w:t>
      </w:r>
      <w:r w:rsidRPr="000E779F">
        <w:rPr>
          <w:rFonts w:ascii="Arial" w:hAnsi="Arial" w:cs="Arial"/>
          <w:spacing w:val="-8"/>
          <w:sz w:val="22"/>
          <w:szCs w:val="22"/>
        </w:rPr>
        <w:t xml:space="preserve"> </w:t>
      </w:r>
      <w:r w:rsidRPr="000E779F">
        <w:rPr>
          <w:rFonts w:ascii="Arial" w:hAnsi="Arial" w:cs="Arial"/>
          <w:sz w:val="22"/>
          <w:szCs w:val="22"/>
        </w:rPr>
        <w:t>presente</w:t>
      </w:r>
      <w:r w:rsidRPr="000E779F">
        <w:rPr>
          <w:rFonts w:ascii="Arial" w:hAnsi="Arial" w:cs="Arial"/>
          <w:spacing w:val="-8"/>
          <w:sz w:val="22"/>
          <w:szCs w:val="22"/>
        </w:rPr>
        <w:t xml:space="preserve"> </w:t>
      </w:r>
      <w:r w:rsidRPr="000E779F">
        <w:rPr>
          <w:rFonts w:ascii="Arial" w:hAnsi="Arial" w:cs="Arial"/>
          <w:sz w:val="22"/>
          <w:szCs w:val="22"/>
        </w:rPr>
        <w:t>contrato,</w:t>
      </w:r>
      <w:r w:rsidRPr="000E779F">
        <w:rPr>
          <w:rFonts w:ascii="Arial" w:hAnsi="Arial" w:cs="Arial"/>
          <w:spacing w:val="-8"/>
          <w:sz w:val="22"/>
          <w:szCs w:val="22"/>
        </w:rPr>
        <w:t xml:space="preserve"> </w:t>
      </w:r>
      <w:r w:rsidRPr="000E779F">
        <w:rPr>
          <w:rFonts w:ascii="Arial" w:hAnsi="Arial" w:cs="Arial"/>
          <w:sz w:val="22"/>
          <w:szCs w:val="22"/>
        </w:rPr>
        <w:t>de acuerdo con</w:t>
      </w:r>
      <w:r w:rsidRPr="000E779F">
        <w:rPr>
          <w:rFonts w:ascii="Arial" w:hAnsi="Arial" w:cs="Arial"/>
          <w:spacing w:val="-7"/>
          <w:sz w:val="22"/>
          <w:szCs w:val="22"/>
        </w:rPr>
        <w:t xml:space="preserve"> </w:t>
      </w:r>
      <w:r w:rsidRPr="000E779F">
        <w:rPr>
          <w:rFonts w:ascii="Arial" w:hAnsi="Arial" w:cs="Arial"/>
          <w:spacing w:val="-10"/>
          <w:sz w:val="22"/>
          <w:szCs w:val="22"/>
        </w:rPr>
        <w:t xml:space="preserve"> </w:t>
      </w:r>
      <w:r w:rsidRPr="000E779F">
        <w:rPr>
          <w:rFonts w:ascii="Arial" w:hAnsi="Arial" w:cs="Arial"/>
          <w:sz w:val="22"/>
          <w:szCs w:val="22"/>
        </w:rPr>
        <w:t>la</w:t>
      </w:r>
      <w:r w:rsidRPr="000E779F">
        <w:rPr>
          <w:rFonts w:ascii="Arial" w:hAnsi="Arial" w:cs="Arial"/>
          <w:spacing w:val="-7"/>
          <w:sz w:val="22"/>
          <w:szCs w:val="22"/>
        </w:rPr>
        <w:t xml:space="preserve"> </w:t>
      </w:r>
      <w:r w:rsidRPr="000E779F">
        <w:rPr>
          <w:rFonts w:ascii="Arial" w:hAnsi="Arial" w:cs="Arial"/>
          <w:sz w:val="22"/>
          <w:szCs w:val="22"/>
        </w:rPr>
        <w:t>siguiente clasificación y requisitos:</w:t>
      </w:r>
    </w:p>
    <w:p w14:paraId="1FEB1CC1" w14:textId="77777777" w:rsidR="0099299F" w:rsidRPr="000E779F" w:rsidRDefault="0099299F" w:rsidP="0099299F">
      <w:pPr>
        <w:pStyle w:val="Textindependent"/>
        <w:spacing w:before="1"/>
        <w:ind w:right="113"/>
        <w:rPr>
          <w:rFonts w:cs="Arial"/>
          <w:sz w:val="22"/>
          <w:szCs w:val="22"/>
        </w:rPr>
      </w:pPr>
    </w:p>
    <w:p w14:paraId="19BAD03D" w14:textId="77777777" w:rsidR="0099299F" w:rsidRPr="000E779F" w:rsidRDefault="0099299F" w:rsidP="0099299F">
      <w:pPr>
        <w:pStyle w:val="Pargrafdellista"/>
        <w:widowControl w:val="0"/>
        <w:numPr>
          <w:ilvl w:val="1"/>
          <w:numId w:val="60"/>
        </w:numPr>
        <w:tabs>
          <w:tab w:val="left" w:pos="900"/>
        </w:tabs>
        <w:autoSpaceDE w:val="0"/>
        <w:autoSpaceDN w:val="0"/>
        <w:spacing w:before="1"/>
        <w:ind w:left="1068" w:right="113"/>
        <w:contextualSpacing w:val="0"/>
        <w:jc w:val="both"/>
        <w:rPr>
          <w:rFonts w:ascii="Arial" w:hAnsi="Arial" w:cs="Arial"/>
          <w:sz w:val="22"/>
          <w:szCs w:val="22"/>
        </w:rPr>
      </w:pPr>
      <w:r w:rsidRPr="000E779F">
        <w:rPr>
          <w:rFonts w:ascii="Arial" w:hAnsi="Arial" w:cs="Arial"/>
          <w:sz w:val="22"/>
          <w:szCs w:val="22"/>
        </w:rPr>
        <w:t>Un Socio-Gerente: Auditor en ejercicio inscrito en el Registro Oficial de Auditores de Cuentas (ROAC) con una experiencia mínima de 5 años en trabajos de auditoría de cuentas anuales así como una experiencia mínima de 3 años en trabajos de verificación de EINF.</w:t>
      </w:r>
    </w:p>
    <w:p w14:paraId="2ED36983" w14:textId="77777777" w:rsidR="0099299F" w:rsidRPr="000E779F" w:rsidRDefault="0099299F" w:rsidP="0099299F">
      <w:pPr>
        <w:pStyle w:val="Textindependent"/>
        <w:ind w:left="228" w:right="113"/>
        <w:rPr>
          <w:rFonts w:cs="Arial"/>
          <w:snapToGrid/>
          <w:sz w:val="22"/>
          <w:szCs w:val="22"/>
        </w:rPr>
      </w:pPr>
    </w:p>
    <w:p w14:paraId="7F8386A6" w14:textId="45E9EB3C" w:rsidR="0099299F" w:rsidRPr="000E779F" w:rsidRDefault="0099299F" w:rsidP="0099299F">
      <w:pPr>
        <w:pStyle w:val="Pargrafdellista"/>
        <w:widowControl w:val="0"/>
        <w:numPr>
          <w:ilvl w:val="1"/>
          <w:numId w:val="60"/>
        </w:numPr>
        <w:tabs>
          <w:tab w:val="left" w:pos="900"/>
        </w:tabs>
        <w:autoSpaceDE w:val="0"/>
        <w:autoSpaceDN w:val="0"/>
        <w:ind w:left="1068" w:right="113"/>
        <w:contextualSpacing w:val="0"/>
        <w:jc w:val="both"/>
        <w:rPr>
          <w:rFonts w:ascii="Arial" w:hAnsi="Arial" w:cs="Arial"/>
          <w:sz w:val="22"/>
          <w:szCs w:val="22"/>
        </w:rPr>
      </w:pPr>
      <w:r w:rsidRPr="000E779F">
        <w:rPr>
          <w:rFonts w:ascii="Arial" w:hAnsi="Arial" w:cs="Arial"/>
          <w:sz w:val="22"/>
          <w:szCs w:val="22"/>
        </w:rPr>
        <w:t>Un</w:t>
      </w:r>
      <w:r w:rsidR="00956BD9" w:rsidRPr="000E779F">
        <w:rPr>
          <w:rFonts w:ascii="Arial" w:hAnsi="Arial" w:cs="Arial"/>
          <w:sz w:val="22"/>
          <w:szCs w:val="22"/>
        </w:rPr>
        <w:t xml:space="preserve"> jefe</w:t>
      </w:r>
      <w:r w:rsidRPr="000E779F">
        <w:rPr>
          <w:rFonts w:ascii="Arial" w:hAnsi="Arial" w:cs="Arial"/>
          <w:sz w:val="22"/>
          <w:szCs w:val="22"/>
        </w:rPr>
        <w:t xml:space="preserve"> de equipo: Tendrá que estar inscrito en el Registro Oficial de Auditores de Cuentas y tener una experiencia mínima de 3 años en trabajos de auditoría de cuentas anuales así como una experiencia mínima de 2 años en trabajos de verificación de EINF.</w:t>
      </w:r>
    </w:p>
    <w:p w14:paraId="73D19A1E" w14:textId="77777777" w:rsidR="0099299F" w:rsidRPr="000E779F" w:rsidRDefault="0099299F" w:rsidP="0099299F">
      <w:pPr>
        <w:pStyle w:val="Textindependent"/>
        <w:spacing w:before="1"/>
        <w:ind w:left="228" w:right="113"/>
        <w:rPr>
          <w:rFonts w:cs="Arial"/>
          <w:snapToGrid/>
          <w:sz w:val="22"/>
          <w:szCs w:val="22"/>
        </w:rPr>
      </w:pPr>
    </w:p>
    <w:p w14:paraId="4B126F01" w14:textId="3C3C35F5" w:rsidR="0099299F" w:rsidRPr="000E779F" w:rsidRDefault="0099299F" w:rsidP="0099299F">
      <w:pPr>
        <w:pStyle w:val="Pargrafdellista"/>
        <w:widowControl w:val="0"/>
        <w:numPr>
          <w:ilvl w:val="1"/>
          <w:numId w:val="60"/>
        </w:numPr>
        <w:tabs>
          <w:tab w:val="left" w:pos="900"/>
        </w:tabs>
        <w:autoSpaceDE w:val="0"/>
        <w:autoSpaceDN w:val="0"/>
        <w:ind w:left="1068" w:right="113"/>
        <w:contextualSpacing w:val="0"/>
        <w:jc w:val="both"/>
        <w:rPr>
          <w:rFonts w:ascii="Arial" w:hAnsi="Arial" w:cs="Arial"/>
          <w:sz w:val="22"/>
          <w:szCs w:val="22"/>
        </w:rPr>
      </w:pPr>
      <w:r w:rsidRPr="000E779F">
        <w:rPr>
          <w:rFonts w:ascii="Arial" w:hAnsi="Arial" w:cs="Arial"/>
          <w:sz w:val="22"/>
          <w:szCs w:val="22"/>
        </w:rPr>
        <w:t xml:space="preserve">Dos Ayudantes técnicos: </w:t>
      </w:r>
      <w:r w:rsidR="00C42C62" w:rsidRPr="000E779F">
        <w:rPr>
          <w:rFonts w:ascii="Arial" w:hAnsi="Arial" w:cs="Arial"/>
          <w:sz w:val="22"/>
          <w:szCs w:val="22"/>
        </w:rPr>
        <w:t>Deberán</w:t>
      </w:r>
      <w:r w:rsidRPr="000E779F">
        <w:rPr>
          <w:rFonts w:ascii="Arial" w:hAnsi="Arial" w:cs="Arial"/>
          <w:sz w:val="22"/>
          <w:szCs w:val="22"/>
        </w:rPr>
        <w:t xml:space="preserve"> tener una experiencia mínima de 2 años en trabajos de auditoría de cuentas anuales así como una experiencia mínima de 1 año en trabajos de verificación de EINF.</w:t>
      </w:r>
    </w:p>
    <w:p w14:paraId="1D3947D1" w14:textId="77777777" w:rsidR="0099299F" w:rsidRPr="000E779F" w:rsidRDefault="0099299F" w:rsidP="0099299F">
      <w:pPr>
        <w:pStyle w:val="Pargrafdellista"/>
        <w:widowControl w:val="0"/>
        <w:tabs>
          <w:tab w:val="left" w:pos="820"/>
        </w:tabs>
        <w:autoSpaceDE w:val="0"/>
        <w:autoSpaceDN w:val="0"/>
        <w:ind w:right="105"/>
        <w:contextualSpacing w:val="0"/>
        <w:jc w:val="both"/>
        <w:rPr>
          <w:rFonts w:ascii="Arial" w:hAnsi="Arial" w:cs="Arial"/>
          <w:sz w:val="22"/>
          <w:szCs w:val="22"/>
        </w:rPr>
      </w:pPr>
    </w:p>
    <w:p w14:paraId="3984D739" w14:textId="7803597E" w:rsidR="0099299F" w:rsidRPr="000E779F" w:rsidRDefault="0099299F" w:rsidP="0099299F">
      <w:pPr>
        <w:pStyle w:val="Pargrafdellista"/>
        <w:widowControl w:val="0"/>
        <w:numPr>
          <w:ilvl w:val="0"/>
          <w:numId w:val="65"/>
        </w:numPr>
        <w:tabs>
          <w:tab w:val="left" w:pos="460"/>
        </w:tabs>
        <w:autoSpaceDE w:val="0"/>
        <w:autoSpaceDN w:val="0"/>
        <w:ind w:right="106"/>
        <w:jc w:val="both"/>
        <w:rPr>
          <w:rFonts w:ascii="Arial" w:hAnsi="Arial" w:cs="Arial"/>
          <w:sz w:val="22"/>
          <w:szCs w:val="22"/>
        </w:rPr>
      </w:pPr>
      <w:r w:rsidRPr="000E779F">
        <w:rPr>
          <w:rFonts w:ascii="Arial" w:hAnsi="Arial" w:cs="Arial"/>
          <w:sz w:val="22"/>
          <w:szCs w:val="22"/>
          <w:u w:val="single"/>
        </w:rPr>
        <w:t>Titulaciones académicas y profesionales</w:t>
      </w:r>
      <w:r w:rsidRPr="000E779F">
        <w:rPr>
          <w:rFonts w:ascii="Arial" w:hAnsi="Arial" w:cs="Arial"/>
          <w:sz w:val="22"/>
          <w:szCs w:val="22"/>
        </w:rPr>
        <w:t>. A estos efectos se exige l</w:t>
      </w:r>
      <w:r w:rsidR="002F0B72" w:rsidRPr="000E779F">
        <w:rPr>
          <w:rFonts w:ascii="Arial" w:hAnsi="Arial" w:cs="Arial"/>
          <w:sz w:val="22"/>
          <w:szCs w:val="22"/>
        </w:rPr>
        <w:t>o</w:t>
      </w:r>
      <w:r w:rsidRPr="000E779F">
        <w:rPr>
          <w:rFonts w:ascii="Arial" w:hAnsi="Arial" w:cs="Arial"/>
          <w:sz w:val="22"/>
          <w:szCs w:val="22"/>
        </w:rPr>
        <w:t xml:space="preserve"> siguiente, a especificar</w:t>
      </w:r>
      <w:r w:rsidRPr="000E779F">
        <w:rPr>
          <w:rFonts w:ascii="Arial" w:hAnsi="Arial" w:cs="Arial"/>
          <w:spacing w:val="1"/>
          <w:sz w:val="22"/>
          <w:szCs w:val="22"/>
        </w:rPr>
        <w:t xml:space="preserve"> </w:t>
      </w:r>
      <w:r w:rsidRPr="000E779F">
        <w:rPr>
          <w:rFonts w:ascii="Arial" w:hAnsi="Arial" w:cs="Arial"/>
          <w:sz w:val="22"/>
          <w:szCs w:val="22"/>
        </w:rPr>
        <w:t>en</w:t>
      </w:r>
      <w:r w:rsidRPr="000E779F">
        <w:rPr>
          <w:rFonts w:ascii="Arial" w:hAnsi="Arial" w:cs="Arial"/>
          <w:spacing w:val="4"/>
          <w:sz w:val="22"/>
          <w:szCs w:val="22"/>
        </w:rPr>
        <w:t xml:space="preserve"> </w:t>
      </w:r>
      <w:r w:rsidRPr="000E779F">
        <w:rPr>
          <w:rFonts w:ascii="Arial" w:hAnsi="Arial" w:cs="Arial"/>
          <w:sz w:val="22"/>
          <w:szCs w:val="22"/>
        </w:rPr>
        <w:t>la</w:t>
      </w:r>
      <w:r w:rsidRPr="000E779F">
        <w:rPr>
          <w:rFonts w:ascii="Arial" w:hAnsi="Arial" w:cs="Arial"/>
          <w:spacing w:val="2"/>
          <w:sz w:val="22"/>
          <w:szCs w:val="22"/>
        </w:rPr>
        <w:t xml:space="preserve"> </w:t>
      </w:r>
      <w:r w:rsidRPr="000E779F">
        <w:rPr>
          <w:rFonts w:ascii="Arial" w:hAnsi="Arial" w:cs="Arial"/>
          <w:sz w:val="22"/>
          <w:szCs w:val="22"/>
        </w:rPr>
        <w:t>declaración:</w:t>
      </w:r>
    </w:p>
    <w:p w14:paraId="38416552" w14:textId="77777777" w:rsidR="0099299F" w:rsidRPr="000E779F" w:rsidRDefault="0099299F" w:rsidP="0099299F">
      <w:pPr>
        <w:pStyle w:val="Pargrafdellista"/>
        <w:widowControl w:val="0"/>
        <w:tabs>
          <w:tab w:val="left" w:pos="460"/>
        </w:tabs>
        <w:autoSpaceDE w:val="0"/>
        <w:autoSpaceDN w:val="0"/>
        <w:ind w:left="360" w:right="106"/>
        <w:contextualSpacing w:val="0"/>
        <w:jc w:val="both"/>
        <w:rPr>
          <w:rFonts w:ascii="Arial" w:hAnsi="Arial" w:cs="Arial"/>
          <w:sz w:val="22"/>
          <w:szCs w:val="22"/>
        </w:rPr>
      </w:pPr>
    </w:p>
    <w:p w14:paraId="3FD8DCCC" w14:textId="77777777" w:rsidR="0099299F" w:rsidRPr="000E779F" w:rsidRDefault="0099299F" w:rsidP="0099299F">
      <w:pPr>
        <w:pStyle w:val="Pargrafdellista"/>
        <w:widowControl w:val="0"/>
        <w:numPr>
          <w:ilvl w:val="1"/>
          <w:numId w:val="59"/>
        </w:numPr>
        <w:tabs>
          <w:tab w:val="left" w:pos="1134"/>
        </w:tabs>
        <w:autoSpaceDE w:val="0"/>
        <w:autoSpaceDN w:val="0"/>
        <w:ind w:left="1134" w:right="103" w:hanging="283"/>
        <w:contextualSpacing w:val="0"/>
        <w:jc w:val="both"/>
        <w:rPr>
          <w:rFonts w:ascii="Arial" w:hAnsi="Arial" w:cs="Arial"/>
          <w:sz w:val="22"/>
          <w:szCs w:val="22"/>
        </w:rPr>
      </w:pPr>
      <w:r w:rsidRPr="000E779F">
        <w:rPr>
          <w:rFonts w:ascii="Arial" w:hAnsi="Arial" w:cs="Arial"/>
          <w:sz w:val="22"/>
          <w:szCs w:val="22"/>
        </w:rPr>
        <w:t>Para</w:t>
      </w:r>
      <w:r w:rsidRPr="000E779F">
        <w:rPr>
          <w:rFonts w:ascii="Arial" w:hAnsi="Arial" w:cs="Arial"/>
          <w:spacing w:val="1"/>
          <w:sz w:val="22"/>
          <w:szCs w:val="22"/>
        </w:rPr>
        <w:t xml:space="preserve"> los </w:t>
      </w:r>
      <w:r w:rsidRPr="000E779F">
        <w:rPr>
          <w:rFonts w:ascii="Arial" w:hAnsi="Arial" w:cs="Arial"/>
          <w:sz w:val="22"/>
          <w:szCs w:val="22"/>
        </w:rPr>
        <w:t>ayudantes</w:t>
      </w:r>
      <w:r w:rsidRPr="000E779F">
        <w:rPr>
          <w:rFonts w:ascii="Arial" w:hAnsi="Arial" w:cs="Arial"/>
          <w:spacing w:val="1"/>
          <w:sz w:val="22"/>
          <w:szCs w:val="22"/>
        </w:rPr>
        <w:t xml:space="preserve"> </w:t>
      </w:r>
      <w:r w:rsidRPr="000E779F">
        <w:rPr>
          <w:rFonts w:ascii="Arial" w:hAnsi="Arial" w:cs="Arial"/>
          <w:sz w:val="22"/>
          <w:szCs w:val="22"/>
        </w:rPr>
        <w:t>técnicos,</w:t>
      </w:r>
      <w:r w:rsidRPr="000E779F">
        <w:rPr>
          <w:rFonts w:ascii="Arial" w:hAnsi="Arial" w:cs="Arial"/>
          <w:spacing w:val="1"/>
          <w:sz w:val="22"/>
          <w:szCs w:val="22"/>
        </w:rPr>
        <w:t xml:space="preserve"> </w:t>
      </w:r>
      <w:r w:rsidRPr="000E779F">
        <w:rPr>
          <w:rFonts w:ascii="Arial" w:hAnsi="Arial" w:cs="Arial"/>
          <w:sz w:val="22"/>
          <w:szCs w:val="22"/>
        </w:rPr>
        <w:t>titulación</w:t>
      </w:r>
      <w:r w:rsidRPr="000E779F">
        <w:rPr>
          <w:rFonts w:ascii="Arial" w:hAnsi="Arial" w:cs="Arial"/>
          <w:spacing w:val="1"/>
          <w:sz w:val="22"/>
          <w:szCs w:val="22"/>
        </w:rPr>
        <w:t xml:space="preserve"> </w:t>
      </w:r>
      <w:r w:rsidRPr="000E779F">
        <w:rPr>
          <w:rFonts w:ascii="Arial" w:hAnsi="Arial" w:cs="Arial"/>
          <w:sz w:val="22"/>
          <w:szCs w:val="22"/>
        </w:rPr>
        <w:t>superior</w:t>
      </w:r>
      <w:r w:rsidRPr="000E779F">
        <w:rPr>
          <w:rFonts w:ascii="Arial" w:hAnsi="Arial" w:cs="Arial"/>
          <w:spacing w:val="1"/>
          <w:sz w:val="22"/>
          <w:szCs w:val="22"/>
        </w:rPr>
        <w:t xml:space="preserve"> </w:t>
      </w:r>
      <w:r w:rsidRPr="000E779F">
        <w:rPr>
          <w:rFonts w:ascii="Arial" w:hAnsi="Arial" w:cs="Arial"/>
          <w:sz w:val="22"/>
          <w:szCs w:val="22"/>
        </w:rPr>
        <w:t>en</w:t>
      </w:r>
      <w:r w:rsidRPr="000E779F">
        <w:rPr>
          <w:rFonts w:ascii="Arial" w:hAnsi="Arial" w:cs="Arial"/>
          <w:spacing w:val="1"/>
          <w:sz w:val="22"/>
          <w:szCs w:val="22"/>
        </w:rPr>
        <w:t xml:space="preserve"> </w:t>
      </w:r>
      <w:r w:rsidRPr="000E779F">
        <w:rPr>
          <w:rFonts w:ascii="Arial" w:hAnsi="Arial" w:cs="Arial"/>
          <w:sz w:val="22"/>
          <w:szCs w:val="22"/>
        </w:rPr>
        <w:t>Ciencias</w:t>
      </w:r>
      <w:r w:rsidRPr="000E779F">
        <w:rPr>
          <w:rFonts w:ascii="Arial" w:hAnsi="Arial" w:cs="Arial"/>
          <w:spacing w:val="1"/>
          <w:sz w:val="22"/>
          <w:szCs w:val="22"/>
        </w:rPr>
        <w:t xml:space="preserve"> </w:t>
      </w:r>
      <w:r w:rsidRPr="000E779F">
        <w:rPr>
          <w:rFonts w:ascii="Arial" w:hAnsi="Arial" w:cs="Arial"/>
          <w:sz w:val="22"/>
          <w:szCs w:val="22"/>
        </w:rPr>
        <w:t>Económicas,</w:t>
      </w:r>
      <w:r w:rsidRPr="000E779F">
        <w:rPr>
          <w:rFonts w:ascii="Arial" w:hAnsi="Arial" w:cs="Arial"/>
          <w:spacing w:val="1"/>
          <w:sz w:val="22"/>
          <w:szCs w:val="22"/>
        </w:rPr>
        <w:t xml:space="preserve"> </w:t>
      </w:r>
      <w:r w:rsidRPr="000E779F">
        <w:rPr>
          <w:rFonts w:ascii="Arial" w:hAnsi="Arial" w:cs="Arial"/>
          <w:sz w:val="22"/>
          <w:szCs w:val="22"/>
        </w:rPr>
        <w:t>Administración y</w:t>
      </w:r>
      <w:r w:rsidRPr="000E779F">
        <w:rPr>
          <w:rFonts w:ascii="Arial" w:hAnsi="Arial" w:cs="Arial"/>
          <w:spacing w:val="1"/>
          <w:sz w:val="22"/>
          <w:szCs w:val="22"/>
        </w:rPr>
        <w:t xml:space="preserve"> </w:t>
      </w:r>
      <w:r w:rsidRPr="000E779F">
        <w:rPr>
          <w:rFonts w:ascii="Arial" w:hAnsi="Arial" w:cs="Arial"/>
          <w:sz w:val="22"/>
          <w:szCs w:val="22"/>
        </w:rPr>
        <w:t>Dirección</w:t>
      </w:r>
      <w:r w:rsidRPr="000E779F">
        <w:rPr>
          <w:rFonts w:ascii="Arial" w:hAnsi="Arial" w:cs="Arial"/>
          <w:spacing w:val="1"/>
          <w:sz w:val="22"/>
          <w:szCs w:val="22"/>
        </w:rPr>
        <w:t xml:space="preserve"> </w:t>
      </w:r>
      <w:r w:rsidRPr="000E779F">
        <w:rPr>
          <w:rFonts w:ascii="Arial" w:hAnsi="Arial" w:cs="Arial"/>
          <w:sz w:val="22"/>
          <w:szCs w:val="22"/>
        </w:rPr>
        <w:t>de Empresas,</w:t>
      </w:r>
      <w:r w:rsidRPr="000E779F">
        <w:rPr>
          <w:rFonts w:ascii="Arial" w:hAnsi="Arial" w:cs="Arial"/>
          <w:spacing w:val="1"/>
          <w:sz w:val="22"/>
          <w:szCs w:val="22"/>
        </w:rPr>
        <w:t xml:space="preserve"> </w:t>
      </w:r>
      <w:r w:rsidRPr="000E779F">
        <w:rPr>
          <w:rFonts w:ascii="Arial" w:hAnsi="Arial" w:cs="Arial"/>
          <w:sz w:val="22"/>
          <w:szCs w:val="22"/>
        </w:rPr>
        <w:t>Derecho,</w:t>
      </w:r>
      <w:r w:rsidRPr="000E779F">
        <w:rPr>
          <w:rFonts w:ascii="Arial" w:hAnsi="Arial" w:cs="Arial"/>
          <w:spacing w:val="1"/>
          <w:sz w:val="22"/>
          <w:szCs w:val="22"/>
        </w:rPr>
        <w:t xml:space="preserve"> </w:t>
      </w:r>
      <w:r w:rsidRPr="000E779F">
        <w:rPr>
          <w:rFonts w:ascii="Arial" w:hAnsi="Arial" w:cs="Arial"/>
          <w:sz w:val="22"/>
          <w:szCs w:val="22"/>
        </w:rPr>
        <w:t>Sociología</w:t>
      </w:r>
      <w:r w:rsidRPr="000E779F">
        <w:rPr>
          <w:rFonts w:ascii="Arial" w:hAnsi="Arial" w:cs="Arial"/>
          <w:spacing w:val="1"/>
          <w:sz w:val="22"/>
          <w:szCs w:val="22"/>
        </w:rPr>
        <w:t xml:space="preserve"> </w:t>
      </w:r>
      <w:r w:rsidRPr="000E779F">
        <w:rPr>
          <w:rFonts w:ascii="Arial" w:hAnsi="Arial" w:cs="Arial"/>
          <w:sz w:val="22"/>
          <w:szCs w:val="22"/>
        </w:rPr>
        <w:t>o</w:t>
      </w:r>
      <w:r w:rsidRPr="000E779F">
        <w:rPr>
          <w:rFonts w:ascii="Arial" w:hAnsi="Arial" w:cs="Arial"/>
          <w:spacing w:val="1"/>
          <w:sz w:val="22"/>
          <w:szCs w:val="22"/>
        </w:rPr>
        <w:t xml:space="preserve"> </w:t>
      </w:r>
      <w:r w:rsidRPr="000E779F">
        <w:rPr>
          <w:rFonts w:ascii="Arial" w:hAnsi="Arial" w:cs="Arial"/>
          <w:sz w:val="22"/>
          <w:szCs w:val="22"/>
        </w:rPr>
        <w:t>Ciencias</w:t>
      </w:r>
      <w:r w:rsidRPr="000E779F">
        <w:rPr>
          <w:rFonts w:ascii="Arial" w:hAnsi="Arial" w:cs="Arial"/>
          <w:spacing w:val="1"/>
          <w:sz w:val="22"/>
          <w:szCs w:val="22"/>
        </w:rPr>
        <w:t xml:space="preserve"> </w:t>
      </w:r>
      <w:r w:rsidRPr="000E779F">
        <w:rPr>
          <w:rFonts w:ascii="Arial" w:hAnsi="Arial" w:cs="Arial"/>
          <w:sz w:val="22"/>
          <w:szCs w:val="22"/>
        </w:rPr>
        <w:t>Políticas</w:t>
      </w:r>
      <w:r w:rsidRPr="000E779F">
        <w:rPr>
          <w:rFonts w:ascii="Arial" w:hAnsi="Arial" w:cs="Arial"/>
          <w:spacing w:val="1"/>
          <w:sz w:val="22"/>
          <w:szCs w:val="22"/>
        </w:rPr>
        <w:t xml:space="preserve"> </w:t>
      </w:r>
      <w:r w:rsidRPr="000E779F">
        <w:rPr>
          <w:rFonts w:ascii="Arial" w:hAnsi="Arial" w:cs="Arial"/>
          <w:sz w:val="22"/>
          <w:szCs w:val="22"/>
        </w:rPr>
        <w:t>y</w:t>
      </w:r>
      <w:r w:rsidRPr="000E779F">
        <w:rPr>
          <w:rFonts w:ascii="Arial" w:hAnsi="Arial" w:cs="Arial"/>
          <w:spacing w:val="1"/>
          <w:sz w:val="22"/>
          <w:szCs w:val="22"/>
        </w:rPr>
        <w:t xml:space="preserve"> </w:t>
      </w:r>
      <w:r w:rsidRPr="000E779F">
        <w:rPr>
          <w:rFonts w:ascii="Arial" w:hAnsi="Arial" w:cs="Arial"/>
          <w:sz w:val="22"/>
          <w:szCs w:val="22"/>
        </w:rPr>
        <w:t>de</w:t>
      </w:r>
      <w:r w:rsidRPr="000E779F">
        <w:rPr>
          <w:rFonts w:ascii="Arial" w:hAnsi="Arial" w:cs="Arial"/>
          <w:spacing w:val="1"/>
          <w:sz w:val="22"/>
          <w:szCs w:val="22"/>
        </w:rPr>
        <w:t xml:space="preserve"> </w:t>
      </w:r>
      <w:r w:rsidRPr="000E779F">
        <w:rPr>
          <w:rFonts w:ascii="Arial" w:hAnsi="Arial" w:cs="Arial"/>
          <w:sz w:val="22"/>
          <w:szCs w:val="22"/>
        </w:rPr>
        <w:t xml:space="preserve">la Administración </w:t>
      </w:r>
      <w:r w:rsidRPr="000E779F">
        <w:rPr>
          <w:rFonts w:ascii="Arial" w:hAnsi="Arial" w:cs="Arial"/>
          <w:spacing w:val="-56"/>
          <w:sz w:val="22"/>
          <w:szCs w:val="22"/>
        </w:rPr>
        <w:t xml:space="preserve"> </w:t>
      </w:r>
      <w:r w:rsidRPr="000E779F">
        <w:rPr>
          <w:rFonts w:ascii="Arial" w:hAnsi="Arial" w:cs="Arial"/>
          <w:sz w:val="22"/>
          <w:szCs w:val="22"/>
        </w:rPr>
        <w:t>(Licenciatura,</w:t>
      </w:r>
      <w:r w:rsidRPr="000E779F">
        <w:rPr>
          <w:rFonts w:ascii="Arial" w:hAnsi="Arial" w:cs="Arial"/>
          <w:spacing w:val="-1"/>
          <w:sz w:val="22"/>
          <w:szCs w:val="22"/>
        </w:rPr>
        <w:t xml:space="preserve"> </w:t>
      </w:r>
      <w:r w:rsidRPr="000E779F">
        <w:rPr>
          <w:rFonts w:ascii="Arial" w:hAnsi="Arial" w:cs="Arial"/>
          <w:sz w:val="22"/>
          <w:szCs w:val="22"/>
        </w:rPr>
        <w:t>grado</w:t>
      </w:r>
      <w:r w:rsidRPr="000E779F">
        <w:rPr>
          <w:rFonts w:ascii="Arial" w:hAnsi="Arial" w:cs="Arial"/>
          <w:spacing w:val="1"/>
          <w:sz w:val="22"/>
          <w:szCs w:val="22"/>
        </w:rPr>
        <w:t xml:space="preserve"> </w:t>
      </w:r>
      <w:r w:rsidRPr="000E779F">
        <w:rPr>
          <w:rFonts w:ascii="Arial" w:hAnsi="Arial" w:cs="Arial"/>
          <w:sz w:val="22"/>
          <w:szCs w:val="22"/>
        </w:rPr>
        <w:t>o equivalente</w:t>
      </w:r>
      <w:r w:rsidRPr="000E779F">
        <w:rPr>
          <w:rFonts w:ascii="Arial" w:hAnsi="Arial" w:cs="Arial"/>
          <w:spacing w:val="4"/>
          <w:sz w:val="22"/>
          <w:szCs w:val="22"/>
        </w:rPr>
        <w:t xml:space="preserve"> </w:t>
      </w:r>
      <w:r w:rsidRPr="000E779F">
        <w:rPr>
          <w:rFonts w:ascii="Arial" w:hAnsi="Arial" w:cs="Arial"/>
          <w:sz w:val="22"/>
          <w:szCs w:val="22"/>
        </w:rPr>
        <w:t>homologado</w:t>
      </w:r>
      <w:r w:rsidRPr="000E779F">
        <w:rPr>
          <w:rFonts w:ascii="Arial" w:hAnsi="Arial" w:cs="Arial"/>
          <w:spacing w:val="2"/>
          <w:sz w:val="22"/>
          <w:szCs w:val="22"/>
        </w:rPr>
        <w:t xml:space="preserve"> </w:t>
      </w:r>
      <w:r w:rsidRPr="000E779F">
        <w:rPr>
          <w:rFonts w:ascii="Arial" w:hAnsi="Arial" w:cs="Arial"/>
          <w:sz w:val="22"/>
          <w:szCs w:val="22"/>
        </w:rPr>
        <w:t>conforme</w:t>
      </w:r>
      <w:r w:rsidRPr="000E779F">
        <w:rPr>
          <w:rFonts w:ascii="Arial" w:hAnsi="Arial" w:cs="Arial"/>
          <w:spacing w:val="1"/>
          <w:sz w:val="22"/>
          <w:szCs w:val="22"/>
        </w:rPr>
        <w:t xml:space="preserve"> </w:t>
      </w:r>
      <w:r w:rsidRPr="000E779F">
        <w:rPr>
          <w:rFonts w:ascii="Arial" w:hAnsi="Arial" w:cs="Arial"/>
          <w:sz w:val="22"/>
          <w:szCs w:val="22"/>
        </w:rPr>
        <w:t>a la normativa</w:t>
      </w:r>
      <w:r w:rsidRPr="000E779F">
        <w:rPr>
          <w:rFonts w:ascii="Arial" w:hAnsi="Arial" w:cs="Arial"/>
          <w:spacing w:val="1"/>
          <w:sz w:val="22"/>
          <w:szCs w:val="22"/>
        </w:rPr>
        <w:t xml:space="preserve"> </w:t>
      </w:r>
      <w:r w:rsidRPr="000E779F">
        <w:rPr>
          <w:rFonts w:ascii="Arial" w:hAnsi="Arial" w:cs="Arial"/>
          <w:sz w:val="22"/>
          <w:szCs w:val="22"/>
        </w:rPr>
        <w:t>de aplicación).</w:t>
      </w:r>
    </w:p>
    <w:p w14:paraId="7D9B480F" w14:textId="77777777" w:rsidR="0099299F" w:rsidRPr="000E779F" w:rsidRDefault="0099299F" w:rsidP="0099299F">
      <w:pPr>
        <w:pStyle w:val="Pargrafdellista"/>
        <w:widowControl w:val="0"/>
        <w:tabs>
          <w:tab w:val="left" w:pos="820"/>
        </w:tabs>
        <w:autoSpaceDE w:val="0"/>
        <w:autoSpaceDN w:val="0"/>
        <w:ind w:right="103"/>
        <w:contextualSpacing w:val="0"/>
        <w:jc w:val="both"/>
        <w:rPr>
          <w:rFonts w:ascii="Arial" w:hAnsi="Arial" w:cs="Arial"/>
          <w:sz w:val="22"/>
          <w:szCs w:val="22"/>
        </w:rPr>
      </w:pPr>
    </w:p>
    <w:p w14:paraId="4928725E" w14:textId="5497EA2B" w:rsidR="0099299F" w:rsidRPr="000E779F" w:rsidRDefault="0099299F" w:rsidP="0099299F">
      <w:pPr>
        <w:pStyle w:val="Pargrafdellista"/>
        <w:widowControl w:val="0"/>
        <w:numPr>
          <w:ilvl w:val="0"/>
          <w:numId w:val="65"/>
        </w:numPr>
        <w:tabs>
          <w:tab w:val="left" w:pos="461"/>
        </w:tabs>
        <w:autoSpaceDE w:val="0"/>
        <w:autoSpaceDN w:val="0"/>
        <w:ind w:right="105"/>
        <w:jc w:val="both"/>
        <w:rPr>
          <w:rFonts w:ascii="Arial" w:hAnsi="Arial" w:cs="Arial"/>
          <w:sz w:val="22"/>
          <w:szCs w:val="22"/>
        </w:rPr>
      </w:pPr>
      <w:r w:rsidRPr="000E779F">
        <w:rPr>
          <w:rFonts w:ascii="Arial" w:hAnsi="Arial" w:cs="Arial"/>
          <w:sz w:val="22"/>
          <w:szCs w:val="22"/>
          <w:u w:val="single"/>
        </w:rPr>
        <w:t>Experiencia profesional en trabajos de auditoría y verificación del EINF en el ámbito del Sector Público</w:t>
      </w:r>
      <w:r w:rsidRPr="000E779F">
        <w:rPr>
          <w:rFonts w:ascii="Arial" w:hAnsi="Arial" w:cs="Arial"/>
          <w:spacing w:val="1"/>
          <w:sz w:val="22"/>
          <w:szCs w:val="22"/>
        </w:rPr>
        <w:t xml:space="preserve"> </w:t>
      </w:r>
      <w:r w:rsidRPr="000E779F">
        <w:rPr>
          <w:rFonts w:ascii="Arial" w:hAnsi="Arial" w:cs="Arial"/>
          <w:sz w:val="22"/>
          <w:szCs w:val="22"/>
        </w:rPr>
        <w:t>con</w:t>
      </w:r>
      <w:r w:rsidRPr="000E779F">
        <w:rPr>
          <w:rFonts w:ascii="Arial" w:hAnsi="Arial" w:cs="Arial"/>
          <w:spacing w:val="1"/>
          <w:sz w:val="22"/>
          <w:szCs w:val="22"/>
        </w:rPr>
        <w:t xml:space="preserve"> </w:t>
      </w:r>
      <w:r w:rsidRPr="000E779F">
        <w:rPr>
          <w:rFonts w:ascii="Arial" w:hAnsi="Arial" w:cs="Arial"/>
          <w:sz w:val="22"/>
          <w:szCs w:val="22"/>
        </w:rPr>
        <w:t>un detalle</w:t>
      </w:r>
      <w:r w:rsidRPr="000E779F">
        <w:rPr>
          <w:rFonts w:ascii="Arial" w:hAnsi="Arial" w:cs="Arial"/>
          <w:spacing w:val="2"/>
          <w:sz w:val="22"/>
          <w:szCs w:val="22"/>
        </w:rPr>
        <w:t xml:space="preserve"> </w:t>
      </w:r>
      <w:r w:rsidR="00956BD9" w:rsidRPr="000E779F">
        <w:rPr>
          <w:rFonts w:ascii="Arial" w:hAnsi="Arial" w:cs="Arial"/>
          <w:sz w:val="22"/>
          <w:szCs w:val="22"/>
        </w:rPr>
        <w:t xml:space="preserve">por </w:t>
      </w:r>
      <w:r w:rsidRPr="000E779F">
        <w:rPr>
          <w:rFonts w:ascii="Arial" w:hAnsi="Arial" w:cs="Arial"/>
          <w:sz w:val="22"/>
          <w:szCs w:val="22"/>
        </w:rPr>
        <w:t>años</w:t>
      </w:r>
      <w:r w:rsidRPr="000E779F">
        <w:rPr>
          <w:rFonts w:ascii="Arial" w:hAnsi="Arial" w:cs="Arial"/>
          <w:spacing w:val="2"/>
          <w:sz w:val="22"/>
          <w:szCs w:val="22"/>
        </w:rPr>
        <w:t xml:space="preserve"> </w:t>
      </w:r>
      <w:r w:rsidRPr="000E779F">
        <w:rPr>
          <w:rFonts w:ascii="Arial" w:hAnsi="Arial" w:cs="Arial"/>
          <w:sz w:val="22"/>
          <w:szCs w:val="22"/>
        </w:rPr>
        <w:t>de los</w:t>
      </w:r>
      <w:r w:rsidRPr="000E779F">
        <w:rPr>
          <w:rFonts w:ascii="Arial" w:hAnsi="Arial" w:cs="Arial"/>
          <w:spacing w:val="1"/>
          <w:sz w:val="22"/>
          <w:szCs w:val="22"/>
        </w:rPr>
        <w:t xml:space="preserve"> </w:t>
      </w:r>
      <w:r w:rsidRPr="000E779F">
        <w:rPr>
          <w:rFonts w:ascii="Arial" w:hAnsi="Arial" w:cs="Arial"/>
          <w:sz w:val="22"/>
          <w:szCs w:val="22"/>
        </w:rPr>
        <w:t>principales</w:t>
      </w:r>
      <w:r w:rsidRPr="000E779F">
        <w:rPr>
          <w:rFonts w:ascii="Arial" w:hAnsi="Arial" w:cs="Arial"/>
          <w:spacing w:val="2"/>
          <w:sz w:val="22"/>
          <w:szCs w:val="22"/>
        </w:rPr>
        <w:t xml:space="preserve"> </w:t>
      </w:r>
      <w:r w:rsidRPr="000E779F">
        <w:rPr>
          <w:rFonts w:ascii="Arial" w:hAnsi="Arial" w:cs="Arial"/>
          <w:sz w:val="22"/>
          <w:szCs w:val="22"/>
        </w:rPr>
        <w:t>trabajos</w:t>
      </w:r>
      <w:r w:rsidRPr="000E779F">
        <w:rPr>
          <w:rFonts w:ascii="Arial" w:hAnsi="Arial" w:cs="Arial"/>
          <w:spacing w:val="4"/>
          <w:sz w:val="22"/>
          <w:szCs w:val="22"/>
        </w:rPr>
        <w:t xml:space="preserve"> </w:t>
      </w:r>
      <w:r w:rsidRPr="000E779F">
        <w:rPr>
          <w:rFonts w:ascii="Arial" w:hAnsi="Arial" w:cs="Arial"/>
          <w:sz w:val="22"/>
          <w:szCs w:val="22"/>
        </w:rPr>
        <w:t>en</w:t>
      </w:r>
      <w:r w:rsidRPr="000E779F">
        <w:rPr>
          <w:rFonts w:ascii="Arial" w:hAnsi="Arial" w:cs="Arial"/>
          <w:spacing w:val="1"/>
          <w:sz w:val="22"/>
          <w:szCs w:val="22"/>
        </w:rPr>
        <w:t xml:space="preserve"> </w:t>
      </w:r>
      <w:r w:rsidRPr="000E779F">
        <w:rPr>
          <w:rFonts w:ascii="Arial" w:hAnsi="Arial" w:cs="Arial"/>
          <w:sz w:val="22"/>
          <w:szCs w:val="22"/>
        </w:rPr>
        <w:t>que han</w:t>
      </w:r>
      <w:r w:rsidRPr="000E779F">
        <w:rPr>
          <w:rFonts w:ascii="Arial" w:hAnsi="Arial" w:cs="Arial"/>
          <w:spacing w:val="3"/>
          <w:sz w:val="22"/>
          <w:szCs w:val="22"/>
        </w:rPr>
        <w:t xml:space="preserve"> </w:t>
      </w:r>
      <w:r w:rsidRPr="000E779F">
        <w:rPr>
          <w:rFonts w:ascii="Arial" w:hAnsi="Arial" w:cs="Arial"/>
          <w:sz w:val="22"/>
          <w:szCs w:val="22"/>
        </w:rPr>
        <w:t>participado.</w:t>
      </w:r>
    </w:p>
    <w:p w14:paraId="2FB850FF" w14:textId="77777777" w:rsidR="0099299F" w:rsidRPr="000E779F" w:rsidRDefault="0099299F" w:rsidP="0099299F">
      <w:pPr>
        <w:tabs>
          <w:tab w:val="left" w:pos="0"/>
          <w:tab w:val="left" w:pos="680"/>
          <w:tab w:val="left" w:pos="1473"/>
          <w:tab w:val="left" w:pos="4320"/>
        </w:tabs>
        <w:spacing w:after="0" w:line="100" w:lineRule="atLeast"/>
        <w:jc w:val="both"/>
        <w:rPr>
          <w:rFonts w:cs="Arial"/>
        </w:rPr>
      </w:pPr>
    </w:p>
    <w:p w14:paraId="7A5F161A" w14:textId="77777777" w:rsidR="00956BD9" w:rsidRPr="000E779F" w:rsidRDefault="00956BD9" w:rsidP="0099299F">
      <w:pPr>
        <w:tabs>
          <w:tab w:val="left" w:pos="0"/>
          <w:tab w:val="left" w:pos="680"/>
          <w:tab w:val="left" w:pos="1473"/>
          <w:tab w:val="left" w:pos="4320"/>
        </w:tabs>
        <w:spacing w:after="0" w:line="100" w:lineRule="atLeast"/>
        <w:jc w:val="both"/>
        <w:rPr>
          <w:rFonts w:cs="Arial"/>
        </w:rPr>
      </w:pPr>
    </w:p>
    <w:p w14:paraId="219DC68A" w14:textId="77777777" w:rsidR="00956BD9" w:rsidRPr="000E779F" w:rsidRDefault="00956BD9" w:rsidP="0099299F">
      <w:pPr>
        <w:tabs>
          <w:tab w:val="left" w:pos="0"/>
          <w:tab w:val="left" w:pos="680"/>
          <w:tab w:val="left" w:pos="1473"/>
          <w:tab w:val="left" w:pos="4320"/>
        </w:tabs>
        <w:spacing w:after="0" w:line="100" w:lineRule="atLeast"/>
        <w:jc w:val="both"/>
        <w:rPr>
          <w:rFonts w:cs="Arial"/>
        </w:rPr>
      </w:pPr>
    </w:p>
    <w:p w14:paraId="08875982" w14:textId="77777777" w:rsidR="00956BD9" w:rsidRPr="000E779F" w:rsidRDefault="00956BD9" w:rsidP="0099299F">
      <w:pPr>
        <w:tabs>
          <w:tab w:val="left" w:pos="0"/>
          <w:tab w:val="left" w:pos="680"/>
          <w:tab w:val="left" w:pos="1473"/>
          <w:tab w:val="left" w:pos="4320"/>
        </w:tabs>
        <w:spacing w:after="0" w:line="100" w:lineRule="atLeast"/>
        <w:jc w:val="both"/>
        <w:rPr>
          <w:rFonts w:cs="Arial"/>
        </w:rPr>
      </w:pPr>
    </w:p>
    <w:p w14:paraId="4D08201A" w14:textId="77777777" w:rsidR="0099299F" w:rsidRPr="000E779F" w:rsidRDefault="0099299F" w:rsidP="0099299F">
      <w:pPr>
        <w:tabs>
          <w:tab w:val="left" w:pos="0"/>
          <w:tab w:val="left" w:pos="680"/>
          <w:tab w:val="left" w:pos="1473"/>
          <w:tab w:val="left" w:pos="4320"/>
        </w:tabs>
        <w:spacing w:after="0" w:line="100" w:lineRule="atLeast"/>
        <w:jc w:val="both"/>
        <w:rPr>
          <w:rFonts w:cs="Arial"/>
        </w:rPr>
      </w:pPr>
      <w:r w:rsidRPr="000E779F">
        <w:rPr>
          <w:rFonts w:cs="Arial"/>
          <w:u w:val="single"/>
        </w:rPr>
        <w:lastRenderedPageBreak/>
        <w:t>HABILITACIÓN PROFESIONAL</w:t>
      </w:r>
    </w:p>
    <w:p w14:paraId="4BC45AA3" w14:textId="77777777" w:rsidR="0099299F" w:rsidRPr="000E779F" w:rsidRDefault="0099299F" w:rsidP="0099299F">
      <w:pPr>
        <w:tabs>
          <w:tab w:val="left" w:pos="0"/>
          <w:tab w:val="left" w:pos="680"/>
          <w:tab w:val="left" w:pos="1473"/>
          <w:tab w:val="left" w:pos="4320"/>
        </w:tabs>
        <w:spacing w:after="0" w:line="100" w:lineRule="atLeast"/>
        <w:jc w:val="both"/>
        <w:rPr>
          <w:rFonts w:cs="Arial"/>
        </w:rPr>
      </w:pPr>
    </w:p>
    <w:p w14:paraId="46D60D36" w14:textId="227EEB6D" w:rsidR="0099299F" w:rsidRPr="000E779F" w:rsidRDefault="0099299F" w:rsidP="0099299F">
      <w:pPr>
        <w:pStyle w:val="Pargrafdellista"/>
        <w:tabs>
          <w:tab w:val="left" w:pos="0"/>
          <w:tab w:val="left" w:pos="6561"/>
        </w:tabs>
        <w:ind w:left="0"/>
        <w:jc w:val="both"/>
        <w:rPr>
          <w:rFonts w:ascii="Arial" w:hAnsi="Arial" w:cs="Arial"/>
          <w:snapToGrid w:val="0"/>
          <w:sz w:val="22"/>
          <w:szCs w:val="22"/>
        </w:rPr>
      </w:pPr>
      <w:r w:rsidRPr="000E779F">
        <w:rPr>
          <w:rFonts w:ascii="Arial" w:hAnsi="Arial" w:cs="Arial"/>
          <w:snapToGrid w:val="0"/>
          <w:sz w:val="22"/>
          <w:szCs w:val="22"/>
        </w:rPr>
        <w:t xml:space="preserve">Las empresas licitadoras </w:t>
      </w:r>
      <w:r w:rsidR="00C42C62" w:rsidRPr="000E779F">
        <w:rPr>
          <w:rFonts w:ascii="Arial" w:hAnsi="Arial" w:cs="Arial"/>
          <w:snapToGrid w:val="0"/>
          <w:sz w:val="22"/>
          <w:szCs w:val="22"/>
        </w:rPr>
        <w:t>deberán</w:t>
      </w:r>
      <w:r w:rsidRPr="000E779F">
        <w:rPr>
          <w:rFonts w:ascii="Arial" w:hAnsi="Arial" w:cs="Arial"/>
          <w:snapToGrid w:val="0"/>
          <w:sz w:val="22"/>
          <w:szCs w:val="22"/>
        </w:rPr>
        <w:t xml:space="preserve"> acreditar su capacidad de obrar presentando un certificado de inscripción al Registro Oficial de Auditores de Cuentas (ROAC), tanto</w:t>
      </w:r>
      <w:r w:rsidR="00956BD9" w:rsidRPr="000E779F">
        <w:rPr>
          <w:rFonts w:ascii="Arial" w:hAnsi="Arial" w:cs="Arial"/>
          <w:snapToGrid w:val="0"/>
          <w:sz w:val="22"/>
          <w:szCs w:val="22"/>
        </w:rPr>
        <w:t xml:space="preserve"> por </w:t>
      </w:r>
      <w:r w:rsidRPr="000E779F">
        <w:rPr>
          <w:rFonts w:ascii="Arial" w:hAnsi="Arial" w:cs="Arial"/>
          <w:snapToGrid w:val="0"/>
          <w:sz w:val="22"/>
          <w:szCs w:val="22"/>
        </w:rPr>
        <w:t>personas físicas</w:t>
      </w:r>
      <w:r w:rsidR="00956BD9" w:rsidRPr="000E779F">
        <w:rPr>
          <w:rFonts w:ascii="Arial" w:hAnsi="Arial" w:cs="Arial"/>
          <w:snapToGrid w:val="0"/>
          <w:sz w:val="22"/>
          <w:szCs w:val="22"/>
        </w:rPr>
        <w:t xml:space="preserve"> como </w:t>
      </w:r>
      <w:r w:rsidRPr="000E779F">
        <w:rPr>
          <w:rFonts w:ascii="Arial" w:hAnsi="Arial" w:cs="Arial"/>
          <w:snapToGrid w:val="0"/>
          <w:sz w:val="22"/>
          <w:szCs w:val="22"/>
        </w:rPr>
        <w:t>jurídicas.</w:t>
      </w:r>
    </w:p>
    <w:p w14:paraId="1CC59CF9" w14:textId="77777777" w:rsidR="0099299F" w:rsidRPr="000E779F" w:rsidRDefault="0099299F" w:rsidP="0099299F">
      <w:pPr>
        <w:pStyle w:val="Pargrafdellista"/>
        <w:tabs>
          <w:tab w:val="left" w:pos="0"/>
          <w:tab w:val="left" w:pos="6561"/>
        </w:tabs>
        <w:ind w:left="0"/>
        <w:jc w:val="both"/>
        <w:rPr>
          <w:rFonts w:cs="Arial"/>
          <w:snapToGrid w:val="0"/>
        </w:rPr>
      </w:pPr>
      <w:r w:rsidRPr="000E779F">
        <w:rPr>
          <w:rFonts w:cs="Arial"/>
          <w:snapToGrid w:val="0"/>
        </w:rPr>
        <w:tab/>
      </w:r>
    </w:p>
    <w:p w14:paraId="6423B374" w14:textId="06405E00" w:rsidR="0099299F" w:rsidRPr="000E779F" w:rsidRDefault="0099299F" w:rsidP="0099299F">
      <w:pPr>
        <w:tabs>
          <w:tab w:val="left" w:pos="0"/>
          <w:tab w:val="left" w:pos="680"/>
          <w:tab w:val="left" w:pos="1473"/>
          <w:tab w:val="left" w:pos="4320"/>
        </w:tabs>
        <w:spacing w:after="0" w:line="240" w:lineRule="auto"/>
        <w:jc w:val="both"/>
        <w:rPr>
          <w:rFonts w:cs="Arial"/>
          <w:snapToGrid w:val="0"/>
          <w:lang w:eastAsia="es-ES"/>
        </w:rPr>
      </w:pPr>
      <w:r w:rsidRPr="000E779F">
        <w:rPr>
          <w:rFonts w:cs="Arial"/>
          <w:snapToGrid w:val="0"/>
          <w:lang w:eastAsia="es-ES"/>
        </w:rPr>
        <w:t>G4. Certificados acreditativos del</w:t>
      </w:r>
      <w:r w:rsidR="00956BD9" w:rsidRPr="000E779F">
        <w:rPr>
          <w:rFonts w:cs="Arial"/>
          <w:snapToGrid w:val="0"/>
          <w:lang w:eastAsia="es-ES"/>
        </w:rPr>
        <w:t xml:space="preserve"> cumplimiento </w:t>
      </w:r>
      <w:r w:rsidRPr="000E779F">
        <w:rPr>
          <w:rFonts w:cs="Arial"/>
          <w:snapToGrid w:val="0"/>
          <w:lang w:eastAsia="es-ES"/>
        </w:rPr>
        <w:t>de las normas de garantía de la calidad y/o de gestión medioambiental</w:t>
      </w:r>
    </w:p>
    <w:p w14:paraId="48A84F6B" w14:textId="77777777" w:rsidR="0099299F" w:rsidRPr="000E779F" w:rsidRDefault="0099299F" w:rsidP="0099299F">
      <w:pPr>
        <w:tabs>
          <w:tab w:val="left" w:pos="0"/>
          <w:tab w:val="left" w:pos="680"/>
          <w:tab w:val="left" w:pos="1473"/>
          <w:tab w:val="left" w:pos="4320"/>
        </w:tabs>
        <w:spacing w:after="0" w:line="240" w:lineRule="auto"/>
        <w:jc w:val="both"/>
        <w:rPr>
          <w:rFonts w:cs="Arial"/>
          <w:snapToGrid w:val="0"/>
          <w:lang w:eastAsia="es-ES"/>
        </w:rPr>
      </w:pPr>
    </w:p>
    <w:p w14:paraId="7BFB9362" w14:textId="77777777" w:rsidR="0099299F" w:rsidRPr="000E779F" w:rsidRDefault="0099299F" w:rsidP="0099299F">
      <w:pPr>
        <w:tabs>
          <w:tab w:val="left" w:pos="0"/>
          <w:tab w:val="left" w:pos="680"/>
          <w:tab w:val="left" w:pos="1473"/>
          <w:tab w:val="left" w:pos="4320"/>
        </w:tabs>
        <w:spacing w:after="0" w:line="240" w:lineRule="auto"/>
        <w:jc w:val="both"/>
        <w:rPr>
          <w:rFonts w:cs="Arial"/>
          <w:snapToGrid w:val="0"/>
          <w:lang w:eastAsia="es-ES"/>
        </w:rPr>
      </w:pPr>
      <w:r w:rsidRPr="000E779F">
        <w:rPr>
          <w:rFonts w:cs="Arial"/>
          <w:snapToGrid w:val="0"/>
          <w:lang w:eastAsia="es-ES"/>
        </w:rPr>
        <w:t xml:space="preserve">No se requieren </w:t>
      </w:r>
    </w:p>
    <w:p w14:paraId="26367542" w14:textId="77777777" w:rsidR="007635AA" w:rsidRPr="000E779F" w:rsidRDefault="006726B1" w:rsidP="007635AA">
      <w:pPr>
        <w:tabs>
          <w:tab w:val="left" w:pos="0"/>
          <w:tab w:val="left" w:pos="680"/>
          <w:tab w:val="left" w:pos="1473"/>
          <w:tab w:val="left" w:pos="4320"/>
        </w:tabs>
        <w:spacing w:after="0" w:line="240" w:lineRule="auto"/>
        <w:jc w:val="both"/>
        <w:rPr>
          <w:rFonts w:cs="Arial"/>
          <w:snapToGrid w:val="0"/>
          <w:lang w:eastAsia="es-ES"/>
        </w:rPr>
      </w:pPr>
      <w:r w:rsidRPr="000E779F">
        <w:rPr>
          <w:rFonts w:cs="Arial"/>
          <w:snapToGrid w:val="0"/>
          <w:lang w:eastAsia="es-ES"/>
        </w:rPr>
        <w:t xml:space="preserve"> </w:t>
      </w:r>
    </w:p>
    <w:p w14:paraId="123D3348" w14:textId="77777777" w:rsidR="00F47A5E" w:rsidRPr="000E779F" w:rsidRDefault="00F47A5E" w:rsidP="00FB484A">
      <w:pPr>
        <w:pStyle w:val="Pargrafdellista"/>
        <w:numPr>
          <w:ilvl w:val="0"/>
          <w:numId w:val="3"/>
        </w:numPr>
        <w:tabs>
          <w:tab w:val="left" w:pos="0"/>
          <w:tab w:val="left" w:pos="680"/>
          <w:tab w:val="left" w:pos="1473"/>
          <w:tab w:val="left" w:pos="4320"/>
        </w:tabs>
        <w:jc w:val="both"/>
        <w:rPr>
          <w:rFonts w:ascii="Arial" w:hAnsi="Arial" w:cs="Arial"/>
          <w:b/>
          <w:snapToGrid w:val="0"/>
          <w:sz w:val="22"/>
          <w:szCs w:val="22"/>
          <w:lang w:eastAsia="es-ES"/>
        </w:rPr>
      </w:pPr>
      <w:r w:rsidRPr="000E779F">
        <w:rPr>
          <w:rFonts w:ascii="Arial" w:hAnsi="Arial" w:cs="Arial"/>
          <w:b/>
          <w:snapToGrid w:val="0"/>
          <w:sz w:val="22"/>
          <w:szCs w:val="22"/>
          <w:lang w:eastAsia="es-ES"/>
        </w:rPr>
        <w:t>Criterios de adjudicación</w:t>
      </w:r>
    </w:p>
    <w:p w14:paraId="5C66BD90" w14:textId="77777777" w:rsidR="003265DB" w:rsidRPr="000E779F" w:rsidRDefault="003265DB" w:rsidP="003265DB">
      <w:pPr>
        <w:spacing w:after="0" w:line="240" w:lineRule="auto"/>
        <w:jc w:val="both"/>
        <w:rPr>
          <w:rFonts w:cs="Arial"/>
          <w:u w:val="single"/>
        </w:rPr>
      </w:pPr>
      <w:r w:rsidRPr="000E779F">
        <w:rPr>
          <w:rFonts w:cs="Arial"/>
        </w:rPr>
        <w:t xml:space="preserve">H.1 </w:t>
      </w:r>
      <w:r w:rsidRPr="000E779F">
        <w:rPr>
          <w:rFonts w:cs="Arial"/>
          <w:u w:val="single"/>
        </w:rPr>
        <w:t>Criterios:</w:t>
      </w:r>
    </w:p>
    <w:p w14:paraId="6C832B4E" w14:textId="77777777" w:rsidR="003265DB" w:rsidRPr="000E779F" w:rsidRDefault="003265DB" w:rsidP="003265DB">
      <w:pPr>
        <w:spacing w:after="0" w:line="240" w:lineRule="auto"/>
        <w:jc w:val="both"/>
        <w:rPr>
          <w:rFonts w:cs="Arial"/>
        </w:rPr>
      </w:pPr>
    </w:p>
    <w:p w14:paraId="7F21420C" w14:textId="77777777" w:rsidR="003265DB" w:rsidRPr="000E779F" w:rsidRDefault="003265DB" w:rsidP="003265DB">
      <w:pPr>
        <w:pStyle w:val="Textindependent2"/>
        <w:spacing w:after="0" w:line="240" w:lineRule="auto"/>
        <w:jc w:val="both"/>
        <w:rPr>
          <w:rFonts w:ascii="Arial" w:hAnsi="Arial" w:cs="Arial"/>
          <w:sz w:val="22"/>
          <w:szCs w:val="22"/>
        </w:rPr>
      </w:pPr>
      <w:r w:rsidRPr="000E779F">
        <w:rPr>
          <w:rFonts w:ascii="Arial" w:hAnsi="Arial" w:cs="Arial"/>
          <w:sz w:val="22"/>
          <w:szCs w:val="22"/>
        </w:rPr>
        <w:t>Sobre una puntuación máxima de 100 puntos se distribuirá la puntuación de la siguiente forma:</w:t>
      </w:r>
    </w:p>
    <w:p w14:paraId="39EFCA29" w14:textId="77777777" w:rsidR="003265DB" w:rsidRPr="000E779F" w:rsidRDefault="003265DB" w:rsidP="003265DB">
      <w:pPr>
        <w:spacing w:after="0" w:line="240" w:lineRule="auto"/>
        <w:jc w:val="both"/>
        <w:rPr>
          <w:rFonts w:cs="Arial"/>
        </w:rPr>
      </w:pPr>
    </w:p>
    <w:p w14:paraId="3F2B4DDA" w14:textId="77777777" w:rsidR="003265DB" w:rsidRPr="000E779F" w:rsidRDefault="003265DB" w:rsidP="003265DB">
      <w:pPr>
        <w:pStyle w:val="Textindependent2"/>
        <w:spacing w:after="0" w:line="240" w:lineRule="auto"/>
        <w:jc w:val="both"/>
        <w:outlineLvl w:val="0"/>
        <w:rPr>
          <w:rFonts w:ascii="Arial" w:hAnsi="Arial" w:cs="Arial"/>
          <w:sz w:val="22"/>
          <w:szCs w:val="22"/>
        </w:rPr>
      </w:pPr>
      <w:r w:rsidRPr="000E779F">
        <w:rPr>
          <w:rFonts w:ascii="Arial" w:hAnsi="Arial" w:cs="Arial"/>
          <w:sz w:val="22"/>
          <w:szCs w:val="22"/>
        </w:rPr>
        <w:t>CRITERIOS SUBJETIVOS</w:t>
      </w:r>
    </w:p>
    <w:p w14:paraId="7B567E8E" w14:textId="77777777" w:rsidR="003265DB" w:rsidRPr="000E779F" w:rsidRDefault="003265DB" w:rsidP="003265DB">
      <w:pPr>
        <w:pStyle w:val="Textindependent2"/>
        <w:spacing w:after="0" w:line="240" w:lineRule="auto"/>
        <w:jc w:val="both"/>
        <w:outlineLvl w:val="0"/>
        <w:rPr>
          <w:rFonts w:ascii="Arial" w:hAnsi="Arial" w:cs="Arial"/>
          <w:sz w:val="22"/>
          <w:szCs w:val="22"/>
        </w:rPr>
      </w:pPr>
    </w:p>
    <w:p w14:paraId="40421009" w14:textId="77777777" w:rsidR="003265DB" w:rsidRPr="000E779F" w:rsidRDefault="003265DB" w:rsidP="003265DB">
      <w:pPr>
        <w:pStyle w:val="Textindependent2"/>
        <w:numPr>
          <w:ilvl w:val="0"/>
          <w:numId w:val="31"/>
        </w:numPr>
        <w:spacing w:after="0" w:line="240" w:lineRule="auto"/>
        <w:jc w:val="both"/>
        <w:outlineLvl w:val="0"/>
        <w:rPr>
          <w:rFonts w:ascii="Arial" w:hAnsi="Arial" w:cs="Arial"/>
          <w:sz w:val="22"/>
          <w:szCs w:val="22"/>
          <w:u w:val="single"/>
        </w:rPr>
      </w:pPr>
      <w:r w:rsidRPr="000E779F">
        <w:rPr>
          <w:rFonts w:ascii="Arial" w:hAnsi="Arial" w:cs="Arial"/>
          <w:sz w:val="22"/>
          <w:szCs w:val="22"/>
          <w:u w:val="single"/>
        </w:rPr>
        <w:t>Propuesta técnica (máximo 40 puntos)</w:t>
      </w:r>
    </w:p>
    <w:p w14:paraId="416E0C40" w14:textId="77777777" w:rsidR="003265DB" w:rsidRPr="000E779F" w:rsidRDefault="003265DB" w:rsidP="003265DB">
      <w:pPr>
        <w:pStyle w:val="Textindependent2"/>
        <w:spacing w:after="0" w:line="240" w:lineRule="auto"/>
        <w:ind w:left="360"/>
        <w:jc w:val="both"/>
        <w:outlineLvl w:val="0"/>
        <w:rPr>
          <w:rFonts w:ascii="Arial" w:hAnsi="Arial" w:cs="Arial"/>
          <w:sz w:val="22"/>
          <w:szCs w:val="22"/>
        </w:rPr>
      </w:pPr>
    </w:p>
    <w:p w14:paraId="35D8CB11" w14:textId="6DBAEA3B" w:rsidR="003265DB" w:rsidRPr="000E779F" w:rsidRDefault="003265DB" w:rsidP="003265DB">
      <w:pPr>
        <w:pStyle w:val="Textindependent"/>
        <w:ind w:left="180" w:right="113"/>
        <w:rPr>
          <w:rFonts w:cs="Arial"/>
          <w:snapToGrid/>
          <w:sz w:val="22"/>
          <w:szCs w:val="22"/>
        </w:rPr>
      </w:pPr>
      <w:r w:rsidRPr="000E779F">
        <w:rPr>
          <w:rFonts w:cs="Arial"/>
          <w:snapToGrid/>
          <w:sz w:val="22"/>
          <w:szCs w:val="22"/>
        </w:rPr>
        <w:t xml:space="preserve">Los licitadores </w:t>
      </w:r>
      <w:r w:rsidR="00C42C62" w:rsidRPr="000E779F">
        <w:rPr>
          <w:rFonts w:cs="Arial"/>
          <w:snapToGrid/>
          <w:sz w:val="22"/>
          <w:szCs w:val="22"/>
        </w:rPr>
        <w:t>deben</w:t>
      </w:r>
      <w:r w:rsidRPr="000E779F">
        <w:rPr>
          <w:rFonts w:cs="Arial"/>
          <w:snapToGrid/>
          <w:sz w:val="22"/>
          <w:szCs w:val="22"/>
        </w:rPr>
        <w:t xml:space="preserve"> presentar una memoria explicativa con una extensión máxima de 60 páginas </w:t>
      </w:r>
      <w:bookmarkStart w:id="5" w:name="_Hlk171680125"/>
      <w:r w:rsidRPr="000E779F">
        <w:rPr>
          <w:rFonts w:cs="Arial"/>
          <w:snapToGrid/>
          <w:sz w:val="22"/>
          <w:szCs w:val="22"/>
        </w:rPr>
        <w:t xml:space="preserve">incluidos todos los apartados a desarrollar y anexos, tipo de letra Arial </w:t>
      </w:r>
      <w:r w:rsidR="00603970" w:rsidRPr="000E779F">
        <w:rPr>
          <w:rFonts w:cs="Arial"/>
          <w:snapToGrid/>
          <w:sz w:val="22"/>
          <w:szCs w:val="22"/>
        </w:rPr>
        <w:t>tamaño</w:t>
      </w:r>
      <w:r w:rsidRPr="000E779F">
        <w:rPr>
          <w:rFonts w:cs="Arial"/>
          <w:snapToGrid/>
          <w:sz w:val="22"/>
          <w:szCs w:val="22"/>
        </w:rPr>
        <w:t xml:space="preserve"> 11, texto justificado, los cuatro márgenes a 2,5 cm e interlínea 1,5 que </w:t>
      </w:r>
      <w:r w:rsidR="00F45888" w:rsidRPr="000E779F">
        <w:rPr>
          <w:rFonts w:cs="Arial"/>
          <w:snapToGrid/>
          <w:sz w:val="22"/>
          <w:szCs w:val="22"/>
        </w:rPr>
        <w:t>debe</w:t>
      </w:r>
      <w:r w:rsidRPr="000E779F">
        <w:rPr>
          <w:rFonts w:cs="Arial"/>
          <w:snapToGrid/>
          <w:sz w:val="22"/>
          <w:szCs w:val="22"/>
        </w:rPr>
        <w:t xml:space="preserve"> incluir la descripción de la metodología y la organización que seguirá al auditor para la realización del trabajo, en la que se valorarán los aspectos siguientes:</w:t>
      </w:r>
    </w:p>
    <w:bookmarkEnd w:id="5"/>
    <w:p w14:paraId="58F32085" w14:textId="77777777" w:rsidR="003265DB" w:rsidRPr="000E779F" w:rsidRDefault="003265DB" w:rsidP="003265DB">
      <w:pPr>
        <w:pStyle w:val="Textindependent"/>
        <w:ind w:left="100" w:right="113"/>
        <w:rPr>
          <w:rFonts w:cs="Arial"/>
          <w:snapToGrid/>
          <w:sz w:val="22"/>
          <w:szCs w:val="22"/>
        </w:rPr>
      </w:pPr>
    </w:p>
    <w:p w14:paraId="023363E3" w14:textId="77777777" w:rsidR="003265DB" w:rsidRPr="000E779F" w:rsidRDefault="003265DB" w:rsidP="003265DB">
      <w:pPr>
        <w:pStyle w:val="Textindependent"/>
        <w:numPr>
          <w:ilvl w:val="0"/>
          <w:numId w:val="23"/>
        </w:numPr>
        <w:ind w:right="105"/>
        <w:rPr>
          <w:rFonts w:cs="Arial"/>
          <w:sz w:val="22"/>
          <w:szCs w:val="22"/>
        </w:rPr>
      </w:pPr>
      <w:r w:rsidRPr="000E779F">
        <w:t>Fase de planificación, la determinación de los objetivos generales, la aplicación de procedimientos analíticos, la evaluación de los circuitos</w:t>
      </w:r>
      <w:r w:rsidRPr="000E779F">
        <w:rPr>
          <w:spacing w:val="-1"/>
        </w:rPr>
        <w:t xml:space="preserve"> </w:t>
      </w:r>
      <w:r w:rsidRPr="000E779F">
        <w:t>de control interno</w:t>
      </w:r>
      <w:r w:rsidRPr="000E779F">
        <w:rPr>
          <w:spacing w:val="-1"/>
        </w:rPr>
        <w:t xml:space="preserve"> </w:t>
      </w:r>
      <w:r w:rsidRPr="000E779F">
        <w:t>y la determinación de</w:t>
      </w:r>
      <w:r w:rsidRPr="000E779F">
        <w:rPr>
          <w:spacing w:val="-1"/>
        </w:rPr>
        <w:t xml:space="preserve"> </w:t>
      </w:r>
      <w:r w:rsidRPr="000E779F">
        <w:t>las</w:t>
      </w:r>
      <w:r w:rsidRPr="000E779F">
        <w:rPr>
          <w:spacing w:val="-1"/>
        </w:rPr>
        <w:t xml:space="preserve"> </w:t>
      </w:r>
      <w:r w:rsidRPr="000E779F">
        <w:t>áreas de</w:t>
      </w:r>
      <w:r w:rsidRPr="000E779F">
        <w:rPr>
          <w:spacing w:val="-1"/>
        </w:rPr>
        <w:t xml:space="preserve"> </w:t>
      </w:r>
      <w:r w:rsidRPr="000E779F">
        <w:t>riesgo</w:t>
      </w:r>
      <w:r w:rsidRPr="000E779F">
        <w:rPr>
          <w:spacing w:val="-1"/>
        </w:rPr>
        <w:t xml:space="preserve"> </w:t>
      </w:r>
      <w:r w:rsidRPr="000E779F">
        <w:t>(hasta 18 puntos).</w:t>
      </w:r>
    </w:p>
    <w:p w14:paraId="088BBF94" w14:textId="77777777" w:rsidR="003265DB" w:rsidRPr="000E779F" w:rsidRDefault="003265DB" w:rsidP="003265DB">
      <w:pPr>
        <w:pStyle w:val="Pargrafdellista"/>
        <w:widowControl w:val="0"/>
        <w:tabs>
          <w:tab w:val="left" w:pos="820"/>
        </w:tabs>
        <w:autoSpaceDE w:val="0"/>
        <w:autoSpaceDN w:val="0"/>
        <w:ind w:left="820" w:right="103"/>
        <w:contextualSpacing w:val="0"/>
        <w:jc w:val="both"/>
        <w:rPr>
          <w:rFonts w:ascii="Arial" w:hAnsi="Arial" w:cs="Arial"/>
          <w:spacing w:val="-1"/>
          <w:sz w:val="22"/>
          <w:szCs w:val="22"/>
        </w:rPr>
      </w:pPr>
    </w:p>
    <w:p w14:paraId="74414883" w14:textId="6C2C966F" w:rsidR="003265DB" w:rsidRPr="000E779F" w:rsidRDefault="003265DB" w:rsidP="003265DB">
      <w:pPr>
        <w:pStyle w:val="Pargrafdellista"/>
        <w:widowControl w:val="0"/>
        <w:tabs>
          <w:tab w:val="left" w:pos="820"/>
        </w:tabs>
        <w:autoSpaceDE w:val="0"/>
        <w:autoSpaceDN w:val="0"/>
        <w:ind w:left="820" w:right="103"/>
        <w:contextualSpacing w:val="0"/>
        <w:jc w:val="both"/>
        <w:rPr>
          <w:rFonts w:ascii="Arial" w:hAnsi="Arial" w:cs="Arial"/>
          <w:sz w:val="22"/>
          <w:szCs w:val="22"/>
        </w:rPr>
      </w:pPr>
      <w:r w:rsidRPr="000E779F">
        <w:rPr>
          <w:rFonts w:ascii="Arial" w:hAnsi="Arial" w:cs="Arial"/>
          <w:sz w:val="22"/>
          <w:szCs w:val="22"/>
        </w:rPr>
        <w:t>En</w:t>
      </w:r>
      <w:r w:rsidRPr="000E779F">
        <w:rPr>
          <w:rFonts w:ascii="Arial" w:hAnsi="Arial" w:cs="Arial"/>
          <w:spacing w:val="-9"/>
          <w:sz w:val="22"/>
          <w:szCs w:val="22"/>
        </w:rPr>
        <w:t xml:space="preserve"> </w:t>
      </w:r>
      <w:r w:rsidRPr="000E779F">
        <w:rPr>
          <w:rFonts w:ascii="Arial" w:hAnsi="Arial" w:cs="Arial"/>
          <w:sz w:val="22"/>
          <w:szCs w:val="22"/>
        </w:rPr>
        <w:t>relación</w:t>
      </w:r>
      <w:r w:rsidRPr="000E779F">
        <w:rPr>
          <w:rFonts w:ascii="Arial" w:hAnsi="Arial" w:cs="Arial"/>
          <w:spacing w:val="-5"/>
          <w:sz w:val="22"/>
          <w:szCs w:val="22"/>
        </w:rPr>
        <w:t xml:space="preserve"> </w:t>
      </w:r>
      <w:r w:rsidRPr="000E779F">
        <w:rPr>
          <w:rFonts w:ascii="Arial" w:hAnsi="Arial" w:cs="Arial"/>
          <w:sz w:val="22"/>
          <w:szCs w:val="22"/>
        </w:rPr>
        <w:t>a</w:t>
      </w:r>
      <w:r w:rsidRPr="000E779F">
        <w:rPr>
          <w:rFonts w:ascii="Arial" w:hAnsi="Arial" w:cs="Arial"/>
          <w:spacing w:val="-6"/>
          <w:sz w:val="22"/>
          <w:szCs w:val="22"/>
        </w:rPr>
        <w:t xml:space="preserve"> </w:t>
      </w:r>
      <w:r w:rsidRPr="000E779F">
        <w:rPr>
          <w:rFonts w:ascii="Arial" w:hAnsi="Arial" w:cs="Arial"/>
          <w:sz w:val="22"/>
          <w:szCs w:val="22"/>
        </w:rPr>
        <w:t>este</w:t>
      </w:r>
      <w:r w:rsidRPr="000E779F">
        <w:rPr>
          <w:rFonts w:ascii="Arial" w:hAnsi="Arial" w:cs="Arial"/>
          <w:spacing w:val="-1"/>
          <w:sz w:val="22"/>
          <w:szCs w:val="22"/>
        </w:rPr>
        <w:t xml:space="preserve"> </w:t>
      </w:r>
      <w:r w:rsidRPr="000E779F">
        <w:rPr>
          <w:rFonts w:ascii="Arial" w:hAnsi="Arial" w:cs="Arial"/>
          <w:sz w:val="22"/>
          <w:szCs w:val="22"/>
        </w:rPr>
        <w:t>apartado</w:t>
      </w:r>
      <w:r w:rsidRPr="000E779F">
        <w:rPr>
          <w:rFonts w:ascii="Arial" w:hAnsi="Arial" w:cs="Arial"/>
          <w:spacing w:val="-4"/>
          <w:sz w:val="22"/>
          <w:szCs w:val="22"/>
        </w:rPr>
        <w:t xml:space="preserve"> </w:t>
      </w:r>
      <w:r w:rsidRPr="000E779F">
        <w:rPr>
          <w:rFonts w:ascii="Arial" w:hAnsi="Arial" w:cs="Arial"/>
          <w:sz w:val="22"/>
          <w:szCs w:val="22"/>
        </w:rPr>
        <w:t>la</w:t>
      </w:r>
      <w:r w:rsidRPr="000E779F">
        <w:rPr>
          <w:rFonts w:ascii="Arial" w:hAnsi="Arial" w:cs="Arial"/>
          <w:spacing w:val="-7"/>
          <w:sz w:val="22"/>
          <w:szCs w:val="22"/>
        </w:rPr>
        <w:t xml:space="preserve"> </w:t>
      </w:r>
      <w:r w:rsidRPr="000E779F">
        <w:rPr>
          <w:rFonts w:ascii="Arial" w:hAnsi="Arial" w:cs="Arial"/>
          <w:sz w:val="22"/>
          <w:szCs w:val="22"/>
        </w:rPr>
        <w:t>puntuación</w:t>
      </w:r>
      <w:r w:rsidR="002F0B72" w:rsidRPr="000E779F">
        <w:rPr>
          <w:rFonts w:ascii="Arial" w:hAnsi="Arial" w:cs="Arial"/>
          <w:sz w:val="22"/>
          <w:szCs w:val="22"/>
        </w:rPr>
        <w:t xml:space="preserve"> </w:t>
      </w:r>
      <w:r w:rsidRPr="000E779F">
        <w:rPr>
          <w:rFonts w:ascii="Arial" w:hAnsi="Arial" w:cs="Arial"/>
          <w:spacing w:val="-56"/>
          <w:sz w:val="22"/>
          <w:szCs w:val="22"/>
        </w:rPr>
        <w:t xml:space="preserve"> </w:t>
      </w:r>
      <w:r w:rsidRPr="000E779F">
        <w:rPr>
          <w:rFonts w:ascii="Arial" w:hAnsi="Arial" w:cs="Arial"/>
          <w:sz w:val="22"/>
          <w:szCs w:val="22"/>
        </w:rPr>
        <w:t>se distribuirá de acuerdo con l</w:t>
      </w:r>
      <w:r w:rsidR="002F0B72" w:rsidRPr="000E779F">
        <w:rPr>
          <w:rFonts w:ascii="Arial" w:hAnsi="Arial" w:cs="Arial"/>
          <w:sz w:val="22"/>
          <w:szCs w:val="22"/>
        </w:rPr>
        <w:t>o</w:t>
      </w:r>
      <w:r w:rsidRPr="000E779F">
        <w:rPr>
          <w:rFonts w:ascii="Arial" w:hAnsi="Arial" w:cs="Arial"/>
          <w:sz w:val="22"/>
          <w:szCs w:val="22"/>
        </w:rPr>
        <w:t xml:space="preserve"> siguiente: </w:t>
      </w:r>
    </w:p>
    <w:p w14:paraId="0787BFD2" w14:textId="77777777" w:rsidR="003265DB" w:rsidRPr="000E779F" w:rsidRDefault="003265DB" w:rsidP="003265DB">
      <w:pPr>
        <w:pStyle w:val="Pargrafdellista"/>
        <w:widowControl w:val="0"/>
        <w:numPr>
          <w:ilvl w:val="0"/>
          <w:numId w:val="62"/>
        </w:numPr>
        <w:tabs>
          <w:tab w:val="left" w:pos="820"/>
        </w:tabs>
        <w:autoSpaceDE w:val="0"/>
        <w:autoSpaceDN w:val="0"/>
        <w:ind w:right="103"/>
        <w:contextualSpacing w:val="0"/>
        <w:jc w:val="both"/>
        <w:rPr>
          <w:rFonts w:ascii="Arial" w:hAnsi="Arial" w:cs="Arial"/>
          <w:sz w:val="22"/>
          <w:szCs w:val="22"/>
        </w:rPr>
      </w:pPr>
      <w:r w:rsidRPr="000E779F">
        <w:rPr>
          <w:rFonts w:ascii="Arial" w:hAnsi="Arial" w:cs="Arial"/>
          <w:sz w:val="22"/>
          <w:szCs w:val="22"/>
        </w:rPr>
        <w:t>claridad, estructura y orden lógico de la propuesta (3</w:t>
      </w:r>
      <w:r w:rsidRPr="000E779F">
        <w:rPr>
          <w:rFonts w:ascii="Arial" w:hAnsi="Arial" w:cs="Arial"/>
          <w:spacing w:val="1"/>
          <w:sz w:val="22"/>
          <w:szCs w:val="22"/>
        </w:rPr>
        <w:t xml:space="preserve"> </w:t>
      </w:r>
      <w:r w:rsidRPr="000E779F">
        <w:rPr>
          <w:rFonts w:ascii="Arial" w:hAnsi="Arial" w:cs="Arial"/>
          <w:sz w:val="22"/>
          <w:szCs w:val="22"/>
        </w:rPr>
        <w:t>puntos),</w:t>
      </w:r>
    </w:p>
    <w:p w14:paraId="7DD697C1" w14:textId="77777777" w:rsidR="003265DB" w:rsidRPr="000E779F" w:rsidRDefault="003265DB" w:rsidP="003265DB">
      <w:pPr>
        <w:pStyle w:val="Pargrafdellista"/>
        <w:widowControl w:val="0"/>
        <w:numPr>
          <w:ilvl w:val="0"/>
          <w:numId w:val="62"/>
        </w:numPr>
        <w:tabs>
          <w:tab w:val="left" w:pos="820"/>
        </w:tabs>
        <w:autoSpaceDE w:val="0"/>
        <w:autoSpaceDN w:val="0"/>
        <w:ind w:right="103"/>
        <w:contextualSpacing w:val="0"/>
        <w:jc w:val="both"/>
        <w:rPr>
          <w:rFonts w:ascii="Arial" w:hAnsi="Arial" w:cs="Arial"/>
          <w:sz w:val="22"/>
          <w:szCs w:val="22"/>
        </w:rPr>
      </w:pPr>
      <w:r w:rsidRPr="000E779F">
        <w:rPr>
          <w:rFonts w:ascii="Arial" w:hAnsi="Arial" w:cs="Arial"/>
          <w:sz w:val="22"/>
          <w:szCs w:val="22"/>
        </w:rPr>
        <w:t>desarrollo de los objetivos generales (3 puntos)</w:t>
      </w:r>
    </w:p>
    <w:p w14:paraId="2C88B75B" w14:textId="77777777" w:rsidR="003265DB" w:rsidRPr="000E779F" w:rsidRDefault="003265DB" w:rsidP="003265DB">
      <w:pPr>
        <w:pStyle w:val="Pargrafdellista"/>
        <w:widowControl w:val="0"/>
        <w:numPr>
          <w:ilvl w:val="0"/>
          <w:numId w:val="62"/>
        </w:numPr>
        <w:tabs>
          <w:tab w:val="left" w:pos="820"/>
        </w:tabs>
        <w:autoSpaceDE w:val="0"/>
        <w:autoSpaceDN w:val="0"/>
        <w:ind w:right="103"/>
        <w:contextualSpacing w:val="0"/>
        <w:jc w:val="both"/>
        <w:rPr>
          <w:rFonts w:ascii="Arial" w:hAnsi="Arial" w:cs="Arial"/>
          <w:sz w:val="22"/>
          <w:szCs w:val="22"/>
        </w:rPr>
      </w:pPr>
      <w:r w:rsidRPr="000E779F">
        <w:rPr>
          <w:rFonts w:ascii="Arial" w:hAnsi="Arial" w:cs="Arial"/>
          <w:sz w:val="22"/>
          <w:szCs w:val="22"/>
        </w:rPr>
        <w:t>conocimiento de</w:t>
      </w:r>
      <w:r w:rsidRPr="000E779F">
        <w:rPr>
          <w:rFonts w:ascii="Arial" w:hAnsi="Arial" w:cs="Arial"/>
          <w:spacing w:val="1"/>
          <w:sz w:val="22"/>
          <w:szCs w:val="22"/>
        </w:rPr>
        <w:t xml:space="preserve"> </w:t>
      </w:r>
      <w:r w:rsidRPr="000E779F">
        <w:rPr>
          <w:rFonts w:ascii="Arial" w:hAnsi="Arial" w:cs="Arial"/>
          <w:sz w:val="22"/>
          <w:szCs w:val="22"/>
        </w:rPr>
        <w:t>la empresa y del entorno (3 puntos)</w:t>
      </w:r>
    </w:p>
    <w:p w14:paraId="13EEFBCC" w14:textId="77777777" w:rsidR="003265DB" w:rsidRPr="000E779F" w:rsidRDefault="003265DB" w:rsidP="003265DB">
      <w:pPr>
        <w:pStyle w:val="Pargrafdellista"/>
        <w:widowControl w:val="0"/>
        <w:numPr>
          <w:ilvl w:val="0"/>
          <w:numId w:val="62"/>
        </w:numPr>
        <w:tabs>
          <w:tab w:val="left" w:pos="820"/>
        </w:tabs>
        <w:autoSpaceDE w:val="0"/>
        <w:autoSpaceDN w:val="0"/>
        <w:ind w:right="103"/>
        <w:contextualSpacing w:val="0"/>
        <w:jc w:val="both"/>
        <w:rPr>
          <w:rFonts w:ascii="Arial" w:hAnsi="Arial" w:cs="Arial"/>
          <w:sz w:val="22"/>
          <w:szCs w:val="22"/>
        </w:rPr>
      </w:pPr>
      <w:r w:rsidRPr="000E779F">
        <w:rPr>
          <w:rFonts w:ascii="Arial" w:hAnsi="Arial" w:cs="Arial"/>
          <w:sz w:val="22"/>
          <w:szCs w:val="22"/>
        </w:rPr>
        <w:t>concreción en la aplicación de procedimientos analíticos (3</w:t>
      </w:r>
      <w:r w:rsidRPr="000E779F">
        <w:rPr>
          <w:rFonts w:ascii="Arial" w:hAnsi="Arial" w:cs="Arial"/>
          <w:spacing w:val="1"/>
          <w:sz w:val="22"/>
          <w:szCs w:val="22"/>
        </w:rPr>
        <w:t xml:space="preserve"> </w:t>
      </w:r>
      <w:r w:rsidRPr="000E779F">
        <w:rPr>
          <w:rFonts w:ascii="Arial" w:hAnsi="Arial" w:cs="Arial"/>
          <w:sz w:val="22"/>
          <w:szCs w:val="22"/>
        </w:rPr>
        <w:t>puntos)</w:t>
      </w:r>
    </w:p>
    <w:p w14:paraId="523E7D80" w14:textId="77777777" w:rsidR="003265DB" w:rsidRPr="000E779F" w:rsidRDefault="003265DB" w:rsidP="003265DB">
      <w:pPr>
        <w:pStyle w:val="Pargrafdellista"/>
        <w:widowControl w:val="0"/>
        <w:numPr>
          <w:ilvl w:val="0"/>
          <w:numId w:val="62"/>
        </w:numPr>
        <w:tabs>
          <w:tab w:val="left" w:pos="820"/>
        </w:tabs>
        <w:autoSpaceDE w:val="0"/>
        <w:autoSpaceDN w:val="0"/>
        <w:ind w:right="103"/>
        <w:contextualSpacing w:val="0"/>
        <w:jc w:val="both"/>
        <w:rPr>
          <w:rFonts w:ascii="Arial" w:hAnsi="Arial" w:cs="Arial"/>
          <w:sz w:val="22"/>
          <w:szCs w:val="22"/>
        </w:rPr>
      </w:pPr>
      <w:r w:rsidRPr="000E779F">
        <w:rPr>
          <w:rFonts w:ascii="Arial" w:hAnsi="Arial" w:cs="Arial"/>
          <w:sz w:val="22"/>
          <w:szCs w:val="22"/>
        </w:rPr>
        <w:t>profundización en la identificación y evaluación del riesgo y áreas de mayor</w:t>
      </w:r>
      <w:r w:rsidRPr="000E779F">
        <w:rPr>
          <w:rFonts w:ascii="Arial" w:hAnsi="Arial" w:cs="Arial"/>
          <w:spacing w:val="1"/>
          <w:sz w:val="22"/>
          <w:szCs w:val="22"/>
        </w:rPr>
        <w:t xml:space="preserve"> </w:t>
      </w:r>
      <w:r w:rsidRPr="000E779F">
        <w:rPr>
          <w:rFonts w:ascii="Arial" w:hAnsi="Arial" w:cs="Arial"/>
          <w:sz w:val="22"/>
          <w:szCs w:val="22"/>
        </w:rPr>
        <w:t>riesgo así como detalle de las pruebas de control interno (3 puntos)</w:t>
      </w:r>
    </w:p>
    <w:p w14:paraId="426180C6" w14:textId="68D41708" w:rsidR="003265DB" w:rsidRPr="000E779F" w:rsidRDefault="003265DB" w:rsidP="003265DB">
      <w:pPr>
        <w:pStyle w:val="Pargrafdellista"/>
        <w:widowControl w:val="0"/>
        <w:numPr>
          <w:ilvl w:val="0"/>
          <w:numId w:val="62"/>
        </w:numPr>
        <w:tabs>
          <w:tab w:val="left" w:pos="820"/>
        </w:tabs>
        <w:autoSpaceDE w:val="0"/>
        <w:autoSpaceDN w:val="0"/>
        <w:ind w:right="103"/>
        <w:contextualSpacing w:val="0"/>
        <w:jc w:val="both"/>
        <w:rPr>
          <w:rFonts w:ascii="Arial" w:hAnsi="Arial" w:cs="Arial"/>
          <w:sz w:val="22"/>
          <w:szCs w:val="22"/>
        </w:rPr>
      </w:pPr>
      <w:r w:rsidRPr="000E779F">
        <w:rPr>
          <w:rFonts w:ascii="Arial" w:hAnsi="Arial" w:cs="Arial"/>
          <w:sz w:val="22"/>
          <w:szCs w:val="22"/>
        </w:rPr>
        <w:t>determinación del</w:t>
      </w:r>
      <w:r w:rsidR="00956BD9" w:rsidRPr="000E779F">
        <w:rPr>
          <w:rFonts w:ascii="Arial" w:hAnsi="Arial" w:cs="Arial"/>
          <w:sz w:val="22"/>
          <w:szCs w:val="22"/>
        </w:rPr>
        <w:t xml:space="preserve"> </w:t>
      </w:r>
      <w:r w:rsidRPr="000E779F">
        <w:rPr>
          <w:rFonts w:ascii="Arial" w:hAnsi="Arial" w:cs="Arial"/>
          <w:spacing w:val="-56"/>
          <w:sz w:val="22"/>
          <w:szCs w:val="22"/>
        </w:rPr>
        <w:t xml:space="preserve"> </w:t>
      </w:r>
      <w:r w:rsidRPr="000E779F">
        <w:rPr>
          <w:rFonts w:ascii="Arial" w:hAnsi="Arial" w:cs="Arial"/>
          <w:sz w:val="22"/>
          <w:szCs w:val="22"/>
        </w:rPr>
        <w:t xml:space="preserve">plan de trabajo como resultado final de la planificación con concreción del detalle </w:t>
      </w:r>
      <w:r w:rsidR="00956BD9" w:rsidRPr="000E779F">
        <w:rPr>
          <w:rFonts w:ascii="Arial" w:hAnsi="Arial" w:cs="Arial"/>
          <w:sz w:val="22"/>
          <w:szCs w:val="22"/>
        </w:rPr>
        <w:t>por</w:t>
      </w:r>
      <w:r w:rsidRPr="000E779F">
        <w:rPr>
          <w:rFonts w:ascii="Arial" w:hAnsi="Arial" w:cs="Arial"/>
          <w:sz w:val="22"/>
          <w:szCs w:val="22"/>
        </w:rPr>
        <w:t xml:space="preserve"> cargo,</w:t>
      </w:r>
      <w:r w:rsidRPr="000E779F">
        <w:rPr>
          <w:rFonts w:ascii="Arial" w:hAnsi="Arial" w:cs="Arial"/>
          <w:spacing w:val="1"/>
          <w:sz w:val="22"/>
          <w:szCs w:val="22"/>
        </w:rPr>
        <w:t xml:space="preserve"> </w:t>
      </w:r>
      <w:r w:rsidRPr="000E779F">
        <w:rPr>
          <w:rFonts w:ascii="Arial" w:hAnsi="Arial" w:cs="Arial"/>
          <w:sz w:val="22"/>
          <w:szCs w:val="22"/>
        </w:rPr>
        <w:t>sociedad</w:t>
      </w:r>
      <w:r w:rsidRPr="000E779F">
        <w:rPr>
          <w:rFonts w:ascii="Arial" w:hAnsi="Arial" w:cs="Arial"/>
          <w:spacing w:val="2"/>
          <w:sz w:val="22"/>
          <w:szCs w:val="22"/>
        </w:rPr>
        <w:t xml:space="preserve"> </w:t>
      </w:r>
      <w:r w:rsidRPr="000E779F">
        <w:rPr>
          <w:rFonts w:ascii="Arial" w:hAnsi="Arial" w:cs="Arial"/>
          <w:sz w:val="22"/>
          <w:szCs w:val="22"/>
        </w:rPr>
        <w:t>y</w:t>
      </w:r>
      <w:r w:rsidRPr="000E779F">
        <w:rPr>
          <w:rFonts w:ascii="Arial" w:hAnsi="Arial" w:cs="Arial"/>
          <w:spacing w:val="2"/>
          <w:sz w:val="22"/>
          <w:szCs w:val="22"/>
        </w:rPr>
        <w:t xml:space="preserve"> </w:t>
      </w:r>
      <w:r w:rsidRPr="000E779F">
        <w:rPr>
          <w:rFonts w:ascii="Arial" w:hAnsi="Arial" w:cs="Arial"/>
          <w:sz w:val="22"/>
          <w:szCs w:val="22"/>
        </w:rPr>
        <w:t>horas de</w:t>
      </w:r>
      <w:r w:rsidRPr="000E779F">
        <w:rPr>
          <w:rFonts w:ascii="Arial" w:hAnsi="Arial" w:cs="Arial"/>
          <w:spacing w:val="2"/>
          <w:sz w:val="22"/>
          <w:szCs w:val="22"/>
        </w:rPr>
        <w:t xml:space="preserve"> </w:t>
      </w:r>
      <w:r w:rsidRPr="000E779F">
        <w:rPr>
          <w:rFonts w:ascii="Arial" w:hAnsi="Arial" w:cs="Arial"/>
          <w:sz w:val="22"/>
          <w:szCs w:val="22"/>
        </w:rPr>
        <w:t>dedicación</w:t>
      </w:r>
      <w:r w:rsidRPr="000E779F">
        <w:rPr>
          <w:rFonts w:ascii="Arial" w:hAnsi="Arial" w:cs="Arial"/>
          <w:spacing w:val="4"/>
          <w:sz w:val="22"/>
          <w:szCs w:val="22"/>
        </w:rPr>
        <w:t xml:space="preserve"> </w:t>
      </w:r>
      <w:r w:rsidRPr="000E779F">
        <w:rPr>
          <w:rFonts w:ascii="Arial" w:hAnsi="Arial" w:cs="Arial"/>
          <w:sz w:val="22"/>
          <w:szCs w:val="22"/>
        </w:rPr>
        <w:t>(3</w:t>
      </w:r>
      <w:r w:rsidRPr="000E779F">
        <w:rPr>
          <w:rFonts w:ascii="Arial" w:hAnsi="Arial" w:cs="Arial"/>
          <w:spacing w:val="4"/>
          <w:sz w:val="22"/>
          <w:szCs w:val="22"/>
        </w:rPr>
        <w:t xml:space="preserve"> </w:t>
      </w:r>
      <w:r w:rsidRPr="000E779F">
        <w:rPr>
          <w:rFonts w:ascii="Arial" w:hAnsi="Arial" w:cs="Arial"/>
          <w:sz w:val="22"/>
          <w:szCs w:val="22"/>
        </w:rPr>
        <w:t>puntos).</w:t>
      </w:r>
    </w:p>
    <w:p w14:paraId="31960DA3" w14:textId="77777777" w:rsidR="003265DB" w:rsidRPr="000E779F" w:rsidRDefault="003265DB" w:rsidP="003265DB">
      <w:pPr>
        <w:pStyle w:val="Textindependent"/>
        <w:rPr>
          <w:rFonts w:cs="Arial"/>
          <w:sz w:val="22"/>
          <w:szCs w:val="22"/>
        </w:rPr>
      </w:pPr>
    </w:p>
    <w:p w14:paraId="6495FAA8" w14:textId="77777777" w:rsidR="003265DB" w:rsidRPr="000E779F" w:rsidRDefault="003265DB" w:rsidP="003265DB">
      <w:pPr>
        <w:pStyle w:val="Pargrafdellista"/>
        <w:widowControl w:val="0"/>
        <w:numPr>
          <w:ilvl w:val="0"/>
          <w:numId w:val="61"/>
        </w:numPr>
        <w:tabs>
          <w:tab w:val="left" w:pos="820"/>
        </w:tabs>
        <w:autoSpaceDE w:val="0"/>
        <w:autoSpaceDN w:val="0"/>
        <w:ind w:right="103"/>
        <w:contextualSpacing w:val="0"/>
        <w:jc w:val="both"/>
        <w:rPr>
          <w:rFonts w:ascii="Arial" w:hAnsi="Arial" w:cs="Arial"/>
          <w:sz w:val="22"/>
          <w:szCs w:val="22"/>
        </w:rPr>
      </w:pPr>
      <w:r w:rsidRPr="000E779F">
        <w:rPr>
          <w:rFonts w:ascii="Arial" w:hAnsi="Arial" w:cs="Arial"/>
          <w:sz w:val="22"/>
          <w:szCs w:val="22"/>
        </w:rPr>
        <w:t>Fase de obtención de evidencias, la descripción de la naturaleza de las evidencias suficientes,</w:t>
      </w:r>
      <w:r w:rsidRPr="000E779F">
        <w:rPr>
          <w:rFonts w:ascii="Arial" w:hAnsi="Arial" w:cs="Arial"/>
          <w:spacing w:val="1"/>
          <w:sz w:val="22"/>
          <w:szCs w:val="22"/>
        </w:rPr>
        <w:t xml:space="preserve"> </w:t>
      </w:r>
      <w:r w:rsidRPr="000E779F">
        <w:rPr>
          <w:rFonts w:ascii="Arial" w:hAnsi="Arial" w:cs="Arial"/>
          <w:sz w:val="22"/>
          <w:szCs w:val="22"/>
        </w:rPr>
        <w:t>los</w:t>
      </w:r>
      <w:r w:rsidRPr="000E779F">
        <w:rPr>
          <w:rFonts w:ascii="Arial" w:hAnsi="Arial" w:cs="Arial"/>
          <w:spacing w:val="-6"/>
          <w:sz w:val="22"/>
          <w:szCs w:val="22"/>
        </w:rPr>
        <w:t xml:space="preserve"> </w:t>
      </w:r>
      <w:r w:rsidRPr="000E779F">
        <w:rPr>
          <w:rFonts w:ascii="Arial" w:hAnsi="Arial" w:cs="Arial"/>
          <w:sz w:val="22"/>
          <w:szCs w:val="22"/>
        </w:rPr>
        <w:t>procedimientos</w:t>
      </w:r>
      <w:r w:rsidRPr="000E779F">
        <w:rPr>
          <w:rFonts w:ascii="Arial" w:hAnsi="Arial" w:cs="Arial"/>
          <w:spacing w:val="-5"/>
          <w:sz w:val="22"/>
          <w:szCs w:val="22"/>
        </w:rPr>
        <w:t xml:space="preserve"> </w:t>
      </w:r>
      <w:r w:rsidRPr="000E779F">
        <w:rPr>
          <w:rFonts w:ascii="Arial" w:hAnsi="Arial" w:cs="Arial"/>
          <w:sz w:val="22"/>
          <w:szCs w:val="22"/>
        </w:rPr>
        <w:t>para</w:t>
      </w:r>
      <w:r w:rsidRPr="000E779F">
        <w:rPr>
          <w:rFonts w:ascii="Arial" w:hAnsi="Arial" w:cs="Arial"/>
          <w:spacing w:val="-4"/>
          <w:sz w:val="22"/>
          <w:szCs w:val="22"/>
        </w:rPr>
        <w:t xml:space="preserve"> </w:t>
      </w:r>
      <w:r w:rsidRPr="000E779F">
        <w:rPr>
          <w:rFonts w:ascii="Arial" w:hAnsi="Arial" w:cs="Arial"/>
          <w:spacing w:val="-8"/>
          <w:sz w:val="22"/>
          <w:szCs w:val="22"/>
        </w:rPr>
        <w:t xml:space="preserve"> </w:t>
      </w:r>
      <w:r w:rsidRPr="000E779F">
        <w:rPr>
          <w:rFonts w:ascii="Arial" w:hAnsi="Arial" w:cs="Arial"/>
          <w:sz w:val="22"/>
          <w:szCs w:val="22"/>
        </w:rPr>
        <w:t>obtenerlas,</w:t>
      </w:r>
      <w:r w:rsidRPr="000E779F">
        <w:rPr>
          <w:rFonts w:ascii="Arial" w:hAnsi="Arial" w:cs="Arial"/>
          <w:spacing w:val="-7"/>
          <w:sz w:val="22"/>
          <w:szCs w:val="22"/>
        </w:rPr>
        <w:t xml:space="preserve"> </w:t>
      </w:r>
      <w:r w:rsidRPr="000E779F">
        <w:rPr>
          <w:rFonts w:ascii="Arial" w:hAnsi="Arial" w:cs="Arial"/>
          <w:sz w:val="22"/>
          <w:szCs w:val="22"/>
        </w:rPr>
        <w:t>y</w:t>
      </w:r>
      <w:r w:rsidRPr="000E779F">
        <w:rPr>
          <w:rFonts w:ascii="Arial" w:hAnsi="Arial" w:cs="Arial"/>
          <w:spacing w:val="-5"/>
          <w:sz w:val="22"/>
          <w:szCs w:val="22"/>
        </w:rPr>
        <w:t xml:space="preserve"> </w:t>
      </w:r>
      <w:r w:rsidRPr="000E779F">
        <w:rPr>
          <w:rFonts w:ascii="Arial" w:hAnsi="Arial" w:cs="Arial"/>
          <w:sz w:val="22"/>
          <w:szCs w:val="22"/>
        </w:rPr>
        <w:t>los</w:t>
      </w:r>
      <w:r w:rsidRPr="000E779F">
        <w:rPr>
          <w:rFonts w:ascii="Arial" w:hAnsi="Arial" w:cs="Arial"/>
          <w:spacing w:val="-6"/>
          <w:sz w:val="22"/>
          <w:szCs w:val="22"/>
        </w:rPr>
        <w:t xml:space="preserve"> </w:t>
      </w:r>
      <w:r w:rsidRPr="000E779F">
        <w:rPr>
          <w:rFonts w:ascii="Arial" w:hAnsi="Arial" w:cs="Arial"/>
          <w:sz w:val="22"/>
          <w:szCs w:val="22"/>
        </w:rPr>
        <w:t>criterios</w:t>
      </w:r>
      <w:r w:rsidRPr="000E779F">
        <w:rPr>
          <w:rFonts w:ascii="Arial" w:hAnsi="Arial" w:cs="Arial"/>
          <w:spacing w:val="-5"/>
          <w:sz w:val="22"/>
          <w:szCs w:val="22"/>
        </w:rPr>
        <w:t xml:space="preserve"> </w:t>
      </w:r>
      <w:r w:rsidRPr="000E779F">
        <w:rPr>
          <w:rFonts w:ascii="Arial" w:hAnsi="Arial" w:cs="Arial"/>
          <w:sz w:val="22"/>
          <w:szCs w:val="22"/>
        </w:rPr>
        <w:t>de</w:t>
      </w:r>
      <w:r w:rsidRPr="000E779F">
        <w:rPr>
          <w:rFonts w:ascii="Arial" w:hAnsi="Arial" w:cs="Arial"/>
          <w:spacing w:val="-7"/>
          <w:sz w:val="22"/>
          <w:szCs w:val="22"/>
        </w:rPr>
        <w:t xml:space="preserve"> </w:t>
      </w:r>
      <w:r w:rsidRPr="000E779F">
        <w:rPr>
          <w:rFonts w:ascii="Arial" w:hAnsi="Arial" w:cs="Arial"/>
          <w:sz w:val="22"/>
          <w:szCs w:val="22"/>
        </w:rPr>
        <w:t>selección</w:t>
      </w:r>
      <w:r w:rsidRPr="000E779F">
        <w:rPr>
          <w:rFonts w:ascii="Arial" w:hAnsi="Arial" w:cs="Arial"/>
          <w:spacing w:val="-6"/>
          <w:sz w:val="22"/>
          <w:szCs w:val="22"/>
        </w:rPr>
        <w:t xml:space="preserve"> </w:t>
      </w:r>
      <w:r w:rsidRPr="000E779F">
        <w:rPr>
          <w:rFonts w:ascii="Arial" w:hAnsi="Arial" w:cs="Arial"/>
          <w:sz w:val="22"/>
          <w:szCs w:val="22"/>
        </w:rPr>
        <w:t>de</w:t>
      </w:r>
      <w:r w:rsidRPr="000E779F">
        <w:rPr>
          <w:rFonts w:ascii="Arial" w:hAnsi="Arial" w:cs="Arial"/>
          <w:spacing w:val="-5"/>
          <w:sz w:val="22"/>
          <w:szCs w:val="22"/>
        </w:rPr>
        <w:t xml:space="preserve"> </w:t>
      </w:r>
      <w:r w:rsidRPr="000E779F">
        <w:rPr>
          <w:rFonts w:ascii="Arial" w:hAnsi="Arial" w:cs="Arial"/>
          <w:sz w:val="22"/>
          <w:szCs w:val="22"/>
        </w:rPr>
        <w:t>muestras</w:t>
      </w:r>
      <w:r w:rsidRPr="000E779F">
        <w:rPr>
          <w:rFonts w:ascii="Arial" w:hAnsi="Arial" w:cs="Arial"/>
          <w:spacing w:val="-8"/>
          <w:sz w:val="22"/>
          <w:szCs w:val="22"/>
        </w:rPr>
        <w:t xml:space="preserve"> </w:t>
      </w:r>
      <w:r w:rsidRPr="000E779F">
        <w:rPr>
          <w:rFonts w:ascii="Arial" w:hAnsi="Arial" w:cs="Arial"/>
          <w:sz w:val="22"/>
          <w:szCs w:val="22"/>
        </w:rPr>
        <w:t>(hasta</w:t>
      </w:r>
      <w:r w:rsidRPr="000E779F">
        <w:rPr>
          <w:rFonts w:ascii="Arial" w:hAnsi="Arial" w:cs="Arial"/>
          <w:spacing w:val="-5"/>
          <w:sz w:val="22"/>
          <w:szCs w:val="22"/>
        </w:rPr>
        <w:t xml:space="preserve"> </w:t>
      </w:r>
      <w:r w:rsidRPr="000E779F">
        <w:rPr>
          <w:rFonts w:ascii="Arial" w:hAnsi="Arial" w:cs="Arial"/>
          <w:spacing w:val="-7"/>
          <w:sz w:val="22"/>
          <w:szCs w:val="22"/>
        </w:rPr>
        <w:t xml:space="preserve"> </w:t>
      </w:r>
      <w:r w:rsidRPr="000E779F">
        <w:rPr>
          <w:rFonts w:ascii="Arial" w:hAnsi="Arial" w:cs="Arial"/>
          <w:sz w:val="22"/>
          <w:szCs w:val="22"/>
        </w:rPr>
        <w:t>10</w:t>
      </w:r>
      <w:r w:rsidRPr="000E779F">
        <w:rPr>
          <w:rFonts w:ascii="Arial" w:hAnsi="Arial" w:cs="Arial"/>
          <w:spacing w:val="-6"/>
          <w:sz w:val="22"/>
          <w:szCs w:val="22"/>
        </w:rPr>
        <w:t xml:space="preserve"> </w:t>
      </w:r>
      <w:r w:rsidRPr="000E779F">
        <w:rPr>
          <w:rFonts w:ascii="Arial" w:hAnsi="Arial" w:cs="Arial"/>
          <w:sz w:val="22"/>
          <w:szCs w:val="22"/>
        </w:rPr>
        <w:t>puntos).</w:t>
      </w:r>
      <w:r w:rsidRPr="000E779F">
        <w:rPr>
          <w:rFonts w:ascii="Arial" w:hAnsi="Arial" w:cs="Arial"/>
          <w:spacing w:val="-7"/>
          <w:sz w:val="22"/>
          <w:szCs w:val="22"/>
        </w:rPr>
        <w:t xml:space="preserve"> </w:t>
      </w:r>
    </w:p>
    <w:p w14:paraId="68BDF411" w14:textId="77777777" w:rsidR="003265DB" w:rsidRPr="000E779F" w:rsidRDefault="003265DB" w:rsidP="003265DB">
      <w:pPr>
        <w:pStyle w:val="Pargrafdellista"/>
        <w:widowControl w:val="0"/>
        <w:tabs>
          <w:tab w:val="left" w:pos="820"/>
        </w:tabs>
        <w:autoSpaceDE w:val="0"/>
        <w:autoSpaceDN w:val="0"/>
        <w:ind w:left="820" w:right="103"/>
        <w:contextualSpacing w:val="0"/>
        <w:jc w:val="both"/>
        <w:rPr>
          <w:rFonts w:ascii="Arial" w:hAnsi="Arial" w:cs="Arial"/>
          <w:sz w:val="22"/>
          <w:szCs w:val="22"/>
        </w:rPr>
      </w:pPr>
    </w:p>
    <w:p w14:paraId="5A4925BD" w14:textId="57ACAFBC" w:rsidR="003265DB" w:rsidRPr="000E779F" w:rsidRDefault="003265DB" w:rsidP="003265DB">
      <w:pPr>
        <w:pStyle w:val="Pargrafdellista"/>
        <w:widowControl w:val="0"/>
        <w:tabs>
          <w:tab w:val="left" w:pos="820"/>
        </w:tabs>
        <w:autoSpaceDE w:val="0"/>
        <w:autoSpaceDN w:val="0"/>
        <w:ind w:left="820" w:right="103"/>
        <w:contextualSpacing w:val="0"/>
        <w:jc w:val="both"/>
        <w:rPr>
          <w:rFonts w:ascii="Arial" w:hAnsi="Arial" w:cs="Arial"/>
          <w:sz w:val="22"/>
          <w:szCs w:val="22"/>
        </w:rPr>
      </w:pPr>
      <w:r w:rsidRPr="000E779F">
        <w:rPr>
          <w:rFonts w:ascii="Arial" w:hAnsi="Arial" w:cs="Arial"/>
          <w:sz w:val="22"/>
          <w:szCs w:val="22"/>
        </w:rPr>
        <w:t>En</w:t>
      </w:r>
      <w:r w:rsidR="002F0B72" w:rsidRPr="000E779F">
        <w:rPr>
          <w:rFonts w:ascii="Arial" w:hAnsi="Arial" w:cs="Arial"/>
          <w:sz w:val="22"/>
          <w:szCs w:val="22"/>
        </w:rPr>
        <w:t xml:space="preserve"> </w:t>
      </w:r>
      <w:r w:rsidRPr="000E779F">
        <w:rPr>
          <w:rFonts w:ascii="Arial" w:hAnsi="Arial" w:cs="Arial"/>
          <w:spacing w:val="-56"/>
          <w:sz w:val="22"/>
          <w:szCs w:val="22"/>
        </w:rPr>
        <w:t xml:space="preserve"> </w:t>
      </w:r>
      <w:r w:rsidRPr="000E779F">
        <w:rPr>
          <w:rFonts w:ascii="Arial" w:hAnsi="Arial" w:cs="Arial"/>
          <w:sz w:val="22"/>
          <w:szCs w:val="22"/>
        </w:rPr>
        <w:t>relación a este apartado la puntuación se distribuirá de acuerdo con l</w:t>
      </w:r>
      <w:r w:rsidR="002F0B72" w:rsidRPr="000E779F">
        <w:rPr>
          <w:rFonts w:ascii="Arial" w:hAnsi="Arial" w:cs="Arial"/>
          <w:sz w:val="22"/>
          <w:szCs w:val="22"/>
        </w:rPr>
        <w:t>o</w:t>
      </w:r>
      <w:r w:rsidRPr="000E779F">
        <w:rPr>
          <w:rFonts w:ascii="Arial" w:hAnsi="Arial" w:cs="Arial"/>
          <w:sz w:val="22"/>
          <w:szCs w:val="22"/>
        </w:rPr>
        <w:t xml:space="preserve"> siguiente: </w:t>
      </w:r>
    </w:p>
    <w:p w14:paraId="43399D46" w14:textId="77777777" w:rsidR="003265DB" w:rsidRPr="000E779F" w:rsidRDefault="003265DB" w:rsidP="003265DB">
      <w:pPr>
        <w:pStyle w:val="Pargrafdellista"/>
        <w:widowControl w:val="0"/>
        <w:numPr>
          <w:ilvl w:val="0"/>
          <w:numId w:val="63"/>
        </w:numPr>
        <w:tabs>
          <w:tab w:val="left" w:pos="820"/>
        </w:tabs>
        <w:autoSpaceDE w:val="0"/>
        <w:autoSpaceDN w:val="0"/>
        <w:ind w:right="103"/>
        <w:contextualSpacing w:val="0"/>
        <w:jc w:val="both"/>
        <w:rPr>
          <w:rFonts w:ascii="Arial" w:hAnsi="Arial" w:cs="Arial"/>
          <w:sz w:val="22"/>
          <w:szCs w:val="22"/>
        </w:rPr>
      </w:pPr>
      <w:r w:rsidRPr="000E779F">
        <w:rPr>
          <w:rFonts w:ascii="Arial" w:hAnsi="Arial" w:cs="Arial"/>
          <w:sz w:val="22"/>
          <w:szCs w:val="22"/>
        </w:rPr>
        <w:t>claridad,</w:t>
      </w:r>
      <w:r w:rsidRPr="000E779F">
        <w:rPr>
          <w:rFonts w:ascii="Arial" w:hAnsi="Arial" w:cs="Arial"/>
          <w:spacing w:val="1"/>
          <w:sz w:val="22"/>
          <w:szCs w:val="22"/>
        </w:rPr>
        <w:t xml:space="preserve"> </w:t>
      </w:r>
      <w:r w:rsidRPr="000E779F">
        <w:rPr>
          <w:rFonts w:ascii="Arial" w:hAnsi="Arial" w:cs="Arial"/>
          <w:sz w:val="22"/>
          <w:szCs w:val="22"/>
        </w:rPr>
        <w:t>estructura y orden lógico de la propuesta (3 puntos)</w:t>
      </w:r>
    </w:p>
    <w:p w14:paraId="14536990" w14:textId="77777777" w:rsidR="003265DB" w:rsidRPr="000E779F" w:rsidRDefault="003265DB" w:rsidP="003265DB">
      <w:pPr>
        <w:pStyle w:val="Pargrafdellista"/>
        <w:widowControl w:val="0"/>
        <w:numPr>
          <w:ilvl w:val="0"/>
          <w:numId w:val="63"/>
        </w:numPr>
        <w:tabs>
          <w:tab w:val="left" w:pos="820"/>
        </w:tabs>
        <w:autoSpaceDE w:val="0"/>
        <w:autoSpaceDN w:val="0"/>
        <w:ind w:right="103"/>
        <w:contextualSpacing w:val="0"/>
        <w:jc w:val="both"/>
        <w:rPr>
          <w:rFonts w:ascii="Arial" w:hAnsi="Arial" w:cs="Arial"/>
          <w:sz w:val="22"/>
          <w:szCs w:val="22"/>
        </w:rPr>
      </w:pPr>
      <w:r w:rsidRPr="000E779F">
        <w:rPr>
          <w:rFonts w:ascii="Arial" w:hAnsi="Arial" w:cs="Arial"/>
          <w:sz w:val="22"/>
          <w:szCs w:val="22"/>
        </w:rPr>
        <w:t>grado de concreción de los diferentes tipos</w:t>
      </w:r>
      <w:r w:rsidRPr="000E779F">
        <w:rPr>
          <w:rFonts w:ascii="Arial" w:hAnsi="Arial" w:cs="Arial"/>
          <w:spacing w:val="1"/>
          <w:sz w:val="22"/>
          <w:szCs w:val="22"/>
        </w:rPr>
        <w:t xml:space="preserve"> </w:t>
      </w:r>
      <w:r w:rsidRPr="000E779F">
        <w:rPr>
          <w:rFonts w:ascii="Arial" w:hAnsi="Arial" w:cs="Arial"/>
          <w:sz w:val="22"/>
          <w:szCs w:val="22"/>
        </w:rPr>
        <w:t>de evidencias y métodos para obtenerlas, así como en qué casos se opta por uno u otro</w:t>
      </w:r>
      <w:r w:rsidRPr="000E779F">
        <w:rPr>
          <w:rFonts w:ascii="Arial" w:hAnsi="Arial" w:cs="Arial"/>
          <w:spacing w:val="1"/>
          <w:sz w:val="22"/>
          <w:szCs w:val="22"/>
        </w:rPr>
        <w:t xml:space="preserve"> </w:t>
      </w:r>
      <w:r w:rsidRPr="000E779F">
        <w:rPr>
          <w:rFonts w:ascii="Arial" w:hAnsi="Arial" w:cs="Arial"/>
          <w:sz w:val="22"/>
          <w:szCs w:val="22"/>
        </w:rPr>
        <w:t>procedimiento de obtención de evidencias (3,5 puntos).</w:t>
      </w:r>
    </w:p>
    <w:p w14:paraId="5F0578B3" w14:textId="77777777" w:rsidR="003265DB" w:rsidRPr="000E779F" w:rsidRDefault="003265DB" w:rsidP="003265DB">
      <w:pPr>
        <w:pStyle w:val="Pargrafdellista"/>
        <w:widowControl w:val="0"/>
        <w:numPr>
          <w:ilvl w:val="0"/>
          <w:numId w:val="63"/>
        </w:numPr>
        <w:tabs>
          <w:tab w:val="left" w:pos="820"/>
        </w:tabs>
        <w:autoSpaceDE w:val="0"/>
        <w:autoSpaceDN w:val="0"/>
        <w:ind w:right="103"/>
        <w:contextualSpacing w:val="0"/>
        <w:jc w:val="both"/>
        <w:rPr>
          <w:rFonts w:ascii="Arial" w:hAnsi="Arial" w:cs="Arial"/>
          <w:sz w:val="22"/>
          <w:szCs w:val="22"/>
        </w:rPr>
      </w:pPr>
      <w:r w:rsidRPr="000E779F">
        <w:rPr>
          <w:rFonts w:ascii="Arial" w:hAnsi="Arial" w:cs="Arial"/>
          <w:sz w:val="22"/>
          <w:szCs w:val="22"/>
        </w:rPr>
        <w:lastRenderedPageBreak/>
        <w:t>indicación de los diferentes tipos</w:t>
      </w:r>
      <w:r w:rsidRPr="000E779F">
        <w:rPr>
          <w:rFonts w:ascii="Arial" w:hAnsi="Arial" w:cs="Arial"/>
          <w:spacing w:val="-56"/>
          <w:sz w:val="22"/>
          <w:szCs w:val="22"/>
        </w:rPr>
        <w:t xml:space="preserve"> </w:t>
      </w:r>
      <w:r w:rsidRPr="000E779F">
        <w:rPr>
          <w:rFonts w:ascii="Arial" w:hAnsi="Arial" w:cs="Arial"/>
          <w:sz w:val="22"/>
          <w:szCs w:val="22"/>
        </w:rPr>
        <w:t>de</w:t>
      </w:r>
      <w:r w:rsidRPr="000E779F">
        <w:rPr>
          <w:rFonts w:ascii="Arial" w:hAnsi="Arial" w:cs="Arial"/>
          <w:spacing w:val="4"/>
          <w:sz w:val="22"/>
          <w:szCs w:val="22"/>
        </w:rPr>
        <w:t xml:space="preserve"> </w:t>
      </w:r>
      <w:r w:rsidRPr="000E779F">
        <w:rPr>
          <w:rFonts w:ascii="Arial" w:hAnsi="Arial" w:cs="Arial"/>
          <w:sz w:val="22"/>
          <w:szCs w:val="22"/>
        </w:rPr>
        <w:t>muestreo</w:t>
      </w:r>
      <w:r w:rsidRPr="000E779F">
        <w:rPr>
          <w:rFonts w:ascii="Arial" w:hAnsi="Arial" w:cs="Arial"/>
          <w:spacing w:val="4"/>
          <w:sz w:val="22"/>
          <w:szCs w:val="22"/>
        </w:rPr>
        <w:t xml:space="preserve"> </w:t>
      </w:r>
      <w:r w:rsidRPr="000E779F">
        <w:rPr>
          <w:rFonts w:ascii="Arial" w:hAnsi="Arial" w:cs="Arial"/>
          <w:sz w:val="22"/>
          <w:szCs w:val="22"/>
        </w:rPr>
        <w:t>a aplicar</w:t>
      </w:r>
      <w:r w:rsidRPr="000E779F">
        <w:rPr>
          <w:rFonts w:ascii="Arial" w:hAnsi="Arial" w:cs="Arial"/>
          <w:spacing w:val="2"/>
          <w:sz w:val="22"/>
          <w:szCs w:val="22"/>
        </w:rPr>
        <w:t xml:space="preserve"> </w:t>
      </w:r>
      <w:r w:rsidRPr="000E779F">
        <w:rPr>
          <w:rFonts w:ascii="Arial" w:hAnsi="Arial" w:cs="Arial"/>
          <w:sz w:val="22"/>
          <w:szCs w:val="22"/>
        </w:rPr>
        <w:t>y</w:t>
      </w:r>
      <w:r w:rsidRPr="000E779F">
        <w:rPr>
          <w:rFonts w:ascii="Arial" w:hAnsi="Arial" w:cs="Arial"/>
          <w:spacing w:val="1"/>
          <w:sz w:val="22"/>
          <w:szCs w:val="22"/>
        </w:rPr>
        <w:t xml:space="preserve"> </w:t>
      </w:r>
      <w:r w:rsidRPr="000E779F">
        <w:rPr>
          <w:rFonts w:ascii="Arial" w:hAnsi="Arial" w:cs="Arial"/>
          <w:sz w:val="22"/>
          <w:szCs w:val="22"/>
        </w:rPr>
        <w:t>selección</w:t>
      </w:r>
      <w:r w:rsidRPr="000E779F">
        <w:rPr>
          <w:rFonts w:ascii="Arial" w:hAnsi="Arial" w:cs="Arial"/>
          <w:spacing w:val="4"/>
          <w:sz w:val="22"/>
          <w:szCs w:val="22"/>
        </w:rPr>
        <w:t xml:space="preserve"> </w:t>
      </w:r>
      <w:r w:rsidRPr="000E779F">
        <w:rPr>
          <w:rFonts w:ascii="Arial" w:hAnsi="Arial" w:cs="Arial"/>
          <w:sz w:val="22"/>
          <w:szCs w:val="22"/>
        </w:rPr>
        <w:t>del</w:t>
      </w:r>
      <w:r w:rsidRPr="000E779F">
        <w:rPr>
          <w:rFonts w:ascii="Arial" w:hAnsi="Arial" w:cs="Arial"/>
          <w:spacing w:val="1"/>
          <w:sz w:val="22"/>
          <w:szCs w:val="22"/>
        </w:rPr>
        <w:t xml:space="preserve"> </w:t>
      </w:r>
      <w:r w:rsidRPr="000E779F">
        <w:rPr>
          <w:rFonts w:ascii="Arial" w:hAnsi="Arial" w:cs="Arial"/>
          <w:sz w:val="22"/>
          <w:szCs w:val="22"/>
        </w:rPr>
        <w:t>tipo</w:t>
      </w:r>
      <w:r w:rsidRPr="000E779F">
        <w:rPr>
          <w:rFonts w:ascii="Arial" w:hAnsi="Arial" w:cs="Arial"/>
          <w:spacing w:val="2"/>
          <w:sz w:val="22"/>
          <w:szCs w:val="22"/>
        </w:rPr>
        <w:t xml:space="preserve"> </w:t>
      </w:r>
      <w:r w:rsidRPr="000E779F">
        <w:rPr>
          <w:rFonts w:ascii="Arial" w:hAnsi="Arial" w:cs="Arial"/>
          <w:sz w:val="22"/>
          <w:szCs w:val="22"/>
        </w:rPr>
        <w:t>de muestreo</w:t>
      </w:r>
      <w:r w:rsidRPr="000E779F">
        <w:rPr>
          <w:rFonts w:ascii="Arial" w:hAnsi="Arial" w:cs="Arial"/>
          <w:spacing w:val="2"/>
          <w:sz w:val="22"/>
          <w:szCs w:val="22"/>
        </w:rPr>
        <w:t xml:space="preserve"> </w:t>
      </w:r>
      <w:r w:rsidRPr="000E779F">
        <w:rPr>
          <w:rFonts w:ascii="Arial" w:hAnsi="Arial" w:cs="Arial"/>
          <w:sz w:val="22"/>
          <w:szCs w:val="22"/>
        </w:rPr>
        <w:t>(3,5 puntos).</w:t>
      </w:r>
    </w:p>
    <w:p w14:paraId="6FF45E7D" w14:textId="77777777" w:rsidR="003265DB" w:rsidRPr="000E779F" w:rsidRDefault="003265DB" w:rsidP="003265DB">
      <w:pPr>
        <w:pStyle w:val="Textindependent"/>
        <w:rPr>
          <w:rFonts w:cs="Arial"/>
          <w:sz w:val="22"/>
          <w:szCs w:val="22"/>
        </w:rPr>
      </w:pPr>
    </w:p>
    <w:p w14:paraId="0CD9DE18" w14:textId="77777777" w:rsidR="003265DB" w:rsidRPr="000E779F" w:rsidRDefault="003265DB" w:rsidP="003265DB">
      <w:pPr>
        <w:pStyle w:val="Pargrafdellista"/>
        <w:widowControl w:val="0"/>
        <w:numPr>
          <w:ilvl w:val="0"/>
          <w:numId w:val="61"/>
        </w:numPr>
        <w:tabs>
          <w:tab w:val="left" w:pos="820"/>
        </w:tabs>
        <w:autoSpaceDE w:val="0"/>
        <w:autoSpaceDN w:val="0"/>
        <w:ind w:right="103"/>
        <w:contextualSpacing w:val="0"/>
        <w:jc w:val="both"/>
        <w:rPr>
          <w:rFonts w:ascii="Arial" w:hAnsi="Arial" w:cs="Arial"/>
          <w:sz w:val="22"/>
          <w:szCs w:val="22"/>
        </w:rPr>
      </w:pPr>
      <w:r w:rsidRPr="000E779F">
        <w:rPr>
          <w:rFonts w:ascii="Arial" w:hAnsi="Arial" w:cs="Arial"/>
          <w:sz w:val="22"/>
          <w:szCs w:val="22"/>
        </w:rPr>
        <w:t>Fase</w:t>
      </w:r>
      <w:r w:rsidRPr="000E779F">
        <w:rPr>
          <w:rFonts w:ascii="Arial" w:hAnsi="Arial" w:cs="Arial"/>
          <w:spacing w:val="1"/>
          <w:sz w:val="22"/>
          <w:szCs w:val="22"/>
        </w:rPr>
        <w:t xml:space="preserve"> </w:t>
      </w:r>
      <w:r w:rsidRPr="000E779F">
        <w:rPr>
          <w:rFonts w:ascii="Arial" w:hAnsi="Arial" w:cs="Arial"/>
          <w:sz w:val="22"/>
          <w:szCs w:val="22"/>
        </w:rPr>
        <w:t>de</w:t>
      </w:r>
      <w:r w:rsidRPr="000E779F">
        <w:rPr>
          <w:rFonts w:ascii="Arial" w:hAnsi="Arial" w:cs="Arial"/>
          <w:spacing w:val="1"/>
          <w:sz w:val="22"/>
          <w:szCs w:val="22"/>
        </w:rPr>
        <w:t xml:space="preserve"> </w:t>
      </w:r>
      <w:r w:rsidRPr="000E779F">
        <w:rPr>
          <w:rFonts w:ascii="Arial" w:hAnsi="Arial" w:cs="Arial"/>
          <w:sz w:val="22"/>
          <w:szCs w:val="22"/>
        </w:rPr>
        <w:t>conclusiones,</w:t>
      </w:r>
      <w:r w:rsidRPr="000E779F">
        <w:rPr>
          <w:rFonts w:ascii="Arial" w:hAnsi="Arial" w:cs="Arial"/>
          <w:spacing w:val="1"/>
          <w:sz w:val="22"/>
          <w:szCs w:val="22"/>
        </w:rPr>
        <w:t xml:space="preserve"> </w:t>
      </w:r>
      <w:r w:rsidRPr="000E779F">
        <w:rPr>
          <w:rFonts w:ascii="Arial" w:hAnsi="Arial" w:cs="Arial"/>
          <w:sz w:val="22"/>
          <w:szCs w:val="22"/>
        </w:rPr>
        <w:t>cierre</w:t>
      </w:r>
      <w:r w:rsidRPr="000E779F">
        <w:rPr>
          <w:rFonts w:ascii="Arial" w:hAnsi="Arial" w:cs="Arial"/>
          <w:spacing w:val="1"/>
          <w:sz w:val="22"/>
          <w:szCs w:val="22"/>
        </w:rPr>
        <w:t xml:space="preserve"> </w:t>
      </w:r>
      <w:r w:rsidRPr="000E779F">
        <w:rPr>
          <w:rFonts w:ascii="Arial" w:hAnsi="Arial" w:cs="Arial"/>
          <w:sz w:val="22"/>
          <w:szCs w:val="22"/>
        </w:rPr>
        <w:t>del trabajo y emisión</w:t>
      </w:r>
      <w:r w:rsidRPr="000E779F">
        <w:rPr>
          <w:rFonts w:ascii="Arial" w:hAnsi="Arial" w:cs="Arial"/>
          <w:spacing w:val="1"/>
          <w:sz w:val="22"/>
          <w:szCs w:val="22"/>
        </w:rPr>
        <w:t xml:space="preserve"> </w:t>
      </w:r>
      <w:r w:rsidRPr="000E779F">
        <w:rPr>
          <w:rFonts w:ascii="Arial" w:hAnsi="Arial" w:cs="Arial"/>
          <w:sz w:val="22"/>
          <w:szCs w:val="22"/>
        </w:rPr>
        <w:t>del</w:t>
      </w:r>
      <w:r w:rsidRPr="000E779F">
        <w:rPr>
          <w:rFonts w:ascii="Arial" w:hAnsi="Arial" w:cs="Arial"/>
          <w:spacing w:val="1"/>
          <w:sz w:val="22"/>
          <w:szCs w:val="22"/>
        </w:rPr>
        <w:t xml:space="preserve"> </w:t>
      </w:r>
      <w:r w:rsidRPr="000E779F">
        <w:rPr>
          <w:rFonts w:ascii="Arial" w:hAnsi="Arial" w:cs="Arial"/>
          <w:sz w:val="22"/>
          <w:szCs w:val="22"/>
        </w:rPr>
        <w:t>informe,</w:t>
      </w:r>
      <w:r w:rsidRPr="000E779F">
        <w:rPr>
          <w:rFonts w:ascii="Arial" w:hAnsi="Arial" w:cs="Arial"/>
          <w:spacing w:val="1"/>
          <w:sz w:val="22"/>
          <w:szCs w:val="22"/>
        </w:rPr>
        <w:t xml:space="preserve"> </w:t>
      </w:r>
      <w:r w:rsidRPr="000E779F">
        <w:rPr>
          <w:rFonts w:ascii="Arial" w:hAnsi="Arial" w:cs="Arial"/>
          <w:sz w:val="22"/>
          <w:szCs w:val="22"/>
        </w:rPr>
        <w:t>procesos</w:t>
      </w:r>
      <w:r w:rsidRPr="000E779F">
        <w:rPr>
          <w:rFonts w:ascii="Arial" w:hAnsi="Arial" w:cs="Arial"/>
          <w:spacing w:val="1"/>
          <w:sz w:val="22"/>
          <w:szCs w:val="22"/>
        </w:rPr>
        <w:t xml:space="preserve"> </w:t>
      </w:r>
      <w:r w:rsidRPr="000E779F">
        <w:rPr>
          <w:rFonts w:ascii="Arial" w:hAnsi="Arial" w:cs="Arial"/>
          <w:sz w:val="22"/>
          <w:szCs w:val="22"/>
        </w:rPr>
        <w:t>implantados</w:t>
      </w:r>
      <w:r w:rsidRPr="000E779F">
        <w:rPr>
          <w:rFonts w:ascii="Arial" w:hAnsi="Arial" w:cs="Arial"/>
          <w:spacing w:val="4"/>
          <w:sz w:val="22"/>
          <w:szCs w:val="22"/>
        </w:rPr>
        <w:t xml:space="preserve"> </w:t>
      </w:r>
      <w:r w:rsidRPr="000E779F">
        <w:rPr>
          <w:rFonts w:ascii="Arial" w:hAnsi="Arial" w:cs="Arial"/>
          <w:sz w:val="22"/>
          <w:szCs w:val="22"/>
        </w:rPr>
        <w:t>por los</w:t>
      </w:r>
      <w:r w:rsidRPr="000E779F">
        <w:rPr>
          <w:rFonts w:ascii="Arial" w:hAnsi="Arial" w:cs="Arial"/>
          <w:spacing w:val="8"/>
          <w:sz w:val="22"/>
          <w:szCs w:val="22"/>
        </w:rPr>
        <w:t xml:space="preserve"> </w:t>
      </w:r>
      <w:r w:rsidRPr="000E779F">
        <w:rPr>
          <w:rFonts w:ascii="Arial" w:hAnsi="Arial" w:cs="Arial"/>
          <w:sz w:val="22"/>
          <w:szCs w:val="22"/>
        </w:rPr>
        <w:t>empresarios</w:t>
      </w:r>
      <w:r w:rsidRPr="000E779F">
        <w:rPr>
          <w:rFonts w:ascii="Arial" w:hAnsi="Arial" w:cs="Arial"/>
          <w:spacing w:val="8"/>
          <w:sz w:val="22"/>
          <w:szCs w:val="22"/>
        </w:rPr>
        <w:t xml:space="preserve"> </w:t>
      </w:r>
      <w:r w:rsidRPr="000E779F">
        <w:rPr>
          <w:rFonts w:ascii="Arial" w:hAnsi="Arial" w:cs="Arial"/>
          <w:sz w:val="22"/>
          <w:szCs w:val="22"/>
        </w:rPr>
        <w:t>relativos</w:t>
      </w:r>
      <w:r w:rsidRPr="000E779F">
        <w:rPr>
          <w:rFonts w:ascii="Arial" w:hAnsi="Arial" w:cs="Arial"/>
          <w:spacing w:val="8"/>
          <w:sz w:val="22"/>
          <w:szCs w:val="22"/>
        </w:rPr>
        <w:t xml:space="preserve"> </w:t>
      </w:r>
      <w:r w:rsidRPr="000E779F">
        <w:rPr>
          <w:rFonts w:ascii="Arial" w:hAnsi="Arial" w:cs="Arial"/>
          <w:sz w:val="22"/>
          <w:szCs w:val="22"/>
        </w:rPr>
        <w:t>a</w:t>
      </w:r>
      <w:r w:rsidRPr="000E779F">
        <w:rPr>
          <w:rFonts w:ascii="Arial" w:hAnsi="Arial" w:cs="Arial"/>
          <w:spacing w:val="6"/>
          <w:sz w:val="22"/>
          <w:szCs w:val="22"/>
        </w:rPr>
        <w:t xml:space="preserve"> </w:t>
      </w:r>
      <w:r w:rsidRPr="000E779F">
        <w:rPr>
          <w:rFonts w:ascii="Arial" w:hAnsi="Arial" w:cs="Arial"/>
          <w:sz w:val="22"/>
          <w:szCs w:val="22"/>
        </w:rPr>
        <w:t>la</w:t>
      </w:r>
      <w:r w:rsidRPr="000E779F">
        <w:rPr>
          <w:rFonts w:ascii="Arial" w:hAnsi="Arial" w:cs="Arial"/>
          <w:spacing w:val="6"/>
          <w:sz w:val="22"/>
          <w:szCs w:val="22"/>
        </w:rPr>
        <w:t xml:space="preserve"> </w:t>
      </w:r>
      <w:r w:rsidRPr="000E779F">
        <w:rPr>
          <w:rFonts w:ascii="Arial" w:hAnsi="Arial" w:cs="Arial"/>
          <w:sz w:val="22"/>
          <w:szCs w:val="22"/>
        </w:rPr>
        <w:t>supervisión</w:t>
      </w:r>
      <w:r w:rsidRPr="000E779F">
        <w:rPr>
          <w:rFonts w:ascii="Arial" w:hAnsi="Arial" w:cs="Arial"/>
          <w:spacing w:val="8"/>
          <w:sz w:val="22"/>
          <w:szCs w:val="22"/>
        </w:rPr>
        <w:t xml:space="preserve"> </w:t>
      </w:r>
      <w:r w:rsidRPr="000E779F">
        <w:rPr>
          <w:rFonts w:ascii="Arial" w:hAnsi="Arial" w:cs="Arial"/>
          <w:sz w:val="22"/>
          <w:szCs w:val="22"/>
        </w:rPr>
        <w:t>del</w:t>
      </w:r>
      <w:r w:rsidRPr="000E779F">
        <w:rPr>
          <w:rFonts w:ascii="Arial" w:hAnsi="Arial" w:cs="Arial"/>
          <w:spacing w:val="8"/>
          <w:sz w:val="22"/>
          <w:szCs w:val="22"/>
        </w:rPr>
        <w:t xml:space="preserve"> </w:t>
      </w:r>
      <w:r w:rsidRPr="000E779F">
        <w:rPr>
          <w:rFonts w:ascii="Arial" w:hAnsi="Arial" w:cs="Arial"/>
          <w:sz w:val="22"/>
          <w:szCs w:val="22"/>
        </w:rPr>
        <w:t>trabajo</w:t>
      </w:r>
      <w:r w:rsidRPr="000E779F">
        <w:rPr>
          <w:rFonts w:ascii="Arial" w:hAnsi="Arial" w:cs="Arial"/>
          <w:spacing w:val="6"/>
          <w:sz w:val="22"/>
          <w:szCs w:val="22"/>
        </w:rPr>
        <w:t xml:space="preserve"> </w:t>
      </w:r>
      <w:r w:rsidRPr="000E779F">
        <w:rPr>
          <w:rFonts w:ascii="Arial" w:hAnsi="Arial" w:cs="Arial"/>
          <w:sz w:val="22"/>
          <w:szCs w:val="22"/>
        </w:rPr>
        <w:t>y</w:t>
      </w:r>
      <w:r w:rsidRPr="000E779F">
        <w:rPr>
          <w:rFonts w:ascii="Arial" w:hAnsi="Arial" w:cs="Arial"/>
          <w:spacing w:val="7"/>
          <w:sz w:val="22"/>
          <w:szCs w:val="22"/>
        </w:rPr>
        <w:t xml:space="preserve"> </w:t>
      </w:r>
      <w:r w:rsidRPr="000E779F">
        <w:rPr>
          <w:rFonts w:ascii="Arial" w:hAnsi="Arial" w:cs="Arial"/>
          <w:sz w:val="22"/>
          <w:szCs w:val="22"/>
        </w:rPr>
        <w:t>al</w:t>
      </w:r>
      <w:r w:rsidRPr="000E779F">
        <w:rPr>
          <w:rFonts w:ascii="Arial" w:hAnsi="Arial" w:cs="Arial"/>
          <w:spacing w:val="8"/>
          <w:sz w:val="22"/>
          <w:szCs w:val="22"/>
        </w:rPr>
        <w:t xml:space="preserve"> </w:t>
      </w:r>
      <w:r w:rsidRPr="000E779F">
        <w:rPr>
          <w:rFonts w:ascii="Arial" w:hAnsi="Arial" w:cs="Arial"/>
          <w:sz w:val="22"/>
          <w:szCs w:val="22"/>
        </w:rPr>
        <w:t>control</w:t>
      </w:r>
      <w:r w:rsidRPr="000E779F">
        <w:rPr>
          <w:rFonts w:ascii="Arial" w:hAnsi="Arial" w:cs="Arial"/>
          <w:spacing w:val="8"/>
          <w:sz w:val="22"/>
          <w:szCs w:val="22"/>
        </w:rPr>
        <w:t xml:space="preserve"> </w:t>
      </w:r>
      <w:r w:rsidRPr="000E779F">
        <w:rPr>
          <w:rFonts w:ascii="Arial" w:hAnsi="Arial" w:cs="Arial"/>
          <w:sz w:val="22"/>
          <w:szCs w:val="22"/>
        </w:rPr>
        <w:t>de</w:t>
      </w:r>
      <w:r w:rsidRPr="000E779F">
        <w:rPr>
          <w:rFonts w:ascii="Arial" w:hAnsi="Arial" w:cs="Arial"/>
          <w:spacing w:val="6"/>
          <w:sz w:val="22"/>
          <w:szCs w:val="22"/>
        </w:rPr>
        <w:t xml:space="preserve"> </w:t>
      </w:r>
      <w:r w:rsidRPr="000E779F">
        <w:rPr>
          <w:rFonts w:ascii="Arial" w:hAnsi="Arial" w:cs="Arial"/>
          <w:sz w:val="22"/>
          <w:szCs w:val="22"/>
        </w:rPr>
        <w:t>calidad</w:t>
      </w:r>
      <w:r w:rsidRPr="000E779F">
        <w:rPr>
          <w:rFonts w:ascii="Arial" w:hAnsi="Arial" w:cs="Arial"/>
          <w:spacing w:val="8"/>
          <w:sz w:val="22"/>
          <w:szCs w:val="22"/>
        </w:rPr>
        <w:t xml:space="preserve"> </w:t>
      </w:r>
      <w:r w:rsidRPr="000E779F">
        <w:rPr>
          <w:rFonts w:ascii="Arial" w:hAnsi="Arial" w:cs="Arial"/>
          <w:sz w:val="22"/>
          <w:szCs w:val="22"/>
        </w:rPr>
        <w:t>(hasta</w:t>
      </w:r>
      <w:r w:rsidRPr="000E779F">
        <w:rPr>
          <w:rFonts w:ascii="Arial" w:hAnsi="Arial" w:cs="Arial"/>
          <w:spacing w:val="5"/>
          <w:sz w:val="22"/>
          <w:szCs w:val="22"/>
        </w:rPr>
        <w:t xml:space="preserve"> </w:t>
      </w:r>
      <w:r w:rsidRPr="000E779F">
        <w:rPr>
          <w:rFonts w:ascii="Arial" w:hAnsi="Arial" w:cs="Arial"/>
          <w:spacing w:val="-56"/>
          <w:sz w:val="22"/>
          <w:szCs w:val="22"/>
        </w:rPr>
        <w:t xml:space="preserve">  </w:t>
      </w:r>
      <w:r w:rsidRPr="000E779F">
        <w:rPr>
          <w:rFonts w:ascii="Arial" w:hAnsi="Arial" w:cs="Arial"/>
          <w:sz w:val="22"/>
          <w:szCs w:val="22"/>
        </w:rPr>
        <w:t>4</w:t>
      </w:r>
      <w:r w:rsidRPr="000E779F">
        <w:rPr>
          <w:rFonts w:ascii="Arial" w:hAnsi="Arial" w:cs="Arial"/>
          <w:spacing w:val="3"/>
          <w:sz w:val="22"/>
          <w:szCs w:val="22"/>
        </w:rPr>
        <w:t xml:space="preserve"> </w:t>
      </w:r>
      <w:r w:rsidRPr="000E779F">
        <w:rPr>
          <w:rFonts w:ascii="Arial" w:hAnsi="Arial" w:cs="Arial"/>
          <w:sz w:val="22"/>
          <w:szCs w:val="22"/>
        </w:rPr>
        <w:t>puntos).</w:t>
      </w:r>
    </w:p>
    <w:p w14:paraId="1D29FBCA" w14:textId="77777777" w:rsidR="003265DB" w:rsidRPr="000E779F" w:rsidRDefault="003265DB" w:rsidP="003265DB">
      <w:pPr>
        <w:pStyle w:val="Textindependent"/>
        <w:rPr>
          <w:rFonts w:cs="Arial"/>
          <w:sz w:val="22"/>
          <w:szCs w:val="22"/>
        </w:rPr>
      </w:pPr>
    </w:p>
    <w:p w14:paraId="6EAD2948" w14:textId="629257BD" w:rsidR="003265DB" w:rsidRPr="000E779F" w:rsidRDefault="003265DB" w:rsidP="003265DB">
      <w:pPr>
        <w:pStyle w:val="Pargrafdellista"/>
        <w:widowControl w:val="0"/>
        <w:numPr>
          <w:ilvl w:val="0"/>
          <w:numId w:val="61"/>
        </w:numPr>
        <w:tabs>
          <w:tab w:val="left" w:pos="820"/>
        </w:tabs>
        <w:autoSpaceDE w:val="0"/>
        <w:autoSpaceDN w:val="0"/>
        <w:ind w:right="107"/>
        <w:contextualSpacing w:val="0"/>
        <w:jc w:val="both"/>
        <w:rPr>
          <w:rFonts w:ascii="Arial" w:hAnsi="Arial" w:cs="Arial"/>
          <w:sz w:val="22"/>
          <w:szCs w:val="22"/>
        </w:rPr>
      </w:pPr>
      <w:r w:rsidRPr="000E779F">
        <w:rPr>
          <w:rFonts w:ascii="Arial" w:hAnsi="Arial" w:cs="Arial"/>
          <w:sz w:val="22"/>
          <w:szCs w:val="22"/>
        </w:rPr>
        <w:t>Coordinación del equipo de trabajo con las entidades incluidas en el objeto del contrato (hasta</w:t>
      </w:r>
      <w:r w:rsidR="00E01E77" w:rsidRPr="000E779F">
        <w:rPr>
          <w:rFonts w:ascii="Arial" w:hAnsi="Arial" w:cs="Arial"/>
          <w:sz w:val="22"/>
          <w:szCs w:val="22"/>
        </w:rPr>
        <w:t xml:space="preserve"> </w:t>
      </w:r>
      <w:r w:rsidRPr="000E779F">
        <w:rPr>
          <w:rFonts w:ascii="Arial" w:hAnsi="Arial" w:cs="Arial"/>
          <w:spacing w:val="-56"/>
          <w:sz w:val="22"/>
          <w:szCs w:val="22"/>
        </w:rPr>
        <w:t xml:space="preserve"> </w:t>
      </w:r>
      <w:r w:rsidRPr="000E779F">
        <w:rPr>
          <w:rFonts w:ascii="Arial" w:hAnsi="Arial" w:cs="Arial"/>
          <w:sz w:val="22"/>
          <w:szCs w:val="22"/>
        </w:rPr>
        <w:t>4 puntos).</w:t>
      </w:r>
    </w:p>
    <w:p w14:paraId="04159224" w14:textId="77777777" w:rsidR="003265DB" w:rsidRPr="000E779F" w:rsidRDefault="003265DB" w:rsidP="003265DB">
      <w:pPr>
        <w:pStyle w:val="Textindependent"/>
        <w:rPr>
          <w:rFonts w:cs="Arial"/>
          <w:sz w:val="22"/>
          <w:szCs w:val="22"/>
        </w:rPr>
      </w:pPr>
    </w:p>
    <w:p w14:paraId="4A94209B" w14:textId="77777777" w:rsidR="003265DB" w:rsidRPr="000E779F" w:rsidRDefault="003265DB" w:rsidP="003265DB">
      <w:pPr>
        <w:pStyle w:val="Pargrafdellista"/>
        <w:widowControl w:val="0"/>
        <w:numPr>
          <w:ilvl w:val="0"/>
          <w:numId w:val="61"/>
        </w:numPr>
        <w:tabs>
          <w:tab w:val="left" w:pos="820"/>
        </w:tabs>
        <w:autoSpaceDE w:val="0"/>
        <w:autoSpaceDN w:val="0"/>
        <w:ind w:right="105"/>
        <w:contextualSpacing w:val="0"/>
        <w:jc w:val="both"/>
        <w:rPr>
          <w:rFonts w:ascii="Arial" w:hAnsi="Arial" w:cs="Arial"/>
          <w:sz w:val="22"/>
          <w:szCs w:val="22"/>
        </w:rPr>
      </w:pPr>
      <w:r w:rsidRPr="000E779F">
        <w:rPr>
          <w:rFonts w:ascii="Arial" w:hAnsi="Arial" w:cs="Arial"/>
          <w:sz w:val="22"/>
          <w:szCs w:val="22"/>
        </w:rPr>
        <w:t>Procedimientos para la recogida y tratamiento de la información con medios informáticos (hasta</w:t>
      </w:r>
      <w:r w:rsidRPr="000E779F">
        <w:rPr>
          <w:rFonts w:ascii="Arial" w:hAnsi="Arial" w:cs="Arial"/>
          <w:spacing w:val="1"/>
          <w:sz w:val="22"/>
          <w:szCs w:val="22"/>
        </w:rPr>
        <w:t xml:space="preserve"> </w:t>
      </w:r>
      <w:r w:rsidRPr="000E779F">
        <w:rPr>
          <w:rFonts w:ascii="Arial" w:hAnsi="Arial" w:cs="Arial"/>
          <w:sz w:val="22"/>
          <w:szCs w:val="22"/>
        </w:rPr>
        <w:t>4</w:t>
      </w:r>
      <w:r w:rsidRPr="000E779F">
        <w:rPr>
          <w:rFonts w:ascii="Arial" w:hAnsi="Arial" w:cs="Arial"/>
          <w:spacing w:val="3"/>
          <w:sz w:val="22"/>
          <w:szCs w:val="22"/>
        </w:rPr>
        <w:t xml:space="preserve"> </w:t>
      </w:r>
      <w:r w:rsidRPr="000E779F">
        <w:rPr>
          <w:rFonts w:ascii="Arial" w:hAnsi="Arial" w:cs="Arial"/>
          <w:sz w:val="22"/>
          <w:szCs w:val="22"/>
        </w:rPr>
        <w:t>puntos).</w:t>
      </w:r>
    </w:p>
    <w:p w14:paraId="2FB3B69F" w14:textId="77777777" w:rsidR="003265DB" w:rsidRPr="000E779F" w:rsidRDefault="003265DB" w:rsidP="003265DB">
      <w:pPr>
        <w:pStyle w:val="Textindependent2"/>
        <w:spacing w:after="0" w:line="240" w:lineRule="auto"/>
        <w:jc w:val="both"/>
        <w:outlineLvl w:val="0"/>
        <w:rPr>
          <w:rFonts w:ascii="Arial" w:hAnsi="Arial" w:cs="Arial"/>
          <w:sz w:val="22"/>
          <w:szCs w:val="22"/>
        </w:rPr>
      </w:pPr>
    </w:p>
    <w:p w14:paraId="1C71C336" w14:textId="77777777" w:rsidR="003265DB" w:rsidRPr="000E779F" w:rsidRDefault="003265DB" w:rsidP="003265DB">
      <w:pPr>
        <w:pStyle w:val="Textindependent2"/>
        <w:spacing w:after="0" w:line="240" w:lineRule="auto"/>
        <w:jc w:val="both"/>
        <w:outlineLvl w:val="0"/>
        <w:rPr>
          <w:rFonts w:ascii="Arial" w:hAnsi="Arial" w:cs="Arial"/>
          <w:sz w:val="22"/>
          <w:szCs w:val="22"/>
        </w:rPr>
      </w:pPr>
      <w:r w:rsidRPr="000E779F">
        <w:rPr>
          <w:rFonts w:ascii="Arial" w:hAnsi="Arial" w:cs="Arial"/>
          <w:sz w:val="22"/>
          <w:szCs w:val="22"/>
        </w:rPr>
        <w:t>CRITERIOS OBJETIVOS</w:t>
      </w:r>
    </w:p>
    <w:p w14:paraId="535AB31A" w14:textId="77777777" w:rsidR="003265DB" w:rsidRPr="000E779F" w:rsidRDefault="003265DB" w:rsidP="003265DB">
      <w:pPr>
        <w:pStyle w:val="Textindependent2"/>
        <w:spacing w:after="0" w:line="240" w:lineRule="auto"/>
        <w:ind w:left="360"/>
        <w:jc w:val="both"/>
        <w:outlineLvl w:val="0"/>
        <w:rPr>
          <w:rFonts w:ascii="Arial" w:hAnsi="Arial" w:cs="Arial"/>
          <w:sz w:val="22"/>
          <w:szCs w:val="22"/>
        </w:rPr>
      </w:pPr>
    </w:p>
    <w:p w14:paraId="5995C708" w14:textId="77777777" w:rsidR="003265DB" w:rsidRPr="000E779F" w:rsidRDefault="003265DB" w:rsidP="003265DB">
      <w:pPr>
        <w:pStyle w:val="Textindependent2"/>
        <w:numPr>
          <w:ilvl w:val="0"/>
          <w:numId w:val="31"/>
        </w:numPr>
        <w:spacing w:after="0" w:line="240" w:lineRule="auto"/>
        <w:jc w:val="both"/>
        <w:outlineLvl w:val="0"/>
        <w:rPr>
          <w:rFonts w:ascii="Arial" w:hAnsi="Arial" w:cs="Arial"/>
          <w:sz w:val="22"/>
          <w:szCs w:val="22"/>
        </w:rPr>
      </w:pPr>
      <w:r w:rsidRPr="000E779F">
        <w:rPr>
          <w:rFonts w:ascii="Arial" w:hAnsi="Arial" w:cs="Arial"/>
          <w:sz w:val="22"/>
          <w:szCs w:val="22"/>
          <w:u w:val="single"/>
        </w:rPr>
        <w:t>Precio del servicio:  hasta 40 puntos</w:t>
      </w:r>
    </w:p>
    <w:p w14:paraId="62016EE5" w14:textId="77777777" w:rsidR="003265DB" w:rsidRPr="000E779F" w:rsidRDefault="003265DB" w:rsidP="003265DB">
      <w:pPr>
        <w:pStyle w:val="Textindependent2"/>
        <w:spacing w:after="0" w:line="240" w:lineRule="auto"/>
        <w:ind w:left="426"/>
        <w:jc w:val="both"/>
        <w:outlineLvl w:val="0"/>
        <w:rPr>
          <w:rFonts w:ascii="Arial" w:hAnsi="Arial" w:cs="Arial"/>
          <w:sz w:val="22"/>
          <w:szCs w:val="22"/>
        </w:rPr>
      </w:pPr>
    </w:p>
    <w:p w14:paraId="6C084418" w14:textId="77777777" w:rsidR="003265DB" w:rsidRPr="000E779F" w:rsidRDefault="003265DB" w:rsidP="003265DB">
      <w:pPr>
        <w:ind w:left="360"/>
        <w:rPr>
          <w:rFonts w:cs="Arial"/>
        </w:rPr>
      </w:pPr>
      <w:r w:rsidRPr="000E779F">
        <w:rPr>
          <w:rFonts w:cs="Arial"/>
        </w:rPr>
        <w:t>Se valora con 40 puntos la oferta más ventajosa. El resto de ofertas se puntuará aplicando la fórmula siguiente:</w:t>
      </w:r>
    </w:p>
    <w:p w14:paraId="1429450E" w14:textId="45B33AB2" w:rsidR="003265DB" w:rsidRPr="000E779F" w:rsidRDefault="003265DB" w:rsidP="003265DB">
      <w:pPr>
        <w:pStyle w:val="Pargrafdellista"/>
        <w:spacing w:after="360"/>
        <w:ind w:left="12"/>
        <w:contextualSpacing w:val="0"/>
        <w:rPr>
          <w:rFonts w:ascii="Arial" w:hAnsi="Arial" w:cs="Arial"/>
          <w:sz w:val="20"/>
        </w:rPr>
      </w:pPr>
      <m:oMathPara>
        <m:oMath>
          <m:r>
            <m:rPr>
              <m:sty m:val="p"/>
            </m:rPr>
            <w:rPr>
              <w:rFonts w:ascii="Cambria Math" w:hAnsi="Cambria Math" w:cs="Arial"/>
              <w:sz w:val="20"/>
            </w:rPr>
            <m:t>Puntos del candidato=40*</m:t>
          </m:r>
          <m:d>
            <m:dPr>
              <m:ctrlPr>
                <w:rPr>
                  <w:rFonts w:ascii="Cambria Math" w:hAnsi="Cambria Math" w:cs="Arial"/>
                  <w:sz w:val="20"/>
                </w:rPr>
              </m:ctrlPr>
            </m:dPr>
            <m:e>
              <m:r>
                <m:rPr>
                  <m:sty m:val="p"/>
                </m:rPr>
                <w:rPr>
                  <w:rFonts w:ascii="Cambria Math" w:hAnsi="Cambria Math" w:cs="Arial"/>
                  <w:sz w:val="20"/>
                </w:rPr>
                <m:t>1-</m:t>
              </m:r>
              <m:d>
                <m:dPr>
                  <m:ctrlPr>
                    <w:rPr>
                      <w:rFonts w:ascii="Cambria Math" w:hAnsi="Cambria Math" w:cs="Arial"/>
                      <w:sz w:val="20"/>
                    </w:rPr>
                  </m:ctrlPr>
                </m:dPr>
                <m:e>
                  <m:d>
                    <m:dPr>
                      <m:ctrlPr>
                        <w:rPr>
                          <w:rFonts w:ascii="Cambria Math" w:hAnsi="Cambria Math" w:cs="Arial"/>
                          <w:sz w:val="20"/>
                        </w:rPr>
                      </m:ctrlPr>
                    </m:dPr>
                    <m:e>
                      <m:r>
                        <m:rPr>
                          <m:sty m:val="p"/>
                        </m:rPr>
                        <w:rPr>
                          <w:rFonts w:ascii="Cambria Math" w:hAnsi="Cambria Math" w:cs="Arial"/>
                          <w:sz w:val="20"/>
                        </w:rPr>
                        <m:t>1-</m:t>
                      </m:r>
                      <m:f>
                        <m:fPr>
                          <m:ctrlPr>
                            <w:rPr>
                              <w:rFonts w:ascii="Cambria Math" w:hAnsi="Cambria Math" w:cs="Arial"/>
                              <w:sz w:val="20"/>
                            </w:rPr>
                          </m:ctrlPr>
                        </m:fPr>
                        <m:num>
                          <m:r>
                            <m:rPr>
                              <m:sty m:val="p"/>
                            </m:rPr>
                            <w:rPr>
                              <w:rFonts w:ascii="Cambria Math" w:hAnsi="Cambria Math" w:cs="Arial"/>
                              <w:sz w:val="20"/>
                            </w:rPr>
                            <m:t>oferta más económica</m:t>
                          </m:r>
                        </m:num>
                        <m:den>
                          <m:r>
                            <m:rPr>
                              <m:sty m:val="p"/>
                            </m:rPr>
                            <w:rPr>
                              <w:rFonts w:ascii="Cambria Math" w:hAnsi="Cambria Math" w:cs="Arial"/>
                              <w:sz w:val="20"/>
                            </w:rPr>
                            <m:t xml:space="preserve">importe de licitación </m:t>
                          </m:r>
                        </m:den>
                      </m:f>
                    </m:e>
                  </m:d>
                  <m:r>
                    <m:rPr>
                      <m:sty m:val="p"/>
                    </m:rPr>
                    <w:rPr>
                      <w:rFonts w:ascii="Cambria Math" w:hAnsi="Cambria Math" w:cs="Arial"/>
                      <w:sz w:val="20"/>
                    </w:rPr>
                    <m:t>-</m:t>
                  </m:r>
                  <m:d>
                    <m:dPr>
                      <m:ctrlPr>
                        <w:rPr>
                          <w:rFonts w:ascii="Cambria Math" w:hAnsi="Cambria Math" w:cs="Arial"/>
                          <w:sz w:val="20"/>
                        </w:rPr>
                      </m:ctrlPr>
                    </m:dPr>
                    <m:e>
                      <m:r>
                        <m:rPr>
                          <m:sty m:val="p"/>
                        </m:rPr>
                        <w:rPr>
                          <w:rFonts w:ascii="Cambria Math" w:hAnsi="Cambria Math" w:cs="Arial"/>
                          <w:sz w:val="20"/>
                        </w:rPr>
                        <m:t xml:space="preserve">1- </m:t>
                      </m:r>
                      <m:f>
                        <m:fPr>
                          <m:ctrlPr>
                            <w:rPr>
                              <w:rFonts w:ascii="Cambria Math" w:hAnsi="Cambria Math" w:cs="Arial"/>
                              <w:sz w:val="20"/>
                            </w:rPr>
                          </m:ctrlPr>
                        </m:fPr>
                        <m:num>
                          <m:r>
                            <m:rPr>
                              <m:sty m:val="p"/>
                            </m:rPr>
                            <w:rPr>
                              <w:rFonts w:ascii="Cambria Math" w:hAnsi="Cambria Math" w:cs="Arial"/>
                              <w:sz w:val="20"/>
                            </w:rPr>
                            <m:t>precio ofrecido candidato</m:t>
                          </m:r>
                        </m:num>
                        <m:den>
                          <m:r>
                            <m:rPr>
                              <m:sty m:val="p"/>
                            </m:rPr>
                            <w:rPr>
                              <w:rFonts w:ascii="Cambria Math" w:hAnsi="Cambria Math" w:cs="Arial"/>
                              <w:sz w:val="20"/>
                            </w:rPr>
                            <m:t>importe de licitación</m:t>
                          </m:r>
                        </m:den>
                      </m:f>
                    </m:e>
                  </m:d>
                </m:e>
              </m:d>
            </m:e>
          </m:d>
        </m:oMath>
      </m:oMathPara>
    </w:p>
    <w:p w14:paraId="6D447F64" w14:textId="77777777" w:rsidR="003265DB" w:rsidRPr="000E779F" w:rsidRDefault="003265DB" w:rsidP="003265DB">
      <w:pPr>
        <w:pStyle w:val="Textindependent"/>
        <w:ind w:left="360" w:right="108"/>
        <w:rPr>
          <w:rFonts w:cs="Arial"/>
          <w:snapToGrid/>
          <w:sz w:val="22"/>
          <w:szCs w:val="22"/>
        </w:rPr>
      </w:pPr>
      <w:r w:rsidRPr="000E779F">
        <w:t>La o</w:t>
      </w:r>
      <w:r w:rsidRPr="000E779F">
        <w:rPr>
          <w:rFonts w:cs="Arial"/>
          <w:snapToGrid/>
          <w:sz w:val="22"/>
          <w:szCs w:val="22"/>
        </w:rPr>
        <w:t xml:space="preserve">ferta se presentará con </w:t>
      </w:r>
      <w:r w:rsidRPr="000E779F">
        <w:rPr>
          <w:rFonts w:cs="Arial"/>
          <w:snapToGrid/>
          <w:sz w:val="22"/>
          <w:szCs w:val="22"/>
          <w:u w:val="single"/>
        </w:rPr>
        <w:t>un único precio global</w:t>
      </w:r>
      <w:r w:rsidRPr="000E779F">
        <w:rPr>
          <w:rFonts w:cs="Arial"/>
          <w:snapToGrid/>
          <w:sz w:val="22"/>
          <w:szCs w:val="22"/>
        </w:rPr>
        <w:t xml:space="preserve"> por todas las sociedades incluidas, sin desglosar ningún importe por entidad.</w:t>
      </w:r>
    </w:p>
    <w:p w14:paraId="77D80AB3" w14:textId="77777777" w:rsidR="003265DB" w:rsidRPr="000E779F" w:rsidRDefault="003265DB" w:rsidP="003265DB">
      <w:pPr>
        <w:pStyle w:val="Textindependent"/>
        <w:ind w:left="460" w:right="108"/>
        <w:rPr>
          <w:rFonts w:cs="Arial"/>
          <w:snapToGrid/>
          <w:sz w:val="22"/>
          <w:szCs w:val="22"/>
        </w:rPr>
      </w:pPr>
    </w:p>
    <w:p w14:paraId="361F5A1B" w14:textId="72F40F29" w:rsidR="003265DB" w:rsidRPr="000E779F" w:rsidRDefault="003265DB" w:rsidP="003265DB">
      <w:pPr>
        <w:pStyle w:val="Textindependent"/>
        <w:ind w:left="426" w:right="102"/>
        <w:rPr>
          <w:b/>
          <w:sz w:val="22"/>
          <w:szCs w:val="22"/>
        </w:rPr>
      </w:pPr>
      <w:r w:rsidRPr="000E779F">
        <w:rPr>
          <w:b/>
          <w:sz w:val="22"/>
          <w:szCs w:val="22"/>
        </w:rPr>
        <w:t>Con el fin de facilitar la formulación de la oferta económica, los licitadores podrán obtener una copia de las últimas cuentas anuales aprobad</w:t>
      </w:r>
      <w:r w:rsidR="00E01E77" w:rsidRPr="000E779F">
        <w:rPr>
          <w:b/>
          <w:sz w:val="22"/>
          <w:szCs w:val="22"/>
        </w:rPr>
        <w:t>a</w:t>
      </w:r>
      <w:r w:rsidRPr="000E779F">
        <w:rPr>
          <w:b/>
          <w:sz w:val="22"/>
          <w:szCs w:val="22"/>
        </w:rPr>
        <w:t>s de las entidades objeto del presente contrato a través de la Plataforma de licitación.</w:t>
      </w:r>
    </w:p>
    <w:p w14:paraId="6BD098FE" w14:textId="77777777" w:rsidR="003265DB" w:rsidRPr="000E779F" w:rsidRDefault="003265DB" w:rsidP="003265DB">
      <w:pPr>
        <w:pStyle w:val="Textindependent2"/>
        <w:spacing w:after="0" w:line="240" w:lineRule="auto"/>
        <w:jc w:val="both"/>
        <w:rPr>
          <w:rFonts w:ascii="Arial" w:hAnsi="Arial" w:cs="Arial"/>
          <w:i/>
          <w:sz w:val="22"/>
          <w:szCs w:val="22"/>
        </w:rPr>
      </w:pPr>
    </w:p>
    <w:p w14:paraId="3C8A4AA6" w14:textId="77777777" w:rsidR="003265DB" w:rsidRPr="000E779F" w:rsidRDefault="003265DB" w:rsidP="003265DB">
      <w:pPr>
        <w:pStyle w:val="Textindependent2"/>
        <w:spacing w:after="0" w:line="240" w:lineRule="auto"/>
        <w:ind w:left="426"/>
        <w:jc w:val="both"/>
        <w:rPr>
          <w:rFonts w:ascii="Arial" w:hAnsi="Arial" w:cs="Arial"/>
          <w:i/>
          <w:sz w:val="22"/>
          <w:szCs w:val="22"/>
        </w:rPr>
      </w:pPr>
      <w:r w:rsidRPr="000E779F">
        <w:rPr>
          <w:rFonts w:ascii="Arial" w:hAnsi="Arial" w:cs="Arial"/>
          <w:i/>
          <w:sz w:val="22"/>
          <w:szCs w:val="22"/>
        </w:rPr>
        <w:t>En aplicación del establecido en el artículo 146.2.b) LCSP se justifica la fórmula planteada que responde a la propuesta efectuada por la Comisión Central de Suministros para poder evaluar cualquier oferta con independencia del resto ofrecidas presentadas y al mismo tiempo mantener la proporcionalidad deseada.</w:t>
      </w:r>
    </w:p>
    <w:p w14:paraId="205E9E3E" w14:textId="77777777" w:rsidR="003265DB" w:rsidRPr="000E779F" w:rsidRDefault="003265DB" w:rsidP="003265DB">
      <w:pPr>
        <w:pStyle w:val="Textindependent2"/>
        <w:spacing w:after="0" w:line="240" w:lineRule="auto"/>
        <w:jc w:val="both"/>
        <w:outlineLvl w:val="0"/>
        <w:rPr>
          <w:rFonts w:ascii="Arial" w:hAnsi="Arial" w:cs="Arial"/>
          <w:sz w:val="22"/>
          <w:szCs w:val="22"/>
        </w:rPr>
      </w:pPr>
    </w:p>
    <w:p w14:paraId="68E9857D" w14:textId="77777777" w:rsidR="003265DB" w:rsidRPr="000E779F" w:rsidRDefault="003265DB" w:rsidP="003265DB">
      <w:pPr>
        <w:pStyle w:val="Textindependent2"/>
        <w:numPr>
          <w:ilvl w:val="0"/>
          <w:numId w:val="31"/>
        </w:numPr>
        <w:spacing w:after="0" w:line="240" w:lineRule="auto"/>
        <w:jc w:val="both"/>
        <w:outlineLvl w:val="0"/>
        <w:rPr>
          <w:rFonts w:ascii="Arial" w:hAnsi="Arial" w:cs="Arial"/>
          <w:sz w:val="22"/>
          <w:szCs w:val="22"/>
        </w:rPr>
      </w:pPr>
      <w:r w:rsidRPr="000E779F">
        <w:rPr>
          <w:rFonts w:ascii="Arial" w:hAnsi="Arial" w:cs="Arial"/>
          <w:sz w:val="22"/>
          <w:szCs w:val="22"/>
          <w:u w:val="single"/>
        </w:rPr>
        <w:t>Experiencia adicional:  hasta 20 puntos</w:t>
      </w:r>
    </w:p>
    <w:p w14:paraId="61B30BDD" w14:textId="77777777" w:rsidR="003265DB" w:rsidRPr="000E779F" w:rsidRDefault="003265DB" w:rsidP="003265DB">
      <w:pPr>
        <w:spacing w:after="0" w:line="240" w:lineRule="auto"/>
        <w:jc w:val="both"/>
        <w:rPr>
          <w:rFonts w:cs="Arial"/>
        </w:rPr>
      </w:pPr>
    </w:p>
    <w:p w14:paraId="2CDAF600" w14:textId="74EA0108" w:rsidR="003265DB" w:rsidRPr="000E779F" w:rsidRDefault="003265DB" w:rsidP="003265DB">
      <w:pPr>
        <w:pStyle w:val="Textindependent"/>
        <w:ind w:left="360" w:right="113"/>
        <w:rPr>
          <w:rFonts w:cs="Arial"/>
          <w:sz w:val="22"/>
          <w:szCs w:val="22"/>
        </w:rPr>
      </w:pPr>
      <w:r w:rsidRPr="000E779F">
        <w:rPr>
          <w:rFonts w:cs="Arial"/>
          <w:sz w:val="22"/>
          <w:szCs w:val="22"/>
        </w:rPr>
        <w:t>La acreditación de la experiencia que se hará mediante certificación de los trabajos efectuados, o declaración responsable de los componentes del equipo de trabajo identificados como Socio-Gerente o</w:t>
      </w:r>
      <w:r w:rsidR="004B7A65" w:rsidRPr="000E779F">
        <w:rPr>
          <w:rFonts w:cs="Arial"/>
          <w:sz w:val="22"/>
          <w:szCs w:val="22"/>
        </w:rPr>
        <w:t xml:space="preserve"> Jefe </w:t>
      </w:r>
      <w:r w:rsidRPr="000E779F">
        <w:rPr>
          <w:rFonts w:cs="Arial"/>
          <w:sz w:val="22"/>
          <w:szCs w:val="22"/>
        </w:rPr>
        <w:t>de equipo, tendrá que incluir el cuadro resumen siguiente:</w:t>
      </w:r>
    </w:p>
    <w:p w14:paraId="671C3A3C" w14:textId="77777777" w:rsidR="003265DB" w:rsidRPr="000E779F" w:rsidRDefault="003265DB" w:rsidP="003265DB">
      <w:pPr>
        <w:pStyle w:val="Textindependent"/>
        <w:spacing w:before="21"/>
        <w:ind w:right="113"/>
        <w:rPr>
          <w:rFonts w:cs="Arial"/>
          <w:sz w:val="22"/>
          <w:szCs w:val="22"/>
        </w:rPr>
      </w:pPr>
    </w:p>
    <w:tbl>
      <w:tblPr>
        <w:tblStyle w:val="TableNormal"/>
        <w:tblW w:w="0" w:type="auto"/>
        <w:tblInd w:w="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3"/>
        <w:gridCol w:w="2552"/>
        <w:gridCol w:w="2693"/>
      </w:tblGrid>
      <w:tr w:rsidR="000E779F" w:rsidRPr="000E779F" w14:paraId="456C5C2F" w14:textId="77777777" w:rsidTr="004550F6">
        <w:trPr>
          <w:trHeight w:val="280"/>
        </w:trPr>
        <w:tc>
          <w:tcPr>
            <w:tcW w:w="7348" w:type="dxa"/>
            <w:gridSpan w:val="3"/>
          </w:tcPr>
          <w:p w14:paraId="40F300A4" w14:textId="77777777" w:rsidR="003265DB" w:rsidRPr="000E779F" w:rsidRDefault="003265DB" w:rsidP="004550F6">
            <w:pPr>
              <w:pStyle w:val="TableParagraph"/>
              <w:spacing w:before="1" w:line="259" w:lineRule="exact"/>
              <w:ind w:left="1156" w:right="113"/>
              <w:jc w:val="center"/>
              <w:rPr>
                <w:rFonts w:eastAsia="Times New Roman"/>
                <w:b/>
                <w:bCs/>
                <w:snapToGrid w:val="0"/>
                <w:lang w:val="es-ES" w:eastAsia="es-ES"/>
              </w:rPr>
            </w:pPr>
            <w:r w:rsidRPr="000E779F">
              <w:rPr>
                <w:rFonts w:eastAsia="Times New Roman"/>
                <w:b/>
                <w:bCs/>
                <w:snapToGrid w:val="0"/>
                <w:lang w:val="es-ES" w:eastAsia="es-ES"/>
              </w:rPr>
              <w:t>Años de experiencia adicional</w:t>
            </w:r>
          </w:p>
        </w:tc>
      </w:tr>
      <w:tr w:rsidR="000E779F" w:rsidRPr="000E779F" w14:paraId="643E312F" w14:textId="77777777" w:rsidTr="004550F6">
        <w:trPr>
          <w:trHeight w:val="280"/>
        </w:trPr>
        <w:tc>
          <w:tcPr>
            <w:tcW w:w="2103" w:type="dxa"/>
          </w:tcPr>
          <w:p w14:paraId="69195149" w14:textId="77777777" w:rsidR="003265DB" w:rsidRPr="000E779F" w:rsidRDefault="003265DB" w:rsidP="004550F6">
            <w:pPr>
              <w:pStyle w:val="TableParagraph"/>
              <w:spacing w:before="0"/>
              <w:ind w:right="113"/>
              <w:rPr>
                <w:rFonts w:eastAsia="Times New Roman"/>
                <w:snapToGrid w:val="0"/>
                <w:lang w:val="es-ES" w:eastAsia="es-ES"/>
              </w:rPr>
            </w:pPr>
          </w:p>
        </w:tc>
        <w:tc>
          <w:tcPr>
            <w:tcW w:w="2552" w:type="dxa"/>
          </w:tcPr>
          <w:p w14:paraId="0B505209" w14:textId="77777777" w:rsidR="003265DB" w:rsidRPr="000E779F" w:rsidRDefault="003265DB" w:rsidP="004550F6">
            <w:pPr>
              <w:pStyle w:val="TableParagraph"/>
              <w:spacing w:before="1" w:line="259" w:lineRule="exact"/>
              <w:ind w:left="37" w:right="113"/>
              <w:rPr>
                <w:rFonts w:eastAsia="Times New Roman"/>
                <w:snapToGrid w:val="0"/>
                <w:lang w:val="es-ES" w:eastAsia="es-ES"/>
              </w:rPr>
            </w:pPr>
            <w:r w:rsidRPr="000E779F">
              <w:rPr>
                <w:rFonts w:eastAsia="Times New Roman"/>
                <w:snapToGrid w:val="0"/>
                <w:lang w:val="es-ES" w:eastAsia="es-ES"/>
              </w:rPr>
              <w:t>Auditoría de cuentas</w:t>
            </w:r>
          </w:p>
        </w:tc>
        <w:tc>
          <w:tcPr>
            <w:tcW w:w="2693" w:type="dxa"/>
          </w:tcPr>
          <w:p w14:paraId="2367E80E" w14:textId="77777777" w:rsidR="003265DB" w:rsidRPr="000E779F" w:rsidRDefault="003265DB" w:rsidP="004550F6">
            <w:pPr>
              <w:pStyle w:val="TableParagraph"/>
              <w:spacing w:before="1" w:line="259" w:lineRule="exact"/>
              <w:ind w:left="37" w:right="113"/>
              <w:rPr>
                <w:rFonts w:eastAsia="Times New Roman"/>
                <w:snapToGrid w:val="0"/>
                <w:lang w:val="es-ES" w:eastAsia="es-ES"/>
              </w:rPr>
            </w:pPr>
            <w:r w:rsidRPr="000E779F">
              <w:rPr>
                <w:rFonts w:eastAsia="Times New Roman"/>
                <w:snapToGrid w:val="0"/>
                <w:lang w:val="es-ES" w:eastAsia="es-ES"/>
              </w:rPr>
              <w:t>Verificación del EINF</w:t>
            </w:r>
          </w:p>
        </w:tc>
      </w:tr>
      <w:tr w:rsidR="000E779F" w:rsidRPr="000E779F" w14:paraId="2F4A6738" w14:textId="77777777" w:rsidTr="004550F6">
        <w:trPr>
          <w:trHeight w:val="283"/>
        </w:trPr>
        <w:tc>
          <w:tcPr>
            <w:tcW w:w="2103" w:type="dxa"/>
          </w:tcPr>
          <w:p w14:paraId="40F1B895" w14:textId="77777777" w:rsidR="003265DB" w:rsidRPr="000E779F" w:rsidRDefault="003265DB" w:rsidP="004550F6">
            <w:pPr>
              <w:pStyle w:val="TableParagraph"/>
              <w:spacing w:before="4" w:line="259" w:lineRule="exact"/>
              <w:ind w:left="28" w:right="113"/>
              <w:rPr>
                <w:rFonts w:eastAsia="Times New Roman"/>
                <w:snapToGrid w:val="0"/>
                <w:lang w:val="es-ES" w:eastAsia="es-ES"/>
              </w:rPr>
            </w:pPr>
            <w:r w:rsidRPr="000E779F">
              <w:rPr>
                <w:rFonts w:eastAsia="Times New Roman"/>
                <w:snapToGrid w:val="0"/>
                <w:lang w:val="es-ES" w:eastAsia="es-ES"/>
              </w:rPr>
              <w:t>Socio-Gerente</w:t>
            </w:r>
          </w:p>
        </w:tc>
        <w:tc>
          <w:tcPr>
            <w:tcW w:w="2552" w:type="dxa"/>
          </w:tcPr>
          <w:p w14:paraId="1443042C" w14:textId="77777777" w:rsidR="003265DB" w:rsidRPr="000E779F" w:rsidRDefault="003265DB" w:rsidP="004550F6">
            <w:pPr>
              <w:pStyle w:val="TableParagraph"/>
              <w:spacing w:before="0"/>
              <w:ind w:right="113"/>
              <w:rPr>
                <w:rFonts w:eastAsia="Times New Roman"/>
                <w:snapToGrid w:val="0"/>
                <w:lang w:val="es-ES" w:eastAsia="es-ES"/>
              </w:rPr>
            </w:pPr>
          </w:p>
        </w:tc>
        <w:tc>
          <w:tcPr>
            <w:tcW w:w="2693" w:type="dxa"/>
          </w:tcPr>
          <w:p w14:paraId="6A03CFDE" w14:textId="77777777" w:rsidR="003265DB" w:rsidRPr="000E779F" w:rsidRDefault="003265DB" w:rsidP="004550F6">
            <w:pPr>
              <w:pStyle w:val="TableParagraph"/>
              <w:spacing w:before="0"/>
              <w:ind w:right="113"/>
              <w:rPr>
                <w:rFonts w:eastAsia="Times New Roman"/>
                <w:snapToGrid w:val="0"/>
                <w:lang w:val="es-ES" w:eastAsia="es-ES"/>
              </w:rPr>
            </w:pPr>
          </w:p>
        </w:tc>
      </w:tr>
      <w:tr w:rsidR="003265DB" w:rsidRPr="000E779F" w14:paraId="4B1E19E8" w14:textId="77777777" w:rsidTr="004550F6">
        <w:trPr>
          <w:trHeight w:val="280"/>
        </w:trPr>
        <w:tc>
          <w:tcPr>
            <w:tcW w:w="2103" w:type="dxa"/>
          </w:tcPr>
          <w:p w14:paraId="54669494" w14:textId="45292A01" w:rsidR="003265DB" w:rsidRPr="000E779F" w:rsidRDefault="004B7A65" w:rsidP="004B7A65">
            <w:pPr>
              <w:pStyle w:val="TableParagraph"/>
              <w:spacing w:before="1" w:line="259" w:lineRule="exact"/>
              <w:ind w:right="113"/>
              <w:rPr>
                <w:rFonts w:eastAsia="Times New Roman"/>
                <w:snapToGrid w:val="0"/>
                <w:lang w:val="es-ES" w:eastAsia="es-ES"/>
              </w:rPr>
            </w:pPr>
            <w:r w:rsidRPr="000E779F">
              <w:rPr>
                <w:rFonts w:eastAsia="Times New Roman"/>
                <w:snapToGrid w:val="0"/>
                <w:lang w:val="es-ES" w:eastAsia="es-ES"/>
              </w:rPr>
              <w:t xml:space="preserve">Jefe </w:t>
            </w:r>
            <w:r w:rsidR="003265DB" w:rsidRPr="000E779F">
              <w:rPr>
                <w:rFonts w:eastAsia="Times New Roman"/>
                <w:snapToGrid w:val="0"/>
                <w:lang w:val="es-ES" w:eastAsia="es-ES"/>
              </w:rPr>
              <w:t>de equipo</w:t>
            </w:r>
          </w:p>
        </w:tc>
        <w:tc>
          <w:tcPr>
            <w:tcW w:w="2552" w:type="dxa"/>
          </w:tcPr>
          <w:p w14:paraId="7E5EC54F" w14:textId="77777777" w:rsidR="003265DB" w:rsidRPr="000E779F" w:rsidRDefault="003265DB" w:rsidP="004550F6">
            <w:pPr>
              <w:pStyle w:val="TableParagraph"/>
              <w:spacing w:before="0"/>
              <w:ind w:right="113"/>
            </w:pPr>
          </w:p>
        </w:tc>
        <w:tc>
          <w:tcPr>
            <w:tcW w:w="2693" w:type="dxa"/>
          </w:tcPr>
          <w:p w14:paraId="14C455D9" w14:textId="77777777" w:rsidR="003265DB" w:rsidRPr="000E779F" w:rsidRDefault="003265DB" w:rsidP="004550F6">
            <w:pPr>
              <w:pStyle w:val="TableParagraph"/>
              <w:spacing w:before="0"/>
              <w:ind w:right="113"/>
            </w:pPr>
          </w:p>
        </w:tc>
      </w:tr>
    </w:tbl>
    <w:p w14:paraId="5CD4BC56" w14:textId="77777777" w:rsidR="003265DB" w:rsidRPr="000E779F" w:rsidRDefault="003265DB" w:rsidP="003265DB">
      <w:pPr>
        <w:pStyle w:val="Textindependent"/>
        <w:spacing w:before="86"/>
        <w:ind w:right="113"/>
        <w:rPr>
          <w:rFonts w:cs="Arial"/>
          <w:sz w:val="22"/>
          <w:szCs w:val="22"/>
        </w:rPr>
      </w:pPr>
    </w:p>
    <w:p w14:paraId="684A0E06" w14:textId="2BCEF3F1" w:rsidR="003265DB" w:rsidRPr="000E779F" w:rsidRDefault="003265DB" w:rsidP="003265DB">
      <w:pPr>
        <w:pStyle w:val="Textindependent"/>
        <w:ind w:left="360" w:right="113"/>
        <w:rPr>
          <w:rFonts w:cs="Arial"/>
          <w:sz w:val="22"/>
          <w:szCs w:val="22"/>
        </w:rPr>
      </w:pPr>
      <w:r w:rsidRPr="000E779F">
        <w:rPr>
          <w:rFonts w:cs="Arial"/>
          <w:sz w:val="22"/>
          <w:szCs w:val="22"/>
        </w:rPr>
        <w:t xml:space="preserve">Se otorgarán un máximo de 6 puntos, </w:t>
      </w:r>
      <w:r w:rsidR="00E01E77" w:rsidRPr="000E779F">
        <w:rPr>
          <w:rFonts w:cs="Arial"/>
          <w:sz w:val="22"/>
          <w:szCs w:val="22"/>
        </w:rPr>
        <w:t>a</w:t>
      </w:r>
      <w:r w:rsidRPr="000E779F">
        <w:rPr>
          <w:rFonts w:cs="Arial"/>
          <w:sz w:val="22"/>
          <w:szCs w:val="22"/>
        </w:rPr>
        <w:t xml:space="preserve"> cada uno de los perfiles mencionados, a razón de 1 punto por año de experiencia</w:t>
      </w:r>
      <w:r w:rsidRPr="000E779F">
        <w:rPr>
          <w:rFonts w:cs="Arial"/>
          <w:spacing w:val="-2"/>
          <w:sz w:val="22"/>
          <w:szCs w:val="22"/>
        </w:rPr>
        <w:t xml:space="preserve"> </w:t>
      </w:r>
      <w:r w:rsidRPr="000E779F">
        <w:rPr>
          <w:rFonts w:cs="Arial"/>
          <w:sz w:val="22"/>
          <w:szCs w:val="22"/>
        </w:rPr>
        <w:t>adicional</w:t>
      </w:r>
      <w:r w:rsidRPr="000E779F">
        <w:rPr>
          <w:rFonts w:cs="Arial"/>
          <w:spacing w:val="-3"/>
          <w:sz w:val="22"/>
          <w:szCs w:val="22"/>
        </w:rPr>
        <w:t xml:space="preserve"> </w:t>
      </w:r>
      <w:r w:rsidRPr="000E779F">
        <w:rPr>
          <w:rFonts w:cs="Arial"/>
          <w:sz w:val="22"/>
          <w:szCs w:val="22"/>
        </w:rPr>
        <w:t>en</w:t>
      </w:r>
      <w:r w:rsidRPr="000E779F">
        <w:rPr>
          <w:rFonts w:cs="Arial"/>
          <w:spacing w:val="-2"/>
          <w:sz w:val="22"/>
          <w:szCs w:val="22"/>
        </w:rPr>
        <w:t xml:space="preserve"> </w:t>
      </w:r>
      <w:r w:rsidRPr="000E779F">
        <w:rPr>
          <w:rFonts w:cs="Arial"/>
          <w:sz w:val="22"/>
          <w:szCs w:val="22"/>
        </w:rPr>
        <w:t>auditoría</w:t>
      </w:r>
      <w:r w:rsidRPr="000E779F">
        <w:rPr>
          <w:rFonts w:cs="Arial"/>
          <w:spacing w:val="-5"/>
          <w:sz w:val="22"/>
          <w:szCs w:val="22"/>
        </w:rPr>
        <w:t xml:space="preserve"> </w:t>
      </w:r>
      <w:r w:rsidRPr="000E779F">
        <w:rPr>
          <w:rFonts w:cs="Arial"/>
          <w:sz w:val="22"/>
          <w:szCs w:val="22"/>
        </w:rPr>
        <w:t>de</w:t>
      </w:r>
      <w:r w:rsidRPr="000E779F">
        <w:rPr>
          <w:rFonts w:cs="Arial"/>
          <w:spacing w:val="-2"/>
          <w:sz w:val="22"/>
          <w:szCs w:val="22"/>
        </w:rPr>
        <w:t xml:space="preserve"> </w:t>
      </w:r>
      <w:r w:rsidRPr="000E779F">
        <w:rPr>
          <w:rFonts w:cs="Arial"/>
          <w:sz w:val="22"/>
          <w:szCs w:val="22"/>
        </w:rPr>
        <w:t>cuentas</w:t>
      </w:r>
      <w:r w:rsidRPr="000E779F">
        <w:rPr>
          <w:rFonts w:cs="Arial"/>
          <w:spacing w:val="-4"/>
          <w:sz w:val="22"/>
          <w:szCs w:val="22"/>
        </w:rPr>
        <w:t xml:space="preserve"> </w:t>
      </w:r>
      <w:r w:rsidRPr="000E779F">
        <w:rPr>
          <w:rFonts w:cs="Arial"/>
          <w:sz w:val="22"/>
          <w:szCs w:val="22"/>
        </w:rPr>
        <w:t>en</w:t>
      </w:r>
      <w:r w:rsidRPr="000E779F">
        <w:rPr>
          <w:rFonts w:cs="Arial"/>
          <w:spacing w:val="-2"/>
          <w:sz w:val="22"/>
          <w:szCs w:val="22"/>
        </w:rPr>
        <w:t xml:space="preserve"> </w:t>
      </w:r>
      <w:r w:rsidRPr="000E779F">
        <w:rPr>
          <w:rFonts w:cs="Arial"/>
          <w:sz w:val="22"/>
          <w:szCs w:val="22"/>
        </w:rPr>
        <w:t>la</w:t>
      </w:r>
      <w:r w:rsidRPr="000E779F">
        <w:rPr>
          <w:rFonts w:cs="Arial"/>
          <w:spacing w:val="-2"/>
          <w:sz w:val="22"/>
          <w:szCs w:val="22"/>
        </w:rPr>
        <w:t xml:space="preserve"> </w:t>
      </w:r>
      <w:r w:rsidRPr="000E779F">
        <w:rPr>
          <w:rFonts w:cs="Arial"/>
          <w:sz w:val="22"/>
          <w:szCs w:val="22"/>
        </w:rPr>
        <w:t>requerida</w:t>
      </w:r>
      <w:r w:rsidRPr="000E779F">
        <w:rPr>
          <w:rFonts w:cs="Arial"/>
          <w:spacing w:val="-2"/>
          <w:sz w:val="22"/>
          <w:szCs w:val="22"/>
        </w:rPr>
        <w:t xml:space="preserve"> </w:t>
      </w:r>
      <w:r w:rsidRPr="000E779F">
        <w:rPr>
          <w:rFonts w:cs="Arial"/>
          <w:sz w:val="22"/>
          <w:szCs w:val="22"/>
        </w:rPr>
        <w:t>en</w:t>
      </w:r>
      <w:r w:rsidRPr="000E779F">
        <w:rPr>
          <w:rFonts w:cs="Arial"/>
          <w:spacing w:val="-4"/>
          <w:sz w:val="22"/>
          <w:szCs w:val="22"/>
        </w:rPr>
        <w:t xml:space="preserve"> </w:t>
      </w:r>
      <w:r w:rsidRPr="000E779F">
        <w:rPr>
          <w:rFonts w:cs="Arial"/>
          <w:sz w:val="22"/>
          <w:szCs w:val="22"/>
        </w:rPr>
        <w:t>el apartado</w:t>
      </w:r>
      <w:r w:rsidRPr="000E779F">
        <w:rPr>
          <w:rFonts w:cs="Arial"/>
          <w:spacing w:val="-3"/>
          <w:sz w:val="22"/>
          <w:szCs w:val="22"/>
        </w:rPr>
        <w:t xml:space="preserve"> </w:t>
      </w:r>
      <w:r w:rsidRPr="000E779F">
        <w:rPr>
          <w:rFonts w:cs="Arial"/>
          <w:sz w:val="22"/>
          <w:szCs w:val="22"/>
        </w:rPr>
        <w:t>medi</w:t>
      </w:r>
      <w:r w:rsidR="00E01E77" w:rsidRPr="000E779F">
        <w:rPr>
          <w:rFonts w:cs="Arial"/>
          <w:sz w:val="22"/>
          <w:szCs w:val="22"/>
        </w:rPr>
        <w:t>o</w:t>
      </w:r>
      <w:r w:rsidRPr="000E779F">
        <w:rPr>
          <w:rFonts w:cs="Arial"/>
          <w:sz w:val="22"/>
          <w:szCs w:val="22"/>
        </w:rPr>
        <w:t>s</w:t>
      </w:r>
      <w:r w:rsidRPr="000E779F">
        <w:rPr>
          <w:rFonts w:cs="Arial"/>
          <w:spacing w:val="-1"/>
          <w:sz w:val="22"/>
          <w:szCs w:val="22"/>
        </w:rPr>
        <w:t xml:space="preserve"> </w:t>
      </w:r>
      <w:r w:rsidRPr="000E779F">
        <w:rPr>
          <w:rFonts w:cs="Arial"/>
          <w:sz w:val="22"/>
          <w:szCs w:val="22"/>
        </w:rPr>
        <w:t>personales. Con un máximo de 12 puntos.</w:t>
      </w:r>
    </w:p>
    <w:p w14:paraId="7C08F3C3" w14:textId="77777777" w:rsidR="003265DB" w:rsidRPr="000E779F" w:rsidRDefault="003265DB" w:rsidP="003265DB">
      <w:pPr>
        <w:pStyle w:val="Textindependent"/>
        <w:spacing w:before="1"/>
        <w:ind w:right="113"/>
        <w:rPr>
          <w:rFonts w:cs="Arial"/>
          <w:sz w:val="22"/>
          <w:szCs w:val="22"/>
        </w:rPr>
      </w:pPr>
    </w:p>
    <w:p w14:paraId="7E7C7C24" w14:textId="77777777" w:rsidR="003265DB" w:rsidRPr="000E779F" w:rsidRDefault="003265DB" w:rsidP="003265DB">
      <w:pPr>
        <w:pStyle w:val="Textindependent"/>
        <w:ind w:left="360" w:right="113"/>
      </w:pPr>
      <w:r w:rsidRPr="000E779F">
        <w:rPr>
          <w:rFonts w:cs="Arial"/>
          <w:sz w:val="22"/>
          <w:szCs w:val="22"/>
        </w:rPr>
        <w:t>Se otorgarán un máximo de 4 puntos, en cada uno de los perfiles mencionados, a razón de 1 punto por año de experiencia</w:t>
      </w:r>
      <w:r w:rsidRPr="000E779F">
        <w:rPr>
          <w:rFonts w:cs="Arial"/>
          <w:spacing w:val="-16"/>
          <w:sz w:val="22"/>
          <w:szCs w:val="22"/>
        </w:rPr>
        <w:t xml:space="preserve"> </w:t>
      </w:r>
      <w:r w:rsidRPr="000E779F">
        <w:rPr>
          <w:rFonts w:cs="Arial"/>
          <w:sz w:val="22"/>
          <w:szCs w:val="22"/>
        </w:rPr>
        <w:t>adicional</w:t>
      </w:r>
      <w:r w:rsidRPr="000E779F">
        <w:rPr>
          <w:rFonts w:cs="Arial"/>
          <w:spacing w:val="-15"/>
          <w:sz w:val="22"/>
          <w:szCs w:val="22"/>
        </w:rPr>
        <w:t xml:space="preserve"> </w:t>
      </w:r>
      <w:r w:rsidRPr="000E779F">
        <w:rPr>
          <w:rFonts w:cs="Arial"/>
          <w:sz w:val="22"/>
          <w:szCs w:val="22"/>
        </w:rPr>
        <w:t>en</w:t>
      </w:r>
      <w:r w:rsidRPr="000E779F">
        <w:rPr>
          <w:rFonts w:cs="Arial"/>
          <w:spacing w:val="-15"/>
          <w:sz w:val="22"/>
          <w:szCs w:val="22"/>
        </w:rPr>
        <w:t xml:space="preserve"> </w:t>
      </w:r>
      <w:r w:rsidRPr="000E779F">
        <w:rPr>
          <w:rFonts w:cs="Arial"/>
          <w:sz w:val="22"/>
          <w:szCs w:val="22"/>
        </w:rPr>
        <w:t>verificación</w:t>
      </w:r>
      <w:r w:rsidRPr="000E779F">
        <w:rPr>
          <w:rFonts w:cs="Arial"/>
          <w:spacing w:val="-16"/>
          <w:sz w:val="22"/>
          <w:szCs w:val="22"/>
        </w:rPr>
        <w:t xml:space="preserve"> </w:t>
      </w:r>
      <w:r w:rsidRPr="000E779F">
        <w:rPr>
          <w:rFonts w:cs="Arial"/>
          <w:sz w:val="22"/>
          <w:szCs w:val="22"/>
        </w:rPr>
        <w:t>de EINF</w:t>
      </w:r>
      <w:r w:rsidRPr="000E779F">
        <w:rPr>
          <w:rFonts w:cs="Arial"/>
          <w:spacing w:val="-15"/>
          <w:sz w:val="22"/>
          <w:szCs w:val="22"/>
        </w:rPr>
        <w:t xml:space="preserve"> </w:t>
      </w:r>
      <w:r w:rsidRPr="000E779F">
        <w:rPr>
          <w:rFonts w:cs="Arial"/>
          <w:sz w:val="22"/>
          <w:szCs w:val="22"/>
        </w:rPr>
        <w:t>en</w:t>
      </w:r>
      <w:r w:rsidRPr="000E779F">
        <w:rPr>
          <w:rFonts w:cs="Arial"/>
          <w:spacing w:val="-15"/>
          <w:sz w:val="22"/>
          <w:szCs w:val="22"/>
        </w:rPr>
        <w:t xml:space="preserve"> </w:t>
      </w:r>
      <w:r w:rsidRPr="000E779F">
        <w:rPr>
          <w:rFonts w:cs="Arial"/>
          <w:sz w:val="22"/>
          <w:szCs w:val="22"/>
        </w:rPr>
        <w:t>la</w:t>
      </w:r>
      <w:r w:rsidRPr="000E779F">
        <w:rPr>
          <w:rFonts w:cs="Arial"/>
          <w:spacing w:val="-15"/>
          <w:sz w:val="22"/>
          <w:szCs w:val="22"/>
        </w:rPr>
        <w:t xml:space="preserve"> </w:t>
      </w:r>
      <w:r w:rsidRPr="000E779F">
        <w:rPr>
          <w:rFonts w:cs="Arial"/>
          <w:sz w:val="22"/>
          <w:szCs w:val="22"/>
        </w:rPr>
        <w:t>requerida</w:t>
      </w:r>
      <w:r w:rsidRPr="000E779F">
        <w:rPr>
          <w:rFonts w:cs="Arial"/>
          <w:spacing w:val="-16"/>
          <w:sz w:val="22"/>
          <w:szCs w:val="22"/>
        </w:rPr>
        <w:t xml:space="preserve"> </w:t>
      </w:r>
      <w:r w:rsidRPr="000E779F">
        <w:rPr>
          <w:rFonts w:cs="Arial"/>
          <w:sz w:val="22"/>
          <w:szCs w:val="22"/>
        </w:rPr>
        <w:t>en</w:t>
      </w:r>
      <w:r w:rsidRPr="000E779F">
        <w:rPr>
          <w:rFonts w:cs="Arial"/>
          <w:spacing w:val="-15"/>
          <w:sz w:val="22"/>
          <w:szCs w:val="22"/>
        </w:rPr>
        <w:t xml:space="preserve"> </w:t>
      </w:r>
      <w:r w:rsidRPr="000E779F">
        <w:rPr>
          <w:rFonts w:cs="Arial"/>
          <w:sz w:val="22"/>
          <w:szCs w:val="22"/>
        </w:rPr>
        <w:t>el apartado</w:t>
      </w:r>
      <w:r w:rsidRPr="000E779F">
        <w:rPr>
          <w:rFonts w:cs="Arial"/>
          <w:spacing w:val="-15"/>
          <w:sz w:val="22"/>
          <w:szCs w:val="22"/>
        </w:rPr>
        <w:t xml:space="preserve"> </w:t>
      </w:r>
      <w:r w:rsidRPr="000E779F">
        <w:rPr>
          <w:rFonts w:cs="Arial"/>
          <w:sz w:val="22"/>
          <w:szCs w:val="22"/>
        </w:rPr>
        <w:t>medios</w:t>
      </w:r>
      <w:r w:rsidRPr="000E779F">
        <w:rPr>
          <w:rFonts w:cs="Arial"/>
          <w:spacing w:val="-16"/>
          <w:sz w:val="22"/>
          <w:szCs w:val="22"/>
        </w:rPr>
        <w:t xml:space="preserve"> </w:t>
      </w:r>
      <w:r w:rsidRPr="000E779F">
        <w:rPr>
          <w:rFonts w:cs="Arial"/>
          <w:sz w:val="22"/>
          <w:szCs w:val="22"/>
        </w:rPr>
        <w:t>personales</w:t>
      </w:r>
      <w:r w:rsidRPr="000E779F">
        <w:t>.</w:t>
      </w:r>
      <w:r w:rsidRPr="000E779F">
        <w:rPr>
          <w:spacing w:val="-15"/>
        </w:rPr>
        <w:t xml:space="preserve"> </w:t>
      </w:r>
      <w:r w:rsidRPr="000E779F">
        <w:t>Con un máximo de 8 puntos.</w:t>
      </w:r>
    </w:p>
    <w:p w14:paraId="08B37E79" w14:textId="77777777" w:rsidR="003265DB" w:rsidRPr="000E779F" w:rsidRDefault="003265DB" w:rsidP="003265DB">
      <w:pPr>
        <w:pStyle w:val="Textindependent"/>
        <w:ind w:left="540" w:right="500"/>
      </w:pPr>
    </w:p>
    <w:p w14:paraId="69079224" w14:textId="77777777" w:rsidR="003265DB" w:rsidRPr="000E779F" w:rsidRDefault="003265DB" w:rsidP="003265DB">
      <w:pPr>
        <w:spacing w:after="0" w:line="240" w:lineRule="auto"/>
        <w:jc w:val="both"/>
        <w:rPr>
          <w:rFonts w:cs="Arial"/>
          <w:snapToGrid w:val="0"/>
          <w:u w:val="single"/>
          <w:lang w:eastAsia="es-ES"/>
        </w:rPr>
      </w:pPr>
      <w:r w:rsidRPr="000E779F">
        <w:rPr>
          <w:rFonts w:cs="Arial"/>
          <w:snapToGrid w:val="0"/>
          <w:lang w:eastAsia="es-ES"/>
        </w:rPr>
        <w:t xml:space="preserve">H.2 </w:t>
      </w:r>
      <w:r w:rsidRPr="000E779F">
        <w:rPr>
          <w:rFonts w:cs="Arial"/>
          <w:snapToGrid w:val="0"/>
          <w:u w:val="single"/>
          <w:lang w:eastAsia="es-ES"/>
        </w:rPr>
        <w:t>Miembros de la Mesa de contratación.</w:t>
      </w:r>
    </w:p>
    <w:p w14:paraId="627E5308" w14:textId="77777777" w:rsidR="003265DB" w:rsidRPr="000E779F" w:rsidRDefault="003265DB" w:rsidP="003265DB">
      <w:pPr>
        <w:spacing w:after="0" w:line="240" w:lineRule="auto"/>
        <w:jc w:val="both"/>
        <w:rPr>
          <w:rFonts w:cs="Arial"/>
          <w:b/>
          <w:snapToGrid w:val="0"/>
          <w:lang w:eastAsia="es-ES"/>
        </w:rPr>
      </w:pPr>
    </w:p>
    <w:p w14:paraId="23443F96" w14:textId="38CA3E29" w:rsidR="003265DB" w:rsidRPr="000E779F" w:rsidRDefault="003265DB" w:rsidP="004B7A65">
      <w:pPr>
        <w:spacing w:after="0" w:line="240" w:lineRule="auto"/>
        <w:ind w:left="348"/>
        <w:jc w:val="both"/>
        <w:rPr>
          <w:rFonts w:cs="Arial"/>
        </w:rPr>
      </w:pPr>
      <w:r w:rsidRPr="000E779F">
        <w:rPr>
          <w:rFonts w:cs="Arial"/>
          <w:lang w:eastAsia="es-ES"/>
        </w:rPr>
        <w:t>En aplicación de</w:t>
      </w:r>
      <w:r w:rsidR="00E01E77" w:rsidRPr="000E779F">
        <w:rPr>
          <w:rFonts w:cs="Arial"/>
          <w:lang w:eastAsia="es-ES"/>
        </w:rPr>
        <w:t xml:space="preserve"> </w:t>
      </w:r>
      <w:r w:rsidRPr="000E779F">
        <w:rPr>
          <w:rFonts w:cs="Arial"/>
          <w:lang w:eastAsia="es-ES"/>
        </w:rPr>
        <w:t>l</w:t>
      </w:r>
      <w:r w:rsidR="00E01E77" w:rsidRPr="000E779F">
        <w:rPr>
          <w:rFonts w:cs="Arial"/>
          <w:lang w:eastAsia="es-ES"/>
        </w:rPr>
        <w:t>o</w:t>
      </w:r>
      <w:r w:rsidRPr="000E779F">
        <w:rPr>
          <w:rFonts w:cs="Arial"/>
          <w:lang w:eastAsia="es-ES"/>
        </w:rPr>
        <w:t xml:space="preserve"> establecido en el artículo 326 LCSP </w:t>
      </w:r>
      <w:r w:rsidRPr="000E779F">
        <w:rPr>
          <w:rFonts w:cs="Arial"/>
        </w:rPr>
        <w:t xml:space="preserve">la Mesa de contratación que asiste al órgano de contratación en la adjudicación del contrato objeto de este </w:t>
      </w:r>
      <w:r w:rsidR="00603970" w:rsidRPr="000E779F">
        <w:rPr>
          <w:rFonts w:cs="Arial"/>
        </w:rPr>
        <w:t>pliego</w:t>
      </w:r>
      <w:r w:rsidR="004B7A65" w:rsidRPr="000E779F">
        <w:rPr>
          <w:rFonts w:cs="Arial"/>
        </w:rPr>
        <w:t xml:space="preserve"> </w:t>
      </w:r>
      <w:r w:rsidRPr="000E779F">
        <w:rPr>
          <w:rFonts w:cs="Arial"/>
        </w:rPr>
        <w:t>estará integrada por los siguientes miembros:</w:t>
      </w:r>
    </w:p>
    <w:p w14:paraId="0C4823A1" w14:textId="77777777" w:rsidR="003265DB" w:rsidRPr="000E779F" w:rsidRDefault="003265DB" w:rsidP="003265DB">
      <w:pPr>
        <w:spacing w:after="0" w:line="240" w:lineRule="auto"/>
        <w:jc w:val="both"/>
        <w:rPr>
          <w:rFonts w:cs="Arial"/>
        </w:rPr>
      </w:pPr>
    </w:p>
    <w:p w14:paraId="468B8B90" w14:textId="4899FCC5" w:rsidR="003265DB" w:rsidRPr="000E779F" w:rsidRDefault="003265DB" w:rsidP="003265DB">
      <w:pPr>
        <w:pStyle w:val="Sagniadetextindependent3"/>
        <w:tabs>
          <w:tab w:val="clear" w:pos="0"/>
          <w:tab w:val="left" w:pos="1843"/>
        </w:tabs>
        <w:ind w:left="1843" w:hanging="1417"/>
        <w:rPr>
          <w:rFonts w:cs="Arial"/>
          <w:i w:val="0"/>
        </w:rPr>
      </w:pPr>
      <w:r w:rsidRPr="000E779F">
        <w:rPr>
          <w:rFonts w:cs="Arial"/>
          <w:i w:val="0"/>
        </w:rPr>
        <w:t xml:space="preserve">Presidente/a:  Sr/a. subdirector/a general de Seguimiento de Entidades y Participaciones de la Generalitat. </w:t>
      </w:r>
    </w:p>
    <w:p w14:paraId="7275F65D" w14:textId="77777777" w:rsidR="003265DB" w:rsidRPr="000E779F" w:rsidRDefault="003265DB" w:rsidP="003265DB">
      <w:pPr>
        <w:pStyle w:val="Capalera"/>
        <w:tabs>
          <w:tab w:val="clear" w:pos="4252"/>
          <w:tab w:val="clear" w:pos="8504"/>
          <w:tab w:val="left" w:pos="1843"/>
        </w:tabs>
        <w:ind w:left="1843" w:hanging="1483"/>
        <w:jc w:val="both"/>
        <w:rPr>
          <w:rFonts w:cs="Arial"/>
          <w:iCs/>
          <w:lang w:eastAsia="es-ES"/>
        </w:rPr>
      </w:pPr>
    </w:p>
    <w:p w14:paraId="327952EF" w14:textId="77777777" w:rsidR="003265DB" w:rsidRPr="000E779F" w:rsidRDefault="003265DB" w:rsidP="003265DB">
      <w:pPr>
        <w:pStyle w:val="Sagniadetextindependent3"/>
        <w:tabs>
          <w:tab w:val="clear" w:pos="0"/>
          <w:tab w:val="left" w:pos="1843"/>
        </w:tabs>
        <w:ind w:left="1843" w:hanging="1417"/>
        <w:rPr>
          <w:rFonts w:cs="Arial"/>
          <w:i w:val="0"/>
          <w:szCs w:val="22"/>
        </w:rPr>
      </w:pPr>
      <w:r w:rsidRPr="000E779F">
        <w:rPr>
          <w:rFonts w:cs="Arial"/>
          <w:i w:val="0"/>
          <w:szCs w:val="22"/>
        </w:rPr>
        <w:t>Vocales:</w:t>
      </w:r>
      <w:r w:rsidRPr="000E779F">
        <w:rPr>
          <w:rFonts w:cs="Arial"/>
          <w:i w:val="0"/>
          <w:szCs w:val="22"/>
        </w:rPr>
        <w:tab/>
      </w:r>
      <w:r w:rsidRPr="000E779F">
        <w:rPr>
          <w:rFonts w:cs="Arial"/>
          <w:i w:val="0"/>
          <w:szCs w:val="22"/>
        </w:rPr>
        <w:tab/>
      </w:r>
      <w:r w:rsidRPr="000E779F">
        <w:rPr>
          <w:rFonts w:cs="Arial"/>
          <w:i w:val="0"/>
        </w:rPr>
        <w:t xml:space="preserve">Sr/a. subdirector/a general de Gestión Económica, Contratación y Patrimonio, </w:t>
      </w:r>
      <w:r w:rsidRPr="000E779F">
        <w:rPr>
          <w:rFonts w:cs="Arial"/>
          <w:i w:val="0"/>
          <w:szCs w:val="22"/>
        </w:rPr>
        <w:t>que actuará como presidente/a en caso de ausencia del/ de la presidente/a.</w:t>
      </w:r>
    </w:p>
    <w:p w14:paraId="736F6C1E" w14:textId="6B5F7173" w:rsidR="003265DB" w:rsidRPr="000E779F" w:rsidRDefault="003265DB" w:rsidP="003265DB">
      <w:pPr>
        <w:pStyle w:val="Sagniadetextindependent3"/>
        <w:tabs>
          <w:tab w:val="clear" w:pos="0"/>
          <w:tab w:val="left" w:pos="1843"/>
        </w:tabs>
        <w:ind w:left="0"/>
        <w:rPr>
          <w:rFonts w:cs="Arial"/>
          <w:i w:val="0"/>
          <w:szCs w:val="22"/>
        </w:rPr>
      </w:pPr>
      <w:r w:rsidRPr="000E779F">
        <w:rPr>
          <w:rFonts w:cs="Arial"/>
          <w:i w:val="0"/>
          <w:szCs w:val="22"/>
        </w:rPr>
        <w:tab/>
      </w:r>
      <w:r w:rsidRPr="000E779F">
        <w:rPr>
          <w:rFonts w:cs="Arial"/>
          <w:i w:val="0"/>
          <w:szCs w:val="22"/>
        </w:rPr>
        <w:tab/>
      </w:r>
      <w:r w:rsidRPr="000E779F">
        <w:rPr>
          <w:rFonts w:cs="Arial"/>
          <w:i w:val="0"/>
          <w:szCs w:val="22"/>
        </w:rPr>
        <w:tab/>
        <w:t>Sr/a.</w:t>
      </w:r>
      <w:r w:rsidR="004B7A65" w:rsidRPr="000E779F">
        <w:rPr>
          <w:rFonts w:cs="Arial"/>
          <w:i w:val="0"/>
          <w:szCs w:val="22"/>
        </w:rPr>
        <w:t xml:space="preserve"> </w:t>
      </w:r>
      <w:r w:rsidR="00E01E77" w:rsidRPr="000E779F">
        <w:rPr>
          <w:rFonts w:cs="Arial"/>
          <w:i w:val="0"/>
          <w:szCs w:val="22"/>
        </w:rPr>
        <w:t>j</w:t>
      </w:r>
      <w:r w:rsidR="004B7A65" w:rsidRPr="000E779F">
        <w:rPr>
          <w:rFonts w:cs="Arial"/>
          <w:i w:val="0"/>
          <w:szCs w:val="22"/>
        </w:rPr>
        <w:t xml:space="preserve">efe </w:t>
      </w:r>
      <w:r w:rsidRPr="000E779F">
        <w:rPr>
          <w:rFonts w:cs="Arial"/>
          <w:i w:val="0"/>
          <w:szCs w:val="22"/>
        </w:rPr>
        <w:t xml:space="preserve">del Servicio de Contratación </w:t>
      </w:r>
    </w:p>
    <w:p w14:paraId="1493BE2D" w14:textId="02C2F429" w:rsidR="003265DB" w:rsidRPr="000E779F" w:rsidRDefault="003265DB" w:rsidP="003265DB">
      <w:pPr>
        <w:pStyle w:val="Sagniadetextindependent3"/>
        <w:tabs>
          <w:tab w:val="left" w:pos="1843"/>
        </w:tabs>
        <w:ind w:left="1843" w:hanging="1483"/>
        <w:rPr>
          <w:rFonts w:cs="Arial"/>
          <w:i w:val="0"/>
          <w:szCs w:val="22"/>
        </w:rPr>
      </w:pPr>
      <w:r w:rsidRPr="000E779F">
        <w:rPr>
          <w:rFonts w:cs="Arial"/>
          <w:i w:val="0"/>
          <w:szCs w:val="22"/>
        </w:rPr>
        <w:tab/>
      </w:r>
      <w:r w:rsidRPr="000E779F">
        <w:rPr>
          <w:rFonts w:cs="Arial"/>
          <w:i w:val="0"/>
          <w:szCs w:val="22"/>
        </w:rPr>
        <w:tab/>
      </w:r>
      <w:r w:rsidRPr="000E779F">
        <w:rPr>
          <w:rFonts w:cs="Arial"/>
          <w:i w:val="0"/>
          <w:szCs w:val="22"/>
        </w:rPr>
        <w:tab/>
        <w:t>Sr/a. interventor/a adjunt</w:t>
      </w:r>
      <w:r w:rsidR="004B7A65" w:rsidRPr="000E779F">
        <w:rPr>
          <w:rFonts w:cs="Arial"/>
          <w:i w:val="0"/>
          <w:szCs w:val="22"/>
        </w:rPr>
        <w:t>o</w:t>
      </w:r>
      <w:r w:rsidRPr="000E779F">
        <w:rPr>
          <w:rFonts w:cs="Arial"/>
          <w:i w:val="0"/>
          <w:szCs w:val="22"/>
        </w:rPr>
        <w:t>/a para el Control de Entidades del Sector Público o la persona en quien delegue.</w:t>
      </w:r>
    </w:p>
    <w:p w14:paraId="02F380D2" w14:textId="77777777" w:rsidR="003265DB" w:rsidRPr="000E779F" w:rsidRDefault="003265DB" w:rsidP="003265DB">
      <w:pPr>
        <w:pStyle w:val="Sagniadetextindependent3"/>
        <w:tabs>
          <w:tab w:val="left" w:pos="1843"/>
        </w:tabs>
        <w:ind w:left="1843" w:hanging="1483"/>
        <w:rPr>
          <w:rFonts w:cs="Arial"/>
          <w:i w:val="0"/>
          <w:szCs w:val="22"/>
        </w:rPr>
      </w:pPr>
      <w:r w:rsidRPr="000E779F">
        <w:rPr>
          <w:rFonts w:cs="Arial"/>
          <w:i w:val="0"/>
          <w:szCs w:val="22"/>
        </w:rPr>
        <w:tab/>
      </w:r>
      <w:r w:rsidRPr="000E779F">
        <w:rPr>
          <w:rFonts w:cs="Arial"/>
          <w:i w:val="0"/>
          <w:szCs w:val="22"/>
        </w:rPr>
        <w:tab/>
      </w:r>
      <w:r w:rsidRPr="000E779F">
        <w:rPr>
          <w:rFonts w:cs="Arial"/>
          <w:i w:val="0"/>
          <w:szCs w:val="22"/>
        </w:rPr>
        <w:tab/>
        <w:t>Sr/a. responsable de estudios sobre el patrimonio de la Generalitat de Catalunya.</w:t>
      </w:r>
    </w:p>
    <w:p w14:paraId="52A19BCE" w14:textId="77777777" w:rsidR="003265DB" w:rsidRPr="000E779F" w:rsidRDefault="003265DB" w:rsidP="003265DB">
      <w:pPr>
        <w:pStyle w:val="Sagniadetextindependent3"/>
        <w:tabs>
          <w:tab w:val="left" w:pos="1843"/>
        </w:tabs>
        <w:ind w:left="1843" w:hanging="1483"/>
        <w:rPr>
          <w:rFonts w:cs="Arial"/>
          <w:i w:val="0"/>
          <w:szCs w:val="22"/>
        </w:rPr>
      </w:pPr>
      <w:r w:rsidRPr="000E779F">
        <w:rPr>
          <w:rFonts w:cs="Arial"/>
          <w:i w:val="0"/>
          <w:szCs w:val="22"/>
        </w:rPr>
        <w:tab/>
      </w:r>
      <w:r w:rsidRPr="000E779F">
        <w:rPr>
          <w:rFonts w:cs="Arial"/>
          <w:i w:val="0"/>
          <w:szCs w:val="22"/>
        </w:rPr>
        <w:tab/>
      </w:r>
      <w:r w:rsidRPr="000E779F">
        <w:rPr>
          <w:rFonts w:cs="Arial"/>
          <w:i w:val="0"/>
          <w:szCs w:val="22"/>
        </w:rPr>
        <w:tab/>
        <w:t>Un representante de la Asesoría Jurídica.</w:t>
      </w:r>
    </w:p>
    <w:p w14:paraId="1CE30B6D" w14:textId="77777777" w:rsidR="003265DB" w:rsidRPr="000E779F" w:rsidRDefault="003265DB" w:rsidP="003265DB">
      <w:pPr>
        <w:pStyle w:val="Sagniadetextindependent3"/>
        <w:tabs>
          <w:tab w:val="left" w:pos="1560"/>
        </w:tabs>
        <w:spacing w:line="240" w:lineRule="auto"/>
        <w:ind w:left="1843" w:hanging="1483"/>
        <w:rPr>
          <w:rFonts w:cs="Arial"/>
          <w:bCs/>
          <w:i w:val="0"/>
          <w:szCs w:val="22"/>
        </w:rPr>
      </w:pPr>
      <w:r w:rsidRPr="000E779F">
        <w:rPr>
          <w:rFonts w:cs="Arial"/>
          <w:i w:val="0"/>
          <w:szCs w:val="22"/>
        </w:rPr>
        <w:tab/>
      </w:r>
      <w:r w:rsidRPr="000E779F">
        <w:rPr>
          <w:rFonts w:cs="Arial"/>
          <w:i w:val="0"/>
          <w:szCs w:val="22"/>
        </w:rPr>
        <w:tab/>
      </w:r>
      <w:r w:rsidRPr="000E779F">
        <w:rPr>
          <w:rFonts w:cs="Arial"/>
          <w:i w:val="0"/>
          <w:szCs w:val="22"/>
        </w:rPr>
        <w:tab/>
      </w:r>
      <w:r w:rsidRPr="000E779F">
        <w:rPr>
          <w:rFonts w:cs="Arial"/>
          <w:i w:val="0"/>
          <w:szCs w:val="22"/>
        </w:rPr>
        <w:tab/>
        <w:t>Un</w:t>
      </w:r>
      <w:r w:rsidRPr="000E779F">
        <w:rPr>
          <w:rFonts w:cs="Arial"/>
          <w:bCs/>
          <w:i w:val="0"/>
          <w:szCs w:val="22"/>
        </w:rPr>
        <w:t xml:space="preserve"> representante de la Intervención General</w:t>
      </w:r>
      <w:r w:rsidRPr="000E779F">
        <w:rPr>
          <w:rStyle w:val="Refernciadenotaapeudepgina"/>
          <w:rFonts w:cs="Arial"/>
          <w:bCs/>
          <w:i w:val="0"/>
          <w:szCs w:val="22"/>
        </w:rPr>
        <w:footnoteReference w:id="1"/>
      </w:r>
    </w:p>
    <w:p w14:paraId="4D3A1A0E" w14:textId="77777777" w:rsidR="003265DB" w:rsidRPr="000E779F" w:rsidRDefault="003265DB" w:rsidP="003265DB">
      <w:pPr>
        <w:pStyle w:val="Sagniadetextindependent3"/>
        <w:tabs>
          <w:tab w:val="left" w:pos="1560"/>
        </w:tabs>
        <w:spacing w:line="240" w:lineRule="auto"/>
        <w:ind w:left="1843" w:hanging="1483"/>
        <w:rPr>
          <w:rFonts w:cs="Arial"/>
          <w:bCs/>
          <w:i w:val="0"/>
          <w:szCs w:val="22"/>
        </w:rPr>
      </w:pPr>
    </w:p>
    <w:p w14:paraId="49067389" w14:textId="77777777" w:rsidR="003265DB" w:rsidRPr="000E779F" w:rsidRDefault="003265DB" w:rsidP="003265DB">
      <w:pPr>
        <w:pStyle w:val="Default"/>
        <w:tabs>
          <w:tab w:val="left" w:pos="1800"/>
          <w:tab w:val="left" w:pos="1843"/>
        </w:tabs>
        <w:ind w:left="1843" w:right="142" w:hanging="1483"/>
        <w:jc w:val="both"/>
        <w:rPr>
          <w:color w:val="auto"/>
          <w:sz w:val="22"/>
          <w:szCs w:val="22"/>
          <w:lang w:eastAsia="es-ES"/>
        </w:rPr>
      </w:pPr>
      <w:r w:rsidRPr="000E779F">
        <w:rPr>
          <w:color w:val="auto"/>
          <w:sz w:val="22"/>
          <w:szCs w:val="22"/>
        </w:rPr>
        <w:t xml:space="preserve">Secretaria: </w:t>
      </w:r>
      <w:r w:rsidRPr="000E779F">
        <w:rPr>
          <w:color w:val="auto"/>
          <w:sz w:val="22"/>
          <w:szCs w:val="22"/>
        </w:rPr>
        <w:tab/>
        <w:t>Una persona adscrita</w:t>
      </w:r>
      <w:r w:rsidRPr="000E779F">
        <w:rPr>
          <w:color w:val="auto"/>
          <w:sz w:val="22"/>
          <w:szCs w:val="22"/>
          <w:lang w:eastAsia="es-ES"/>
        </w:rPr>
        <w:t xml:space="preserve"> al Servicio de Contratación del Departamento de Economía y Hacienda.</w:t>
      </w:r>
    </w:p>
    <w:p w14:paraId="178B308E" w14:textId="77777777" w:rsidR="003265DB" w:rsidRPr="000E779F" w:rsidRDefault="003265DB" w:rsidP="003265DB">
      <w:pPr>
        <w:pStyle w:val="Sagniadetextindependent3"/>
        <w:tabs>
          <w:tab w:val="left" w:pos="1560"/>
        </w:tabs>
        <w:ind w:left="0"/>
        <w:rPr>
          <w:rFonts w:cs="Arial"/>
          <w:bCs/>
          <w:i w:val="0"/>
          <w:szCs w:val="22"/>
        </w:rPr>
      </w:pPr>
      <w:r w:rsidRPr="000E779F">
        <w:rPr>
          <w:rFonts w:cs="Arial"/>
          <w:bCs/>
          <w:i w:val="0"/>
          <w:szCs w:val="22"/>
        </w:rPr>
        <w:tab/>
      </w:r>
      <w:r w:rsidRPr="000E779F">
        <w:rPr>
          <w:rFonts w:cs="Arial"/>
          <w:bCs/>
          <w:i w:val="0"/>
          <w:szCs w:val="22"/>
        </w:rPr>
        <w:tab/>
      </w:r>
    </w:p>
    <w:p w14:paraId="51D26CA2" w14:textId="77777777" w:rsidR="003265DB" w:rsidRPr="000E779F" w:rsidRDefault="003265DB" w:rsidP="003265DB">
      <w:pPr>
        <w:pStyle w:val="Sagniadetextindependent3"/>
        <w:tabs>
          <w:tab w:val="clear" w:pos="0"/>
          <w:tab w:val="left" w:pos="1843"/>
        </w:tabs>
        <w:ind w:left="1417" w:hanging="1417"/>
        <w:rPr>
          <w:rFonts w:cs="Arial"/>
          <w:i w:val="0"/>
          <w:snapToGrid w:val="0"/>
          <w:szCs w:val="22"/>
        </w:rPr>
      </w:pPr>
      <w:r w:rsidRPr="000E779F">
        <w:rPr>
          <w:rFonts w:cs="Arial"/>
          <w:i w:val="0"/>
          <w:snapToGrid w:val="0"/>
          <w:szCs w:val="22"/>
        </w:rPr>
        <w:t>H.3 Comité de expertos</w:t>
      </w:r>
    </w:p>
    <w:p w14:paraId="109E73C6" w14:textId="77777777" w:rsidR="003265DB" w:rsidRPr="000E779F" w:rsidRDefault="003265DB" w:rsidP="003265DB">
      <w:pPr>
        <w:spacing w:after="0" w:line="240" w:lineRule="auto"/>
        <w:jc w:val="both"/>
        <w:rPr>
          <w:rFonts w:cs="Arial"/>
          <w:b/>
          <w:snapToGrid w:val="0"/>
          <w:lang w:eastAsia="es-ES"/>
        </w:rPr>
      </w:pPr>
    </w:p>
    <w:p w14:paraId="29CC1C24" w14:textId="77777777" w:rsidR="003265DB" w:rsidRPr="000E779F" w:rsidRDefault="003265DB" w:rsidP="003265DB">
      <w:pPr>
        <w:spacing w:after="0" w:line="240" w:lineRule="auto"/>
        <w:jc w:val="both"/>
        <w:rPr>
          <w:rFonts w:cs="Arial"/>
          <w:lang w:eastAsia="es-ES"/>
        </w:rPr>
      </w:pPr>
      <w:r w:rsidRPr="000E779F">
        <w:rPr>
          <w:rFonts w:cs="Arial"/>
          <w:lang w:eastAsia="es-ES"/>
        </w:rPr>
        <w:t>En este expediente no es de aplicación la designación de un comité de expertos</w:t>
      </w:r>
    </w:p>
    <w:p w14:paraId="5D885199" w14:textId="77777777" w:rsidR="007118C6" w:rsidRPr="000E779F" w:rsidRDefault="007118C6" w:rsidP="00F47A5E">
      <w:pPr>
        <w:spacing w:after="0" w:line="240" w:lineRule="auto"/>
        <w:jc w:val="both"/>
        <w:rPr>
          <w:rFonts w:cs="Arial"/>
          <w:iCs/>
          <w:lang w:eastAsia="es-ES"/>
        </w:rPr>
      </w:pPr>
    </w:p>
    <w:p w14:paraId="51AF48CD" w14:textId="77777777" w:rsidR="00F47A5E" w:rsidRPr="000E779F" w:rsidRDefault="00F47A5E" w:rsidP="00FB484A">
      <w:pPr>
        <w:numPr>
          <w:ilvl w:val="0"/>
          <w:numId w:val="3"/>
        </w:numPr>
        <w:spacing w:after="0" w:line="240" w:lineRule="auto"/>
        <w:jc w:val="both"/>
        <w:rPr>
          <w:rFonts w:cs="Arial"/>
          <w:b/>
          <w:snapToGrid w:val="0"/>
          <w:lang w:eastAsia="es-ES"/>
        </w:rPr>
      </w:pPr>
      <w:r w:rsidRPr="000E779F">
        <w:rPr>
          <w:rFonts w:cs="Arial"/>
          <w:b/>
          <w:snapToGrid w:val="0"/>
          <w:lang w:eastAsia="es-ES"/>
        </w:rPr>
        <w:t>Criterios para la determinación de la existencia de bajas presuntamente anormales</w:t>
      </w:r>
    </w:p>
    <w:p w14:paraId="4C88C1BB" w14:textId="77777777" w:rsidR="00F47A5E" w:rsidRPr="000E779F" w:rsidRDefault="00F47A5E" w:rsidP="00E65693">
      <w:pPr>
        <w:pStyle w:val="adrea"/>
        <w:rPr>
          <w:snapToGrid w:val="0"/>
          <w:sz w:val="22"/>
          <w:szCs w:val="22"/>
          <w:lang w:eastAsia="es-ES"/>
        </w:rPr>
      </w:pPr>
    </w:p>
    <w:p w14:paraId="6F988F34" w14:textId="77777777" w:rsidR="003265DB" w:rsidRPr="000E779F" w:rsidRDefault="003265DB" w:rsidP="003265DB">
      <w:pPr>
        <w:pStyle w:val="Textindependent2"/>
        <w:spacing w:after="0" w:line="240" w:lineRule="auto"/>
        <w:jc w:val="both"/>
        <w:outlineLvl w:val="0"/>
        <w:rPr>
          <w:rFonts w:ascii="Arial" w:hAnsi="Arial" w:cs="Arial"/>
          <w:sz w:val="22"/>
          <w:szCs w:val="22"/>
        </w:rPr>
      </w:pPr>
      <w:bookmarkStart w:id="6" w:name="_Toc34139655"/>
      <w:r w:rsidRPr="000E779F">
        <w:rPr>
          <w:rFonts w:ascii="Arial" w:hAnsi="Arial" w:cs="Arial"/>
          <w:sz w:val="22"/>
          <w:szCs w:val="22"/>
        </w:rPr>
        <w:t>Cuando se identifique una proposición susceptible de ser considerada desproporcionada o anormal, el órgano de contratación dará trámite de audiencia al licitador a efectos de justificar la valoración de su oferta.</w:t>
      </w:r>
      <w:bookmarkEnd w:id="6"/>
    </w:p>
    <w:p w14:paraId="4ABAA092" w14:textId="77777777" w:rsidR="003265DB" w:rsidRPr="000E779F" w:rsidRDefault="003265DB" w:rsidP="003265DB">
      <w:pPr>
        <w:spacing w:after="0" w:line="240" w:lineRule="auto"/>
        <w:jc w:val="both"/>
        <w:rPr>
          <w:rFonts w:cs="Arial"/>
        </w:rPr>
      </w:pPr>
    </w:p>
    <w:p w14:paraId="74AEE36B" w14:textId="77777777" w:rsidR="003265DB" w:rsidRPr="000E779F" w:rsidRDefault="003265DB" w:rsidP="003265DB">
      <w:pPr>
        <w:spacing w:after="0" w:line="240" w:lineRule="auto"/>
        <w:jc w:val="both"/>
        <w:rPr>
          <w:rFonts w:cs="Arial"/>
        </w:rPr>
      </w:pPr>
      <w:r w:rsidRPr="000E779F">
        <w:rPr>
          <w:rFonts w:cs="Arial"/>
        </w:rPr>
        <w:t>En función de las conclusiones que se deduzcan de sus alegaciones el órgano de contratación admitirá o no su proposición, en todo caso, de forma motivada.</w:t>
      </w:r>
    </w:p>
    <w:p w14:paraId="74576CAA" w14:textId="77777777" w:rsidR="003265DB" w:rsidRPr="000E779F" w:rsidRDefault="003265DB" w:rsidP="003265DB">
      <w:pPr>
        <w:spacing w:after="0" w:line="240" w:lineRule="auto"/>
        <w:jc w:val="both"/>
        <w:rPr>
          <w:rFonts w:cs="Arial"/>
        </w:rPr>
      </w:pPr>
    </w:p>
    <w:p w14:paraId="58F0AC12" w14:textId="77777777" w:rsidR="003265DB" w:rsidRPr="000E779F" w:rsidRDefault="003265DB" w:rsidP="003265DB">
      <w:pPr>
        <w:spacing w:after="0" w:line="240" w:lineRule="auto"/>
        <w:jc w:val="both"/>
        <w:rPr>
          <w:rFonts w:cs="Arial"/>
        </w:rPr>
      </w:pPr>
      <w:r w:rsidRPr="000E779F">
        <w:rPr>
          <w:rFonts w:cs="Arial"/>
        </w:rPr>
        <w:t>Para la apreciación de ofertas desproporcionadas o temerarias se tendrá en cuenta la oferta considerada en su conjunto y, en ningún caso, exclusivamente el precio.</w:t>
      </w:r>
    </w:p>
    <w:p w14:paraId="24060130" w14:textId="77777777" w:rsidR="003265DB" w:rsidRPr="000E779F" w:rsidRDefault="003265DB" w:rsidP="003265DB">
      <w:pPr>
        <w:spacing w:after="0" w:line="240" w:lineRule="auto"/>
        <w:jc w:val="both"/>
        <w:rPr>
          <w:rFonts w:cs="Arial"/>
        </w:rPr>
      </w:pPr>
    </w:p>
    <w:p w14:paraId="15684F54" w14:textId="189DB96D" w:rsidR="003265DB" w:rsidRPr="000E779F" w:rsidRDefault="003265DB" w:rsidP="003265DB">
      <w:pPr>
        <w:pStyle w:val="paragraph"/>
        <w:numPr>
          <w:ilvl w:val="0"/>
          <w:numId w:val="23"/>
        </w:numPr>
        <w:spacing w:before="0" w:beforeAutospacing="0" w:after="0" w:afterAutospacing="0"/>
        <w:ind w:left="284" w:hanging="284"/>
        <w:jc w:val="both"/>
        <w:textAlignment w:val="baseline"/>
        <w:rPr>
          <w:rFonts w:ascii="Arial" w:hAnsi="Arial" w:cs="Arial"/>
          <w:sz w:val="22"/>
          <w:szCs w:val="22"/>
        </w:rPr>
      </w:pPr>
      <w:r w:rsidRPr="000E779F">
        <w:rPr>
          <w:rFonts w:ascii="Arial" w:hAnsi="Arial" w:cs="Arial"/>
          <w:sz w:val="22"/>
          <w:szCs w:val="22"/>
          <w:u w:val="single"/>
        </w:rPr>
        <w:t>En caso de que con</w:t>
      </w:r>
      <w:r w:rsidR="00E01E77" w:rsidRPr="000E779F">
        <w:rPr>
          <w:rFonts w:ascii="Arial" w:hAnsi="Arial" w:cs="Arial"/>
          <w:sz w:val="22"/>
          <w:szCs w:val="22"/>
          <w:u w:val="single"/>
        </w:rPr>
        <w:t>curra</w:t>
      </w:r>
      <w:r w:rsidRPr="000E779F">
        <w:rPr>
          <w:rFonts w:ascii="Arial" w:hAnsi="Arial" w:cs="Arial"/>
          <w:sz w:val="22"/>
          <w:szCs w:val="22"/>
          <w:u w:val="single"/>
        </w:rPr>
        <w:t xml:space="preserve"> a la licitación 1 única empresa</w:t>
      </w:r>
      <w:r w:rsidRPr="000E779F">
        <w:rPr>
          <w:rFonts w:ascii="Arial" w:hAnsi="Arial" w:cs="Arial"/>
          <w:sz w:val="22"/>
          <w:szCs w:val="22"/>
        </w:rPr>
        <w:t>, se considerará que la oferta es anormalmente baja, a los efectos del artículo 149 LCSP, si  se cumplen estos dos supuestos: </w:t>
      </w:r>
    </w:p>
    <w:p w14:paraId="5DB80887" w14:textId="77777777" w:rsidR="003265DB" w:rsidRPr="000E779F" w:rsidRDefault="003265DB" w:rsidP="003265DB">
      <w:pPr>
        <w:pStyle w:val="paragraph"/>
        <w:spacing w:before="0" w:beforeAutospacing="0" w:after="0" w:afterAutospacing="0"/>
        <w:ind w:left="284"/>
        <w:jc w:val="both"/>
        <w:textAlignment w:val="baseline"/>
        <w:rPr>
          <w:rFonts w:ascii="Arial" w:hAnsi="Arial" w:cs="Arial"/>
          <w:sz w:val="22"/>
          <w:szCs w:val="22"/>
        </w:rPr>
      </w:pPr>
    </w:p>
    <w:p w14:paraId="782C1A07" w14:textId="77777777" w:rsidR="003265DB" w:rsidRPr="000E779F" w:rsidRDefault="003265DB" w:rsidP="003265DB">
      <w:pPr>
        <w:pStyle w:val="paragraph"/>
        <w:numPr>
          <w:ilvl w:val="0"/>
          <w:numId w:val="52"/>
        </w:numPr>
        <w:spacing w:before="0" w:beforeAutospacing="0" w:after="0" w:afterAutospacing="0"/>
        <w:ind w:left="510" w:firstLine="0"/>
        <w:jc w:val="both"/>
        <w:textAlignment w:val="baseline"/>
        <w:rPr>
          <w:rFonts w:ascii="Arial" w:hAnsi="Arial" w:cs="Arial"/>
          <w:sz w:val="22"/>
          <w:szCs w:val="22"/>
        </w:rPr>
      </w:pPr>
      <w:r w:rsidRPr="000E779F">
        <w:rPr>
          <w:rFonts w:ascii="Arial" w:hAnsi="Arial" w:cs="Arial"/>
          <w:sz w:val="22"/>
          <w:szCs w:val="22"/>
        </w:rPr>
        <w:t>El precio ofrecido sea inferior al presupuesto de licitación en un porcentaje superior al 40%. </w:t>
      </w:r>
    </w:p>
    <w:p w14:paraId="4EEF6977" w14:textId="77777777" w:rsidR="003265DB" w:rsidRPr="000E779F" w:rsidRDefault="003265DB" w:rsidP="003265DB">
      <w:pPr>
        <w:pStyle w:val="paragraph"/>
        <w:spacing w:before="0" w:beforeAutospacing="0" w:after="0" w:afterAutospacing="0"/>
        <w:ind w:left="510"/>
        <w:jc w:val="both"/>
        <w:textAlignment w:val="baseline"/>
        <w:rPr>
          <w:rFonts w:ascii="Arial" w:hAnsi="Arial" w:cs="Arial"/>
          <w:sz w:val="22"/>
          <w:szCs w:val="22"/>
        </w:rPr>
      </w:pPr>
    </w:p>
    <w:p w14:paraId="51ADDBDC" w14:textId="77777777" w:rsidR="003265DB" w:rsidRPr="000E779F" w:rsidRDefault="003265DB" w:rsidP="003265DB">
      <w:pPr>
        <w:pStyle w:val="paragraph"/>
        <w:numPr>
          <w:ilvl w:val="0"/>
          <w:numId w:val="53"/>
        </w:numPr>
        <w:spacing w:before="0" w:beforeAutospacing="0" w:after="0" w:afterAutospacing="0"/>
        <w:ind w:left="510" w:firstLine="0"/>
        <w:jc w:val="both"/>
        <w:textAlignment w:val="baseline"/>
        <w:rPr>
          <w:rFonts w:ascii="Arial" w:hAnsi="Arial" w:cs="Arial"/>
          <w:sz w:val="22"/>
          <w:szCs w:val="22"/>
        </w:rPr>
      </w:pPr>
      <w:r w:rsidRPr="000E779F">
        <w:rPr>
          <w:rFonts w:ascii="Arial" w:hAnsi="Arial" w:cs="Arial"/>
          <w:sz w:val="22"/>
          <w:szCs w:val="22"/>
        </w:rPr>
        <w:t>La puntuación de los criterios de adjudicación que no sean precio sea superior al 80% de la puntuación total. </w:t>
      </w:r>
    </w:p>
    <w:p w14:paraId="15D87AC4" w14:textId="77777777" w:rsidR="003265DB" w:rsidRPr="000E779F" w:rsidRDefault="003265DB" w:rsidP="003265DB">
      <w:pPr>
        <w:pStyle w:val="paragraph"/>
        <w:spacing w:before="0" w:beforeAutospacing="0" w:after="0" w:afterAutospacing="0"/>
        <w:ind w:left="510"/>
        <w:jc w:val="both"/>
        <w:textAlignment w:val="baseline"/>
        <w:rPr>
          <w:rFonts w:ascii="Arial" w:hAnsi="Arial" w:cs="Arial"/>
          <w:sz w:val="22"/>
          <w:szCs w:val="22"/>
        </w:rPr>
      </w:pPr>
    </w:p>
    <w:p w14:paraId="2CEA5DA3" w14:textId="5C30CC47" w:rsidR="003265DB" w:rsidRPr="000E779F" w:rsidRDefault="003265DB" w:rsidP="003265DB">
      <w:pPr>
        <w:pStyle w:val="paragraph"/>
        <w:numPr>
          <w:ilvl w:val="0"/>
          <w:numId w:val="23"/>
        </w:numPr>
        <w:spacing w:before="0" w:beforeAutospacing="0" w:after="0" w:afterAutospacing="0"/>
        <w:ind w:left="284" w:hanging="284"/>
        <w:jc w:val="both"/>
        <w:textAlignment w:val="baseline"/>
        <w:rPr>
          <w:rFonts w:ascii="Arial" w:hAnsi="Arial" w:cs="Arial"/>
          <w:sz w:val="22"/>
          <w:szCs w:val="22"/>
        </w:rPr>
      </w:pPr>
      <w:r w:rsidRPr="000E779F">
        <w:rPr>
          <w:rFonts w:ascii="Arial" w:hAnsi="Arial" w:cs="Arial"/>
          <w:sz w:val="22"/>
          <w:szCs w:val="22"/>
          <w:u w:val="single"/>
        </w:rPr>
        <w:t>En caso de que con</w:t>
      </w:r>
      <w:r w:rsidR="002A67CD" w:rsidRPr="000E779F">
        <w:rPr>
          <w:rFonts w:ascii="Arial" w:hAnsi="Arial" w:cs="Arial"/>
          <w:sz w:val="22"/>
          <w:szCs w:val="22"/>
          <w:u w:val="single"/>
        </w:rPr>
        <w:t>c</w:t>
      </w:r>
      <w:r w:rsidRPr="000E779F">
        <w:rPr>
          <w:rFonts w:ascii="Arial" w:hAnsi="Arial" w:cs="Arial"/>
          <w:sz w:val="22"/>
          <w:szCs w:val="22"/>
          <w:u w:val="single"/>
        </w:rPr>
        <w:t>u</w:t>
      </w:r>
      <w:r w:rsidR="002A67CD" w:rsidRPr="000E779F">
        <w:rPr>
          <w:rFonts w:ascii="Arial" w:hAnsi="Arial" w:cs="Arial"/>
          <w:sz w:val="22"/>
          <w:szCs w:val="22"/>
          <w:u w:val="single"/>
        </w:rPr>
        <w:t>rran</w:t>
      </w:r>
      <w:r w:rsidRPr="000E779F">
        <w:rPr>
          <w:rFonts w:ascii="Arial" w:hAnsi="Arial" w:cs="Arial"/>
          <w:sz w:val="22"/>
          <w:szCs w:val="22"/>
          <w:u w:val="single"/>
        </w:rPr>
        <w:t xml:space="preserve"> a la licitación 2 empresas</w:t>
      </w:r>
      <w:r w:rsidRPr="000E779F">
        <w:rPr>
          <w:rFonts w:ascii="Arial" w:hAnsi="Arial" w:cs="Arial"/>
          <w:sz w:val="22"/>
          <w:szCs w:val="22"/>
        </w:rPr>
        <w:t>, se considerará que la oferta es anormalmente baja si se cumplen estos dos supuestos: </w:t>
      </w:r>
    </w:p>
    <w:p w14:paraId="3617050A" w14:textId="77777777" w:rsidR="003265DB" w:rsidRPr="000E779F" w:rsidRDefault="003265DB" w:rsidP="003265DB">
      <w:pPr>
        <w:pStyle w:val="paragraph"/>
        <w:spacing w:before="0" w:beforeAutospacing="0" w:after="0" w:afterAutospacing="0"/>
        <w:ind w:left="284"/>
        <w:jc w:val="both"/>
        <w:textAlignment w:val="baseline"/>
        <w:rPr>
          <w:rFonts w:ascii="Arial" w:hAnsi="Arial" w:cs="Arial"/>
          <w:sz w:val="22"/>
          <w:szCs w:val="22"/>
        </w:rPr>
      </w:pPr>
    </w:p>
    <w:p w14:paraId="2C292DC5" w14:textId="77777777" w:rsidR="003265DB" w:rsidRPr="000E779F" w:rsidRDefault="003265DB" w:rsidP="003265DB">
      <w:pPr>
        <w:pStyle w:val="paragraph"/>
        <w:numPr>
          <w:ilvl w:val="0"/>
          <w:numId w:val="54"/>
        </w:numPr>
        <w:spacing w:before="0" w:beforeAutospacing="0" w:after="0" w:afterAutospacing="0"/>
        <w:ind w:left="510" w:firstLine="0"/>
        <w:jc w:val="both"/>
        <w:textAlignment w:val="baseline"/>
        <w:rPr>
          <w:rFonts w:ascii="Arial" w:hAnsi="Arial" w:cs="Arial"/>
          <w:sz w:val="22"/>
          <w:szCs w:val="22"/>
        </w:rPr>
      </w:pPr>
      <w:r w:rsidRPr="000E779F">
        <w:rPr>
          <w:rFonts w:ascii="Arial" w:hAnsi="Arial" w:cs="Arial"/>
          <w:sz w:val="22"/>
          <w:szCs w:val="22"/>
        </w:rPr>
        <w:t>El precio ofrecido por una de las empresas es superior en más de un 30% al precio ofrecido por la otra empresa. </w:t>
      </w:r>
    </w:p>
    <w:p w14:paraId="42CDAFF0" w14:textId="77777777" w:rsidR="003265DB" w:rsidRPr="000E779F" w:rsidRDefault="003265DB" w:rsidP="003265DB">
      <w:pPr>
        <w:pStyle w:val="paragraph"/>
        <w:spacing w:before="0" w:beforeAutospacing="0" w:after="0" w:afterAutospacing="0"/>
        <w:ind w:left="510"/>
        <w:jc w:val="both"/>
        <w:textAlignment w:val="baseline"/>
        <w:rPr>
          <w:rFonts w:ascii="Arial" w:hAnsi="Arial" w:cs="Arial"/>
          <w:sz w:val="22"/>
          <w:szCs w:val="22"/>
        </w:rPr>
      </w:pPr>
    </w:p>
    <w:p w14:paraId="67E36E11" w14:textId="77777777" w:rsidR="003265DB" w:rsidRPr="000E779F" w:rsidRDefault="003265DB" w:rsidP="003265DB">
      <w:pPr>
        <w:pStyle w:val="paragraph"/>
        <w:numPr>
          <w:ilvl w:val="0"/>
          <w:numId w:val="55"/>
        </w:numPr>
        <w:spacing w:before="0" w:beforeAutospacing="0" w:after="0" w:afterAutospacing="0"/>
        <w:ind w:left="510" w:firstLine="0"/>
        <w:jc w:val="both"/>
        <w:textAlignment w:val="baseline"/>
        <w:rPr>
          <w:rFonts w:ascii="Arial" w:hAnsi="Arial" w:cs="Arial"/>
          <w:sz w:val="22"/>
          <w:szCs w:val="22"/>
        </w:rPr>
      </w:pPr>
      <w:r w:rsidRPr="000E779F">
        <w:rPr>
          <w:rFonts w:ascii="Arial" w:hAnsi="Arial" w:cs="Arial"/>
          <w:sz w:val="22"/>
          <w:szCs w:val="22"/>
        </w:rPr>
        <w:t>El sumatorio de las puntuaciones diferentes del precio de una de las empresas es superior en más de un 30% al sumatorio de las puntuaciones diferentes del precio de la otra empresa. </w:t>
      </w:r>
    </w:p>
    <w:p w14:paraId="1B0260E3" w14:textId="77777777" w:rsidR="003265DB" w:rsidRPr="000E779F" w:rsidRDefault="003265DB" w:rsidP="003265DB">
      <w:pPr>
        <w:pStyle w:val="paragraph"/>
        <w:spacing w:before="0" w:beforeAutospacing="0" w:after="0" w:afterAutospacing="0"/>
        <w:ind w:left="510"/>
        <w:jc w:val="both"/>
        <w:textAlignment w:val="baseline"/>
        <w:rPr>
          <w:rFonts w:ascii="Arial" w:hAnsi="Arial" w:cs="Arial"/>
          <w:sz w:val="22"/>
          <w:szCs w:val="22"/>
        </w:rPr>
      </w:pPr>
    </w:p>
    <w:p w14:paraId="454BAEB8" w14:textId="7EA744AD" w:rsidR="003265DB" w:rsidRPr="000E779F" w:rsidRDefault="003265DB" w:rsidP="003265DB">
      <w:pPr>
        <w:pStyle w:val="paragraph"/>
        <w:numPr>
          <w:ilvl w:val="0"/>
          <w:numId w:val="23"/>
        </w:numPr>
        <w:spacing w:before="0" w:beforeAutospacing="0" w:after="0" w:afterAutospacing="0"/>
        <w:ind w:left="284" w:hanging="284"/>
        <w:jc w:val="both"/>
        <w:textAlignment w:val="baseline"/>
        <w:rPr>
          <w:rFonts w:ascii="Arial" w:hAnsi="Arial" w:cs="Arial"/>
          <w:sz w:val="22"/>
          <w:szCs w:val="22"/>
        </w:rPr>
      </w:pPr>
      <w:r w:rsidRPr="000E779F">
        <w:rPr>
          <w:rFonts w:ascii="Arial" w:hAnsi="Arial" w:cs="Arial"/>
          <w:sz w:val="22"/>
          <w:szCs w:val="22"/>
          <w:u w:val="single"/>
        </w:rPr>
        <w:t>En caso de que con</w:t>
      </w:r>
      <w:r w:rsidR="002A67CD" w:rsidRPr="000E779F">
        <w:rPr>
          <w:rFonts w:ascii="Arial" w:hAnsi="Arial" w:cs="Arial"/>
          <w:sz w:val="22"/>
          <w:szCs w:val="22"/>
          <w:u w:val="single"/>
        </w:rPr>
        <w:t>curr</w:t>
      </w:r>
      <w:r w:rsidRPr="000E779F">
        <w:rPr>
          <w:rFonts w:ascii="Arial" w:hAnsi="Arial" w:cs="Arial"/>
          <w:sz w:val="22"/>
          <w:szCs w:val="22"/>
          <w:u w:val="single"/>
        </w:rPr>
        <w:t>an a la licitación más de 2 empresas</w:t>
      </w:r>
      <w:r w:rsidRPr="000E779F">
        <w:rPr>
          <w:rFonts w:ascii="Arial" w:hAnsi="Arial" w:cs="Arial"/>
          <w:sz w:val="22"/>
          <w:szCs w:val="22"/>
        </w:rPr>
        <w:t xml:space="preserve">, se considerará oferta anormalmente baja, a los efectos del artículo 149 LCSP, </w:t>
      </w:r>
      <w:r w:rsidR="00603970" w:rsidRPr="000E779F">
        <w:rPr>
          <w:rFonts w:ascii="Arial" w:hAnsi="Arial" w:cs="Arial"/>
          <w:sz w:val="22"/>
          <w:szCs w:val="22"/>
        </w:rPr>
        <w:t>cuando</w:t>
      </w:r>
      <w:r w:rsidRPr="000E779F">
        <w:rPr>
          <w:rFonts w:ascii="Arial" w:hAnsi="Arial" w:cs="Arial"/>
          <w:sz w:val="22"/>
          <w:szCs w:val="22"/>
        </w:rPr>
        <w:t xml:space="preserve"> la puntuación obtenida </w:t>
      </w:r>
      <w:r w:rsidR="00603970" w:rsidRPr="000E779F">
        <w:rPr>
          <w:rFonts w:ascii="Arial" w:hAnsi="Arial" w:cs="Arial"/>
          <w:sz w:val="22"/>
          <w:szCs w:val="22"/>
        </w:rPr>
        <w:t>por</w:t>
      </w:r>
      <w:r w:rsidRPr="000E779F">
        <w:rPr>
          <w:rFonts w:ascii="Arial" w:hAnsi="Arial" w:cs="Arial"/>
          <w:sz w:val="22"/>
          <w:szCs w:val="22"/>
        </w:rPr>
        <w:t xml:space="preserve"> los criterios de adjudicación que no son precio esté por encima de la suma de las siguientes variables 1 y 3, y que, al mismo tiempo, el precio ofrecido sea inferior a la media aritmética de los precios ofrecidos en un porcentaje superior al 30%: </w:t>
      </w:r>
    </w:p>
    <w:p w14:paraId="037AA2E9" w14:textId="77777777" w:rsidR="003265DB" w:rsidRPr="000E779F" w:rsidRDefault="003265DB" w:rsidP="003265DB">
      <w:pPr>
        <w:pStyle w:val="paragraph"/>
        <w:spacing w:before="0" w:beforeAutospacing="0" w:after="0" w:afterAutospacing="0"/>
        <w:ind w:left="284"/>
        <w:jc w:val="both"/>
        <w:textAlignment w:val="baseline"/>
        <w:rPr>
          <w:rFonts w:ascii="Arial" w:hAnsi="Arial" w:cs="Arial"/>
          <w:sz w:val="22"/>
          <w:szCs w:val="22"/>
        </w:rPr>
      </w:pPr>
    </w:p>
    <w:p w14:paraId="12C884DC" w14:textId="77777777" w:rsidR="003265DB" w:rsidRPr="000E779F" w:rsidRDefault="003265DB" w:rsidP="003265DB">
      <w:pPr>
        <w:pStyle w:val="paragraph"/>
        <w:numPr>
          <w:ilvl w:val="0"/>
          <w:numId w:val="56"/>
        </w:numPr>
        <w:spacing w:before="0" w:beforeAutospacing="0" w:after="0" w:afterAutospacing="0"/>
        <w:ind w:left="510" w:firstLine="0"/>
        <w:jc w:val="both"/>
        <w:textAlignment w:val="baseline"/>
        <w:rPr>
          <w:rFonts w:ascii="Arial" w:hAnsi="Arial" w:cs="Arial"/>
          <w:sz w:val="22"/>
          <w:szCs w:val="22"/>
        </w:rPr>
      </w:pPr>
      <w:r w:rsidRPr="000E779F">
        <w:rPr>
          <w:rFonts w:ascii="Arial" w:hAnsi="Arial" w:cs="Arial"/>
          <w:sz w:val="22"/>
          <w:szCs w:val="22"/>
        </w:rPr>
        <w:t>La media aritmética de la puntuación obtenida por las empresas licitadoras en los criterios de adjudicación que no son precio. </w:t>
      </w:r>
    </w:p>
    <w:p w14:paraId="319DB8F3" w14:textId="77777777" w:rsidR="003265DB" w:rsidRPr="000E779F" w:rsidRDefault="003265DB" w:rsidP="003265DB">
      <w:pPr>
        <w:pStyle w:val="paragraph"/>
        <w:spacing w:before="0" w:beforeAutospacing="0" w:after="0" w:afterAutospacing="0"/>
        <w:ind w:left="510"/>
        <w:jc w:val="both"/>
        <w:textAlignment w:val="baseline"/>
        <w:rPr>
          <w:rFonts w:ascii="Arial" w:hAnsi="Arial" w:cs="Arial"/>
          <w:sz w:val="22"/>
          <w:szCs w:val="22"/>
        </w:rPr>
      </w:pPr>
    </w:p>
    <w:p w14:paraId="0ACD11A1" w14:textId="77777777" w:rsidR="003265DB" w:rsidRPr="000E779F" w:rsidRDefault="003265DB" w:rsidP="003265DB">
      <w:pPr>
        <w:pStyle w:val="paragraph"/>
        <w:numPr>
          <w:ilvl w:val="0"/>
          <w:numId w:val="57"/>
        </w:numPr>
        <w:spacing w:before="0" w:beforeAutospacing="0" w:after="0" w:afterAutospacing="0"/>
        <w:ind w:left="510" w:firstLine="0"/>
        <w:textAlignment w:val="baseline"/>
        <w:rPr>
          <w:rFonts w:ascii="Arial" w:hAnsi="Arial" w:cs="Arial"/>
          <w:sz w:val="22"/>
          <w:szCs w:val="22"/>
        </w:rPr>
      </w:pPr>
      <w:r w:rsidRPr="000E779F">
        <w:rPr>
          <w:rFonts w:ascii="Arial" w:hAnsi="Arial" w:cs="Arial"/>
          <w:sz w:val="22"/>
          <w:szCs w:val="22"/>
        </w:rPr>
        <w:t>La desviación de cada una de las puntuaciones obtenidas por las empresas licitadoras con respecto a la media de las puntuaciones en los criterios que no son precio. </w:t>
      </w:r>
    </w:p>
    <w:p w14:paraId="782A0EAC" w14:textId="77777777" w:rsidR="003265DB" w:rsidRPr="000E779F" w:rsidRDefault="003265DB" w:rsidP="003265DB">
      <w:pPr>
        <w:pStyle w:val="paragraph"/>
        <w:spacing w:before="0" w:beforeAutospacing="0" w:after="0" w:afterAutospacing="0"/>
        <w:ind w:left="510"/>
        <w:textAlignment w:val="baseline"/>
        <w:rPr>
          <w:rFonts w:ascii="Arial" w:hAnsi="Arial" w:cs="Arial"/>
          <w:sz w:val="22"/>
          <w:szCs w:val="22"/>
        </w:rPr>
      </w:pPr>
    </w:p>
    <w:p w14:paraId="0081DDBD" w14:textId="77777777" w:rsidR="003265DB" w:rsidRPr="000E779F" w:rsidRDefault="003265DB" w:rsidP="003265DB">
      <w:pPr>
        <w:pStyle w:val="paragraph"/>
        <w:numPr>
          <w:ilvl w:val="0"/>
          <w:numId w:val="58"/>
        </w:numPr>
        <w:spacing w:before="0" w:beforeAutospacing="0" w:after="0" w:afterAutospacing="0"/>
        <w:ind w:left="510" w:firstLine="0"/>
        <w:jc w:val="both"/>
        <w:textAlignment w:val="baseline"/>
        <w:rPr>
          <w:rFonts w:ascii="Arial" w:hAnsi="Arial" w:cs="Arial"/>
          <w:sz w:val="22"/>
          <w:szCs w:val="22"/>
        </w:rPr>
      </w:pPr>
      <w:r w:rsidRPr="000E779F">
        <w:rPr>
          <w:rFonts w:ascii="Arial" w:hAnsi="Arial" w:cs="Arial"/>
          <w:sz w:val="22"/>
          <w:szCs w:val="22"/>
        </w:rPr>
        <w:t>El cálculo de la media aritmética de las desviaciones obtenidas, en valor absoluto, es decir, sin tener en cuenta el signo positivo o negativo, por los criterios que no son precio. </w:t>
      </w:r>
    </w:p>
    <w:p w14:paraId="2F351D93" w14:textId="77777777" w:rsidR="00F47A5E" w:rsidRPr="000E779F" w:rsidRDefault="00F47A5E" w:rsidP="00F47A5E">
      <w:pPr>
        <w:spacing w:after="0" w:line="240" w:lineRule="auto"/>
        <w:jc w:val="both"/>
        <w:rPr>
          <w:rFonts w:cs="Arial"/>
        </w:rPr>
      </w:pPr>
    </w:p>
    <w:p w14:paraId="23BC5FC1" w14:textId="77777777" w:rsidR="00F47A5E" w:rsidRPr="000E779F" w:rsidRDefault="00F47A5E" w:rsidP="00F47A5E">
      <w:pPr>
        <w:numPr>
          <w:ilvl w:val="0"/>
          <w:numId w:val="3"/>
        </w:numPr>
        <w:spacing w:after="0" w:line="240" w:lineRule="auto"/>
        <w:jc w:val="both"/>
        <w:rPr>
          <w:rFonts w:cs="Arial"/>
          <w:b/>
          <w:snapToGrid w:val="0"/>
          <w:lang w:eastAsia="es-ES"/>
        </w:rPr>
      </w:pPr>
      <w:r w:rsidRPr="000E779F">
        <w:rPr>
          <w:rFonts w:cs="Arial"/>
          <w:b/>
          <w:snapToGrid w:val="0"/>
          <w:lang w:eastAsia="es-ES"/>
        </w:rPr>
        <w:t xml:space="preserve">Otra documentación a presentar </w:t>
      </w:r>
      <w:r w:rsidR="007118C6" w:rsidRPr="000E779F">
        <w:rPr>
          <w:rFonts w:cs="Arial"/>
          <w:b/>
          <w:snapToGrid w:val="0"/>
          <w:lang w:eastAsia="es-ES"/>
        </w:rPr>
        <w:t>por</w:t>
      </w:r>
      <w:r w:rsidRPr="000E779F">
        <w:rPr>
          <w:rFonts w:cs="Arial"/>
          <w:b/>
          <w:snapToGrid w:val="0"/>
          <w:lang w:eastAsia="es-ES"/>
        </w:rPr>
        <w:t xml:space="preserve"> las empresas licitadoras o </w:t>
      </w:r>
      <w:r w:rsidR="007118C6" w:rsidRPr="000E779F">
        <w:rPr>
          <w:rFonts w:cs="Arial"/>
          <w:b/>
          <w:snapToGrid w:val="0"/>
          <w:lang w:eastAsia="es-ES"/>
        </w:rPr>
        <w:t>por</w:t>
      </w:r>
      <w:r w:rsidRPr="000E779F">
        <w:rPr>
          <w:rFonts w:cs="Arial"/>
          <w:b/>
          <w:snapToGrid w:val="0"/>
          <w:lang w:eastAsia="es-ES"/>
        </w:rPr>
        <w:t xml:space="preserve"> las empresas propuestas como adjudicatarias</w:t>
      </w:r>
    </w:p>
    <w:p w14:paraId="0CB2304E" w14:textId="77777777" w:rsidR="00F47A5E" w:rsidRPr="000E779F" w:rsidRDefault="00F47A5E" w:rsidP="00F47A5E">
      <w:pPr>
        <w:spacing w:after="0" w:line="240" w:lineRule="auto"/>
        <w:jc w:val="both"/>
        <w:rPr>
          <w:rFonts w:cs="Arial"/>
          <w:snapToGrid w:val="0"/>
          <w:lang w:eastAsia="es-ES"/>
        </w:rPr>
      </w:pPr>
    </w:p>
    <w:p w14:paraId="6333CDE7" w14:textId="77777777" w:rsidR="003265DB" w:rsidRPr="000E779F" w:rsidRDefault="003265DB" w:rsidP="003265DB">
      <w:pPr>
        <w:spacing w:after="0" w:line="240" w:lineRule="auto"/>
        <w:ind w:left="360"/>
        <w:jc w:val="both"/>
        <w:rPr>
          <w:rFonts w:cs="Arial"/>
          <w:snapToGrid w:val="0"/>
          <w:lang w:eastAsia="es-ES"/>
        </w:rPr>
      </w:pPr>
      <w:bookmarkStart w:id="7" w:name="_Hlk162357392"/>
      <w:r w:rsidRPr="000E779F">
        <w:rPr>
          <w:rFonts w:cs="Arial"/>
          <w:snapToGrid w:val="0"/>
          <w:u w:val="single"/>
          <w:lang w:eastAsia="es-ES"/>
        </w:rPr>
        <w:t>Para las empresas licitadoras</w:t>
      </w:r>
      <w:r w:rsidRPr="000E779F">
        <w:rPr>
          <w:rFonts w:cs="Arial"/>
          <w:snapToGrid w:val="0"/>
          <w:lang w:eastAsia="es-ES"/>
        </w:rPr>
        <w:t>:</w:t>
      </w:r>
    </w:p>
    <w:p w14:paraId="556EFC25" w14:textId="77777777" w:rsidR="003265DB" w:rsidRPr="000E779F" w:rsidRDefault="003265DB" w:rsidP="003265DB">
      <w:pPr>
        <w:spacing w:after="0" w:line="240" w:lineRule="auto"/>
        <w:ind w:left="360"/>
        <w:jc w:val="both"/>
        <w:rPr>
          <w:rFonts w:cs="Arial"/>
          <w:snapToGrid w:val="0"/>
          <w:lang w:eastAsia="es-ES"/>
        </w:rPr>
      </w:pPr>
    </w:p>
    <w:p w14:paraId="1DCC007E" w14:textId="77777777" w:rsidR="003265DB" w:rsidRPr="000E779F" w:rsidRDefault="003265DB" w:rsidP="003265DB">
      <w:pPr>
        <w:pStyle w:val="Textindependent"/>
        <w:numPr>
          <w:ilvl w:val="0"/>
          <w:numId w:val="64"/>
        </w:numPr>
        <w:ind w:right="-2"/>
        <w:rPr>
          <w:sz w:val="22"/>
          <w:szCs w:val="22"/>
        </w:rPr>
      </w:pPr>
      <w:r w:rsidRPr="000E779F">
        <w:rPr>
          <w:sz w:val="22"/>
          <w:szCs w:val="22"/>
        </w:rPr>
        <w:t>Declaración responsable del representante de la empresa de conocer el contenido de la tarea a realizar.</w:t>
      </w:r>
    </w:p>
    <w:p w14:paraId="363BAE93" w14:textId="77777777" w:rsidR="003265DB" w:rsidRPr="000E779F" w:rsidRDefault="003265DB" w:rsidP="003265DB">
      <w:pPr>
        <w:pStyle w:val="Textindependent"/>
        <w:ind w:left="720" w:right="-2"/>
        <w:rPr>
          <w:rFonts w:cs="Arial"/>
          <w:snapToGrid/>
          <w:sz w:val="22"/>
          <w:szCs w:val="22"/>
        </w:rPr>
      </w:pPr>
    </w:p>
    <w:p w14:paraId="2AA51E36" w14:textId="4AC69D75" w:rsidR="003265DB" w:rsidRPr="000E779F" w:rsidRDefault="003265DB" w:rsidP="003265DB">
      <w:pPr>
        <w:pStyle w:val="Textindependent"/>
        <w:numPr>
          <w:ilvl w:val="0"/>
          <w:numId w:val="64"/>
        </w:numPr>
        <w:ind w:right="-29"/>
        <w:rPr>
          <w:sz w:val="22"/>
          <w:szCs w:val="22"/>
        </w:rPr>
      </w:pPr>
      <w:r w:rsidRPr="000E779F">
        <w:rPr>
          <w:sz w:val="22"/>
          <w:szCs w:val="22"/>
        </w:rPr>
        <w:t>Certificación</w:t>
      </w:r>
      <w:r w:rsidRPr="000E779F">
        <w:rPr>
          <w:spacing w:val="-2"/>
          <w:sz w:val="22"/>
          <w:szCs w:val="22"/>
        </w:rPr>
        <w:t xml:space="preserve"> </w:t>
      </w:r>
      <w:r w:rsidRPr="000E779F">
        <w:rPr>
          <w:sz w:val="22"/>
          <w:szCs w:val="22"/>
        </w:rPr>
        <w:t>expresa</w:t>
      </w:r>
      <w:r w:rsidRPr="000E779F">
        <w:rPr>
          <w:spacing w:val="-4"/>
          <w:sz w:val="22"/>
          <w:szCs w:val="22"/>
        </w:rPr>
        <w:t xml:space="preserve"> </w:t>
      </w:r>
      <w:r w:rsidRPr="000E779F">
        <w:rPr>
          <w:sz w:val="22"/>
          <w:szCs w:val="22"/>
        </w:rPr>
        <w:t>en</w:t>
      </w:r>
      <w:r w:rsidRPr="000E779F">
        <w:rPr>
          <w:spacing w:val="-7"/>
          <w:sz w:val="22"/>
          <w:szCs w:val="22"/>
        </w:rPr>
        <w:t xml:space="preserve"> </w:t>
      </w:r>
      <w:r w:rsidRPr="000E779F">
        <w:rPr>
          <w:sz w:val="22"/>
          <w:szCs w:val="22"/>
        </w:rPr>
        <w:t>qué</w:t>
      </w:r>
      <w:r w:rsidRPr="000E779F">
        <w:rPr>
          <w:spacing w:val="-2"/>
          <w:sz w:val="22"/>
          <w:szCs w:val="22"/>
        </w:rPr>
        <w:t xml:space="preserve"> </w:t>
      </w:r>
      <w:r w:rsidRPr="000E779F">
        <w:rPr>
          <w:sz w:val="22"/>
          <w:szCs w:val="22"/>
        </w:rPr>
        <w:t>el</w:t>
      </w:r>
      <w:r w:rsidRPr="000E779F">
        <w:rPr>
          <w:spacing w:val="-1"/>
          <w:sz w:val="22"/>
          <w:szCs w:val="22"/>
        </w:rPr>
        <w:t xml:space="preserve"> </w:t>
      </w:r>
      <w:r w:rsidRPr="000E779F">
        <w:rPr>
          <w:sz w:val="22"/>
          <w:szCs w:val="22"/>
        </w:rPr>
        <w:t>licitador</w:t>
      </w:r>
      <w:r w:rsidRPr="000E779F">
        <w:rPr>
          <w:spacing w:val="-3"/>
          <w:sz w:val="22"/>
          <w:szCs w:val="22"/>
        </w:rPr>
        <w:t xml:space="preserve"> </w:t>
      </w:r>
      <w:r w:rsidRPr="000E779F">
        <w:rPr>
          <w:sz w:val="22"/>
          <w:szCs w:val="22"/>
        </w:rPr>
        <w:t>afirma</w:t>
      </w:r>
      <w:r w:rsidRPr="000E779F">
        <w:rPr>
          <w:spacing w:val="-4"/>
          <w:sz w:val="22"/>
          <w:szCs w:val="22"/>
        </w:rPr>
        <w:t xml:space="preserve"> </w:t>
      </w:r>
      <w:r w:rsidRPr="000E779F">
        <w:rPr>
          <w:sz w:val="22"/>
          <w:szCs w:val="22"/>
        </w:rPr>
        <w:t>bajo</w:t>
      </w:r>
      <w:r w:rsidRPr="000E779F">
        <w:rPr>
          <w:spacing w:val="-2"/>
          <w:sz w:val="22"/>
          <w:szCs w:val="22"/>
        </w:rPr>
        <w:t xml:space="preserve"> </w:t>
      </w:r>
      <w:r w:rsidRPr="000E779F">
        <w:rPr>
          <w:sz w:val="22"/>
          <w:szCs w:val="22"/>
        </w:rPr>
        <w:t>su</w:t>
      </w:r>
      <w:r w:rsidRPr="000E779F">
        <w:rPr>
          <w:spacing w:val="-2"/>
          <w:sz w:val="22"/>
          <w:szCs w:val="22"/>
        </w:rPr>
        <w:t xml:space="preserve"> </w:t>
      </w:r>
      <w:r w:rsidRPr="000E779F">
        <w:rPr>
          <w:spacing w:val="-4"/>
          <w:sz w:val="22"/>
          <w:szCs w:val="22"/>
        </w:rPr>
        <w:t xml:space="preserve"> </w:t>
      </w:r>
      <w:r w:rsidRPr="000E779F">
        <w:rPr>
          <w:sz w:val="22"/>
          <w:szCs w:val="22"/>
        </w:rPr>
        <w:t>responsabilidad,</w:t>
      </w:r>
      <w:r w:rsidRPr="000E779F">
        <w:rPr>
          <w:spacing w:val="-2"/>
          <w:sz w:val="22"/>
          <w:szCs w:val="22"/>
        </w:rPr>
        <w:t xml:space="preserve"> </w:t>
      </w:r>
      <w:r w:rsidRPr="000E779F">
        <w:rPr>
          <w:sz w:val="22"/>
          <w:szCs w:val="22"/>
        </w:rPr>
        <w:t>no</w:t>
      </w:r>
      <w:r w:rsidRPr="000E779F">
        <w:rPr>
          <w:spacing w:val="-2"/>
          <w:sz w:val="22"/>
          <w:szCs w:val="22"/>
        </w:rPr>
        <w:t xml:space="preserve"> </w:t>
      </w:r>
      <w:r w:rsidRPr="000E779F">
        <w:rPr>
          <w:sz w:val="22"/>
          <w:szCs w:val="22"/>
        </w:rPr>
        <w:t>estar</w:t>
      </w:r>
      <w:r w:rsidRPr="000E779F">
        <w:rPr>
          <w:spacing w:val="-1"/>
          <w:sz w:val="22"/>
          <w:szCs w:val="22"/>
        </w:rPr>
        <w:t xml:space="preserve"> </w:t>
      </w:r>
      <w:r w:rsidRPr="000E779F">
        <w:rPr>
          <w:sz w:val="22"/>
          <w:szCs w:val="22"/>
        </w:rPr>
        <w:t>incurso</w:t>
      </w:r>
      <w:r w:rsidRPr="000E779F">
        <w:rPr>
          <w:spacing w:val="-1"/>
          <w:sz w:val="22"/>
          <w:szCs w:val="22"/>
        </w:rPr>
        <w:t xml:space="preserve"> </w:t>
      </w:r>
      <w:r w:rsidRPr="000E779F">
        <w:rPr>
          <w:sz w:val="22"/>
          <w:szCs w:val="22"/>
        </w:rPr>
        <w:t>en</w:t>
      </w:r>
      <w:r w:rsidRPr="000E779F">
        <w:rPr>
          <w:spacing w:val="-4"/>
          <w:sz w:val="22"/>
          <w:szCs w:val="22"/>
        </w:rPr>
        <w:t xml:space="preserve"> </w:t>
      </w:r>
      <w:r w:rsidRPr="000E779F">
        <w:rPr>
          <w:sz w:val="22"/>
          <w:szCs w:val="22"/>
        </w:rPr>
        <w:t>ninguna causa</w:t>
      </w:r>
      <w:r w:rsidRPr="000E779F">
        <w:rPr>
          <w:spacing w:val="-16"/>
          <w:sz w:val="22"/>
          <w:szCs w:val="22"/>
        </w:rPr>
        <w:t xml:space="preserve"> </w:t>
      </w:r>
      <w:r w:rsidRPr="000E779F">
        <w:rPr>
          <w:sz w:val="22"/>
          <w:szCs w:val="22"/>
        </w:rPr>
        <w:t>de incompatibilidades</w:t>
      </w:r>
      <w:r w:rsidRPr="000E779F">
        <w:rPr>
          <w:spacing w:val="-15"/>
          <w:sz w:val="22"/>
          <w:szCs w:val="22"/>
        </w:rPr>
        <w:t xml:space="preserve"> </w:t>
      </w:r>
      <w:r w:rsidRPr="000E779F">
        <w:rPr>
          <w:sz w:val="22"/>
          <w:szCs w:val="22"/>
        </w:rPr>
        <w:t>de</w:t>
      </w:r>
      <w:r w:rsidRPr="000E779F">
        <w:rPr>
          <w:spacing w:val="-15"/>
          <w:sz w:val="22"/>
          <w:szCs w:val="22"/>
        </w:rPr>
        <w:t xml:space="preserve"> </w:t>
      </w:r>
      <w:r w:rsidRPr="000E779F">
        <w:rPr>
          <w:sz w:val="22"/>
          <w:szCs w:val="22"/>
        </w:rPr>
        <w:t>las</w:t>
      </w:r>
      <w:r w:rsidRPr="000E779F">
        <w:rPr>
          <w:spacing w:val="-16"/>
          <w:sz w:val="22"/>
          <w:szCs w:val="22"/>
        </w:rPr>
        <w:t xml:space="preserve"> </w:t>
      </w:r>
      <w:r w:rsidRPr="000E779F">
        <w:rPr>
          <w:sz w:val="22"/>
          <w:szCs w:val="22"/>
        </w:rPr>
        <w:t>prescritas</w:t>
      </w:r>
      <w:r w:rsidRPr="000E779F">
        <w:rPr>
          <w:spacing w:val="-15"/>
          <w:sz w:val="22"/>
          <w:szCs w:val="22"/>
        </w:rPr>
        <w:t xml:space="preserve"> </w:t>
      </w:r>
      <w:r w:rsidRPr="000E779F">
        <w:rPr>
          <w:sz w:val="22"/>
          <w:szCs w:val="22"/>
        </w:rPr>
        <w:t>al</w:t>
      </w:r>
      <w:r w:rsidRPr="000E779F">
        <w:rPr>
          <w:spacing w:val="-15"/>
          <w:sz w:val="22"/>
          <w:szCs w:val="22"/>
        </w:rPr>
        <w:t xml:space="preserve"> </w:t>
      </w:r>
      <w:r w:rsidRPr="000E779F">
        <w:rPr>
          <w:sz w:val="22"/>
          <w:szCs w:val="22"/>
        </w:rPr>
        <w:t>artículo</w:t>
      </w:r>
      <w:r w:rsidRPr="000E779F">
        <w:rPr>
          <w:spacing w:val="-15"/>
          <w:sz w:val="22"/>
          <w:szCs w:val="22"/>
        </w:rPr>
        <w:t xml:space="preserve"> </w:t>
      </w:r>
      <w:r w:rsidRPr="000E779F">
        <w:rPr>
          <w:sz w:val="22"/>
          <w:szCs w:val="22"/>
        </w:rPr>
        <w:t>16</w:t>
      </w:r>
      <w:r w:rsidRPr="000E779F">
        <w:rPr>
          <w:spacing w:val="-16"/>
          <w:sz w:val="22"/>
          <w:szCs w:val="22"/>
        </w:rPr>
        <w:t xml:space="preserve"> </w:t>
      </w:r>
      <w:r w:rsidRPr="000E779F">
        <w:rPr>
          <w:sz w:val="22"/>
          <w:szCs w:val="22"/>
        </w:rPr>
        <w:t>de</w:t>
      </w:r>
      <w:r w:rsidRPr="000E779F">
        <w:rPr>
          <w:spacing w:val="-15"/>
          <w:sz w:val="22"/>
          <w:szCs w:val="22"/>
        </w:rPr>
        <w:t xml:space="preserve"> </w:t>
      </w:r>
      <w:r w:rsidRPr="000E779F">
        <w:rPr>
          <w:sz w:val="22"/>
          <w:szCs w:val="22"/>
        </w:rPr>
        <w:t>la</w:t>
      </w:r>
      <w:r w:rsidRPr="000E779F">
        <w:rPr>
          <w:spacing w:val="-15"/>
          <w:sz w:val="22"/>
          <w:szCs w:val="22"/>
        </w:rPr>
        <w:t xml:space="preserve"> </w:t>
      </w:r>
      <w:r w:rsidRPr="000E779F">
        <w:rPr>
          <w:sz w:val="22"/>
          <w:szCs w:val="22"/>
        </w:rPr>
        <w:t>Ley</w:t>
      </w:r>
      <w:r w:rsidRPr="000E779F">
        <w:rPr>
          <w:spacing w:val="-16"/>
          <w:sz w:val="22"/>
          <w:szCs w:val="22"/>
        </w:rPr>
        <w:t xml:space="preserve"> </w:t>
      </w:r>
      <w:r w:rsidRPr="000E779F">
        <w:rPr>
          <w:sz w:val="22"/>
          <w:szCs w:val="22"/>
        </w:rPr>
        <w:t>22/2015,</w:t>
      </w:r>
      <w:r w:rsidRPr="000E779F">
        <w:rPr>
          <w:spacing w:val="-15"/>
          <w:sz w:val="22"/>
          <w:szCs w:val="22"/>
        </w:rPr>
        <w:t xml:space="preserve"> </w:t>
      </w:r>
      <w:r w:rsidRPr="000E779F">
        <w:rPr>
          <w:sz w:val="22"/>
          <w:szCs w:val="22"/>
        </w:rPr>
        <w:t>de</w:t>
      </w:r>
      <w:r w:rsidRPr="000E779F">
        <w:rPr>
          <w:spacing w:val="-15"/>
          <w:sz w:val="22"/>
          <w:szCs w:val="22"/>
        </w:rPr>
        <w:t xml:space="preserve"> </w:t>
      </w:r>
      <w:r w:rsidRPr="000E779F">
        <w:rPr>
          <w:sz w:val="22"/>
          <w:szCs w:val="22"/>
        </w:rPr>
        <w:t>20</w:t>
      </w:r>
      <w:r w:rsidRPr="000E779F">
        <w:rPr>
          <w:spacing w:val="-15"/>
          <w:sz w:val="22"/>
          <w:szCs w:val="22"/>
        </w:rPr>
        <w:t xml:space="preserve"> </w:t>
      </w:r>
      <w:r w:rsidRPr="000E779F">
        <w:rPr>
          <w:sz w:val="22"/>
          <w:szCs w:val="22"/>
        </w:rPr>
        <w:t>de</w:t>
      </w:r>
      <w:r w:rsidRPr="000E779F">
        <w:rPr>
          <w:spacing w:val="-16"/>
          <w:sz w:val="22"/>
          <w:szCs w:val="22"/>
        </w:rPr>
        <w:t xml:space="preserve"> </w:t>
      </w:r>
      <w:r w:rsidRPr="000E779F">
        <w:rPr>
          <w:sz w:val="22"/>
          <w:szCs w:val="22"/>
        </w:rPr>
        <w:t>julio,</w:t>
      </w:r>
      <w:r w:rsidRPr="000E779F">
        <w:rPr>
          <w:spacing w:val="-15"/>
          <w:sz w:val="22"/>
          <w:szCs w:val="22"/>
        </w:rPr>
        <w:t xml:space="preserve"> </w:t>
      </w:r>
      <w:r w:rsidRPr="000E779F">
        <w:rPr>
          <w:sz w:val="22"/>
          <w:szCs w:val="22"/>
        </w:rPr>
        <w:t xml:space="preserve">de Auditoría de Cuentas, respecto </w:t>
      </w:r>
      <w:r w:rsidR="004B7A65" w:rsidRPr="000E779F">
        <w:rPr>
          <w:sz w:val="22"/>
          <w:szCs w:val="22"/>
        </w:rPr>
        <w:t>ninguna</w:t>
      </w:r>
      <w:r w:rsidRPr="000E779F">
        <w:rPr>
          <w:sz w:val="22"/>
          <w:szCs w:val="22"/>
        </w:rPr>
        <w:t xml:space="preserve"> de las entidades incluidas en la </w:t>
      </w:r>
      <w:r w:rsidRPr="000E779F">
        <w:rPr>
          <w:sz w:val="22"/>
          <w:szCs w:val="22"/>
        </w:rPr>
        <w:lastRenderedPageBreak/>
        <w:t>oferta; así como también, declaración del conocimiento</w:t>
      </w:r>
      <w:r w:rsidRPr="000E779F">
        <w:rPr>
          <w:spacing w:val="-5"/>
          <w:sz w:val="22"/>
          <w:szCs w:val="22"/>
        </w:rPr>
        <w:t xml:space="preserve"> </w:t>
      </w:r>
      <w:r w:rsidRPr="000E779F">
        <w:rPr>
          <w:sz w:val="22"/>
          <w:szCs w:val="22"/>
        </w:rPr>
        <w:t>y</w:t>
      </w:r>
      <w:r w:rsidRPr="000E779F">
        <w:rPr>
          <w:spacing w:val="-7"/>
          <w:sz w:val="22"/>
          <w:szCs w:val="22"/>
        </w:rPr>
        <w:t xml:space="preserve"> </w:t>
      </w:r>
      <w:r w:rsidRPr="000E779F">
        <w:rPr>
          <w:sz w:val="22"/>
          <w:szCs w:val="22"/>
        </w:rPr>
        <w:t>el</w:t>
      </w:r>
      <w:r w:rsidR="004B7A65" w:rsidRPr="000E779F">
        <w:rPr>
          <w:spacing w:val="-7"/>
          <w:sz w:val="22"/>
          <w:szCs w:val="22"/>
        </w:rPr>
        <w:t xml:space="preserve"> cumplimiento </w:t>
      </w:r>
      <w:r w:rsidRPr="000E779F">
        <w:rPr>
          <w:sz w:val="22"/>
          <w:szCs w:val="22"/>
        </w:rPr>
        <w:t>de</w:t>
      </w:r>
      <w:r w:rsidRPr="000E779F">
        <w:rPr>
          <w:spacing w:val="-9"/>
          <w:sz w:val="22"/>
          <w:szCs w:val="22"/>
        </w:rPr>
        <w:t xml:space="preserve"> </w:t>
      </w:r>
      <w:r w:rsidRPr="000E779F">
        <w:rPr>
          <w:sz w:val="22"/>
          <w:szCs w:val="22"/>
        </w:rPr>
        <w:t>la</w:t>
      </w:r>
      <w:r w:rsidRPr="000E779F">
        <w:rPr>
          <w:spacing w:val="-6"/>
          <w:sz w:val="22"/>
          <w:szCs w:val="22"/>
        </w:rPr>
        <w:t xml:space="preserve"> </w:t>
      </w:r>
      <w:r w:rsidRPr="000E779F">
        <w:rPr>
          <w:sz w:val="22"/>
          <w:szCs w:val="22"/>
        </w:rPr>
        <w:t>Instrucción</w:t>
      </w:r>
      <w:r w:rsidRPr="000E779F">
        <w:rPr>
          <w:spacing w:val="-6"/>
          <w:sz w:val="22"/>
          <w:szCs w:val="22"/>
        </w:rPr>
        <w:t xml:space="preserve"> </w:t>
      </w:r>
      <w:r w:rsidRPr="000E779F">
        <w:rPr>
          <w:sz w:val="22"/>
          <w:szCs w:val="22"/>
        </w:rPr>
        <w:t>7/2023,</w:t>
      </w:r>
      <w:r w:rsidRPr="000E779F">
        <w:rPr>
          <w:spacing w:val="-5"/>
          <w:sz w:val="22"/>
          <w:szCs w:val="22"/>
        </w:rPr>
        <w:t xml:space="preserve"> </w:t>
      </w:r>
      <w:r w:rsidRPr="000E779F">
        <w:rPr>
          <w:sz w:val="22"/>
          <w:szCs w:val="22"/>
        </w:rPr>
        <w:t>de</w:t>
      </w:r>
      <w:r w:rsidRPr="000E779F">
        <w:rPr>
          <w:spacing w:val="-7"/>
          <w:sz w:val="22"/>
          <w:szCs w:val="22"/>
        </w:rPr>
        <w:t xml:space="preserve"> </w:t>
      </w:r>
      <w:r w:rsidRPr="000E779F">
        <w:rPr>
          <w:sz w:val="22"/>
          <w:szCs w:val="22"/>
        </w:rPr>
        <w:t>2</w:t>
      </w:r>
      <w:r w:rsidRPr="000E779F">
        <w:rPr>
          <w:spacing w:val="-6"/>
          <w:sz w:val="22"/>
          <w:szCs w:val="22"/>
        </w:rPr>
        <w:t xml:space="preserve"> </w:t>
      </w:r>
      <w:r w:rsidRPr="000E779F">
        <w:rPr>
          <w:sz w:val="22"/>
          <w:szCs w:val="22"/>
        </w:rPr>
        <w:t>de</w:t>
      </w:r>
      <w:r w:rsidRPr="000E779F">
        <w:rPr>
          <w:spacing w:val="-9"/>
          <w:sz w:val="22"/>
          <w:szCs w:val="22"/>
        </w:rPr>
        <w:t xml:space="preserve"> </w:t>
      </w:r>
      <w:r w:rsidRPr="000E779F">
        <w:rPr>
          <w:sz w:val="22"/>
          <w:szCs w:val="22"/>
        </w:rPr>
        <w:t>junio,</w:t>
      </w:r>
      <w:r w:rsidRPr="000E779F">
        <w:rPr>
          <w:spacing w:val="-5"/>
          <w:sz w:val="22"/>
          <w:szCs w:val="22"/>
        </w:rPr>
        <w:t xml:space="preserve"> </w:t>
      </w:r>
      <w:r w:rsidRPr="000E779F">
        <w:rPr>
          <w:sz w:val="22"/>
          <w:szCs w:val="22"/>
        </w:rPr>
        <w:t>de</w:t>
      </w:r>
      <w:r w:rsidRPr="000E779F">
        <w:rPr>
          <w:spacing w:val="-7"/>
          <w:sz w:val="22"/>
          <w:szCs w:val="22"/>
        </w:rPr>
        <w:t xml:space="preserve"> </w:t>
      </w:r>
      <w:r w:rsidRPr="000E779F">
        <w:rPr>
          <w:sz w:val="22"/>
          <w:szCs w:val="22"/>
        </w:rPr>
        <w:t>la</w:t>
      </w:r>
      <w:r w:rsidRPr="000E779F">
        <w:rPr>
          <w:spacing w:val="-6"/>
          <w:sz w:val="22"/>
          <w:szCs w:val="22"/>
        </w:rPr>
        <w:t xml:space="preserve"> </w:t>
      </w:r>
      <w:r w:rsidRPr="000E779F">
        <w:rPr>
          <w:sz w:val="22"/>
          <w:szCs w:val="22"/>
        </w:rPr>
        <w:t>Intervención</w:t>
      </w:r>
      <w:r w:rsidRPr="000E779F">
        <w:rPr>
          <w:spacing w:val="-5"/>
          <w:sz w:val="22"/>
          <w:szCs w:val="22"/>
        </w:rPr>
        <w:t xml:space="preserve"> </w:t>
      </w:r>
      <w:r w:rsidRPr="000E779F">
        <w:rPr>
          <w:sz w:val="22"/>
          <w:szCs w:val="22"/>
        </w:rPr>
        <w:t>General</w:t>
      </w:r>
      <w:r w:rsidR="004B7A65" w:rsidRPr="000E779F">
        <w:rPr>
          <w:spacing w:val="-7"/>
          <w:sz w:val="22"/>
          <w:szCs w:val="22"/>
        </w:rPr>
        <w:t xml:space="preserve"> por </w:t>
      </w:r>
      <w:r w:rsidRPr="000E779F">
        <w:rPr>
          <w:sz w:val="22"/>
          <w:szCs w:val="22"/>
        </w:rPr>
        <w:t>la cual se aprueban los criterios de salvaguardia de la independencia y prevención de incompatibilidades en los trabajos de auditoría de las entidades del sector público de la Generalitat realizados por sociedades de auditoría de cuentas o auditores privados.</w:t>
      </w:r>
    </w:p>
    <w:p w14:paraId="1B84CB2C" w14:textId="77777777" w:rsidR="003265DB" w:rsidRPr="000E779F" w:rsidRDefault="003265DB" w:rsidP="003265DB">
      <w:pPr>
        <w:pStyle w:val="Textindependent"/>
        <w:ind w:left="720" w:right="-29"/>
        <w:rPr>
          <w:sz w:val="22"/>
          <w:szCs w:val="22"/>
        </w:rPr>
      </w:pPr>
    </w:p>
    <w:p w14:paraId="50730A62" w14:textId="68D33E61" w:rsidR="003265DB" w:rsidRPr="000E779F" w:rsidRDefault="003265DB" w:rsidP="003265DB">
      <w:pPr>
        <w:pStyle w:val="Textindependent"/>
        <w:numPr>
          <w:ilvl w:val="0"/>
          <w:numId w:val="64"/>
        </w:numPr>
        <w:ind w:right="-29"/>
        <w:rPr>
          <w:sz w:val="22"/>
          <w:szCs w:val="22"/>
        </w:rPr>
      </w:pPr>
      <w:r w:rsidRPr="000E779F">
        <w:rPr>
          <w:sz w:val="22"/>
          <w:szCs w:val="22"/>
        </w:rPr>
        <w:t>Certificación</w:t>
      </w:r>
      <w:r w:rsidRPr="000E779F">
        <w:rPr>
          <w:spacing w:val="-5"/>
          <w:sz w:val="22"/>
          <w:szCs w:val="22"/>
        </w:rPr>
        <w:t xml:space="preserve"> </w:t>
      </w:r>
      <w:r w:rsidRPr="000E779F">
        <w:rPr>
          <w:sz w:val="22"/>
          <w:szCs w:val="22"/>
        </w:rPr>
        <w:t>expresa</w:t>
      </w:r>
      <w:r w:rsidRPr="000E779F">
        <w:rPr>
          <w:spacing w:val="-5"/>
          <w:sz w:val="22"/>
          <w:szCs w:val="22"/>
        </w:rPr>
        <w:t xml:space="preserve"> </w:t>
      </w:r>
      <w:r w:rsidRPr="000E779F">
        <w:rPr>
          <w:sz w:val="22"/>
          <w:szCs w:val="22"/>
        </w:rPr>
        <w:t>que</w:t>
      </w:r>
      <w:r w:rsidRPr="000E779F">
        <w:rPr>
          <w:spacing w:val="-5"/>
          <w:sz w:val="22"/>
          <w:szCs w:val="22"/>
        </w:rPr>
        <w:t xml:space="preserve"> </w:t>
      </w:r>
      <w:r w:rsidRPr="000E779F">
        <w:rPr>
          <w:sz w:val="22"/>
          <w:szCs w:val="22"/>
        </w:rPr>
        <w:t>el auditor</w:t>
      </w:r>
      <w:r w:rsidRPr="000E779F">
        <w:rPr>
          <w:spacing w:val="-4"/>
          <w:sz w:val="22"/>
          <w:szCs w:val="22"/>
        </w:rPr>
        <w:t xml:space="preserve"> </w:t>
      </w:r>
      <w:r w:rsidRPr="000E779F">
        <w:rPr>
          <w:sz w:val="22"/>
          <w:szCs w:val="22"/>
        </w:rPr>
        <w:t>tiene</w:t>
      </w:r>
      <w:r w:rsidRPr="000E779F">
        <w:rPr>
          <w:spacing w:val="-7"/>
          <w:sz w:val="22"/>
          <w:szCs w:val="22"/>
        </w:rPr>
        <w:t xml:space="preserve"> </w:t>
      </w:r>
      <w:r w:rsidRPr="000E779F">
        <w:rPr>
          <w:sz w:val="22"/>
          <w:szCs w:val="22"/>
        </w:rPr>
        <w:t>independencia</w:t>
      </w:r>
      <w:r w:rsidRPr="000E779F">
        <w:rPr>
          <w:spacing w:val="-5"/>
          <w:sz w:val="22"/>
          <w:szCs w:val="22"/>
        </w:rPr>
        <w:t xml:space="preserve"> </w:t>
      </w:r>
      <w:r w:rsidRPr="000E779F">
        <w:rPr>
          <w:sz w:val="22"/>
          <w:szCs w:val="22"/>
        </w:rPr>
        <w:t>en</w:t>
      </w:r>
      <w:r w:rsidRPr="000E779F">
        <w:rPr>
          <w:spacing w:val="-5"/>
          <w:sz w:val="22"/>
          <w:szCs w:val="22"/>
        </w:rPr>
        <w:t xml:space="preserve"> </w:t>
      </w:r>
      <w:r w:rsidRPr="000E779F">
        <w:rPr>
          <w:sz w:val="22"/>
          <w:szCs w:val="22"/>
        </w:rPr>
        <w:t>relación</w:t>
      </w:r>
      <w:r w:rsidRPr="000E779F">
        <w:rPr>
          <w:spacing w:val="-5"/>
          <w:sz w:val="22"/>
          <w:szCs w:val="22"/>
        </w:rPr>
        <w:t xml:space="preserve"> </w:t>
      </w:r>
      <w:r w:rsidRPr="000E779F">
        <w:rPr>
          <w:sz w:val="22"/>
          <w:szCs w:val="22"/>
        </w:rPr>
        <w:t>con</w:t>
      </w:r>
      <w:r w:rsidRPr="000E779F">
        <w:rPr>
          <w:spacing w:val="-5"/>
          <w:sz w:val="22"/>
          <w:szCs w:val="22"/>
        </w:rPr>
        <w:t xml:space="preserve"> </w:t>
      </w:r>
      <w:r w:rsidRPr="000E779F">
        <w:rPr>
          <w:sz w:val="22"/>
          <w:szCs w:val="22"/>
        </w:rPr>
        <w:t>la entidad</w:t>
      </w:r>
      <w:r w:rsidRPr="000E779F">
        <w:rPr>
          <w:spacing w:val="-4"/>
          <w:sz w:val="22"/>
          <w:szCs w:val="22"/>
        </w:rPr>
        <w:t xml:space="preserve"> </w:t>
      </w:r>
      <w:r w:rsidRPr="000E779F">
        <w:rPr>
          <w:sz w:val="22"/>
          <w:szCs w:val="22"/>
        </w:rPr>
        <w:t>respeto</w:t>
      </w:r>
      <w:r w:rsidRPr="000E779F">
        <w:rPr>
          <w:spacing w:val="-7"/>
          <w:sz w:val="22"/>
          <w:szCs w:val="22"/>
        </w:rPr>
        <w:t xml:space="preserve"> </w:t>
      </w:r>
      <w:r w:rsidRPr="000E779F">
        <w:rPr>
          <w:sz w:val="22"/>
          <w:szCs w:val="22"/>
        </w:rPr>
        <w:t>la</w:t>
      </w:r>
      <w:r w:rsidRPr="000E779F">
        <w:rPr>
          <w:spacing w:val="-5"/>
          <w:sz w:val="22"/>
          <w:szCs w:val="22"/>
        </w:rPr>
        <w:t xml:space="preserve"> </w:t>
      </w:r>
      <w:r w:rsidRPr="000E779F">
        <w:rPr>
          <w:sz w:val="22"/>
          <w:szCs w:val="22"/>
        </w:rPr>
        <w:t>cual</w:t>
      </w:r>
      <w:r w:rsidRPr="000E779F">
        <w:rPr>
          <w:spacing w:val="-6"/>
          <w:sz w:val="22"/>
          <w:szCs w:val="22"/>
        </w:rPr>
        <w:t xml:space="preserve"> </w:t>
      </w:r>
      <w:r w:rsidR="00F45888" w:rsidRPr="000E779F">
        <w:rPr>
          <w:sz w:val="22"/>
          <w:szCs w:val="22"/>
        </w:rPr>
        <w:t>debe</w:t>
      </w:r>
      <w:r w:rsidRPr="000E779F">
        <w:rPr>
          <w:sz w:val="22"/>
          <w:szCs w:val="22"/>
        </w:rPr>
        <w:t xml:space="preserve"> verificar el EINF. Esta</w:t>
      </w:r>
      <w:r w:rsidRPr="000E779F">
        <w:rPr>
          <w:spacing w:val="40"/>
          <w:sz w:val="22"/>
          <w:szCs w:val="22"/>
        </w:rPr>
        <w:t xml:space="preserve"> </w:t>
      </w:r>
      <w:r w:rsidRPr="000E779F">
        <w:rPr>
          <w:sz w:val="22"/>
          <w:szCs w:val="22"/>
        </w:rPr>
        <w:t>independencia obliga a abstenerse de verificar esta información si existe</w:t>
      </w:r>
      <w:r w:rsidRPr="000E779F">
        <w:rPr>
          <w:spacing w:val="-7"/>
          <w:sz w:val="22"/>
          <w:szCs w:val="22"/>
        </w:rPr>
        <w:t xml:space="preserve"> </w:t>
      </w:r>
      <w:r w:rsidRPr="000E779F">
        <w:rPr>
          <w:sz w:val="22"/>
          <w:szCs w:val="22"/>
        </w:rPr>
        <w:t>alguna</w:t>
      </w:r>
      <w:r w:rsidRPr="000E779F">
        <w:rPr>
          <w:spacing w:val="-10"/>
          <w:sz w:val="22"/>
          <w:szCs w:val="22"/>
        </w:rPr>
        <w:t xml:space="preserve"> </w:t>
      </w:r>
      <w:r w:rsidRPr="000E779F">
        <w:rPr>
          <w:sz w:val="22"/>
          <w:szCs w:val="22"/>
        </w:rPr>
        <w:t>circunstancia,</w:t>
      </w:r>
      <w:r w:rsidRPr="000E779F">
        <w:rPr>
          <w:spacing w:val="-6"/>
          <w:sz w:val="22"/>
          <w:szCs w:val="22"/>
        </w:rPr>
        <w:t xml:space="preserve"> </w:t>
      </w:r>
      <w:r w:rsidRPr="000E779F">
        <w:rPr>
          <w:sz w:val="22"/>
          <w:szCs w:val="22"/>
        </w:rPr>
        <w:t>situación</w:t>
      </w:r>
      <w:r w:rsidRPr="000E779F">
        <w:rPr>
          <w:spacing w:val="-7"/>
          <w:sz w:val="22"/>
          <w:szCs w:val="22"/>
        </w:rPr>
        <w:t xml:space="preserve"> </w:t>
      </w:r>
      <w:r w:rsidRPr="000E779F">
        <w:rPr>
          <w:sz w:val="22"/>
          <w:szCs w:val="22"/>
        </w:rPr>
        <w:t>o</w:t>
      </w:r>
      <w:r w:rsidRPr="000E779F">
        <w:rPr>
          <w:spacing w:val="-10"/>
          <w:sz w:val="22"/>
          <w:szCs w:val="22"/>
        </w:rPr>
        <w:t xml:space="preserve"> </w:t>
      </w:r>
      <w:r w:rsidRPr="000E779F">
        <w:rPr>
          <w:sz w:val="22"/>
          <w:szCs w:val="22"/>
        </w:rPr>
        <w:t>relación</w:t>
      </w:r>
      <w:r w:rsidRPr="000E779F">
        <w:rPr>
          <w:spacing w:val="-10"/>
          <w:sz w:val="22"/>
          <w:szCs w:val="22"/>
        </w:rPr>
        <w:t xml:space="preserve"> </w:t>
      </w:r>
      <w:r w:rsidRPr="000E779F">
        <w:rPr>
          <w:sz w:val="22"/>
          <w:szCs w:val="22"/>
        </w:rPr>
        <w:t>que</w:t>
      </w:r>
      <w:r w:rsidRPr="000E779F">
        <w:rPr>
          <w:spacing w:val="-7"/>
          <w:sz w:val="22"/>
          <w:szCs w:val="22"/>
        </w:rPr>
        <w:t xml:space="preserve"> </w:t>
      </w:r>
      <w:r w:rsidRPr="000E779F">
        <w:rPr>
          <w:sz w:val="22"/>
          <w:szCs w:val="22"/>
        </w:rPr>
        <w:t>impide</w:t>
      </w:r>
      <w:r w:rsidRPr="000E779F">
        <w:rPr>
          <w:spacing w:val="-9"/>
          <w:sz w:val="22"/>
          <w:szCs w:val="22"/>
        </w:rPr>
        <w:t xml:space="preserve"> </w:t>
      </w:r>
      <w:r w:rsidRPr="000E779F">
        <w:rPr>
          <w:sz w:val="22"/>
          <w:szCs w:val="22"/>
        </w:rPr>
        <w:t>al</w:t>
      </w:r>
      <w:r w:rsidRPr="000E779F">
        <w:rPr>
          <w:spacing w:val="-8"/>
          <w:sz w:val="22"/>
          <w:szCs w:val="22"/>
        </w:rPr>
        <w:t xml:space="preserve"> </w:t>
      </w:r>
      <w:r w:rsidRPr="000E779F">
        <w:rPr>
          <w:sz w:val="22"/>
          <w:szCs w:val="22"/>
        </w:rPr>
        <w:t>verificador</w:t>
      </w:r>
      <w:r w:rsidRPr="000E779F">
        <w:rPr>
          <w:spacing w:val="-11"/>
          <w:sz w:val="22"/>
          <w:szCs w:val="22"/>
        </w:rPr>
        <w:t xml:space="preserve"> </w:t>
      </w:r>
      <w:r w:rsidRPr="000E779F">
        <w:rPr>
          <w:sz w:val="22"/>
          <w:szCs w:val="22"/>
        </w:rPr>
        <w:t>actuar</w:t>
      </w:r>
      <w:r w:rsidRPr="000E779F">
        <w:rPr>
          <w:spacing w:val="-9"/>
          <w:sz w:val="22"/>
          <w:szCs w:val="22"/>
        </w:rPr>
        <w:t xml:space="preserve"> </w:t>
      </w:r>
      <w:r w:rsidRPr="000E779F">
        <w:rPr>
          <w:sz w:val="22"/>
          <w:szCs w:val="22"/>
        </w:rPr>
        <w:t>con</w:t>
      </w:r>
      <w:r w:rsidRPr="000E779F">
        <w:rPr>
          <w:spacing w:val="-7"/>
          <w:sz w:val="22"/>
          <w:szCs w:val="22"/>
        </w:rPr>
        <w:t xml:space="preserve"> </w:t>
      </w:r>
      <w:r w:rsidRPr="000E779F">
        <w:rPr>
          <w:sz w:val="22"/>
          <w:szCs w:val="22"/>
        </w:rPr>
        <w:t>objetividad o, en otros términos, obliga a que la verificación del EINF se haga en ausencia de intereses o influencias que puedan menoscabar la objetividad en la verificación y libre de intereses en conflicto. En</w:t>
      </w:r>
      <w:r w:rsidRPr="000E779F">
        <w:rPr>
          <w:spacing w:val="-4"/>
          <w:sz w:val="22"/>
          <w:szCs w:val="22"/>
        </w:rPr>
        <w:t xml:space="preserve"> </w:t>
      </w:r>
      <w:r w:rsidRPr="000E779F">
        <w:rPr>
          <w:sz w:val="22"/>
          <w:szCs w:val="22"/>
        </w:rPr>
        <w:t>ningún</w:t>
      </w:r>
      <w:r w:rsidRPr="000E779F">
        <w:rPr>
          <w:spacing w:val="-7"/>
          <w:sz w:val="22"/>
          <w:szCs w:val="22"/>
        </w:rPr>
        <w:t xml:space="preserve"> </w:t>
      </w:r>
      <w:r w:rsidRPr="000E779F">
        <w:rPr>
          <w:sz w:val="22"/>
          <w:szCs w:val="22"/>
        </w:rPr>
        <w:t>caso,</w:t>
      </w:r>
      <w:r w:rsidRPr="000E779F">
        <w:rPr>
          <w:spacing w:val="-5"/>
          <w:sz w:val="22"/>
          <w:szCs w:val="22"/>
        </w:rPr>
        <w:t xml:space="preserve"> </w:t>
      </w:r>
      <w:r w:rsidRPr="000E779F">
        <w:rPr>
          <w:sz w:val="22"/>
          <w:szCs w:val="22"/>
        </w:rPr>
        <w:t>quien</w:t>
      </w:r>
      <w:r w:rsidRPr="000E779F">
        <w:rPr>
          <w:spacing w:val="-7"/>
          <w:sz w:val="22"/>
          <w:szCs w:val="22"/>
        </w:rPr>
        <w:t xml:space="preserve"> </w:t>
      </w:r>
      <w:r w:rsidRPr="000E779F">
        <w:rPr>
          <w:sz w:val="22"/>
          <w:szCs w:val="22"/>
        </w:rPr>
        <w:t>verifica</w:t>
      </w:r>
      <w:r w:rsidRPr="000E779F">
        <w:rPr>
          <w:spacing w:val="-4"/>
          <w:sz w:val="22"/>
          <w:szCs w:val="22"/>
        </w:rPr>
        <w:t xml:space="preserve"> </w:t>
      </w:r>
      <w:r w:rsidRPr="000E779F">
        <w:rPr>
          <w:sz w:val="22"/>
          <w:szCs w:val="22"/>
        </w:rPr>
        <w:t>podrá</w:t>
      </w:r>
      <w:r w:rsidRPr="000E779F">
        <w:rPr>
          <w:spacing w:val="-6"/>
          <w:sz w:val="22"/>
          <w:szCs w:val="22"/>
        </w:rPr>
        <w:t xml:space="preserve"> </w:t>
      </w:r>
      <w:r w:rsidRPr="000E779F">
        <w:rPr>
          <w:sz w:val="22"/>
          <w:szCs w:val="22"/>
        </w:rPr>
        <w:t>realizar</w:t>
      </w:r>
      <w:r w:rsidRPr="000E779F">
        <w:rPr>
          <w:spacing w:val="-6"/>
          <w:sz w:val="22"/>
          <w:szCs w:val="22"/>
        </w:rPr>
        <w:t xml:space="preserve"> </w:t>
      </w:r>
      <w:r w:rsidRPr="000E779F">
        <w:rPr>
          <w:sz w:val="22"/>
          <w:szCs w:val="22"/>
        </w:rPr>
        <w:t>la elaboración</w:t>
      </w:r>
      <w:r w:rsidRPr="000E779F">
        <w:rPr>
          <w:spacing w:val="-4"/>
          <w:sz w:val="22"/>
          <w:szCs w:val="22"/>
        </w:rPr>
        <w:t xml:space="preserve"> </w:t>
      </w:r>
      <w:r w:rsidRPr="000E779F">
        <w:rPr>
          <w:sz w:val="22"/>
          <w:szCs w:val="22"/>
        </w:rPr>
        <w:t>o</w:t>
      </w:r>
      <w:r w:rsidRPr="000E779F">
        <w:rPr>
          <w:spacing w:val="-6"/>
          <w:sz w:val="22"/>
          <w:szCs w:val="22"/>
        </w:rPr>
        <w:t xml:space="preserve"> </w:t>
      </w:r>
      <w:r w:rsidRPr="000E779F">
        <w:rPr>
          <w:sz w:val="22"/>
          <w:szCs w:val="22"/>
        </w:rPr>
        <w:t>preparación,</w:t>
      </w:r>
      <w:r w:rsidRPr="000E779F">
        <w:rPr>
          <w:spacing w:val="-5"/>
          <w:sz w:val="22"/>
          <w:szCs w:val="22"/>
        </w:rPr>
        <w:t xml:space="preserve"> </w:t>
      </w:r>
      <w:r w:rsidRPr="000E779F">
        <w:rPr>
          <w:sz w:val="22"/>
          <w:szCs w:val="22"/>
        </w:rPr>
        <w:t>en</w:t>
      </w:r>
      <w:r w:rsidRPr="000E779F">
        <w:rPr>
          <w:spacing w:val="-7"/>
          <w:sz w:val="22"/>
          <w:szCs w:val="22"/>
        </w:rPr>
        <w:t xml:space="preserve"> </w:t>
      </w:r>
      <w:r w:rsidRPr="000E779F">
        <w:rPr>
          <w:sz w:val="22"/>
          <w:szCs w:val="22"/>
        </w:rPr>
        <w:t>parte</w:t>
      </w:r>
      <w:r w:rsidRPr="000E779F">
        <w:rPr>
          <w:spacing w:val="-3"/>
          <w:sz w:val="22"/>
          <w:szCs w:val="22"/>
        </w:rPr>
        <w:t xml:space="preserve"> </w:t>
      </w:r>
      <w:r w:rsidRPr="000E779F">
        <w:rPr>
          <w:sz w:val="22"/>
          <w:szCs w:val="22"/>
        </w:rPr>
        <w:t>o</w:t>
      </w:r>
      <w:r w:rsidRPr="000E779F">
        <w:rPr>
          <w:spacing w:val="-6"/>
          <w:sz w:val="22"/>
          <w:szCs w:val="22"/>
        </w:rPr>
        <w:t xml:space="preserve"> </w:t>
      </w:r>
      <w:r w:rsidRPr="000E779F">
        <w:rPr>
          <w:sz w:val="22"/>
          <w:szCs w:val="22"/>
        </w:rPr>
        <w:t>en</w:t>
      </w:r>
      <w:r w:rsidRPr="000E779F">
        <w:rPr>
          <w:spacing w:val="-4"/>
          <w:sz w:val="22"/>
          <w:szCs w:val="22"/>
        </w:rPr>
        <w:t xml:space="preserve"> </w:t>
      </w:r>
      <w:r w:rsidRPr="000E779F">
        <w:rPr>
          <w:sz w:val="22"/>
          <w:szCs w:val="22"/>
        </w:rPr>
        <w:t>su</w:t>
      </w:r>
      <w:r w:rsidRPr="000E779F">
        <w:rPr>
          <w:spacing w:val="-4"/>
          <w:sz w:val="22"/>
          <w:szCs w:val="22"/>
        </w:rPr>
        <w:t xml:space="preserve"> </w:t>
      </w:r>
      <w:r w:rsidRPr="000E779F">
        <w:rPr>
          <w:spacing w:val="-6"/>
          <w:sz w:val="22"/>
          <w:szCs w:val="22"/>
        </w:rPr>
        <w:t xml:space="preserve"> </w:t>
      </w:r>
      <w:r w:rsidRPr="000E779F">
        <w:rPr>
          <w:sz w:val="22"/>
          <w:szCs w:val="22"/>
        </w:rPr>
        <w:t>totalidad</w:t>
      </w:r>
      <w:r w:rsidRPr="000E779F">
        <w:rPr>
          <w:spacing w:val="-5"/>
          <w:sz w:val="22"/>
          <w:szCs w:val="22"/>
        </w:rPr>
        <w:t xml:space="preserve"> </w:t>
      </w:r>
      <w:r w:rsidRPr="000E779F">
        <w:rPr>
          <w:sz w:val="22"/>
          <w:szCs w:val="22"/>
        </w:rPr>
        <w:t>de</w:t>
      </w:r>
      <w:r w:rsidRPr="000E779F">
        <w:rPr>
          <w:spacing w:val="-4"/>
          <w:sz w:val="22"/>
          <w:szCs w:val="22"/>
        </w:rPr>
        <w:t xml:space="preserve"> </w:t>
      </w:r>
      <w:r w:rsidRPr="000E779F">
        <w:rPr>
          <w:sz w:val="22"/>
          <w:szCs w:val="22"/>
        </w:rPr>
        <w:t>la información no financiera de esta entidad.</w:t>
      </w:r>
    </w:p>
    <w:p w14:paraId="686242AB" w14:textId="77777777" w:rsidR="003265DB" w:rsidRPr="000E779F" w:rsidRDefault="003265DB" w:rsidP="003265DB">
      <w:pPr>
        <w:spacing w:after="0" w:line="240" w:lineRule="auto"/>
        <w:jc w:val="both"/>
        <w:rPr>
          <w:rFonts w:cs="Arial"/>
          <w:snapToGrid w:val="0"/>
          <w:lang w:eastAsia="es-ES"/>
        </w:rPr>
      </w:pPr>
    </w:p>
    <w:bookmarkEnd w:id="7"/>
    <w:p w14:paraId="1CA477A2" w14:textId="77777777" w:rsidR="003265DB" w:rsidRPr="000E779F" w:rsidRDefault="003265DB" w:rsidP="003265DB">
      <w:pPr>
        <w:spacing w:after="0" w:line="240" w:lineRule="auto"/>
        <w:ind w:left="360"/>
        <w:jc w:val="both"/>
        <w:rPr>
          <w:rFonts w:cs="Arial"/>
          <w:snapToGrid w:val="0"/>
          <w:u w:val="single"/>
          <w:lang w:eastAsia="es-ES"/>
        </w:rPr>
      </w:pPr>
      <w:r w:rsidRPr="000E779F">
        <w:rPr>
          <w:rFonts w:cs="Arial"/>
          <w:snapToGrid w:val="0"/>
          <w:u w:val="single"/>
          <w:lang w:eastAsia="es-ES"/>
        </w:rPr>
        <w:t>Para la empresa propuesta como adjudicataria:</w:t>
      </w:r>
    </w:p>
    <w:p w14:paraId="6C8E4FB3" w14:textId="77777777" w:rsidR="003265DB" w:rsidRPr="000E779F" w:rsidRDefault="003265DB" w:rsidP="003265DB">
      <w:pPr>
        <w:spacing w:after="0" w:line="240" w:lineRule="auto"/>
        <w:ind w:left="360"/>
        <w:jc w:val="both"/>
        <w:rPr>
          <w:rFonts w:cs="Arial"/>
          <w:snapToGrid w:val="0"/>
          <w:lang w:eastAsia="es-ES"/>
        </w:rPr>
      </w:pPr>
    </w:p>
    <w:p w14:paraId="2A947BAB" w14:textId="12BBC5A5" w:rsidR="003265DB" w:rsidRPr="000E779F" w:rsidRDefault="003265DB" w:rsidP="003265DB">
      <w:pPr>
        <w:pStyle w:val="Textindependent2"/>
        <w:tabs>
          <w:tab w:val="left" w:pos="709"/>
        </w:tabs>
        <w:spacing w:after="0" w:line="240" w:lineRule="auto"/>
        <w:ind w:left="360"/>
        <w:jc w:val="both"/>
        <w:rPr>
          <w:rFonts w:ascii="Arial" w:hAnsi="Arial" w:cs="Arial"/>
          <w:sz w:val="22"/>
          <w:szCs w:val="22"/>
        </w:rPr>
      </w:pPr>
      <w:r w:rsidRPr="000E779F">
        <w:rPr>
          <w:rFonts w:ascii="Arial" w:hAnsi="Arial" w:cs="Arial"/>
          <w:sz w:val="22"/>
          <w:szCs w:val="22"/>
        </w:rPr>
        <w:t>Tendrá que acreditar la posesión y validez de la documentación justificativa del</w:t>
      </w:r>
      <w:r w:rsidR="004B7A65" w:rsidRPr="000E779F">
        <w:rPr>
          <w:rFonts w:ascii="Arial" w:hAnsi="Arial" w:cs="Arial"/>
          <w:sz w:val="22"/>
          <w:szCs w:val="22"/>
        </w:rPr>
        <w:t xml:space="preserve"> cumplimiento </w:t>
      </w:r>
      <w:r w:rsidRPr="000E779F">
        <w:rPr>
          <w:rFonts w:ascii="Arial" w:hAnsi="Arial" w:cs="Arial"/>
          <w:sz w:val="22"/>
          <w:szCs w:val="22"/>
        </w:rPr>
        <w:t>de los requisitos exigidos para esta contratación. Concretamente tendrá que aportar la documentación recogida en la cláusula decimoquinta del PCAP.</w:t>
      </w:r>
    </w:p>
    <w:p w14:paraId="6D9B7541" w14:textId="77777777" w:rsidR="00E65693" w:rsidRPr="000E779F" w:rsidRDefault="00E65693" w:rsidP="00E65693">
      <w:pPr>
        <w:pStyle w:val="Pargrafdellista"/>
        <w:rPr>
          <w:sz w:val="22"/>
          <w:szCs w:val="22"/>
        </w:rPr>
      </w:pPr>
    </w:p>
    <w:p w14:paraId="7FEE39B8" w14:textId="77777777" w:rsidR="00F47A5E" w:rsidRPr="000E779F" w:rsidRDefault="00F47A5E" w:rsidP="00F47A5E">
      <w:pPr>
        <w:numPr>
          <w:ilvl w:val="0"/>
          <w:numId w:val="3"/>
        </w:numPr>
        <w:spacing w:after="0" w:line="240" w:lineRule="auto"/>
        <w:jc w:val="both"/>
        <w:rPr>
          <w:rFonts w:cs="Arial"/>
          <w:b/>
          <w:snapToGrid w:val="0"/>
          <w:lang w:eastAsia="es-ES"/>
        </w:rPr>
      </w:pPr>
      <w:r w:rsidRPr="000E779F">
        <w:rPr>
          <w:rFonts w:cs="Arial"/>
          <w:b/>
          <w:snapToGrid w:val="0"/>
          <w:lang w:eastAsia="es-ES"/>
        </w:rPr>
        <w:t xml:space="preserve">Garantías </w:t>
      </w:r>
    </w:p>
    <w:p w14:paraId="71293277" w14:textId="77777777" w:rsidR="00F47A5E" w:rsidRPr="000E779F" w:rsidRDefault="00F47A5E" w:rsidP="00F47A5E">
      <w:pPr>
        <w:spacing w:after="0" w:line="240" w:lineRule="auto"/>
        <w:jc w:val="both"/>
        <w:rPr>
          <w:rFonts w:cs="Arial"/>
          <w:snapToGrid w:val="0"/>
          <w:lang w:eastAsia="es-ES"/>
        </w:rPr>
      </w:pPr>
    </w:p>
    <w:p w14:paraId="5481EB5A" w14:textId="77777777" w:rsidR="00BA7B44" w:rsidRPr="000E779F" w:rsidRDefault="00BA7B44" w:rsidP="00BA7B44">
      <w:pPr>
        <w:spacing w:after="0" w:line="240" w:lineRule="auto"/>
        <w:jc w:val="both"/>
        <w:rPr>
          <w:rFonts w:cs="Arial"/>
          <w:snapToGrid w:val="0"/>
          <w:lang w:eastAsia="es-ES"/>
        </w:rPr>
      </w:pPr>
      <w:r w:rsidRPr="000E779F">
        <w:rPr>
          <w:rFonts w:cs="Arial"/>
          <w:snapToGrid w:val="0"/>
          <w:lang w:eastAsia="es-ES"/>
        </w:rPr>
        <w:t>K.1 Provisional</w:t>
      </w:r>
    </w:p>
    <w:p w14:paraId="172EB9BC" w14:textId="77777777" w:rsidR="00BA7B44" w:rsidRPr="000E779F" w:rsidRDefault="00BA7B44" w:rsidP="00BA7B44">
      <w:pPr>
        <w:spacing w:after="0" w:line="240" w:lineRule="auto"/>
        <w:jc w:val="both"/>
        <w:rPr>
          <w:rFonts w:cs="Arial"/>
          <w:snapToGrid w:val="0"/>
          <w:lang w:eastAsia="es-ES"/>
        </w:rPr>
      </w:pPr>
    </w:p>
    <w:p w14:paraId="76981332" w14:textId="77777777" w:rsidR="00BA7B44" w:rsidRPr="000E779F" w:rsidRDefault="00BA7B44" w:rsidP="00BA7B44">
      <w:pPr>
        <w:spacing w:after="0" w:line="240" w:lineRule="auto"/>
        <w:jc w:val="both"/>
        <w:rPr>
          <w:rFonts w:cs="Arial"/>
          <w:snapToGrid w:val="0"/>
          <w:lang w:eastAsia="es-ES"/>
        </w:rPr>
      </w:pPr>
      <w:r w:rsidRPr="000E779F">
        <w:rPr>
          <w:rFonts w:cs="Arial"/>
          <w:snapToGrid w:val="0"/>
          <w:lang w:eastAsia="es-ES"/>
        </w:rPr>
        <w:t>No</w:t>
      </w:r>
    </w:p>
    <w:p w14:paraId="43256451" w14:textId="77777777" w:rsidR="00BA7B44" w:rsidRPr="000E779F" w:rsidRDefault="00BA7B44" w:rsidP="00BA7B44">
      <w:pPr>
        <w:spacing w:after="0" w:line="240" w:lineRule="auto"/>
        <w:jc w:val="both"/>
        <w:rPr>
          <w:rFonts w:cs="Arial"/>
          <w:snapToGrid w:val="0"/>
          <w:lang w:eastAsia="es-ES"/>
        </w:rPr>
      </w:pPr>
    </w:p>
    <w:p w14:paraId="0C865AB6" w14:textId="77777777" w:rsidR="00BA7B44" w:rsidRPr="000E779F" w:rsidRDefault="00BA7B44" w:rsidP="00BA7B44">
      <w:pPr>
        <w:spacing w:after="0" w:line="240" w:lineRule="auto"/>
        <w:jc w:val="both"/>
        <w:rPr>
          <w:rFonts w:cs="Arial"/>
          <w:snapToGrid w:val="0"/>
          <w:lang w:eastAsia="es-ES"/>
        </w:rPr>
      </w:pPr>
      <w:r w:rsidRPr="000E779F">
        <w:rPr>
          <w:rFonts w:cs="Arial"/>
          <w:snapToGrid w:val="0"/>
          <w:lang w:eastAsia="es-ES"/>
        </w:rPr>
        <w:t>K.2 Definitiva</w:t>
      </w:r>
    </w:p>
    <w:p w14:paraId="19529F15" w14:textId="77777777" w:rsidR="00BA7B44" w:rsidRPr="000E779F" w:rsidRDefault="00BA7B44" w:rsidP="00BA7B44">
      <w:pPr>
        <w:spacing w:after="0" w:line="240" w:lineRule="auto"/>
        <w:jc w:val="both"/>
        <w:rPr>
          <w:rFonts w:cs="Arial"/>
          <w:snapToGrid w:val="0"/>
          <w:lang w:eastAsia="es-ES"/>
        </w:rPr>
      </w:pPr>
    </w:p>
    <w:p w14:paraId="0D4892A1" w14:textId="14225AB3" w:rsidR="003265DB" w:rsidRPr="000E779F" w:rsidRDefault="003265DB" w:rsidP="003265DB">
      <w:pPr>
        <w:pStyle w:val="Textindependent"/>
        <w:ind w:left="120" w:right="113"/>
        <w:rPr>
          <w:sz w:val="22"/>
          <w:szCs w:val="22"/>
        </w:rPr>
      </w:pPr>
      <w:r w:rsidRPr="000E779F">
        <w:rPr>
          <w:sz w:val="22"/>
          <w:szCs w:val="22"/>
        </w:rPr>
        <w:t>Vista</w:t>
      </w:r>
      <w:r w:rsidRPr="000E779F">
        <w:rPr>
          <w:spacing w:val="-16"/>
          <w:sz w:val="22"/>
          <w:szCs w:val="22"/>
        </w:rPr>
        <w:t xml:space="preserve"> </w:t>
      </w:r>
      <w:r w:rsidRPr="000E779F">
        <w:rPr>
          <w:sz w:val="22"/>
          <w:szCs w:val="22"/>
        </w:rPr>
        <w:t>la obligación</w:t>
      </w:r>
      <w:r w:rsidRPr="000E779F">
        <w:rPr>
          <w:spacing w:val="-15"/>
          <w:sz w:val="22"/>
          <w:szCs w:val="22"/>
        </w:rPr>
        <w:t xml:space="preserve"> </w:t>
      </w:r>
      <w:r w:rsidRPr="000E779F">
        <w:rPr>
          <w:sz w:val="22"/>
          <w:szCs w:val="22"/>
        </w:rPr>
        <w:t>de</w:t>
      </w:r>
      <w:r w:rsidRPr="000E779F">
        <w:rPr>
          <w:spacing w:val="-15"/>
          <w:sz w:val="22"/>
          <w:szCs w:val="22"/>
        </w:rPr>
        <w:t xml:space="preserve"> </w:t>
      </w:r>
      <w:r w:rsidRPr="000E779F">
        <w:rPr>
          <w:sz w:val="22"/>
          <w:szCs w:val="22"/>
        </w:rPr>
        <w:t>prestar</w:t>
      </w:r>
      <w:r w:rsidRPr="000E779F">
        <w:rPr>
          <w:spacing w:val="-16"/>
          <w:sz w:val="22"/>
          <w:szCs w:val="22"/>
        </w:rPr>
        <w:t xml:space="preserve"> </w:t>
      </w:r>
      <w:r w:rsidRPr="000E779F">
        <w:rPr>
          <w:sz w:val="22"/>
          <w:szCs w:val="22"/>
        </w:rPr>
        <w:t>fianza</w:t>
      </w:r>
      <w:r w:rsidRPr="000E779F">
        <w:rPr>
          <w:spacing w:val="-15"/>
          <w:sz w:val="22"/>
          <w:szCs w:val="22"/>
        </w:rPr>
        <w:t xml:space="preserve"> </w:t>
      </w:r>
      <w:r w:rsidRPr="000E779F">
        <w:rPr>
          <w:sz w:val="22"/>
          <w:szCs w:val="22"/>
        </w:rPr>
        <w:t>en</w:t>
      </w:r>
      <w:r w:rsidRPr="000E779F">
        <w:rPr>
          <w:spacing w:val="-15"/>
          <w:sz w:val="22"/>
          <w:szCs w:val="22"/>
        </w:rPr>
        <w:t xml:space="preserve"> </w:t>
      </w:r>
      <w:r w:rsidRPr="000E779F">
        <w:rPr>
          <w:sz w:val="22"/>
          <w:szCs w:val="22"/>
        </w:rPr>
        <w:t>forma</w:t>
      </w:r>
      <w:r w:rsidRPr="000E779F">
        <w:rPr>
          <w:spacing w:val="-15"/>
          <w:sz w:val="22"/>
          <w:szCs w:val="22"/>
        </w:rPr>
        <w:t xml:space="preserve"> </w:t>
      </w:r>
      <w:r w:rsidRPr="000E779F">
        <w:rPr>
          <w:sz w:val="22"/>
          <w:szCs w:val="22"/>
        </w:rPr>
        <w:t>de</w:t>
      </w:r>
      <w:r w:rsidRPr="000E779F">
        <w:rPr>
          <w:spacing w:val="-16"/>
          <w:sz w:val="22"/>
          <w:szCs w:val="22"/>
        </w:rPr>
        <w:t xml:space="preserve"> </w:t>
      </w:r>
      <w:r w:rsidRPr="000E779F">
        <w:rPr>
          <w:sz w:val="22"/>
          <w:szCs w:val="22"/>
        </w:rPr>
        <w:t>depósito</w:t>
      </w:r>
      <w:r w:rsidRPr="000E779F">
        <w:rPr>
          <w:spacing w:val="-15"/>
          <w:sz w:val="22"/>
          <w:szCs w:val="22"/>
        </w:rPr>
        <w:t xml:space="preserve"> </w:t>
      </w:r>
      <w:r w:rsidRPr="000E779F">
        <w:rPr>
          <w:sz w:val="22"/>
          <w:szCs w:val="22"/>
        </w:rPr>
        <w:t>en</w:t>
      </w:r>
      <w:r w:rsidRPr="000E779F">
        <w:rPr>
          <w:spacing w:val="-15"/>
          <w:sz w:val="22"/>
          <w:szCs w:val="22"/>
        </w:rPr>
        <w:t xml:space="preserve"> </w:t>
      </w:r>
      <w:r w:rsidRPr="000E779F">
        <w:rPr>
          <w:sz w:val="22"/>
          <w:szCs w:val="22"/>
        </w:rPr>
        <w:t>efectivo,</w:t>
      </w:r>
      <w:r w:rsidRPr="000E779F">
        <w:rPr>
          <w:spacing w:val="-16"/>
          <w:sz w:val="22"/>
          <w:szCs w:val="22"/>
        </w:rPr>
        <w:t xml:space="preserve"> </w:t>
      </w:r>
      <w:r w:rsidRPr="000E779F">
        <w:rPr>
          <w:sz w:val="22"/>
          <w:szCs w:val="22"/>
        </w:rPr>
        <w:t>títulos</w:t>
      </w:r>
      <w:r w:rsidRPr="000E779F">
        <w:rPr>
          <w:spacing w:val="-15"/>
          <w:sz w:val="22"/>
          <w:szCs w:val="22"/>
        </w:rPr>
        <w:t xml:space="preserve"> </w:t>
      </w:r>
      <w:r w:rsidRPr="000E779F">
        <w:rPr>
          <w:sz w:val="22"/>
          <w:szCs w:val="22"/>
        </w:rPr>
        <w:t>de</w:t>
      </w:r>
      <w:r w:rsidRPr="000E779F">
        <w:rPr>
          <w:spacing w:val="-15"/>
          <w:sz w:val="22"/>
          <w:szCs w:val="22"/>
        </w:rPr>
        <w:t xml:space="preserve"> </w:t>
      </w:r>
      <w:r w:rsidRPr="000E779F">
        <w:rPr>
          <w:sz w:val="22"/>
          <w:szCs w:val="22"/>
        </w:rPr>
        <w:t>deuda</w:t>
      </w:r>
      <w:r w:rsidRPr="000E779F">
        <w:rPr>
          <w:spacing w:val="-15"/>
          <w:sz w:val="22"/>
          <w:szCs w:val="22"/>
        </w:rPr>
        <w:t xml:space="preserve"> </w:t>
      </w:r>
      <w:r w:rsidRPr="000E779F">
        <w:rPr>
          <w:sz w:val="22"/>
          <w:szCs w:val="22"/>
        </w:rPr>
        <w:t>pública,</w:t>
      </w:r>
      <w:r w:rsidRPr="000E779F">
        <w:rPr>
          <w:spacing w:val="-16"/>
          <w:sz w:val="22"/>
          <w:szCs w:val="22"/>
        </w:rPr>
        <w:t xml:space="preserve"> </w:t>
      </w:r>
      <w:r w:rsidRPr="000E779F">
        <w:rPr>
          <w:sz w:val="22"/>
          <w:szCs w:val="22"/>
        </w:rPr>
        <w:t>aval</w:t>
      </w:r>
      <w:r w:rsidRPr="000E779F">
        <w:rPr>
          <w:spacing w:val="-15"/>
          <w:sz w:val="22"/>
          <w:szCs w:val="22"/>
        </w:rPr>
        <w:t xml:space="preserve"> </w:t>
      </w:r>
      <w:r w:rsidRPr="000E779F">
        <w:rPr>
          <w:sz w:val="22"/>
          <w:szCs w:val="22"/>
        </w:rPr>
        <w:t>de entidad financiera</w:t>
      </w:r>
      <w:r w:rsidRPr="000E779F">
        <w:rPr>
          <w:spacing w:val="-2"/>
          <w:sz w:val="22"/>
          <w:szCs w:val="22"/>
        </w:rPr>
        <w:t xml:space="preserve"> </w:t>
      </w:r>
      <w:r w:rsidRPr="000E779F">
        <w:rPr>
          <w:sz w:val="22"/>
          <w:szCs w:val="22"/>
        </w:rPr>
        <w:t>o seguro</w:t>
      </w:r>
      <w:r w:rsidRPr="000E779F">
        <w:rPr>
          <w:spacing w:val="-2"/>
          <w:sz w:val="22"/>
          <w:szCs w:val="22"/>
        </w:rPr>
        <w:t xml:space="preserve"> </w:t>
      </w:r>
      <w:r w:rsidRPr="000E779F">
        <w:rPr>
          <w:sz w:val="22"/>
          <w:szCs w:val="22"/>
        </w:rPr>
        <w:t>de</w:t>
      </w:r>
      <w:r w:rsidRPr="000E779F">
        <w:rPr>
          <w:spacing w:val="-2"/>
          <w:sz w:val="22"/>
          <w:szCs w:val="22"/>
        </w:rPr>
        <w:t xml:space="preserve"> </w:t>
      </w:r>
      <w:r w:rsidRPr="000E779F">
        <w:rPr>
          <w:sz w:val="22"/>
          <w:szCs w:val="22"/>
        </w:rPr>
        <w:t>responsabilidad</w:t>
      </w:r>
      <w:r w:rsidRPr="000E779F">
        <w:rPr>
          <w:spacing w:val="-1"/>
          <w:sz w:val="22"/>
          <w:szCs w:val="22"/>
        </w:rPr>
        <w:t xml:space="preserve"> </w:t>
      </w:r>
      <w:r w:rsidRPr="000E779F">
        <w:rPr>
          <w:sz w:val="22"/>
          <w:szCs w:val="22"/>
        </w:rPr>
        <w:t>civil que la Ley</w:t>
      </w:r>
      <w:r w:rsidRPr="000E779F">
        <w:rPr>
          <w:spacing w:val="-1"/>
          <w:sz w:val="22"/>
          <w:szCs w:val="22"/>
        </w:rPr>
        <w:t xml:space="preserve"> </w:t>
      </w:r>
      <w:r w:rsidRPr="000E779F">
        <w:rPr>
          <w:sz w:val="22"/>
          <w:szCs w:val="22"/>
        </w:rPr>
        <w:t>22/2015, de</w:t>
      </w:r>
      <w:r w:rsidRPr="000E779F">
        <w:rPr>
          <w:spacing w:val="-2"/>
          <w:sz w:val="22"/>
          <w:szCs w:val="22"/>
        </w:rPr>
        <w:t xml:space="preserve"> </w:t>
      </w:r>
      <w:r w:rsidRPr="000E779F">
        <w:rPr>
          <w:sz w:val="22"/>
          <w:szCs w:val="22"/>
        </w:rPr>
        <w:t>20</w:t>
      </w:r>
      <w:r w:rsidRPr="000E779F">
        <w:rPr>
          <w:spacing w:val="-2"/>
          <w:sz w:val="22"/>
          <w:szCs w:val="22"/>
        </w:rPr>
        <w:t xml:space="preserve"> </w:t>
      </w:r>
      <w:r w:rsidRPr="000E779F">
        <w:rPr>
          <w:sz w:val="22"/>
          <w:szCs w:val="22"/>
        </w:rPr>
        <w:t>de</w:t>
      </w:r>
      <w:r w:rsidRPr="000E779F">
        <w:rPr>
          <w:spacing w:val="-2"/>
          <w:sz w:val="22"/>
          <w:szCs w:val="22"/>
        </w:rPr>
        <w:t xml:space="preserve"> </w:t>
      </w:r>
      <w:r w:rsidRPr="000E779F">
        <w:rPr>
          <w:sz w:val="22"/>
          <w:szCs w:val="22"/>
        </w:rPr>
        <w:t>julio, de</w:t>
      </w:r>
      <w:r w:rsidRPr="000E779F">
        <w:rPr>
          <w:spacing w:val="-2"/>
          <w:sz w:val="22"/>
          <w:szCs w:val="22"/>
        </w:rPr>
        <w:t xml:space="preserve"> </w:t>
      </w:r>
      <w:r w:rsidRPr="000E779F">
        <w:rPr>
          <w:sz w:val="22"/>
          <w:szCs w:val="22"/>
        </w:rPr>
        <w:t>de auditoría de cuentas (artículo 27) y el Real Decreto 2/2021, de 12 de enero,</w:t>
      </w:r>
      <w:r w:rsidR="004B7A65" w:rsidRPr="000E779F">
        <w:rPr>
          <w:sz w:val="22"/>
          <w:szCs w:val="22"/>
        </w:rPr>
        <w:t xml:space="preserve"> por </w:t>
      </w:r>
      <w:r w:rsidRPr="000E779F">
        <w:rPr>
          <w:sz w:val="22"/>
          <w:szCs w:val="22"/>
        </w:rPr>
        <w:t>el cual se aprueba el Reglamento que desarrolla la Ley 22/2015, de 20 de julio, de auditoría de cuentas (artículo 65) imponen a los auditores como requisito para el ejercicio de la actividad, se dispensa al adjudicatario del presente contrato de la obligatoriedad de constituir la garantía definitiva.</w:t>
      </w:r>
    </w:p>
    <w:p w14:paraId="4EE56B7A" w14:textId="77777777" w:rsidR="00BA7B44" w:rsidRPr="000E779F" w:rsidRDefault="00BA7B44" w:rsidP="00BA7B44">
      <w:pPr>
        <w:spacing w:after="0" w:line="240" w:lineRule="auto"/>
        <w:ind w:right="142"/>
        <w:jc w:val="both"/>
        <w:rPr>
          <w:rFonts w:cs="Arial"/>
          <w:snapToGrid w:val="0"/>
          <w:lang w:eastAsia="es-ES"/>
        </w:rPr>
      </w:pPr>
    </w:p>
    <w:p w14:paraId="6B969C55" w14:textId="77777777" w:rsidR="00F47A5E" w:rsidRPr="000E779F" w:rsidRDefault="00F47A5E" w:rsidP="00F47A5E">
      <w:pPr>
        <w:numPr>
          <w:ilvl w:val="0"/>
          <w:numId w:val="3"/>
        </w:numPr>
        <w:spacing w:after="0" w:line="240" w:lineRule="auto"/>
        <w:jc w:val="both"/>
        <w:rPr>
          <w:rFonts w:cs="Arial"/>
          <w:b/>
          <w:snapToGrid w:val="0"/>
          <w:lang w:eastAsia="es-ES"/>
        </w:rPr>
      </w:pPr>
      <w:r w:rsidRPr="000E779F">
        <w:rPr>
          <w:rFonts w:cs="Arial"/>
          <w:b/>
          <w:snapToGrid w:val="0"/>
          <w:lang w:eastAsia="es-ES"/>
        </w:rPr>
        <w:t>Condiciones especiales de ejecución</w:t>
      </w:r>
    </w:p>
    <w:p w14:paraId="0BF865DD" w14:textId="77777777" w:rsidR="00BA7B44" w:rsidRPr="000E779F" w:rsidRDefault="00BA7B44" w:rsidP="00BA7B44">
      <w:pPr>
        <w:spacing w:after="0" w:line="240" w:lineRule="auto"/>
        <w:ind w:left="360"/>
        <w:jc w:val="both"/>
        <w:rPr>
          <w:rFonts w:cs="Arial"/>
          <w:b/>
          <w:snapToGrid w:val="0"/>
          <w:lang w:eastAsia="es-ES"/>
        </w:rPr>
      </w:pPr>
    </w:p>
    <w:p w14:paraId="536881DC" w14:textId="77777777" w:rsidR="00BA7B44" w:rsidRPr="000E779F" w:rsidRDefault="00834554" w:rsidP="00BA7B44">
      <w:pPr>
        <w:spacing w:after="0" w:line="240" w:lineRule="auto"/>
        <w:jc w:val="both"/>
        <w:rPr>
          <w:rFonts w:cs="Arial"/>
          <w:lang w:eastAsia="es-ES"/>
        </w:rPr>
      </w:pPr>
      <w:r w:rsidRPr="000E779F">
        <w:rPr>
          <w:rFonts w:cs="Arial"/>
          <w:lang w:eastAsia="es-ES"/>
        </w:rPr>
        <w:t>En aplicación de lo</w:t>
      </w:r>
      <w:r w:rsidR="00BA7B44" w:rsidRPr="000E779F">
        <w:rPr>
          <w:rFonts w:cs="Arial"/>
          <w:lang w:eastAsia="es-ES"/>
        </w:rPr>
        <w:t xml:space="preserve"> establecido en el artículo 202.2 de la LCSP las empresas tienen las siguientes condiciones especiales de ejecución:</w:t>
      </w:r>
    </w:p>
    <w:p w14:paraId="6B4AC610" w14:textId="77777777" w:rsidR="00BA7B44" w:rsidRPr="000E779F" w:rsidRDefault="00BA7B44" w:rsidP="00BA7B44">
      <w:pPr>
        <w:spacing w:after="0" w:line="240" w:lineRule="auto"/>
        <w:jc w:val="both"/>
        <w:rPr>
          <w:rFonts w:cs="Arial"/>
          <w:lang w:eastAsia="es-ES"/>
        </w:rPr>
      </w:pPr>
    </w:p>
    <w:p w14:paraId="2E9D384B" w14:textId="77777777" w:rsidR="00BA7B44" w:rsidRPr="000E779F" w:rsidRDefault="00BA7B44" w:rsidP="00BA7B44">
      <w:pPr>
        <w:pStyle w:val="Pargrafdellista"/>
        <w:numPr>
          <w:ilvl w:val="0"/>
          <w:numId w:val="19"/>
        </w:numPr>
        <w:jc w:val="both"/>
        <w:rPr>
          <w:rFonts w:ascii="Arial" w:hAnsi="Arial" w:cs="Arial"/>
          <w:sz w:val="22"/>
          <w:szCs w:val="22"/>
        </w:rPr>
      </w:pPr>
      <w:r w:rsidRPr="000E779F">
        <w:rPr>
          <w:rFonts w:ascii="Arial" w:hAnsi="Arial" w:cs="Arial"/>
          <w:sz w:val="22"/>
          <w:szCs w:val="22"/>
        </w:rPr>
        <w:t>Cumplir las disposiciones vigentes en materia de integración social de personas con discapacidad, y en materia fiscal y medioambiental.</w:t>
      </w:r>
    </w:p>
    <w:p w14:paraId="60855F0C" w14:textId="77777777" w:rsidR="00BA7B44" w:rsidRPr="000E779F" w:rsidRDefault="00BA7B44" w:rsidP="00BA7B44">
      <w:pPr>
        <w:pStyle w:val="Pargrafdellista"/>
        <w:ind w:left="360"/>
        <w:jc w:val="both"/>
        <w:rPr>
          <w:rFonts w:ascii="Arial" w:hAnsi="Arial" w:cs="Arial"/>
          <w:sz w:val="22"/>
          <w:szCs w:val="22"/>
        </w:rPr>
      </w:pPr>
    </w:p>
    <w:p w14:paraId="779C4C56" w14:textId="77777777" w:rsidR="00BA7B44" w:rsidRPr="000E779F" w:rsidRDefault="00BA7B44" w:rsidP="00BA7B44">
      <w:pPr>
        <w:pStyle w:val="Pargrafdellista"/>
        <w:numPr>
          <w:ilvl w:val="0"/>
          <w:numId w:val="19"/>
        </w:numPr>
        <w:jc w:val="both"/>
        <w:rPr>
          <w:rFonts w:ascii="Arial" w:hAnsi="Arial" w:cs="Arial"/>
          <w:sz w:val="22"/>
          <w:szCs w:val="22"/>
        </w:rPr>
      </w:pPr>
      <w:r w:rsidRPr="000E779F">
        <w:rPr>
          <w:rFonts w:ascii="Arial" w:hAnsi="Arial" w:cs="Arial"/>
          <w:sz w:val="22"/>
          <w:szCs w:val="22"/>
        </w:rPr>
        <w:t xml:space="preserve">Aplicar, al ejecutar las prestaciones propias del servicio, las medidas destinadas a promover la igualdad entre hombres y mujeres en el acceso al </w:t>
      </w:r>
      <w:r w:rsidR="001350EA" w:rsidRPr="000E779F">
        <w:rPr>
          <w:rFonts w:ascii="Arial" w:hAnsi="Arial" w:cs="Arial"/>
          <w:sz w:val="22"/>
          <w:szCs w:val="22"/>
        </w:rPr>
        <w:t>empleo</w:t>
      </w:r>
      <w:r w:rsidRPr="000E779F">
        <w:rPr>
          <w:rFonts w:ascii="Arial" w:hAnsi="Arial" w:cs="Arial"/>
          <w:sz w:val="22"/>
          <w:szCs w:val="22"/>
        </w:rPr>
        <w:t xml:space="preserve">, en la clasificación profesional, en el desarrollo de la carrera profesional y en la estructura retributiva. </w:t>
      </w:r>
      <w:r w:rsidR="001E5852" w:rsidRPr="000E779F">
        <w:rPr>
          <w:rFonts w:ascii="Arial" w:hAnsi="Arial" w:cs="Arial"/>
          <w:sz w:val="22"/>
          <w:szCs w:val="22"/>
        </w:rPr>
        <w:t>Asímismo</w:t>
      </w:r>
      <w:r w:rsidRPr="000E779F">
        <w:rPr>
          <w:rFonts w:ascii="Arial" w:hAnsi="Arial" w:cs="Arial"/>
          <w:sz w:val="22"/>
          <w:szCs w:val="22"/>
        </w:rPr>
        <w:t xml:space="preserve"> se </w:t>
      </w:r>
      <w:r w:rsidR="00667731" w:rsidRPr="000E779F">
        <w:rPr>
          <w:rFonts w:ascii="Arial" w:hAnsi="Arial" w:cs="Arial"/>
          <w:sz w:val="22"/>
          <w:szCs w:val="22"/>
        </w:rPr>
        <w:t>debe</w:t>
      </w:r>
      <w:r w:rsidRPr="000E779F">
        <w:rPr>
          <w:rFonts w:ascii="Arial" w:hAnsi="Arial" w:cs="Arial"/>
          <w:sz w:val="22"/>
          <w:szCs w:val="22"/>
        </w:rPr>
        <w:t xml:space="preserve"> </w:t>
      </w:r>
      <w:r w:rsidRPr="000E779F">
        <w:rPr>
          <w:rFonts w:ascii="Arial" w:hAnsi="Arial" w:cs="Arial"/>
          <w:sz w:val="22"/>
          <w:szCs w:val="22"/>
        </w:rPr>
        <w:lastRenderedPageBreak/>
        <w:t xml:space="preserve">garantizar que las mujeres no son la parte de la plantilla con más índice de contratación temporal. </w:t>
      </w:r>
    </w:p>
    <w:p w14:paraId="42297E8C" w14:textId="77777777" w:rsidR="00BA7B44" w:rsidRPr="000E779F" w:rsidRDefault="00BA7B44" w:rsidP="00BA7B44">
      <w:pPr>
        <w:pStyle w:val="Pargrafdellista"/>
        <w:rPr>
          <w:rFonts w:ascii="Arial" w:hAnsi="Arial" w:cs="Arial"/>
          <w:sz w:val="22"/>
          <w:szCs w:val="22"/>
        </w:rPr>
      </w:pPr>
    </w:p>
    <w:p w14:paraId="4CE88BB6" w14:textId="28C77328" w:rsidR="00BA7B44" w:rsidRPr="000E779F" w:rsidRDefault="00BA7B44" w:rsidP="00BA7B44">
      <w:pPr>
        <w:pStyle w:val="Pargrafdellista"/>
        <w:numPr>
          <w:ilvl w:val="0"/>
          <w:numId w:val="19"/>
        </w:numPr>
        <w:jc w:val="both"/>
        <w:rPr>
          <w:rFonts w:ascii="Arial" w:hAnsi="Arial" w:cs="Arial"/>
          <w:sz w:val="22"/>
          <w:szCs w:val="22"/>
        </w:rPr>
      </w:pPr>
      <w:r w:rsidRPr="000E779F">
        <w:rPr>
          <w:rFonts w:ascii="Arial" w:hAnsi="Arial" w:cs="Arial"/>
          <w:sz w:val="22"/>
          <w:szCs w:val="22"/>
        </w:rPr>
        <w:t>Evitar la utilización de lenguaje sexista en ninguna documentación</w:t>
      </w:r>
      <w:r w:rsidR="008248C9" w:rsidRPr="000E779F">
        <w:rPr>
          <w:rFonts w:ascii="Arial" w:hAnsi="Arial" w:cs="Arial"/>
          <w:sz w:val="22"/>
          <w:szCs w:val="22"/>
        </w:rPr>
        <w:t xml:space="preserve"> </w:t>
      </w:r>
      <w:r w:rsidRPr="000E779F">
        <w:rPr>
          <w:rFonts w:ascii="Arial" w:hAnsi="Arial" w:cs="Arial"/>
          <w:sz w:val="22"/>
          <w:szCs w:val="22"/>
        </w:rPr>
        <w:t>escrita ni visual relacionada con el contrato.</w:t>
      </w:r>
    </w:p>
    <w:p w14:paraId="1044B091" w14:textId="77777777" w:rsidR="00BA7B44" w:rsidRPr="000E779F" w:rsidRDefault="00BA7B44" w:rsidP="00BA7B44">
      <w:pPr>
        <w:pStyle w:val="Pargrafdellista"/>
        <w:rPr>
          <w:rFonts w:ascii="Arial" w:hAnsi="Arial" w:cs="Arial"/>
          <w:sz w:val="22"/>
          <w:szCs w:val="22"/>
        </w:rPr>
      </w:pPr>
    </w:p>
    <w:p w14:paraId="36367049" w14:textId="4BD7AFF6" w:rsidR="00BA7B44" w:rsidRPr="000E779F" w:rsidRDefault="00BA7B44" w:rsidP="00BA7B44">
      <w:pPr>
        <w:pStyle w:val="Pargrafdellista"/>
        <w:numPr>
          <w:ilvl w:val="0"/>
          <w:numId w:val="19"/>
        </w:numPr>
        <w:jc w:val="both"/>
        <w:rPr>
          <w:rFonts w:ascii="Arial" w:hAnsi="Arial" w:cs="Arial"/>
          <w:sz w:val="22"/>
          <w:szCs w:val="22"/>
        </w:rPr>
      </w:pPr>
      <w:r w:rsidRPr="000E779F">
        <w:rPr>
          <w:rFonts w:ascii="Arial" w:hAnsi="Arial" w:cs="Arial"/>
          <w:sz w:val="22"/>
          <w:szCs w:val="22"/>
        </w:rPr>
        <w:t xml:space="preserve">En la elaboración y presentación del objeto del contrato </w:t>
      </w:r>
      <w:r w:rsidR="00667731" w:rsidRPr="000E779F">
        <w:rPr>
          <w:rFonts w:ascii="Arial" w:hAnsi="Arial" w:cs="Arial"/>
          <w:sz w:val="22"/>
          <w:szCs w:val="22"/>
        </w:rPr>
        <w:t>debe</w:t>
      </w:r>
      <w:r w:rsidRPr="000E779F">
        <w:rPr>
          <w:rFonts w:ascii="Arial" w:hAnsi="Arial" w:cs="Arial"/>
          <w:sz w:val="22"/>
          <w:szCs w:val="22"/>
        </w:rPr>
        <w:t xml:space="preserve"> </w:t>
      </w:r>
      <w:r w:rsidR="008248C9" w:rsidRPr="000E779F">
        <w:rPr>
          <w:rFonts w:ascii="Arial" w:hAnsi="Arial" w:cs="Arial"/>
          <w:sz w:val="22"/>
          <w:szCs w:val="22"/>
        </w:rPr>
        <w:t>i</w:t>
      </w:r>
      <w:r w:rsidRPr="000E779F">
        <w:rPr>
          <w:rFonts w:ascii="Arial" w:hAnsi="Arial" w:cs="Arial"/>
          <w:sz w:val="22"/>
          <w:szCs w:val="22"/>
        </w:rPr>
        <w:t>ncorporar la perspectiva de género y evitar los elementos de discriminación sexista del uso de lenguaje y de la imagen.</w:t>
      </w:r>
    </w:p>
    <w:p w14:paraId="617E708B" w14:textId="77777777" w:rsidR="00BA7B44" w:rsidRPr="000E779F" w:rsidRDefault="00BA7B44" w:rsidP="00BA7B44">
      <w:pPr>
        <w:pStyle w:val="Pargrafdellista"/>
        <w:rPr>
          <w:rFonts w:ascii="Arial" w:hAnsi="Arial" w:cs="Arial"/>
          <w:sz w:val="22"/>
          <w:szCs w:val="22"/>
        </w:rPr>
      </w:pPr>
    </w:p>
    <w:p w14:paraId="4AB05E09" w14:textId="77777777" w:rsidR="00BA7B44" w:rsidRPr="000E779F" w:rsidRDefault="00BA7B44" w:rsidP="00BA7B44">
      <w:pPr>
        <w:pStyle w:val="Pargrafdellista"/>
        <w:numPr>
          <w:ilvl w:val="0"/>
          <w:numId w:val="19"/>
        </w:numPr>
        <w:jc w:val="both"/>
        <w:rPr>
          <w:rFonts w:ascii="Arial" w:hAnsi="Arial" w:cs="Arial"/>
          <w:sz w:val="22"/>
          <w:szCs w:val="22"/>
        </w:rPr>
      </w:pPr>
      <w:r w:rsidRPr="000E779F">
        <w:rPr>
          <w:rFonts w:ascii="Arial" w:hAnsi="Arial" w:cs="Arial"/>
          <w:sz w:val="22"/>
          <w:szCs w:val="22"/>
        </w:rPr>
        <w:t xml:space="preserve">Aportar medidas para prevenir, controlar y erradicar el acoso sexual, así como el acoso </w:t>
      </w:r>
      <w:r w:rsidR="001E5852" w:rsidRPr="000E779F">
        <w:rPr>
          <w:rFonts w:ascii="Arial" w:hAnsi="Arial" w:cs="Arial"/>
          <w:sz w:val="22"/>
          <w:szCs w:val="22"/>
        </w:rPr>
        <w:t>por</w:t>
      </w:r>
      <w:r w:rsidRPr="000E779F">
        <w:rPr>
          <w:rFonts w:ascii="Arial" w:hAnsi="Arial" w:cs="Arial"/>
          <w:sz w:val="22"/>
          <w:szCs w:val="22"/>
        </w:rPr>
        <w:t xml:space="preserve"> razón de sexo.</w:t>
      </w:r>
    </w:p>
    <w:p w14:paraId="6B145B6E" w14:textId="77777777" w:rsidR="00BA7B44" w:rsidRPr="000E779F" w:rsidRDefault="00BA7B44" w:rsidP="00BA7B44">
      <w:pPr>
        <w:pStyle w:val="Pargrafdellista"/>
        <w:rPr>
          <w:rFonts w:ascii="Arial" w:hAnsi="Arial" w:cs="Arial"/>
          <w:sz w:val="22"/>
          <w:szCs w:val="22"/>
        </w:rPr>
      </w:pPr>
    </w:p>
    <w:p w14:paraId="070474D7" w14:textId="6C659C90" w:rsidR="00BA7B44" w:rsidRPr="000E779F" w:rsidRDefault="00BA7B44" w:rsidP="00BA7B44">
      <w:pPr>
        <w:pStyle w:val="Pargrafdellista"/>
        <w:numPr>
          <w:ilvl w:val="0"/>
          <w:numId w:val="19"/>
        </w:numPr>
        <w:jc w:val="both"/>
        <w:rPr>
          <w:rFonts w:ascii="Arial" w:hAnsi="Arial" w:cs="Arial"/>
          <w:sz w:val="22"/>
          <w:szCs w:val="22"/>
        </w:rPr>
      </w:pPr>
      <w:r w:rsidRPr="000E779F">
        <w:rPr>
          <w:rFonts w:ascii="Arial" w:hAnsi="Arial" w:cs="Arial"/>
          <w:sz w:val="22"/>
          <w:szCs w:val="22"/>
        </w:rPr>
        <w:t xml:space="preserve">Los medios de comunicación, el diseño de los elementos instrumentales y la implantación de los trámites procedimentales utilizados por la empresa contratista en la ejecución del contrato, </w:t>
      </w:r>
      <w:r w:rsidR="00C42C62" w:rsidRPr="000E779F">
        <w:rPr>
          <w:rFonts w:ascii="Arial" w:hAnsi="Arial" w:cs="Arial"/>
          <w:sz w:val="22"/>
          <w:szCs w:val="22"/>
        </w:rPr>
        <w:t>deben</w:t>
      </w:r>
      <w:r w:rsidRPr="000E779F">
        <w:rPr>
          <w:rFonts w:ascii="Arial" w:hAnsi="Arial" w:cs="Arial"/>
          <w:sz w:val="22"/>
          <w:szCs w:val="22"/>
        </w:rPr>
        <w:t xml:space="preserve"> realizarse teniendo en cuenta criterios de accesibilidad universal y de diseño para todos, tal como son definidos estos términos en la Ley 51/2003, de 2 de diciembre, de igualdad de oportunidades, no discriminación y accesibilidad universal de las personas con discapacidad.</w:t>
      </w:r>
    </w:p>
    <w:p w14:paraId="609120C0" w14:textId="77777777" w:rsidR="003265DB" w:rsidRPr="000E779F" w:rsidRDefault="003265DB" w:rsidP="003265DB">
      <w:pPr>
        <w:pStyle w:val="Pargrafdellista"/>
        <w:rPr>
          <w:rFonts w:ascii="Arial" w:hAnsi="Arial" w:cs="Arial"/>
          <w:sz w:val="22"/>
          <w:szCs w:val="22"/>
        </w:rPr>
      </w:pPr>
    </w:p>
    <w:p w14:paraId="5103028B" w14:textId="77777777" w:rsidR="00BA7B44" w:rsidRPr="000E779F" w:rsidRDefault="00BA7B44" w:rsidP="003265DB">
      <w:pPr>
        <w:pStyle w:val="Pargrafdellista"/>
        <w:numPr>
          <w:ilvl w:val="0"/>
          <w:numId w:val="19"/>
        </w:numPr>
        <w:ind w:right="-142"/>
        <w:jc w:val="both"/>
        <w:rPr>
          <w:rFonts w:ascii="Arial" w:hAnsi="Arial" w:cs="Arial"/>
          <w:sz w:val="22"/>
          <w:szCs w:val="22"/>
        </w:rPr>
      </w:pPr>
      <w:r w:rsidRPr="000E779F">
        <w:rPr>
          <w:rFonts w:ascii="Arial" w:hAnsi="Arial" w:cs="Arial"/>
          <w:sz w:val="22"/>
          <w:szCs w:val="22"/>
        </w:rPr>
        <w:t>Establecer medidas que favorezcan la conciliación de la vida personal y/o familiar de las personas trabajadoras adscritas a la ejecución del contrato.</w:t>
      </w:r>
    </w:p>
    <w:p w14:paraId="7B856F4D" w14:textId="77777777" w:rsidR="00BA7B44" w:rsidRPr="000E779F" w:rsidRDefault="00BA7B44" w:rsidP="00BA7B44">
      <w:pPr>
        <w:pStyle w:val="Pargrafdellista"/>
        <w:rPr>
          <w:rFonts w:ascii="Arial" w:hAnsi="Arial" w:cs="Arial"/>
          <w:sz w:val="22"/>
          <w:szCs w:val="22"/>
        </w:rPr>
      </w:pPr>
    </w:p>
    <w:p w14:paraId="490BD0E3" w14:textId="77777777" w:rsidR="00BA7B44" w:rsidRPr="000E779F" w:rsidRDefault="00BA7B44" w:rsidP="00BA7B44">
      <w:pPr>
        <w:spacing w:after="0" w:line="240" w:lineRule="auto"/>
        <w:jc w:val="both"/>
        <w:rPr>
          <w:rFonts w:cs="Arial"/>
          <w:lang w:eastAsia="es-ES"/>
        </w:rPr>
      </w:pPr>
      <w:r w:rsidRPr="000E779F">
        <w:rPr>
          <w:rFonts w:cs="Arial"/>
          <w:lang w:eastAsia="es-ES"/>
        </w:rPr>
        <w:t xml:space="preserve">La empresa contratista </w:t>
      </w:r>
      <w:r w:rsidR="00667731" w:rsidRPr="000E779F">
        <w:rPr>
          <w:rFonts w:cs="Arial"/>
          <w:lang w:eastAsia="es-ES"/>
        </w:rPr>
        <w:t>debe</w:t>
      </w:r>
      <w:r w:rsidRPr="000E779F">
        <w:rPr>
          <w:rFonts w:cs="Arial"/>
          <w:lang w:eastAsia="es-ES"/>
        </w:rPr>
        <w:t xml:space="preserve"> adecuar su actividad a los principios éticos y a las reglas de conducta siguientes: </w:t>
      </w:r>
    </w:p>
    <w:p w14:paraId="65596E4D" w14:textId="77777777" w:rsidR="00BA7B44" w:rsidRPr="000E779F" w:rsidRDefault="00BA7B44" w:rsidP="00BA7B44">
      <w:pPr>
        <w:spacing w:after="0" w:line="240" w:lineRule="auto"/>
        <w:jc w:val="both"/>
        <w:rPr>
          <w:rFonts w:cs="Arial"/>
          <w:lang w:eastAsia="es-ES"/>
        </w:rPr>
      </w:pPr>
    </w:p>
    <w:p w14:paraId="32E97802" w14:textId="77777777" w:rsidR="00BA7B44" w:rsidRPr="000E779F" w:rsidRDefault="001E5852" w:rsidP="00BA7B44">
      <w:pPr>
        <w:numPr>
          <w:ilvl w:val="0"/>
          <w:numId w:val="15"/>
        </w:numPr>
        <w:spacing w:after="0" w:line="240" w:lineRule="auto"/>
        <w:jc w:val="both"/>
        <w:rPr>
          <w:rFonts w:cs="Arial"/>
        </w:rPr>
      </w:pPr>
      <w:r w:rsidRPr="000E779F">
        <w:rPr>
          <w:rFonts w:cs="Arial"/>
        </w:rPr>
        <w:t>Deben</w:t>
      </w:r>
      <w:r w:rsidR="00BA7B44" w:rsidRPr="000E779F">
        <w:rPr>
          <w:rFonts w:cs="Arial"/>
        </w:rPr>
        <w:t xml:space="preserve"> adoptar una conducta éticamente ejemplar, abstenerse de realizar, fomentar, proponer o promover cualquier tipo de práctica corrupta y poner en conocimiento de los órganos competentes cualquier manifestación de estas prácticas que, a su parecer, esté presente</w:t>
      </w:r>
      <w:r w:rsidRPr="000E779F">
        <w:rPr>
          <w:rFonts w:cs="Arial"/>
        </w:rPr>
        <w:t xml:space="preserve"> </w:t>
      </w:r>
      <w:r w:rsidR="00BA7B44" w:rsidRPr="000E779F">
        <w:rPr>
          <w:rFonts w:cs="Arial"/>
        </w:rPr>
        <w:t>o pueda afectar</w:t>
      </w:r>
      <w:r w:rsidRPr="000E779F">
        <w:rPr>
          <w:rFonts w:cs="Arial"/>
        </w:rPr>
        <w:t xml:space="preserve"> e</w:t>
      </w:r>
      <w:r w:rsidR="00BA7B44" w:rsidRPr="000E779F">
        <w:rPr>
          <w:rFonts w:cs="Arial"/>
        </w:rPr>
        <w:t>l procedimiento</w:t>
      </w:r>
      <w:r w:rsidRPr="000E779F">
        <w:rPr>
          <w:rFonts w:cs="Arial"/>
        </w:rPr>
        <w:t xml:space="preserve"> </w:t>
      </w:r>
      <w:r w:rsidR="00BA7B44" w:rsidRPr="000E779F">
        <w:rPr>
          <w:rFonts w:cs="Arial"/>
        </w:rPr>
        <w:t>o la relación contractual. Particularmente se abstendrán de realizar cualquier acción que pueda vulnerar los principios de igualdad de oportunidades y de libre concurrencia.</w:t>
      </w:r>
    </w:p>
    <w:p w14:paraId="41ADBE1E" w14:textId="77777777" w:rsidR="00BA7B44" w:rsidRPr="000E779F" w:rsidRDefault="00BA7B44" w:rsidP="00BA7B44">
      <w:pPr>
        <w:spacing w:after="0" w:line="240" w:lineRule="auto"/>
        <w:ind w:left="720"/>
        <w:jc w:val="both"/>
        <w:rPr>
          <w:rFonts w:cs="Arial"/>
        </w:rPr>
      </w:pPr>
    </w:p>
    <w:p w14:paraId="41635320" w14:textId="77777777" w:rsidR="00BA7B44" w:rsidRPr="000E779F" w:rsidRDefault="00BA7B44" w:rsidP="00BA7B44">
      <w:pPr>
        <w:numPr>
          <w:ilvl w:val="0"/>
          <w:numId w:val="15"/>
        </w:numPr>
        <w:spacing w:after="0" w:line="240" w:lineRule="auto"/>
        <w:jc w:val="both"/>
        <w:rPr>
          <w:rFonts w:cs="Arial"/>
        </w:rPr>
      </w:pPr>
      <w:r w:rsidRPr="000E779F">
        <w:rPr>
          <w:rFonts w:cs="Arial"/>
        </w:rPr>
        <w:t>Con carácter general, los licitadores y contratistas, en el ejercicio de su actividad, asumen las obligaciones siguientes:</w:t>
      </w:r>
    </w:p>
    <w:p w14:paraId="1A78BE61" w14:textId="77777777" w:rsidR="00BA7B44" w:rsidRPr="000E779F" w:rsidRDefault="00BA7B44" w:rsidP="00BA7B44">
      <w:pPr>
        <w:pStyle w:val="Pargrafdellista"/>
        <w:rPr>
          <w:rFonts w:cs="Arial"/>
          <w:szCs w:val="22"/>
        </w:rPr>
      </w:pPr>
    </w:p>
    <w:p w14:paraId="252C5B38" w14:textId="77777777" w:rsidR="00BA7B44" w:rsidRPr="000E779F" w:rsidRDefault="00BA7B44" w:rsidP="00BA7B44">
      <w:pPr>
        <w:numPr>
          <w:ilvl w:val="0"/>
          <w:numId w:val="16"/>
        </w:numPr>
        <w:spacing w:after="0" w:line="240" w:lineRule="auto"/>
        <w:jc w:val="both"/>
        <w:rPr>
          <w:rFonts w:cs="Arial"/>
        </w:rPr>
      </w:pPr>
      <w:r w:rsidRPr="000E779F">
        <w:rPr>
          <w:rFonts w:cs="Arial"/>
        </w:rPr>
        <w:t>Observar los principios, las normas y los cánones éticos propios de las actividades, los oficios y/o las profesiones correspondientes a las prestaciones objeto de los contratos.</w:t>
      </w:r>
    </w:p>
    <w:p w14:paraId="31B42DDD" w14:textId="77777777" w:rsidR="00BA7B44" w:rsidRPr="000E779F" w:rsidRDefault="00BA7B44" w:rsidP="00BA7B44">
      <w:pPr>
        <w:numPr>
          <w:ilvl w:val="0"/>
          <w:numId w:val="16"/>
        </w:numPr>
        <w:spacing w:after="0" w:line="240" w:lineRule="auto"/>
        <w:jc w:val="both"/>
        <w:rPr>
          <w:rFonts w:cs="Arial"/>
        </w:rPr>
      </w:pPr>
      <w:r w:rsidRPr="000E779F">
        <w:rPr>
          <w:rFonts w:cs="Arial"/>
        </w:rPr>
        <w:t>No realizar acciones que pongan en riesgo el interés público en el ámbito del contrato o de las prestaciones a realizar.</w:t>
      </w:r>
    </w:p>
    <w:p w14:paraId="68504BCD" w14:textId="77777777" w:rsidR="00BA7B44" w:rsidRPr="000E779F" w:rsidRDefault="00BA7B44" w:rsidP="00BA7B44">
      <w:pPr>
        <w:numPr>
          <w:ilvl w:val="0"/>
          <w:numId w:val="16"/>
        </w:numPr>
        <w:spacing w:after="0" w:line="240" w:lineRule="auto"/>
        <w:jc w:val="both"/>
        <w:rPr>
          <w:rFonts w:cs="Arial"/>
        </w:rPr>
      </w:pPr>
      <w:r w:rsidRPr="000E779F">
        <w:rPr>
          <w:rFonts w:cs="Arial"/>
        </w:rPr>
        <w:t>Denunciar las situaciones irregulares que se puedan presentar en los procesos de contratación pública o durante la ejecución de los contratos.</w:t>
      </w:r>
    </w:p>
    <w:p w14:paraId="6B78F37A" w14:textId="77777777" w:rsidR="00BA7B44" w:rsidRPr="000E779F" w:rsidRDefault="00BA7B44" w:rsidP="00BA7B44">
      <w:pPr>
        <w:pStyle w:val="Pargrafdellista"/>
        <w:numPr>
          <w:ilvl w:val="0"/>
          <w:numId w:val="16"/>
        </w:numPr>
        <w:jc w:val="both"/>
        <w:rPr>
          <w:rFonts w:ascii="Arial" w:hAnsi="Arial" w:cs="Arial"/>
          <w:sz w:val="22"/>
          <w:szCs w:val="22"/>
        </w:rPr>
      </w:pPr>
      <w:r w:rsidRPr="000E779F">
        <w:rPr>
          <w:rFonts w:ascii="Arial" w:hAnsi="Arial" w:cs="Arial"/>
          <w:sz w:val="22"/>
          <w:szCs w:val="22"/>
        </w:rPr>
        <w:t xml:space="preserve">Abstenerse de realizar conductas que tengan por objeto o puedan producir el efecto de impedir, restringir o falsear la competencia como por ejemplo los comportamientos colusorios o de competencia fraudulenta (ofertas de resguardo, eliminación de ofertas, asignación de mercados, rotación de ofertas, etc.). </w:t>
      </w:r>
    </w:p>
    <w:p w14:paraId="1A2180C4" w14:textId="77777777" w:rsidR="00BA7B44" w:rsidRPr="000E779F" w:rsidRDefault="00BA7B44" w:rsidP="00BA7B44">
      <w:pPr>
        <w:pStyle w:val="Pargrafdellista"/>
        <w:numPr>
          <w:ilvl w:val="0"/>
          <w:numId w:val="16"/>
        </w:numPr>
        <w:jc w:val="both"/>
        <w:rPr>
          <w:rFonts w:ascii="Arial" w:hAnsi="Arial" w:cs="Arial"/>
          <w:sz w:val="22"/>
          <w:szCs w:val="22"/>
        </w:rPr>
      </w:pPr>
      <w:r w:rsidRPr="000E779F">
        <w:rPr>
          <w:rFonts w:ascii="Arial" w:hAnsi="Arial" w:cs="Arial"/>
          <w:sz w:val="22"/>
          <w:szCs w:val="22"/>
        </w:rPr>
        <w:t xml:space="preserve">Respetar los acuerdos y las normas de confidencialidad. </w:t>
      </w:r>
    </w:p>
    <w:p w14:paraId="125592FB" w14:textId="77777777" w:rsidR="00BA7B44" w:rsidRPr="000E779F" w:rsidRDefault="00BA7B44" w:rsidP="00BA7B44">
      <w:pPr>
        <w:pStyle w:val="Pargrafdellista"/>
        <w:numPr>
          <w:ilvl w:val="0"/>
          <w:numId w:val="16"/>
        </w:numPr>
        <w:jc w:val="both"/>
        <w:rPr>
          <w:rFonts w:ascii="Arial" w:hAnsi="Arial" w:cs="Arial"/>
          <w:sz w:val="22"/>
          <w:szCs w:val="22"/>
        </w:rPr>
      </w:pPr>
      <w:r w:rsidRPr="000E779F">
        <w:rPr>
          <w:rFonts w:ascii="Arial" w:hAnsi="Arial" w:cs="Arial"/>
          <w:sz w:val="22"/>
          <w:szCs w:val="22"/>
        </w:rPr>
        <w:t>Colaborar con el órgano de contratación en las actuaciones que este realice para el seguimiento</w:t>
      </w:r>
      <w:r w:rsidR="00BE518E" w:rsidRPr="000E779F">
        <w:rPr>
          <w:rFonts w:ascii="Arial" w:hAnsi="Arial" w:cs="Arial"/>
          <w:sz w:val="22"/>
          <w:szCs w:val="22"/>
        </w:rPr>
        <w:t xml:space="preserve"> </w:t>
      </w:r>
      <w:r w:rsidRPr="000E779F">
        <w:rPr>
          <w:rFonts w:ascii="Arial" w:hAnsi="Arial" w:cs="Arial"/>
          <w:sz w:val="22"/>
          <w:szCs w:val="22"/>
        </w:rPr>
        <w:t xml:space="preserve">y/o la evaluación del </w:t>
      </w:r>
      <w:r w:rsidR="001350EA" w:rsidRPr="000E779F">
        <w:rPr>
          <w:rFonts w:ascii="Arial" w:hAnsi="Arial" w:cs="Arial"/>
          <w:sz w:val="22"/>
          <w:szCs w:val="22"/>
        </w:rPr>
        <w:t>cumplimiento</w:t>
      </w:r>
      <w:r w:rsidRPr="000E779F">
        <w:rPr>
          <w:rFonts w:ascii="Arial" w:hAnsi="Arial" w:cs="Arial"/>
          <w:sz w:val="22"/>
          <w:szCs w:val="22"/>
        </w:rPr>
        <w:t xml:space="preserve"> del contrato, particularmente </w:t>
      </w:r>
      <w:r w:rsidRPr="000E779F">
        <w:rPr>
          <w:rFonts w:ascii="Arial" w:hAnsi="Arial" w:cs="Arial"/>
          <w:sz w:val="22"/>
          <w:szCs w:val="22"/>
        </w:rPr>
        <w:lastRenderedPageBreak/>
        <w:t xml:space="preserve">facilitando la información que le sea solicitada para estas finalidades y que la legislación de transparencia y los contratos del sector público imponen a los adjudicatarios en relación con la Administración o administraciones de referencia, sin perjuicio del </w:t>
      </w:r>
      <w:r w:rsidR="001350EA" w:rsidRPr="000E779F">
        <w:rPr>
          <w:rFonts w:ascii="Arial" w:hAnsi="Arial" w:cs="Arial"/>
          <w:sz w:val="22"/>
          <w:szCs w:val="22"/>
        </w:rPr>
        <w:t>cumplimiento</w:t>
      </w:r>
      <w:r w:rsidRPr="000E779F">
        <w:rPr>
          <w:rFonts w:ascii="Arial" w:hAnsi="Arial" w:cs="Arial"/>
          <w:sz w:val="22"/>
          <w:szCs w:val="22"/>
        </w:rPr>
        <w:t xml:space="preserve"> de las obligaciones de transparencia que les correspondan de forma directa por previsión legal.</w:t>
      </w:r>
    </w:p>
    <w:p w14:paraId="77F46E5D" w14:textId="77777777" w:rsidR="00BA7B44" w:rsidRPr="000E779F" w:rsidRDefault="00BA7B44" w:rsidP="00BA7B44">
      <w:pPr>
        <w:spacing w:after="0" w:line="240" w:lineRule="auto"/>
        <w:jc w:val="both"/>
        <w:rPr>
          <w:rFonts w:cs="Arial"/>
        </w:rPr>
      </w:pPr>
    </w:p>
    <w:p w14:paraId="773AD50D" w14:textId="77777777" w:rsidR="00BA7B44" w:rsidRPr="000E779F" w:rsidRDefault="00BA7B44" w:rsidP="00BA7B44">
      <w:pPr>
        <w:numPr>
          <w:ilvl w:val="0"/>
          <w:numId w:val="15"/>
        </w:numPr>
        <w:spacing w:after="0" w:line="240" w:lineRule="auto"/>
        <w:jc w:val="both"/>
        <w:rPr>
          <w:rFonts w:cs="Arial"/>
        </w:rPr>
      </w:pPr>
      <w:r w:rsidRPr="000E779F">
        <w:rPr>
          <w:rFonts w:cs="Arial"/>
        </w:rPr>
        <w:t>En particular los licitadores y los contratistas asumen las obligaciones siguientes:</w:t>
      </w:r>
    </w:p>
    <w:p w14:paraId="270C49E3" w14:textId="77777777" w:rsidR="00BA7B44" w:rsidRPr="000E779F" w:rsidRDefault="00BA7B44" w:rsidP="00BA7B44">
      <w:pPr>
        <w:spacing w:after="0" w:line="240" w:lineRule="auto"/>
        <w:ind w:left="720"/>
        <w:jc w:val="both"/>
        <w:rPr>
          <w:rFonts w:cs="Arial"/>
        </w:rPr>
      </w:pPr>
    </w:p>
    <w:p w14:paraId="1D7B4E2D" w14:textId="77777777" w:rsidR="00BA7B44" w:rsidRPr="000E779F" w:rsidRDefault="00BA7B44" w:rsidP="00BA7B44">
      <w:pPr>
        <w:numPr>
          <w:ilvl w:val="0"/>
          <w:numId w:val="17"/>
        </w:numPr>
        <w:spacing w:after="0" w:line="240" w:lineRule="auto"/>
        <w:jc w:val="both"/>
        <w:rPr>
          <w:rFonts w:cs="Arial"/>
        </w:rPr>
      </w:pPr>
      <w:r w:rsidRPr="000E779F">
        <w:rPr>
          <w:rFonts w:cs="Arial"/>
        </w:rPr>
        <w:t xml:space="preserve">Comunicar inmediatamente </w:t>
      </w:r>
      <w:r w:rsidR="00F73840" w:rsidRPr="000E779F">
        <w:rPr>
          <w:rFonts w:cs="Arial"/>
        </w:rPr>
        <w:t>a</w:t>
      </w:r>
      <w:r w:rsidRPr="000E779F">
        <w:rPr>
          <w:rFonts w:cs="Arial"/>
        </w:rPr>
        <w:t>l órgano de contratación las posibles situaciones de conflicto de intereses. Constituyen en todo caso situaciones de conflicto de intereses las contenidas en el artículo 24 de la Directiva 2014/24/UE.</w:t>
      </w:r>
    </w:p>
    <w:p w14:paraId="1E72DD7B" w14:textId="77777777" w:rsidR="00BA7B44" w:rsidRPr="000E779F" w:rsidRDefault="00BA7B44" w:rsidP="00BA7B44">
      <w:pPr>
        <w:numPr>
          <w:ilvl w:val="0"/>
          <w:numId w:val="17"/>
        </w:numPr>
        <w:spacing w:after="0" w:line="240" w:lineRule="auto"/>
        <w:jc w:val="both"/>
        <w:rPr>
          <w:rFonts w:cs="Arial"/>
        </w:rPr>
      </w:pPr>
      <w:r w:rsidRPr="000E779F">
        <w:rPr>
          <w:rFonts w:cs="Arial"/>
        </w:rPr>
        <w:t>No solicitar, directa o indirectamente, que un cargo o empleado público influya en la adjudicación del contrato.</w:t>
      </w:r>
    </w:p>
    <w:p w14:paraId="37A775F3" w14:textId="77777777" w:rsidR="00BA7B44" w:rsidRPr="000E779F" w:rsidRDefault="00BA7B44" w:rsidP="00BA7B44">
      <w:pPr>
        <w:numPr>
          <w:ilvl w:val="0"/>
          <w:numId w:val="17"/>
        </w:numPr>
        <w:spacing w:after="0" w:line="240" w:lineRule="auto"/>
        <w:jc w:val="both"/>
        <w:rPr>
          <w:rFonts w:cs="Arial"/>
        </w:rPr>
      </w:pPr>
      <w:r w:rsidRPr="000E779F">
        <w:rPr>
          <w:rFonts w:cs="Arial"/>
        </w:rPr>
        <w:t>No ofrecer ni facilitar a cargos o empleados públicos ventajas para ellos mismos o para terceras personas con la voluntad de incidir en un procedimiento contractual.</w:t>
      </w:r>
    </w:p>
    <w:p w14:paraId="2E64C2F2" w14:textId="77777777" w:rsidR="00BA7B44" w:rsidRPr="000E779F" w:rsidRDefault="00BA7B44" w:rsidP="00BA7B44">
      <w:pPr>
        <w:numPr>
          <w:ilvl w:val="0"/>
          <w:numId w:val="17"/>
        </w:numPr>
        <w:spacing w:after="0" w:line="240" w:lineRule="auto"/>
        <w:jc w:val="both"/>
        <w:rPr>
          <w:rFonts w:cs="Arial"/>
        </w:rPr>
      </w:pPr>
      <w:r w:rsidRPr="000E779F">
        <w:rPr>
          <w:rFonts w:cs="Arial"/>
        </w:rPr>
        <w:t>No utilizar información confidencial, conocida mediante el contrato y/o durante la licitación, para obtener, directa o indirectamente, una ventaja o beneficio.</w:t>
      </w:r>
    </w:p>
    <w:p w14:paraId="6A978552" w14:textId="77777777" w:rsidR="00BA7B44" w:rsidRPr="000E779F" w:rsidRDefault="00BA7B44" w:rsidP="00BA7B44">
      <w:pPr>
        <w:numPr>
          <w:ilvl w:val="0"/>
          <w:numId w:val="17"/>
        </w:numPr>
        <w:spacing w:after="0" w:line="240" w:lineRule="auto"/>
        <w:jc w:val="both"/>
        <w:rPr>
          <w:rFonts w:cs="Arial"/>
        </w:rPr>
      </w:pPr>
      <w:r w:rsidRPr="000E779F">
        <w:rPr>
          <w:rFonts w:cs="Arial"/>
        </w:rPr>
        <w:t>Denunciar los actos de los cuales tenga conocimiento y que puedan comportar una infracción de las obligaciones contenidas en esta cláusula.</w:t>
      </w:r>
    </w:p>
    <w:p w14:paraId="51E27899" w14:textId="77777777" w:rsidR="00E06ABA" w:rsidRPr="000E779F" w:rsidRDefault="00E06ABA" w:rsidP="00BA7B44">
      <w:pPr>
        <w:spacing w:after="0" w:line="240" w:lineRule="auto"/>
        <w:jc w:val="both"/>
        <w:rPr>
          <w:rFonts w:cs="Arial"/>
        </w:rPr>
      </w:pPr>
    </w:p>
    <w:p w14:paraId="37B4B80F" w14:textId="06AE0595" w:rsidR="00AF4135" w:rsidRPr="000E779F" w:rsidRDefault="00AF4135" w:rsidP="00AF4135">
      <w:pPr>
        <w:spacing w:after="0" w:line="240" w:lineRule="auto"/>
        <w:jc w:val="both"/>
        <w:rPr>
          <w:rFonts w:cs="Arial"/>
        </w:rPr>
      </w:pPr>
      <w:r w:rsidRPr="000E779F">
        <w:rPr>
          <w:rFonts w:cs="Arial"/>
        </w:rPr>
        <w:t xml:space="preserve">Finalmente las empresas, en base al objeto del contrato y aparte de las obligaciones establecidas en el </w:t>
      </w:r>
      <w:r w:rsidR="00603970" w:rsidRPr="000E779F">
        <w:rPr>
          <w:rFonts w:cs="Arial"/>
        </w:rPr>
        <w:t>pliego</w:t>
      </w:r>
      <w:r w:rsidRPr="000E779F">
        <w:rPr>
          <w:rFonts w:cs="Arial"/>
        </w:rPr>
        <w:t xml:space="preserve"> de prescripciones técnicas, tienen las siguientes obligaciones:</w:t>
      </w:r>
    </w:p>
    <w:p w14:paraId="2B05EAB2" w14:textId="77777777" w:rsidR="00AF4135" w:rsidRPr="000E779F" w:rsidRDefault="00AF4135" w:rsidP="00AF4135">
      <w:pPr>
        <w:spacing w:after="0" w:line="240" w:lineRule="auto"/>
        <w:jc w:val="both"/>
        <w:rPr>
          <w:rFonts w:cs="Arial"/>
        </w:rPr>
      </w:pPr>
    </w:p>
    <w:p w14:paraId="1D0980F0" w14:textId="21A6BA61" w:rsidR="00AF4135" w:rsidRPr="000E779F" w:rsidRDefault="00AF4135" w:rsidP="00AF4135">
      <w:pPr>
        <w:pStyle w:val="Textindependent"/>
        <w:numPr>
          <w:ilvl w:val="0"/>
          <w:numId w:val="23"/>
        </w:numPr>
        <w:rPr>
          <w:sz w:val="22"/>
          <w:szCs w:val="22"/>
        </w:rPr>
      </w:pPr>
      <w:r w:rsidRPr="000E779F">
        <w:rPr>
          <w:sz w:val="22"/>
          <w:szCs w:val="22"/>
        </w:rPr>
        <w:t>Hace falta que</w:t>
      </w:r>
      <w:r w:rsidRPr="000E779F">
        <w:rPr>
          <w:spacing w:val="-2"/>
          <w:sz w:val="22"/>
          <w:szCs w:val="22"/>
        </w:rPr>
        <w:t xml:space="preserve"> </w:t>
      </w:r>
      <w:r w:rsidRPr="000E779F">
        <w:rPr>
          <w:sz w:val="22"/>
          <w:szCs w:val="22"/>
        </w:rPr>
        <w:t>los</w:t>
      </w:r>
      <w:r w:rsidRPr="000E779F">
        <w:rPr>
          <w:spacing w:val="-4"/>
          <w:sz w:val="22"/>
          <w:szCs w:val="22"/>
        </w:rPr>
        <w:t xml:space="preserve"> </w:t>
      </w:r>
      <w:r w:rsidRPr="000E779F">
        <w:rPr>
          <w:sz w:val="22"/>
          <w:szCs w:val="22"/>
        </w:rPr>
        <w:t>auditores</w:t>
      </w:r>
      <w:r w:rsidRPr="000E779F">
        <w:rPr>
          <w:spacing w:val="-3"/>
          <w:sz w:val="22"/>
          <w:szCs w:val="22"/>
        </w:rPr>
        <w:t xml:space="preserve"> </w:t>
      </w:r>
      <w:r w:rsidRPr="000E779F">
        <w:rPr>
          <w:sz w:val="22"/>
          <w:szCs w:val="22"/>
        </w:rPr>
        <w:t>o</w:t>
      </w:r>
      <w:r w:rsidRPr="000E779F">
        <w:rPr>
          <w:spacing w:val="-2"/>
          <w:sz w:val="22"/>
          <w:szCs w:val="22"/>
        </w:rPr>
        <w:t xml:space="preserve"> </w:t>
      </w:r>
      <w:r w:rsidRPr="000E779F">
        <w:rPr>
          <w:sz w:val="22"/>
          <w:szCs w:val="22"/>
        </w:rPr>
        <w:t>sociedades</w:t>
      </w:r>
      <w:r w:rsidRPr="000E779F">
        <w:rPr>
          <w:spacing w:val="-4"/>
          <w:sz w:val="22"/>
          <w:szCs w:val="22"/>
        </w:rPr>
        <w:t xml:space="preserve"> </w:t>
      </w:r>
      <w:r w:rsidRPr="000E779F">
        <w:rPr>
          <w:sz w:val="22"/>
          <w:szCs w:val="22"/>
        </w:rPr>
        <w:t>de auditoría</w:t>
      </w:r>
      <w:r w:rsidRPr="000E779F">
        <w:rPr>
          <w:spacing w:val="-6"/>
          <w:sz w:val="22"/>
          <w:szCs w:val="22"/>
        </w:rPr>
        <w:t xml:space="preserve"> </w:t>
      </w:r>
      <w:r w:rsidRPr="000E779F">
        <w:rPr>
          <w:sz w:val="22"/>
          <w:szCs w:val="22"/>
        </w:rPr>
        <w:t>que</w:t>
      </w:r>
      <w:r w:rsidRPr="000E779F">
        <w:rPr>
          <w:spacing w:val="-2"/>
          <w:sz w:val="22"/>
          <w:szCs w:val="22"/>
        </w:rPr>
        <w:t xml:space="preserve"> </w:t>
      </w:r>
      <w:r w:rsidRPr="000E779F">
        <w:rPr>
          <w:sz w:val="22"/>
          <w:szCs w:val="22"/>
        </w:rPr>
        <w:t>se</w:t>
      </w:r>
      <w:r w:rsidRPr="000E779F">
        <w:rPr>
          <w:spacing w:val="-3"/>
          <w:sz w:val="22"/>
          <w:szCs w:val="22"/>
        </w:rPr>
        <w:t xml:space="preserve"> </w:t>
      </w:r>
      <w:r w:rsidRPr="000E779F">
        <w:rPr>
          <w:sz w:val="22"/>
          <w:szCs w:val="22"/>
        </w:rPr>
        <w:t>presenten</w:t>
      </w:r>
      <w:r w:rsidRPr="000E779F">
        <w:rPr>
          <w:spacing w:val="-3"/>
          <w:sz w:val="22"/>
          <w:szCs w:val="22"/>
        </w:rPr>
        <w:t xml:space="preserve"> </w:t>
      </w:r>
      <w:r w:rsidRPr="000E779F">
        <w:rPr>
          <w:sz w:val="22"/>
          <w:szCs w:val="22"/>
        </w:rPr>
        <w:t>a</w:t>
      </w:r>
      <w:r w:rsidRPr="000E779F">
        <w:rPr>
          <w:spacing w:val="-2"/>
          <w:sz w:val="22"/>
          <w:szCs w:val="22"/>
        </w:rPr>
        <w:t xml:space="preserve"> </w:t>
      </w:r>
      <w:r w:rsidRPr="000E779F">
        <w:rPr>
          <w:sz w:val="22"/>
          <w:szCs w:val="22"/>
        </w:rPr>
        <w:t>la</w:t>
      </w:r>
      <w:r w:rsidRPr="000E779F">
        <w:rPr>
          <w:spacing w:val="-4"/>
          <w:sz w:val="22"/>
          <w:szCs w:val="22"/>
        </w:rPr>
        <w:t xml:space="preserve"> </w:t>
      </w:r>
      <w:r w:rsidRPr="000E779F">
        <w:rPr>
          <w:sz w:val="22"/>
          <w:szCs w:val="22"/>
        </w:rPr>
        <w:t>licitación</w:t>
      </w:r>
      <w:r w:rsidRPr="000E779F">
        <w:rPr>
          <w:spacing w:val="-3"/>
          <w:sz w:val="22"/>
          <w:szCs w:val="22"/>
        </w:rPr>
        <w:t xml:space="preserve"> </w:t>
      </w:r>
      <w:r w:rsidRPr="000E779F">
        <w:rPr>
          <w:sz w:val="22"/>
          <w:szCs w:val="22"/>
        </w:rPr>
        <w:t>estén</w:t>
      </w:r>
      <w:r w:rsidRPr="000E779F">
        <w:rPr>
          <w:spacing w:val="-4"/>
          <w:sz w:val="22"/>
          <w:szCs w:val="22"/>
        </w:rPr>
        <w:t xml:space="preserve"> </w:t>
      </w:r>
      <w:r w:rsidRPr="000E779F">
        <w:rPr>
          <w:sz w:val="22"/>
          <w:szCs w:val="22"/>
        </w:rPr>
        <w:t>en</w:t>
      </w:r>
      <w:r w:rsidRPr="000E779F">
        <w:rPr>
          <w:spacing w:val="-2"/>
          <w:sz w:val="22"/>
          <w:szCs w:val="22"/>
        </w:rPr>
        <w:t xml:space="preserve"> </w:t>
      </w:r>
      <w:r w:rsidRPr="000E779F">
        <w:rPr>
          <w:sz w:val="22"/>
          <w:szCs w:val="22"/>
        </w:rPr>
        <w:t>condiciones</w:t>
      </w:r>
      <w:r w:rsidRPr="000E779F">
        <w:rPr>
          <w:spacing w:val="-1"/>
          <w:sz w:val="22"/>
          <w:szCs w:val="22"/>
        </w:rPr>
        <w:t xml:space="preserve"> </w:t>
      </w:r>
      <w:r w:rsidRPr="000E779F">
        <w:rPr>
          <w:sz w:val="22"/>
          <w:szCs w:val="22"/>
        </w:rPr>
        <w:t>de</w:t>
      </w:r>
      <w:r w:rsidRPr="000E779F">
        <w:rPr>
          <w:spacing w:val="-56"/>
          <w:sz w:val="22"/>
          <w:szCs w:val="22"/>
        </w:rPr>
        <w:t xml:space="preserve"> </w:t>
      </w:r>
      <w:r w:rsidRPr="000E779F">
        <w:rPr>
          <w:sz w:val="22"/>
          <w:szCs w:val="22"/>
        </w:rPr>
        <w:t xml:space="preserve">cumplir durante toda la vigencia del contrato, </w:t>
      </w:r>
      <w:r w:rsidR="004B7A65" w:rsidRPr="000E779F">
        <w:rPr>
          <w:sz w:val="22"/>
          <w:szCs w:val="22"/>
        </w:rPr>
        <w:t xml:space="preserve">para </w:t>
      </w:r>
      <w:r w:rsidRPr="000E779F">
        <w:rPr>
          <w:sz w:val="22"/>
          <w:szCs w:val="22"/>
        </w:rPr>
        <w:t>todas y cada una de las entidades objeto del</w:t>
      </w:r>
      <w:r w:rsidRPr="000E779F">
        <w:rPr>
          <w:spacing w:val="1"/>
          <w:sz w:val="22"/>
          <w:szCs w:val="22"/>
        </w:rPr>
        <w:t xml:space="preserve"> </w:t>
      </w:r>
      <w:r w:rsidRPr="000E779F">
        <w:rPr>
          <w:sz w:val="22"/>
          <w:szCs w:val="22"/>
        </w:rPr>
        <w:t xml:space="preserve">contrato, el siguiente: </w:t>
      </w:r>
    </w:p>
    <w:p w14:paraId="10A43B9A" w14:textId="77777777" w:rsidR="00AF4135" w:rsidRPr="000E779F" w:rsidRDefault="00AF4135" w:rsidP="00AF4135">
      <w:pPr>
        <w:pStyle w:val="Textindependent"/>
        <w:ind w:left="720"/>
        <w:rPr>
          <w:sz w:val="22"/>
          <w:szCs w:val="22"/>
        </w:rPr>
      </w:pPr>
    </w:p>
    <w:p w14:paraId="078F3035" w14:textId="4195FFC1" w:rsidR="00AF4135" w:rsidRPr="000E779F" w:rsidRDefault="00AF4135" w:rsidP="00AF4135">
      <w:pPr>
        <w:pStyle w:val="Textindependent"/>
        <w:ind w:left="720"/>
        <w:rPr>
          <w:sz w:val="22"/>
          <w:szCs w:val="22"/>
          <w:lang w:val="es-ES"/>
        </w:rPr>
      </w:pPr>
      <w:r w:rsidRPr="000E779F">
        <w:rPr>
          <w:sz w:val="22"/>
          <w:szCs w:val="22"/>
          <w:lang w:val="es-ES"/>
        </w:rPr>
        <w:t>- no auditar</w:t>
      </w:r>
      <w:r w:rsidR="004B7A65" w:rsidRPr="000E779F">
        <w:rPr>
          <w:sz w:val="22"/>
          <w:szCs w:val="22"/>
          <w:lang w:val="es-ES"/>
        </w:rPr>
        <w:t xml:space="preserve"> por </w:t>
      </w:r>
      <w:r w:rsidRPr="000E779F">
        <w:rPr>
          <w:sz w:val="22"/>
          <w:szCs w:val="22"/>
          <w:lang w:val="es-ES"/>
        </w:rPr>
        <w:t>más de diez años, mediante contrataciones sucesivas,</w:t>
      </w:r>
      <w:r w:rsidRPr="000E779F">
        <w:rPr>
          <w:spacing w:val="1"/>
          <w:sz w:val="22"/>
          <w:szCs w:val="22"/>
          <w:lang w:val="es-ES"/>
        </w:rPr>
        <w:t xml:space="preserve"> </w:t>
      </w:r>
      <w:r w:rsidRPr="000E779F">
        <w:rPr>
          <w:sz w:val="22"/>
          <w:szCs w:val="22"/>
          <w:lang w:val="es-ES"/>
        </w:rPr>
        <w:t>alguna</w:t>
      </w:r>
      <w:r w:rsidRPr="000E779F">
        <w:rPr>
          <w:spacing w:val="4"/>
          <w:sz w:val="22"/>
          <w:szCs w:val="22"/>
          <w:lang w:val="es-ES"/>
        </w:rPr>
        <w:t xml:space="preserve"> </w:t>
      </w:r>
      <w:r w:rsidRPr="000E779F">
        <w:rPr>
          <w:sz w:val="22"/>
          <w:szCs w:val="22"/>
          <w:lang w:val="es-ES"/>
        </w:rPr>
        <w:t>de</w:t>
      </w:r>
      <w:r w:rsidRPr="000E779F">
        <w:rPr>
          <w:spacing w:val="2"/>
          <w:sz w:val="22"/>
          <w:szCs w:val="22"/>
          <w:lang w:val="es-ES"/>
        </w:rPr>
        <w:t xml:space="preserve"> </w:t>
      </w:r>
      <w:r w:rsidRPr="000E779F">
        <w:rPr>
          <w:sz w:val="22"/>
          <w:szCs w:val="22"/>
          <w:lang w:val="es-ES"/>
        </w:rPr>
        <w:t>las</w:t>
      </w:r>
      <w:r w:rsidRPr="000E779F">
        <w:rPr>
          <w:spacing w:val="2"/>
          <w:sz w:val="22"/>
          <w:szCs w:val="22"/>
          <w:lang w:val="es-ES"/>
        </w:rPr>
        <w:t xml:space="preserve"> </w:t>
      </w:r>
      <w:r w:rsidRPr="000E779F">
        <w:rPr>
          <w:sz w:val="22"/>
          <w:szCs w:val="22"/>
          <w:lang w:val="es-ES"/>
        </w:rPr>
        <w:t>entidades</w:t>
      </w:r>
      <w:r w:rsidRPr="000E779F">
        <w:rPr>
          <w:spacing w:val="4"/>
          <w:sz w:val="22"/>
          <w:szCs w:val="22"/>
          <w:lang w:val="es-ES"/>
        </w:rPr>
        <w:t xml:space="preserve"> </w:t>
      </w:r>
      <w:r w:rsidRPr="000E779F">
        <w:rPr>
          <w:sz w:val="22"/>
          <w:szCs w:val="22"/>
          <w:lang w:val="es-ES"/>
        </w:rPr>
        <w:t>objeto</w:t>
      </w:r>
      <w:r w:rsidRPr="000E779F">
        <w:rPr>
          <w:spacing w:val="1"/>
          <w:sz w:val="22"/>
          <w:szCs w:val="22"/>
          <w:lang w:val="es-ES"/>
        </w:rPr>
        <w:t xml:space="preserve"> </w:t>
      </w:r>
      <w:r w:rsidRPr="000E779F">
        <w:rPr>
          <w:sz w:val="22"/>
          <w:szCs w:val="22"/>
          <w:lang w:val="es-ES"/>
        </w:rPr>
        <w:t>de este</w:t>
      </w:r>
      <w:r w:rsidRPr="000E779F">
        <w:rPr>
          <w:spacing w:val="5"/>
          <w:sz w:val="22"/>
          <w:szCs w:val="22"/>
          <w:lang w:val="es-ES"/>
        </w:rPr>
        <w:t xml:space="preserve"> </w:t>
      </w:r>
      <w:r w:rsidRPr="000E779F">
        <w:rPr>
          <w:sz w:val="22"/>
          <w:szCs w:val="22"/>
          <w:lang w:val="es-ES"/>
        </w:rPr>
        <w:t>contrato.</w:t>
      </w:r>
    </w:p>
    <w:p w14:paraId="1B3909A5" w14:textId="77777777" w:rsidR="00AF4135" w:rsidRPr="000E779F" w:rsidRDefault="00AF4135" w:rsidP="00AF4135">
      <w:pPr>
        <w:spacing w:after="0" w:line="240" w:lineRule="auto"/>
        <w:jc w:val="both"/>
        <w:rPr>
          <w:rFonts w:cs="Arial"/>
        </w:rPr>
      </w:pPr>
    </w:p>
    <w:p w14:paraId="7633AEBE" w14:textId="77777777" w:rsidR="00AF4135" w:rsidRPr="000E779F" w:rsidRDefault="00AF4135" w:rsidP="00AF4135">
      <w:pPr>
        <w:pStyle w:val="Pargrafdellista"/>
        <w:numPr>
          <w:ilvl w:val="0"/>
          <w:numId w:val="21"/>
        </w:numPr>
        <w:jc w:val="both"/>
        <w:rPr>
          <w:rFonts w:ascii="Arial" w:hAnsi="Arial" w:cs="Arial"/>
          <w:sz w:val="22"/>
          <w:szCs w:val="22"/>
        </w:rPr>
      </w:pPr>
      <w:r w:rsidRPr="000E779F">
        <w:rPr>
          <w:rFonts w:ascii="Arial" w:hAnsi="Arial" w:cs="Arial"/>
          <w:sz w:val="22"/>
          <w:szCs w:val="22"/>
        </w:rPr>
        <w:t>Comunicar a la Dirección General del Patrimonio de la Generalitat de Catalunya la prestación de cualquier otro servicio a las entidades incluidas en el objeto del contrato, durante la vigencia de este, diferente en el de la auditoría del cuentas anuales.</w:t>
      </w:r>
    </w:p>
    <w:p w14:paraId="37C3AAE1" w14:textId="77777777" w:rsidR="00AF4135" w:rsidRPr="000E779F" w:rsidRDefault="00AF4135" w:rsidP="00AF4135">
      <w:pPr>
        <w:pStyle w:val="Pargrafdellista"/>
        <w:jc w:val="both"/>
        <w:rPr>
          <w:rFonts w:ascii="Arial" w:hAnsi="Arial" w:cs="Arial"/>
          <w:sz w:val="22"/>
          <w:szCs w:val="22"/>
        </w:rPr>
      </w:pPr>
    </w:p>
    <w:p w14:paraId="687F5D51" w14:textId="77777777" w:rsidR="00AF4135" w:rsidRPr="000E779F" w:rsidRDefault="00AF4135" w:rsidP="00AF4135">
      <w:pPr>
        <w:pStyle w:val="Pargrafdellista"/>
        <w:numPr>
          <w:ilvl w:val="0"/>
          <w:numId w:val="21"/>
        </w:numPr>
        <w:jc w:val="both"/>
        <w:rPr>
          <w:rFonts w:ascii="Arial" w:hAnsi="Arial" w:cs="Arial"/>
          <w:sz w:val="22"/>
          <w:szCs w:val="22"/>
        </w:rPr>
      </w:pPr>
      <w:r w:rsidRPr="000E779F">
        <w:rPr>
          <w:rFonts w:ascii="Arial" w:hAnsi="Arial" w:cs="Arial"/>
          <w:sz w:val="22"/>
          <w:szCs w:val="22"/>
        </w:rPr>
        <w:t>La imposibilidad de inscribir el nombramiento de auditor en el Registro Mercantil por causa imputable al adjudicatario será causa específica de resolución del contrato.</w:t>
      </w:r>
    </w:p>
    <w:p w14:paraId="792BD59F" w14:textId="77777777" w:rsidR="00AF4135" w:rsidRPr="000E779F" w:rsidRDefault="00AF4135" w:rsidP="00AF4135">
      <w:pPr>
        <w:spacing w:after="0" w:line="240" w:lineRule="auto"/>
        <w:jc w:val="both"/>
        <w:rPr>
          <w:rFonts w:cs="Arial"/>
        </w:rPr>
      </w:pPr>
    </w:p>
    <w:p w14:paraId="21AF35DE" w14:textId="77777777" w:rsidR="00AF4135" w:rsidRPr="000E779F" w:rsidRDefault="00AF4135" w:rsidP="00AF4135">
      <w:pPr>
        <w:pStyle w:val="Pargrafdellista"/>
        <w:numPr>
          <w:ilvl w:val="0"/>
          <w:numId w:val="24"/>
        </w:numPr>
        <w:ind w:left="357"/>
        <w:jc w:val="both"/>
        <w:rPr>
          <w:rFonts w:ascii="Arial" w:hAnsi="Arial" w:cs="Arial"/>
          <w:sz w:val="22"/>
          <w:szCs w:val="22"/>
        </w:rPr>
      </w:pPr>
      <w:r w:rsidRPr="000E779F">
        <w:rPr>
          <w:rFonts w:ascii="Arial" w:hAnsi="Arial" w:cs="Arial"/>
          <w:sz w:val="22"/>
          <w:szCs w:val="22"/>
          <w:u w:val="single"/>
        </w:rPr>
        <w:t>Obligaciones relativas a la lengua:</w:t>
      </w:r>
    </w:p>
    <w:p w14:paraId="59B237ED" w14:textId="0BA97B2C" w:rsidR="00AF4135" w:rsidRPr="000E779F" w:rsidRDefault="00AF4135" w:rsidP="00AF4135">
      <w:pPr>
        <w:spacing w:after="0" w:line="240" w:lineRule="auto"/>
        <w:ind w:left="357"/>
        <w:jc w:val="both"/>
        <w:rPr>
          <w:rFonts w:cs="Arial"/>
        </w:rPr>
      </w:pPr>
      <w:r w:rsidRPr="000E779F">
        <w:rPr>
          <w:rFonts w:cs="Arial"/>
        </w:rPr>
        <w:t xml:space="preserve">La empresa adjudicataria </w:t>
      </w:r>
      <w:r w:rsidR="00F45888" w:rsidRPr="000E779F">
        <w:rPr>
          <w:rFonts w:cs="Arial"/>
        </w:rPr>
        <w:t>debe</w:t>
      </w:r>
      <w:r w:rsidRPr="000E779F">
        <w:rPr>
          <w:rFonts w:cs="Arial"/>
        </w:rPr>
        <w:t xml:space="preserve"> utilizar normalmente el catalán en las relaciones con la Administración de la Generalitat de Catalunya. El idioma a utilizar en la documentación a entregar será el catalán, a menos que puntualmente se indique el contrario.</w:t>
      </w:r>
    </w:p>
    <w:p w14:paraId="2518545E" w14:textId="77777777" w:rsidR="00AF4135" w:rsidRPr="000E779F" w:rsidRDefault="00AF4135" w:rsidP="00AF4135">
      <w:pPr>
        <w:spacing w:after="0" w:line="240" w:lineRule="auto"/>
        <w:jc w:val="both"/>
        <w:rPr>
          <w:rFonts w:cs="Arial"/>
        </w:rPr>
      </w:pPr>
    </w:p>
    <w:p w14:paraId="316968C0" w14:textId="77777777" w:rsidR="00AF4135" w:rsidRPr="000E779F" w:rsidRDefault="00AF4135" w:rsidP="00AF4135">
      <w:pPr>
        <w:pStyle w:val="Pargrafdellista"/>
        <w:numPr>
          <w:ilvl w:val="0"/>
          <w:numId w:val="24"/>
        </w:numPr>
        <w:ind w:left="357"/>
        <w:jc w:val="both"/>
        <w:rPr>
          <w:rFonts w:ascii="Arial" w:hAnsi="Arial" w:cs="Arial"/>
          <w:sz w:val="22"/>
          <w:szCs w:val="22"/>
        </w:rPr>
      </w:pPr>
      <w:r w:rsidRPr="000E779F">
        <w:rPr>
          <w:rFonts w:ascii="Arial" w:hAnsi="Arial" w:cs="Arial"/>
          <w:sz w:val="22"/>
          <w:szCs w:val="22"/>
          <w:u w:val="single"/>
        </w:rPr>
        <w:t>Confidencialidad:</w:t>
      </w:r>
    </w:p>
    <w:p w14:paraId="33E455FB" w14:textId="77777777" w:rsidR="00AF4135" w:rsidRPr="000E779F" w:rsidRDefault="00AF4135" w:rsidP="00AF4135">
      <w:pPr>
        <w:pStyle w:val="Pargrafdellista"/>
        <w:ind w:left="357"/>
        <w:jc w:val="both"/>
        <w:rPr>
          <w:rFonts w:ascii="Arial" w:hAnsi="Arial" w:cs="Arial"/>
          <w:sz w:val="22"/>
          <w:szCs w:val="22"/>
        </w:rPr>
      </w:pPr>
    </w:p>
    <w:p w14:paraId="59C35BEB" w14:textId="77777777" w:rsidR="00AF4135" w:rsidRPr="000E779F" w:rsidRDefault="00AF4135" w:rsidP="00AF4135">
      <w:pPr>
        <w:pStyle w:val="Capalera"/>
        <w:ind w:left="330"/>
        <w:jc w:val="both"/>
        <w:rPr>
          <w:rFonts w:cs="Arial"/>
        </w:rPr>
      </w:pPr>
      <w:r w:rsidRPr="000E779F">
        <w:rPr>
          <w:rFonts w:cs="Arial"/>
        </w:rPr>
        <w:t>El contratista tendrá que garantizar la absoluta confidencialidad de cualquier documentación recibida y utilizada que requiera para la realización de los trabajos y toma la responsabilidad de no divulgar ni hacer otros usos que los relacionados con el objeto del contrato.</w:t>
      </w:r>
    </w:p>
    <w:p w14:paraId="36AA2921" w14:textId="1448D144" w:rsidR="00AF4135" w:rsidRPr="000E779F" w:rsidRDefault="00AF4135" w:rsidP="004B7A65">
      <w:pPr>
        <w:pStyle w:val="Textindependent"/>
        <w:rPr>
          <w:rFonts w:cs="Arial"/>
          <w:sz w:val="22"/>
          <w:szCs w:val="22"/>
        </w:rPr>
      </w:pPr>
    </w:p>
    <w:p w14:paraId="767F05D6" w14:textId="77777777" w:rsidR="004B7A65" w:rsidRPr="000E779F" w:rsidRDefault="004B7A65" w:rsidP="004B7A65">
      <w:pPr>
        <w:pStyle w:val="Textindependent"/>
        <w:rPr>
          <w:rFonts w:cs="Arial"/>
          <w:sz w:val="22"/>
          <w:szCs w:val="22"/>
        </w:rPr>
      </w:pPr>
    </w:p>
    <w:p w14:paraId="38F899E6" w14:textId="77777777" w:rsidR="00AF4135" w:rsidRPr="000E779F" w:rsidRDefault="00AF4135" w:rsidP="00AF4135">
      <w:pPr>
        <w:pStyle w:val="Pargrafdellista"/>
        <w:numPr>
          <w:ilvl w:val="0"/>
          <w:numId w:val="24"/>
        </w:numPr>
        <w:ind w:left="357"/>
        <w:jc w:val="both"/>
        <w:rPr>
          <w:rFonts w:ascii="Arial" w:hAnsi="Arial" w:cs="Arial"/>
          <w:sz w:val="22"/>
          <w:szCs w:val="22"/>
        </w:rPr>
      </w:pPr>
      <w:r w:rsidRPr="000E779F">
        <w:rPr>
          <w:rFonts w:ascii="Arial" w:hAnsi="Arial" w:cs="Arial"/>
          <w:sz w:val="22"/>
          <w:szCs w:val="22"/>
          <w:u w:val="single"/>
        </w:rPr>
        <w:lastRenderedPageBreak/>
        <w:t>Consideraciones medioambientales:</w:t>
      </w:r>
    </w:p>
    <w:p w14:paraId="3434EE43" w14:textId="77777777" w:rsidR="00AF4135" w:rsidRPr="000E779F" w:rsidRDefault="00AF4135" w:rsidP="00AF4135">
      <w:pPr>
        <w:pStyle w:val="Pargrafdellista"/>
        <w:ind w:left="357"/>
        <w:jc w:val="both"/>
        <w:rPr>
          <w:rFonts w:ascii="Arial" w:hAnsi="Arial" w:cs="Arial"/>
          <w:sz w:val="22"/>
          <w:szCs w:val="22"/>
        </w:rPr>
      </w:pPr>
    </w:p>
    <w:p w14:paraId="6DA554C8" w14:textId="77777777" w:rsidR="00AF4135" w:rsidRPr="000E779F" w:rsidRDefault="00AF4135" w:rsidP="00AF4135">
      <w:pPr>
        <w:pStyle w:val="Capalera"/>
        <w:ind w:left="330"/>
        <w:jc w:val="both"/>
        <w:rPr>
          <w:rFonts w:cs="Arial"/>
        </w:rPr>
      </w:pPr>
      <w:r w:rsidRPr="000E779F">
        <w:rPr>
          <w:rFonts w:cs="Arial"/>
        </w:rPr>
        <w:t>Se establecen para la ejecución del contrato las consideraciones medioambientales que se detallan a continuación, con el fin de contribuir a cumplir el objetivo que establece el artículo 88 de la Ley 2/2011, de 4 de marzo, de economía sostenible, para el mantenimiento o la mejora de los valores medioambientales:</w:t>
      </w:r>
    </w:p>
    <w:p w14:paraId="7AB271B1" w14:textId="77777777" w:rsidR="00AF4135" w:rsidRPr="000E779F" w:rsidRDefault="00AF4135" w:rsidP="00AF4135">
      <w:pPr>
        <w:pStyle w:val="Capalera"/>
        <w:ind w:left="330"/>
        <w:jc w:val="both"/>
        <w:rPr>
          <w:rFonts w:cs="Arial"/>
        </w:rPr>
      </w:pPr>
    </w:p>
    <w:p w14:paraId="2AC08904" w14:textId="5B030B0F" w:rsidR="00AF4135" w:rsidRPr="000E779F" w:rsidRDefault="00AF4135" w:rsidP="00AF4135">
      <w:pPr>
        <w:pStyle w:val="Capalera"/>
        <w:numPr>
          <w:ilvl w:val="0"/>
          <w:numId w:val="51"/>
        </w:numPr>
        <w:ind w:left="756"/>
        <w:jc w:val="both"/>
        <w:rPr>
          <w:rFonts w:cs="Arial"/>
        </w:rPr>
      </w:pPr>
      <w:r w:rsidRPr="000E779F">
        <w:rPr>
          <w:rFonts w:cs="Arial"/>
        </w:rPr>
        <w:t>Reducir las impresiones el máximo posible y entregar todos los documentos generados preferentemente en formato electrónico.</w:t>
      </w:r>
      <w:r w:rsidR="004B7A65" w:rsidRPr="000E779F">
        <w:rPr>
          <w:rFonts w:cs="Arial"/>
        </w:rPr>
        <w:t xml:space="preserve"> Cuando </w:t>
      </w:r>
      <w:r w:rsidRPr="000E779F">
        <w:rPr>
          <w:rFonts w:cs="Arial"/>
        </w:rPr>
        <w:t>sea necesario imprimir, utilizar preferentemente papel 100% reciclado y fabricado con un proceso libre de cloro, dar las impresiones a doble cara y en blanco y negro.</w:t>
      </w:r>
    </w:p>
    <w:p w14:paraId="37551FB7" w14:textId="77777777" w:rsidR="00AF4135" w:rsidRPr="000E779F" w:rsidRDefault="00AF4135" w:rsidP="00AF4135">
      <w:pPr>
        <w:pStyle w:val="Capalera"/>
        <w:ind w:left="756"/>
        <w:jc w:val="both"/>
        <w:rPr>
          <w:rFonts w:cs="Arial"/>
        </w:rPr>
      </w:pPr>
    </w:p>
    <w:p w14:paraId="57AE9156" w14:textId="77777777" w:rsidR="00AF4135" w:rsidRPr="000E779F" w:rsidRDefault="00AF4135" w:rsidP="00AF4135">
      <w:pPr>
        <w:pStyle w:val="Capalera"/>
        <w:numPr>
          <w:ilvl w:val="0"/>
          <w:numId w:val="51"/>
        </w:numPr>
        <w:ind w:left="756"/>
        <w:jc w:val="both"/>
        <w:rPr>
          <w:rFonts w:cs="Arial"/>
        </w:rPr>
      </w:pPr>
      <w:r w:rsidRPr="000E779F">
        <w:rPr>
          <w:rFonts w:cs="Arial"/>
        </w:rPr>
        <w:t>Separar y gestionar correctamente las diferentes fracciones de residuos generados e implementar medidas de ahorro de agua y energía en la oficina.</w:t>
      </w:r>
    </w:p>
    <w:p w14:paraId="5F0A729F" w14:textId="77777777" w:rsidR="00AF4135" w:rsidRPr="000E779F" w:rsidRDefault="00AF4135" w:rsidP="00AF4135">
      <w:pPr>
        <w:pStyle w:val="Capalera"/>
        <w:jc w:val="both"/>
        <w:rPr>
          <w:rFonts w:cs="Arial"/>
        </w:rPr>
      </w:pPr>
    </w:p>
    <w:p w14:paraId="2EDC2A8F" w14:textId="2AE43705" w:rsidR="00AF4135" w:rsidRPr="000E779F" w:rsidRDefault="00AF4135" w:rsidP="00AF4135">
      <w:pPr>
        <w:pStyle w:val="Capalera"/>
        <w:numPr>
          <w:ilvl w:val="0"/>
          <w:numId w:val="51"/>
        </w:numPr>
        <w:ind w:left="756"/>
        <w:jc w:val="both"/>
        <w:rPr>
          <w:rFonts w:cs="Arial"/>
        </w:rPr>
      </w:pPr>
      <w:r w:rsidRPr="000E779F">
        <w:rPr>
          <w:rFonts w:cs="Arial"/>
        </w:rPr>
        <w:t>Realizar los desplazamientos imprescindibles</w:t>
      </w:r>
      <w:r w:rsidR="004B7A65" w:rsidRPr="000E779F">
        <w:rPr>
          <w:rFonts w:cs="Arial"/>
        </w:rPr>
        <w:t xml:space="preserve"> para </w:t>
      </w:r>
      <w:r w:rsidRPr="000E779F">
        <w:rPr>
          <w:rFonts w:cs="Arial"/>
        </w:rPr>
        <w:t>la ejecución del contrato, prioritariamente en transporte público o con vehículos de bajas emisiones: eléctricos, híbridos o de gas (bifuel de gasolina).</w:t>
      </w:r>
    </w:p>
    <w:p w14:paraId="37C607CC" w14:textId="77777777" w:rsidR="00E06ABA" w:rsidRPr="000E779F" w:rsidRDefault="00E06ABA" w:rsidP="00FD7769">
      <w:pPr>
        <w:pStyle w:val="Textindependent"/>
        <w:ind w:left="360" w:right="108"/>
        <w:rPr>
          <w:sz w:val="22"/>
          <w:szCs w:val="22"/>
        </w:rPr>
      </w:pPr>
    </w:p>
    <w:p w14:paraId="4325FD9E" w14:textId="77777777" w:rsidR="00F47A5E" w:rsidRPr="000E779F" w:rsidRDefault="00F47A5E" w:rsidP="00F47A5E">
      <w:pPr>
        <w:numPr>
          <w:ilvl w:val="0"/>
          <w:numId w:val="3"/>
        </w:numPr>
        <w:spacing w:after="0" w:line="240" w:lineRule="auto"/>
        <w:jc w:val="both"/>
        <w:rPr>
          <w:rFonts w:cs="Arial"/>
          <w:b/>
          <w:snapToGrid w:val="0"/>
          <w:lang w:eastAsia="es-ES"/>
        </w:rPr>
      </w:pPr>
      <w:r w:rsidRPr="000E779F">
        <w:rPr>
          <w:rFonts w:cs="Arial"/>
          <w:b/>
          <w:snapToGrid w:val="0"/>
          <w:lang w:eastAsia="es-ES"/>
        </w:rPr>
        <w:t>Penalidades</w:t>
      </w:r>
    </w:p>
    <w:p w14:paraId="237F6E71" w14:textId="77777777" w:rsidR="00F47A5E" w:rsidRPr="000E779F" w:rsidRDefault="00F47A5E" w:rsidP="00F47A5E">
      <w:pPr>
        <w:spacing w:after="0" w:line="240" w:lineRule="auto"/>
        <w:ind w:left="360"/>
        <w:jc w:val="both"/>
        <w:rPr>
          <w:rFonts w:cs="Arial"/>
          <w:b/>
          <w:snapToGrid w:val="0"/>
          <w:lang w:eastAsia="es-ES"/>
        </w:rPr>
      </w:pPr>
    </w:p>
    <w:p w14:paraId="2893638B" w14:textId="77777777" w:rsidR="00AF4135" w:rsidRPr="000E779F" w:rsidRDefault="00AF4135" w:rsidP="00AF4135">
      <w:pPr>
        <w:pStyle w:val="Textindependent"/>
        <w:ind w:left="284"/>
        <w:rPr>
          <w:rFonts w:cs="Arial"/>
          <w:snapToGrid/>
          <w:sz w:val="22"/>
          <w:szCs w:val="22"/>
        </w:rPr>
      </w:pPr>
      <w:r w:rsidRPr="000E779F">
        <w:rPr>
          <w:rFonts w:cs="Arial"/>
          <w:snapToGrid/>
          <w:sz w:val="22"/>
          <w:szCs w:val="22"/>
        </w:rPr>
        <w:t>No se establecen penalidades específicas</w:t>
      </w:r>
    </w:p>
    <w:p w14:paraId="66C02F20" w14:textId="77777777" w:rsidR="00E06ABA" w:rsidRPr="000E779F" w:rsidRDefault="00E06ABA" w:rsidP="00FD7769">
      <w:pPr>
        <w:spacing w:after="0" w:line="240" w:lineRule="auto"/>
        <w:ind w:right="142"/>
        <w:jc w:val="both"/>
        <w:rPr>
          <w:rFonts w:cs="Arial"/>
          <w:snapToGrid w:val="0"/>
          <w:lang w:val="es-ES" w:eastAsia="es-ES"/>
        </w:rPr>
      </w:pPr>
    </w:p>
    <w:p w14:paraId="75DCC294" w14:textId="77777777" w:rsidR="00F47A5E" w:rsidRPr="000E779F" w:rsidRDefault="00F47A5E" w:rsidP="00F47A5E">
      <w:pPr>
        <w:numPr>
          <w:ilvl w:val="0"/>
          <w:numId w:val="3"/>
        </w:numPr>
        <w:spacing w:after="0" w:line="240" w:lineRule="auto"/>
        <w:jc w:val="both"/>
        <w:rPr>
          <w:rFonts w:cs="Arial"/>
          <w:b/>
          <w:snapToGrid w:val="0"/>
          <w:lang w:eastAsia="es-ES"/>
        </w:rPr>
      </w:pPr>
      <w:r w:rsidRPr="000E779F">
        <w:rPr>
          <w:rFonts w:cs="Arial"/>
          <w:b/>
          <w:snapToGrid w:val="0"/>
          <w:lang w:eastAsia="es-ES"/>
        </w:rPr>
        <w:t>Modificación del contrato prevista</w:t>
      </w:r>
    </w:p>
    <w:p w14:paraId="31218D72" w14:textId="77777777" w:rsidR="00F47A5E" w:rsidRPr="000E779F" w:rsidRDefault="00F47A5E" w:rsidP="00BA7B44">
      <w:pPr>
        <w:spacing w:after="0" w:line="240" w:lineRule="auto"/>
        <w:jc w:val="both"/>
        <w:rPr>
          <w:rFonts w:cs="Arial"/>
          <w:b/>
          <w:snapToGrid w:val="0"/>
          <w:lang w:eastAsia="es-ES"/>
        </w:rPr>
      </w:pPr>
    </w:p>
    <w:p w14:paraId="347A51ED" w14:textId="77777777" w:rsidR="00AF4135" w:rsidRPr="000E779F" w:rsidRDefault="00AF4135" w:rsidP="00AF4135">
      <w:pPr>
        <w:pStyle w:val="Textindependent"/>
        <w:ind w:left="360" w:right="102"/>
        <w:rPr>
          <w:rFonts w:cs="Arial"/>
          <w:snapToGrid/>
          <w:sz w:val="22"/>
          <w:szCs w:val="22"/>
        </w:rPr>
      </w:pPr>
      <w:r w:rsidRPr="000E779F">
        <w:rPr>
          <w:rFonts w:cs="Arial"/>
          <w:snapToGrid/>
          <w:sz w:val="22"/>
          <w:szCs w:val="22"/>
        </w:rPr>
        <w:t>Si alguna de las sociedades incluidas en el contrato de auditoría deja de formar parte del Sector Público de la Administración de la Generalitat de Catalunya, comportará necesariamente la modificación del contrato, con el correspondiente ajuste de su importe.</w:t>
      </w:r>
    </w:p>
    <w:p w14:paraId="3868E596" w14:textId="77777777" w:rsidR="00FD7769" w:rsidRPr="000E779F" w:rsidRDefault="00FD7769" w:rsidP="00FD7769">
      <w:pPr>
        <w:pStyle w:val="Textindependent"/>
        <w:widowControl w:val="0"/>
        <w:rPr>
          <w:rFonts w:cs="Arial"/>
          <w:spacing w:val="-1"/>
          <w:sz w:val="28"/>
          <w:szCs w:val="28"/>
        </w:rPr>
      </w:pPr>
    </w:p>
    <w:p w14:paraId="2B3C6E54" w14:textId="77777777" w:rsidR="00F47A5E" w:rsidRPr="000E779F" w:rsidRDefault="00F47A5E" w:rsidP="00F47A5E">
      <w:pPr>
        <w:numPr>
          <w:ilvl w:val="0"/>
          <w:numId w:val="3"/>
        </w:numPr>
        <w:spacing w:after="0" w:line="240" w:lineRule="auto"/>
        <w:jc w:val="both"/>
        <w:rPr>
          <w:rFonts w:cs="Arial"/>
          <w:b/>
          <w:snapToGrid w:val="0"/>
          <w:lang w:eastAsia="es-ES"/>
        </w:rPr>
      </w:pPr>
      <w:r w:rsidRPr="000E779F">
        <w:rPr>
          <w:rFonts w:cs="Arial"/>
          <w:b/>
          <w:snapToGrid w:val="0"/>
          <w:lang w:eastAsia="es-ES"/>
        </w:rPr>
        <w:t>Cesión del contrato</w:t>
      </w:r>
    </w:p>
    <w:p w14:paraId="48616741" w14:textId="77777777" w:rsidR="00F47A5E" w:rsidRPr="000E779F" w:rsidRDefault="00F47A5E" w:rsidP="00F47A5E">
      <w:pPr>
        <w:pStyle w:val="Pargrafdellista"/>
        <w:ind w:left="0"/>
        <w:contextualSpacing w:val="0"/>
        <w:jc w:val="both"/>
        <w:rPr>
          <w:rFonts w:ascii="Arial" w:hAnsi="Arial" w:cs="Arial"/>
          <w:snapToGrid w:val="0"/>
          <w:sz w:val="22"/>
          <w:szCs w:val="22"/>
        </w:rPr>
      </w:pPr>
    </w:p>
    <w:p w14:paraId="35A4AE02" w14:textId="77777777" w:rsidR="00AF4135" w:rsidRPr="000E779F" w:rsidRDefault="00AF4135" w:rsidP="00BF7DE4">
      <w:pPr>
        <w:pStyle w:val="Textindependent"/>
        <w:ind w:firstLine="357"/>
        <w:rPr>
          <w:rFonts w:cs="Arial"/>
          <w:sz w:val="22"/>
          <w:szCs w:val="22"/>
        </w:rPr>
      </w:pPr>
      <w:r w:rsidRPr="000E779F">
        <w:rPr>
          <w:rFonts w:cs="Arial"/>
          <w:sz w:val="22"/>
          <w:szCs w:val="22"/>
        </w:rPr>
        <w:t>Los derechos y las obligaciones del contrato no pueden ser cedidos a uno tercero.</w:t>
      </w:r>
    </w:p>
    <w:p w14:paraId="260F0F4F" w14:textId="77777777" w:rsidR="00BF7DE4" w:rsidRPr="000E779F" w:rsidRDefault="00BF7DE4" w:rsidP="00AF4135">
      <w:pPr>
        <w:pStyle w:val="Textindependent"/>
        <w:rPr>
          <w:rFonts w:cs="Arial"/>
          <w:sz w:val="22"/>
          <w:szCs w:val="22"/>
        </w:rPr>
      </w:pPr>
    </w:p>
    <w:p w14:paraId="160926A2" w14:textId="77777777" w:rsidR="00F47A5E" w:rsidRPr="000E779F" w:rsidRDefault="00F47A5E" w:rsidP="00BA7B44">
      <w:pPr>
        <w:numPr>
          <w:ilvl w:val="0"/>
          <w:numId w:val="3"/>
        </w:numPr>
        <w:spacing w:after="0" w:line="240" w:lineRule="auto"/>
        <w:ind w:left="357" w:hanging="357"/>
        <w:jc w:val="both"/>
        <w:rPr>
          <w:rFonts w:cs="Arial"/>
          <w:b/>
          <w:snapToGrid w:val="0"/>
          <w:lang w:eastAsia="es-ES"/>
        </w:rPr>
      </w:pPr>
      <w:r w:rsidRPr="000E779F">
        <w:rPr>
          <w:rFonts w:cs="Arial"/>
          <w:b/>
          <w:snapToGrid w:val="0"/>
          <w:lang w:eastAsia="es-ES"/>
        </w:rPr>
        <w:t>Subcontratación</w:t>
      </w:r>
    </w:p>
    <w:p w14:paraId="781BCB06" w14:textId="77777777" w:rsidR="00F47A5E" w:rsidRPr="000E779F" w:rsidRDefault="00F47A5E" w:rsidP="00F47A5E">
      <w:pPr>
        <w:pStyle w:val="Pargrafdellista"/>
        <w:ind w:left="360"/>
        <w:jc w:val="both"/>
        <w:rPr>
          <w:rFonts w:cs="Arial"/>
          <w:b/>
          <w:snapToGrid w:val="0"/>
        </w:rPr>
      </w:pPr>
    </w:p>
    <w:p w14:paraId="4C4D8BC1" w14:textId="101F9196" w:rsidR="00BF7DE4" w:rsidRPr="000E779F" w:rsidRDefault="00BF7DE4" w:rsidP="00BF7DE4">
      <w:pPr>
        <w:pStyle w:val="Textindependent"/>
        <w:ind w:left="360"/>
      </w:pPr>
      <w:r w:rsidRPr="000E779F">
        <w:rPr>
          <w:sz w:val="22"/>
          <w:szCs w:val="22"/>
        </w:rPr>
        <w:t>Atendiendo la naturaleza del objeto del contrato y las cualidades técnicas y profesionales que se</w:t>
      </w:r>
      <w:r w:rsidRPr="000E779F">
        <w:rPr>
          <w:spacing w:val="1"/>
          <w:sz w:val="22"/>
          <w:szCs w:val="22"/>
        </w:rPr>
        <w:t xml:space="preserve"> </w:t>
      </w:r>
      <w:r w:rsidRPr="000E779F">
        <w:rPr>
          <w:sz w:val="22"/>
          <w:szCs w:val="22"/>
        </w:rPr>
        <w:t>requieren,</w:t>
      </w:r>
      <w:r w:rsidRPr="000E779F">
        <w:rPr>
          <w:spacing w:val="-1"/>
          <w:sz w:val="22"/>
          <w:szCs w:val="22"/>
        </w:rPr>
        <w:t xml:space="preserve"> </w:t>
      </w:r>
      <w:r w:rsidRPr="000E779F">
        <w:rPr>
          <w:sz w:val="22"/>
          <w:szCs w:val="22"/>
        </w:rPr>
        <w:t>los</w:t>
      </w:r>
      <w:r w:rsidRPr="000E779F">
        <w:rPr>
          <w:spacing w:val="-1"/>
          <w:sz w:val="22"/>
          <w:szCs w:val="22"/>
        </w:rPr>
        <w:t xml:space="preserve"> </w:t>
      </w:r>
      <w:r w:rsidRPr="000E779F">
        <w:rPr>
          <w:sz w:val="22"/>
          <w:szCs w:val="22"/>
        </w:rPr>
        <w:t>derechos</w:t>
      </w:r>
      <w:r w:rsidRPr="000E779F">
        <w:rPr>
          <w:spacing w:val="-1"/>
          <w:sz w:val="22"/>
          <w:szCs w:val="22"/>
        </w:rPr>
        <w:t xml:space="preserve"> </w:t>
      </w:r>
      <w:r w:rsidRPr="000E779F">
        <w:rPr>
          <w:sz w:val="22"/>
          <w:szCs w:val="22"/>
        </w:rPr>
        <w:t>y</w:t>
      </w:r>
      <w:r w:rsidRPr="000E779F">
        <w:rPr>
          <w:spacing w:val="-1"/>
          <w:sz w:val="22"/>
          <w:szCs w:val="22"/>
        </w:rPr>
        <w:t xml:space="preserve"> </w:t>
      </w:r>
      <w:r w:rsidRPr="000E779F">
        <w:rPr>
          <w:sz w:val="22"/>
          <w:szCs w:val="22"/>
        </w:rPr>
        <w:t>obligaciones</w:t>
      </w:r>
      <w:r w:rsidRPr="000E779F">
        <w:rPr>
          <w:spacing w:val="-1"/>
          <w:sz w:val="22"/>
          <w:szCs w:val="22"/>
        </w:rPr>
        <w:t xml:space="preserve"> </w:t>
      </w:r>
      <w:r w:rsidRPr="000E779F">
        <w:rPr>
          <w:sz w:val="22"/>
          <w:szCs w:val="22"/>
        </w:rPr>
        <w:t>dimanant</w:t>
      </w:r>
      <w:r w:rsidR="004B7A65" w:rsidRPr="000E779F">
        <w:rPr>
          <w:sz w:val="22"/>
          <w:szCs w:val="22"/>
        </w:rPr>
        <w:t>e</w:t>
      </w:r>
      <w:r w:rsidRPr="000E779F">
        <w:rPr>
          <w:sz w:val="22"/>
          <w:szCs w:val="22"/>
        </w:rPr>
        <w:t>s</w:t>
      </w:r>
      <w:r w:rsidRPr="000E779F">
        <w:rPr>
          <w:spacing w:val="-4"/>
          <w:sz w:val="22"/>
          <w:szCs w:val="22"/>
        </w:rPr>
        <w:t xml:space="preserve"> </w:t>
      </w:r>
      <w:r w:rsidRPr="000E779F">
        <w:rPr>
          <w:sz w:val="22"/>
          <w:szCs w:val="22"/>
        </w:rPr>
        <w:t>del</w:t>
      </w:r>
      <w:r w:rsidRPr="000E779F">
        <w:rPr>
          <w:spacing w:val="-1"/>
          <w:sz w:val="22"/>
          <w:szCs w:val="22"/>
        </w:rPr>
        <w:t xml:space="preserve"> </w:t>
      </w:r>
      <w:r w:rsidRPr="000E779F">
        <w:rPr>
          <w:sz w:val="22"/>
          <w:szCs w:val="22"/>
        </w:rPr>
        <w:t>contrato no</w:t>
      </w:r>
      <w:r w:rsidRPr="000E779F">
        <w:rPr>
          <w:spacing w:val="-3"/>
          <w:sz w:val="22"/>
          <w:szCs w:val="22"/>
        </w:rPr>
        <w:t xml:space="preserve"> </w:t>
      </w:r>
      <w:r w:rsidRPr="000E779F">
        <w:rPr>
          <w:sz w:val="22"/>
          <w:szCs w:val="22"/>
        </w:rPr>
        <w:t>podrán</w:t>
      </w:r>
      <w:r w:rsidRPr="000E779F">
        <w:rPr>
          <w:spacing w:val="-5"/>
          <w:sz w:val="22"/>
          <w:szCs w:val="22"/>
        </w:rPr>
        <w:t xml:space="preserve"> </w:t>
      </w:r>
      <w:r w:rsidRPr="000E779F">
        <w:rPr>
          <w:sz w:val="22"/>
          <w:szCs w:val="22"/>
        </w:rPr>
        <w:t>ser</w:t>
      </w:r>
      <w:r w:rsidRPr="000E779F">
        <w:rPr>
          <w:spacing w:val="-4"/>
          <w:sz w:val="22"/>
          <w:szCs w:val="22"/>
        </w:rPr>
        <w:t xml:space="preserve"> </w:t>
      </w:r>
      <w:r w:rsidRPr="000E779F">
        <w:rPr>
          <w:sz w:val="22"/>
          <w:szCs w:val="22"/>
        </w:rPr>
        <w:t>cedidos</w:t>
      </w:r>
      <w:r w:rsidRPr="000E779F">
        <w:rPr>
          <w:spacing w:val="-1"/>
          <w:sz w:val="22"/>
          <w:szCs w:val="22"/>
        </w:rPr>
        <w:t xml:space="preserve"> </w:t>
      </w:r>
      <w:r w:rsidRPr="000E779F">
        <w:rPr>
          <w:sz w:val="22"/>
          <w:szCs w:val="22"/>
        </w:rPr>
        <w:t>a</w:t>
      </w:r>
      <w:r w:rsidRPr="000E779F">
        <w:rPr>
          <w:spacing w:val="-3"/>
          <w:sz w:val="22"/>
          <w:szCs w:val="22"/>
        </w:rPr>
        <w:t xml:space="preserve"> </w:t>
      </w:r>
      <w:r w:rsidRPr="000E779F">
        <w:rPr>
          <w:sz w:val="22"/>
          <w:szCs w:val="22"/>
        </w:rPr>
        <w:t>uno tercero,</w:t>
      </w:r>
      <w:r w:rsidRPr="000E779F">
        <w:rPr>
          <w:spacing w:val="-4"/>
          <w:sz w:val="22"/>
          <w:szCs w:val="22"/>
        </w:rPr>
        <w:t xml:space="preserve"> </w:t>
      </w:r>
      <w:r w:rsidRPr="000E779F">
        <w:rPr>
          <w:spacing w:val="-2"/>
          <w:sz w:val="22"/>
          <w:szCs w:val="22"/>
        </w:rPr>
        <w:t xml:space="preserve"> </w:t>
      </w:r>
      <w:r w:rsidRPr="000E779F">
        <w:rPr>
          <w:sz w:val="22"/>
          <w:szCs w:val="22"/>
        </w:rPr>
        <w:t>ni</w:t>
      </w:r>
      <w:r w:rsidRPr="000E779F">
        <w:rPr>
          <w:spacing w:val="-4"/>
          <w:sz w:val="22"/>
          <w:szCs w:val="22"/>
        </w:rPr>
        <w:t xml:space="preserve"> </w:t>
      </w:r>
      <w:r w:rsidRPr="000E779F">
        <w:rPr>
          <w:sz w:val="22"/>
          <w:szCs w:val="22"/>
        </w:rPr>
        <w:t>se</w:t>
      </w:r>
      <w:r w:rsidRPr="000E779F">
        <w:rPr>
          <w:spacing w:val="-56"/>
          <w:sz w:val="22"/>
          <w:szCs w:val="22"/>
        </w:rPr>
        <w:t xml:space="preserve"> </w:t>
      </w:r>
      <w:r w:rsidRPr="000E779F">
        <w:rPr>
          <w:sz w:val="22"/>
          <w:szCs w:val="22"/>
        </w:rPr>
        <w:t>podrá concertar</w:t>
      </w:r>
      <w:r w:rsidRPr="000E779F">
        <w:rPr>
          <w:spacing w:val="2"/>
          <w:sz w:val="22"/>
          <w:szCs w:val="22"/>
        </w:rPr>
        <w:t xml:space="preserve"> </w:t>
      </w:r>
      <w:r w:rsidRPr="000E779F">
        <w:rPr>
          <w:sz w:val="22"/>
          <w:szCs w:val="22"/>
        </w:rPr>
        <w:t>con</w:t>
      </w:r>
      <w:r w:rsidRPr="000E779F">
        <w:rPr>
          <w:spacing w:val="-1"/>
          <w:sz w:val="22"/>
          <w:szCs w:val="22"/>
        </w:rPr>
        <w:t xml:space="preserve"> </w:t>
      </w:r>
      <w:r w:rsidRPr="000E779F">
        <w:rPr>
          <w:sz w:val="22"/>
          <w:szCs w:val="22"/>
        </w:rPr>
        <w:t>terceros</w:t>
      </w:r>
      <w:r w:rsidRPr="000E779F">
        <w:rPr>
          <w:spacing w:val="1"/>
          <w:sz w:val="22"/>
          <w:szCs w:val="22"/>
        </w:rPr>
        <w:t xml:space="preserve"> </w:t>
      </w:r>
      <w:r w:rsidRPr="000E779F">
        <w:rPr>
          <w:sz w:val="22"/>
          <w:szCs w:val="22"/>
        </w:rPr>
        <w:t>la</w:t>
      </w:r>
      <w:r w:rsidRPr="000E779F">
        <w:rPr>
          <w:spacing w:val="2"/>
          <w:sz w:val="22"/>
          <w:szCs w:val="22"/>
        </w:rPr>
        <w:t xml:space="preserve"> </w:t>
      </w:r>
      <w:r w:rsidRPr="000E779F">
        <w:rPr>
          <w:sz w:val="22"/>
          <w:szCs w:val="22"/>
        </w:rPr>
        <w:t>realización</w:t>
      </w:r>
      <w:r w:rsidRPr="000E779F">
        <w:rPr>
          <w:spacing w:val="1"/>
          <w:sz w:val="22"/>
          <w:szCs w:val="22"/>
        </w:rPr>
        <w:t xml:space="preserve"> </w:t>
      </w:r>
      <w:r w:rsidRPr="000E779F">
        <w:rPr>
          <w:sz w:val="22"/>
          <w:szCs w:val="22"/>
        </w:rPr>
        <w:t>parcial</w:t>
      </w:r>
      <w:r w:rsidRPr="000E779F">
        <w:rPr>
          <w:spacing w:val="2"/>
          <w:sz w:val="22"/>
          <w:szCs w:val="22"/>
        </w:rPr>
        <w:t xml:space="preserve"> </w:t>
      </w:r>
      <w:r w:rsidRPr="000E779F">
        <w:rPr>
          <w:sz w:val="22"/>
          <w:szCs w:val="22"/>
        </w:rPr>
        <w:t>de lo</w:t>
      </w:r>
      <w:r w:rsidRPr="000E779F">
        <w:rPr>
          <w:spacing w:val="1"/>
          <w:sz w:val="22"/>
          <w:szCs w:val="22"/>
        </w:rPr>
        <w:t xml:space="preserve"> </w:t>
      </w:r>
      <w:r w:rsidRPr="000E779F">
        <w:rPr>
          <w:sz w:val="22"/>
          <w:szCs w:val="22"/>
        </w:rPr>
        <w:t>mismo</w:t>
      </w:r>
      <w:r w:rsidRPr="000E779F">
        <w:t>.</w:t>
      </w:r>
    </w:p>
    <w:p w14:paraId="591E8CBF" w14:textId="77777777" w:rsidR="00F47A5E" w:rsidRPr="000E779F" w:rsidRDefault="00F47A5E" w:rsidP="00F47A5E">
      <w:pPr>
        <w:spacing w:after="0" w:line="240" w:lineRule="auto"/>
        <w:jc w:val="both"/>
        <w:rPr>
          <w:rFonts w:cs="Arial"/>
          <w:snapToGrid w:val="0"/>
          <w:lang w:eastAsia="es-ES"/>
        </w:rPr>
      </w:pPr>
    </w:p>
    <w:p w14:paraId="040A5F58" w14:textId="77777777" w:rsidR="00F47A5E" w:rsidRPr="000E779F" w:rsidRDefault="00F47A5E" w:rsidP="00F47A5E">
      <w:pPr>
        <w:numPr>
          <w:ilvl w:val="0"/>
          <w:numId w:val="3"/>
        </w:numPr>
        <w:tabs>
          <w:tab w:val="clear" w:pos="360"/>
          <w:tab w:val="num" w:pos="143"/>
        </w:tabs>
        <w:spacing w:after="0" w:line="240" w:lineRule="auto"/>
        <w:jc w:val="both"/>
        <w:rPr>
          <w:rFonts w:cs="Arial"/>
          <w:b/>
          <w:snapToGrid w:val="0"/>
          <w:lang w:eastAsia="es-ES"/>
        </w:rPr>
      </w:pPr>
      <w:r w:rsidRPr="000E779F">
        <w:rPr>
          <w:rFonts w:cs="Arial"/>
          <w:b/>
          <w:snapToGrid w:val="0"/>
          <w:lang w:eastAsia="es-ES"/>
        </w:rPr>
        <w:t>Revisión de precios</w:t>
      </w:r>
    </w:p>
    <w:p w14:paraId="1CF87249" w14:textId="77777777" w:rsidR="00F47A5E" w:rsidRPr="000E779F" w:rsidRDefault="00F47A5E" w:rsidP="00F47A5E">
      <w:pPr>
        <w:spacing w:after="0" w:line="240" w:lineRule="auto"/>
        <w:jc w:val="both"/>
        <w:rPr>
          <w:rFonts w:cs="Arial"/>
          <w:b/>
          <w:snapToGrid w:val="0"/>
          <w:lang w:eastAsia="es-ES"/>
        </w:rPr>
      </w:pPr>
    </w:p>
    <w:p w14:paraId="1CFFE0C8" w14:textId="77777777" w:rsidR="00BF7DE4" w:rsidRPr="000E779F" w:rsidRDefault="00BF7DE4" w:rsidP="00BF7DE4">
      <w:pPr>
        <w:spacing w:after="0" w:line="240" w:lineRule="auto"/>
        <w:ind w:left="360"/>
        <w:jc w:val="both"/>
        <w:rPr>
          <w:snapToGrid w:val="0"/>
          <w:lang w:val="es-ES" w:eastAsia="es-ES"/>
        </w:rPr>
      </w:pPr>
      <w:r w:rsidRPr="000E779F">
        <w:rPr>
          <w:snapToGrid w:val="0"/>
          <w:lang w:val="es-ES" w:eastAsia="es-ES"/>
        </w:rPr>
        <w:t>No</w:t>
      </w:r>
    </w:p>
    <w:p w14:paraId="1F5F2336" w14:textId="77777777" w:rsidR="00BF7DE4" w:rsidRPr="000E779F" w:rsidRDefault="00BF7DE4" w:rsidP="00BF7DE4">
      <w:pPr>
        <w:spacing w:after="0" w:line="240" w:lineRule="auto"/>
        <w:ind w:left="360"/>
        <w:jc w:val="both"/>
        <w:rPr>
          <w:rFonts w:cs="Arial"/>
          <w:snapToGrid w:val="0"/>
          <w:lang w:eastAsia="es-ES"/>
        </w:rPr>
      </w:pPr>
    </w:p>
    <w:p w14:paraId="1FD69E31" w14:textId="30D53984" w:rsidR="00BF7DE4" w:rsidRPr="000E779F" w:rsidRDefault="00BF7DE4" w:rsidP="00BF7DE4">
      <w:pPr>
        <w:pStyle w:val="Textindependent"/>
        <w:ind w:left="426" w:right="501"/>
        <w:rPr>
          <w:sz w:val="22"/>
          <w:szCs w:val="22"/>
        </w:rPr>
      </w:pPr>
      <w:r w:rsidRPr="000E779F">
        <w:rPr>
          <w:sz w:val="22"/>
          <w:szCs w:val="22"/>
        </w:rPr>
        <w:t>No se considera procedente prever fórmulas de revisión de precios de contrato dado que, por una parte, el importe del contrato es un precio alzado por la totalidad de las tareas objeto del contrato y, por otra parte, se ha hecho un estudio de las licitaciones anteriores</w:t>
      </w:r>
      <w:r w:rsidR="00A521E4" w:rsidRPr="000E779F">
        <w:rPr>
          <w:sz w:val="22"/>
          <w:szCs w:val="22"/>
        </w:rPr>
        <w:t xml:space="preserve"> donde </w:t>
      </w:r>
      <w:r w:rsidRPr="000E779F">
        <w:rPr>
          <w:sz w:val="22"/>
          <w:szCs w:val="22"/>
        </w:rPr>
        <w:t>se ha podido constatar que las empresas participantes han hecho of</w:t>
      </w:r>
      <w:r w:rsidR="00606AA4" w:rsidRPr="000E779F">
        <w:rPr>
          <w:sz w:val="22"/>
          <w:szCs w:val="22"/>
        </w:rPr>
        <w:t>ert</w:t>
      </w:r>
      <w:r w:rsidRPr="000E779F">
        <w:rPr>
          <w:sz w:val="22"/>
          <w:szCs w:val="22"/>
        </w:rPr>
        <w:t xml:space="preserve">as con reducciones importantes del importe de licitación (que se ha mantenido prácticamente invariable a lo largo de los últimos seis años). Asimismo, el importe </w:t>
      </w:r>
      <w:r w:rsidRPr="000E779F">
        <w:rPr>
          <w:sz w:val="22"/>
          <w:szCs w:val="22"/>
        </w:rPr>
        <w:lastRenderedPageBreak/>
        <w:t>estimado de licitación se establece como un tope máximo que, en ningún caso, obliga en las empresas a hacer of</w:t>
      </w:r>
      <w:r w:rsidR="00606AA4" w:rsidRPr="000E779F">
        <w:rPr>
          <w:sz w:val="22"/>
          <w:szCs w:val="22"/>
        </w:rPr>
        <w:t>ertas</w:t>
      </w:r>
      <w:r w:rsidRPr="000E779F">
        <w:rPr>
          <w:sz w:val="22"/>
          <w:szCs w:val="22"/>
        </w:rPr>
        <w:t xml:space="preserve"> por el mismo importe anual, es decir, que podrían hacer ofertas por importes diferentes en cada anualidad siempre que no sobrepasen el importe máximo por anualidad establecido.</w:t>
      </w:r>
    </w:p>
    <w:p w14:paraId="077F93E6" w14:textId="77777777" w:rsidR="00BF7DE4" w:rsidRPr="000E779F" w:rsidRDefault="00BF7DE4" w:rsidP="00BF7DE4">
      <w:pPr>
        <w:spacing w:after="0" w:line="240" w:lineRule="auto"/>
        <w:ind w:left="360"/>
        <w:jc w:val="both"/>
        <w:rPr>
          <w:rFonts w:cs="Arial"/>
          <w:b/>
          <w:snapToGrid w:val="0"/>
          <w:lang w:eastAsia="es-ES"/>
        </w:rPr>
      </w:pPr>
    </w:p>
    <w:p w14:paraId="481FCBDE" w14:textId="77777777" w:rsidR="00F47A5E" w:rsidRPr="000E779F" w:rsidRDefault="00F47A5E" w:rsidP="00F47A5E">
      <w:pPr>
        <w:numPr>
          <w:ilvl w:val="0"/>
          <w:numId w:val="3"/>
        </w:numPr>
        <w:tabs>
          <w:tab w:val="clear" w:pos="360"/>
          <w:tab w:val="num" w:pos="143"/>
        </w:tabs>
        <w:spacing w:after="0" w:line="240" w:lineRule="auto"/>
        <w:jc w:val="both"/>
        <w:rPr>
          <w:rFonts w:cs="Arial"/>
          <w:b/>
          <w:snapToGrid w:val="0"/>
          <w:lang w:eastAsia="es-ES"/>
        </w:rPr>
      </w:pPr>
      <w:r w:rsidRPr="000E779F">
        <w:rPr>
          <w:rFonts w:cs="Arial"/>
          <w:b/>
          <w:snapToGrid w:val="0"/>
          <w:lang w:eastAsia="es-ES"/>
        </w:rPr>
        <w:t xml:space="preserve">Plazo de garantía </w:t>
      </w:r>
    </w:p>
    <w:p w14:paraId="06DCD314" w14:textId="77777777" w:rsidR="00F47A5E" w:rsidRPr="000E779F" w:rsidRDefault="00F47A5E" w:rsidP="00F47A5E">
      <w:pPr>
        <w:spacing w:after="0" w:line="240" w:lineRule="auto"/>
        <w:jc w:val="both"/>
        <w:rPr>
          <w:rFonts w:cs="Arial"/>
          <w:lang w:eastAsia="es-ES"/>
        </w:rPr>
      </w:pPr>
    </w:p>
    <w:p w14:paraId="609A480E" w14:textId="22FF6DAE" w:rsidR="00FD7769" w:rsidRPr="000E779F" w:rsidRDefault="00FD7769" w:rsidP="00FD7769">
      <w:pPr>
        <w:spacing w:after="0" w:line="240" w:lineRule="auto"/>
        <w:ind w:right="142"/>
        <w:jc w:val="both"/>
        <w:rPr>
          <w:rFonts w:cs="Arial"/>
          <w:lang w:eastAsia="es-ES"/>
        </w:rPr>
      </w:pPr>
      <w:r w:rsidRPr="000E779F">
        <w:rPr>
          <w:rFonts w:cs="Arial"/>
          <w:lang w:eastAsia="es-ES"/>
        </w:rPr>
        <w:t>No</w:t>
      </w:r>
      <w:r w:rsidR="00BF7DE4" w:rsidRPr="000E779F">
        <w:rPr>
          <w:rFonts w:cs="Arial"/>
          <w:lang w:eastAsia="es-ES"/>
        </w:rPr>
        <w:t>.</w:t>
      </w:r>
    </w:p>
    <w:p w14:paraId="19CB3E38" w14:textId="77777777" w:rsidR="002E14E6" w:rsidRPr="000E779F" w:rsidRDefault="002E14E6" w:rsidP="00F47A5E">
      <w:pPr>
        <w:spacing w:after="0" w:line="240" w:lineRule="auto"/>
        <w:jc w:val="both"/>
        <w:rPr>
          <w:rFonts w:cs="Arial"/>
          <w:b/>
          <w:snapToGrid w:val="0"/>
          <w:lang w:eastAsia="es-ES"/>
        </w:rPr>
      </w:pPr>
    </w:p>
    <w:p w14:paraId="251EAADC" w14:textId="77777777" w:rsidR="00F47A5E" w:rsidRPr="000E779F" w:rsidRDefault="00F47A5E" w:rsidP="00F47A5E">
      <w:pPr>
        <w:numPr>
          <w:ilvl w:val="0"/>
          <w:numId w:val="3"/>
        </w:numPr>
        <w:tabs>
          <w:tab w:val="clear" w:pos="360"/>
          <w:tab w:val="num" w:pos="143"/>
        </w:tabs>
        <w:spacing w:after="0" w:line="240" w:lineRule="auto"/>
        <w:jc w:val="both"/>
        <w:rPr>
          <w:rFonts w:cs="Arial"/>
          <w:b/>
          <w:snapToGrid w:val="0"/>
          <w:lang w:eastAsia="es-ES"/>
        </w:rPr>
      </w:pPr>
      <w:r w:rsidRPr="000E779F">
        <w:rPr>
          <w:rFonts w:cs="Arial"/>
          <w:b/>
          <w:snapToGrid w:val="0"/>
          <w:lang w:eastAsia="es-ES"/>
        </w:rPr>
        <w:t>Responsable del contrato</w:t>
      </w:r>
    </w:p>
    <w:p w14:paraId="248D7C76" w14:textId="77777777" w:rsidR="00F47A5E" w:rsidRPr="000E779F" w:rsidRDefault="00F47A5E" w:rsidP="00BA7B44">
      <w:pPr>
        <w:spacing w:after="0" w:line="240" w:lineRule="auto"/>
        <w:jc w:val="both"/>
        <w:rPr>
          <w:rFonts w:cs="Arial"/>
          <w:snapToGrid w:val="0"/>
          <w:lang w:eastAsia="es-ES"/>
        </w:rPr>
      </w:pPr>
    </w:p>
    <w:p w14:paraId="667BDC95" w14:textId="77777777" w:rsidR="00BF7DE4" w:rsidRPr="000E779F" w:rsidRDefault="00BF7DE4" w:rsidP="00BF7DE4">
      <w:pPr>
        <w:pStyle w:val="Textindependent"/>
        <w:ind w:right="102"/>
        <w:rPr>
          <w:sz w:val="22"/>
          <w:szCs w:val="22"/>
        </w:rPr>
      </w:pPr>
      <w:r w:rsidRPr="000E779F">
        <w:rPr>
          <w:sz w:val="22"/>
          <w:szCs w:val="22"/>
        </w:rPr>
        <w:t>La dirección, coordinación y supervisión del contrato se llevarán a cabo por la Dirección General del</w:t>
      </w:r>
      <w:r w:rsidRPr="000E779F">
        <w:rPr>
          <w:spacing w:val="1"/>
          <w:sz w:val="22"/>
          <w:szCs w:val="22"/>
        </w:rPr>
        <w:t xml:space="preserve"> </w:t>
      </w:r>
      <w:r w:rsidRPr="000E779F">
        <w:rPr>
          <w:sz w:val="22"/>
          <w:szCs w:val="22"/>
        </w:rPr>
        <w:t>Patrimonio</w:t>
      </w:r>
      <w:r w:rsidRPr="000E779F">
        <w:rPr>
          <w:spacing w:val="1"/>
          <w:sz w:val="22"/>
          <w:szCs w:val="22"/>
        </w:rPr>
        <w:t xml:space="preserve"> </w:t>
      </w:r>
      <w:r w:rsidRPr="000E779F">
        <w:rPr>
          <w:sz w:val="22"/>
          <w:szCs w:val="22"/>
        </w:rPr>
        <w:t>de</w:t>
      </w:r>
      <w:r w:rsidRPr="000E779F">
        <w:rPr>
          <w:spacing w:val="1"/>
          <w:sz w:val="22"/>
          <w:szCs w:val="22"/>
        </w:rPr>
        <w:t xml:space="preserve"> </w:t>
      </w:r>
      <w:r w:rsidRPr="000E779F">
        <w:rPr>
          <w:sz w:val="22"/>
          <w:szCs w:val="22"/>
        </w:rPr>
        <w:t>la</w:t>
      </w:r>
      <w:r w:rsidRPr="000E779F">
        <w:rPr>
          <w:spacing w:val="-1"/>
          <w:sz w:val="22"/>
          <w:szCs w:val="22"/>
        </w:rPr>
        <w:t xml:space="preserve"> </w:t>
      </w:r>
      <w:r w:rsidRPr="000E779F">
        <w:rPr>
          <w:sz w:val="22"/>
          <w:szCs w:val="22"/>
        </w:rPr>
        <w:t>Generalitat</w:t>
      </w:r>
      <w:r w:rsidRPr="000E779F">
        <w:rPr>
          <w:spacing w:val="5"/>
          <w:sz w:val="22"/>
          <w:szCs w:val="22"/>
        </w:rPr>
        <w:t xml:space="preserve"> </w:t>
      </w:r>
      <w:r w:rsidRPr="000E779F">
        <w:rPr>
          <w:sz w:val="22"/>
          <w:szCs w:val="22"/>
        </w:rPr>
        <w:t>de</w:t>
      </w:r>
      <w:r w:rsidRPr="000E779F">
        <w:rPr>
          <w:spacing w:val="1"/>
          <w:sz w:val="22"/>
          <w:szCs w:val="22"/>
        </w:rPr>
        <w:t xml:space="preserve"> </w:t>
      </w:r>
      <w:r w:rsidRPr="000E779F">
        <w:rPr>
          <w:sz w:val="22"/>
          <w:szCs w:val="22"/>
        </w:rPr>
        <w:t>Catalunya.</w:t>
      </w:r>
    </w:p>
    <w:p w14:paraId="38CA1AB8" w14:textId="77777777" w:rsidR="00BF7DE4" w:rsidRPr="000E779F" w:rsidRDefault="00BF7DE4" w:rsidP="00BF7DE4">
      <w:pPr>
        <w:pStyle w:val="Textindependent"/>
        <w:ind w:right="102"/>
        <w:rPr>
          <w:sz w:val="22"/>
          <w:szCs w:val="22"/>
        </w:rPr>
      </w:pPr>
    </w:p>
    <w:p w14:paraId="3C6FCF79" w14:textId="77777777" w:rsidR="00BF7DE4" w:rsidRPr="000E779F" w:rsidRDefault="00BF7DE4" w:rsidP="00BF7DE4">
      <w:pPr>
        <w:pStyle w:val="Textindependent"/>
        <w:rPr>
          <w:rFonts w:cs="Arial"/>
          <w:sz w:val="22"/>
          <w:szCs w:val="22"/>
        </w:rPr>
      </w:pPr>
      <w:r w:rsidRPr="000E779F">
        <w:rPr>
          <w:snapToGrid/>
          <w:sz w:val="22"/>
          <w:szCs w:val="22"/>
        </w:rPr>
        <w:t>La persona responsable del contrato es el/la director/a general del Patrimonio de la Generalitat de Catalunya</w:t>
      </w:r>
      <w:r w:rsidRPr="000E779F">
        <w:rPr>
          <w:rFonts w:cs="Arial"/>
          <w:sz w:val="22"/>
          <w:szCs w:val="22"/>
        </w:rPr>
        <w:t xml:space="preserve">, la cual llevará a cabo las funciones siguientes:  </w:t>
      </w:r>
    </w:p>
    <w:p w14:paraId="02D7C225" w14:textId="77777777" w:rsidR="00FD7769" w:rsidRPr="000E779F" w:rsidRDefault="00FD7769" w:rsidP="00FD7769">
      <w:pPr>
        <w:pStyle w:val="Textindependent"/>
        <w:widowControl w:val="0"/>
        <w:tabs>
          <w:tab w:val="left" w:pos="426"/>
          <w:tab w:val="left" w:pos="709"/>
        </w:tabs>
        <w:ind w:right="142"/>
        <w:rPr>
          <w:sz w:val="22"/>
          <w:szCs w:val="22"/>
        </w:rPr>
      </w:pPr>
    </w:p>
    <w:p w14:paraId="2A3FACA1" w14:textId="77777777" w:rsidR="00FD7769" w:rsidRPr="000E779F" w:rsidRDefault="00FD7769" w:rsidP="00FD7769">
      <w:pPr>
        <w:pStyle w:val="Pargrafdellista"/>
        <w:numPr>
          <w:ilvl w:val="0"/>
          <w:numId w:val="21"/>
        </w:numPr>
        <w:tabs>
          <w:tab w:val="left" w:pos="709"/>
          <w:tab w:val="left" w:pos="1440"/>
          <w:tab w:val="left" w:pos="1800"/>
          <w:tab w:val="left" w:pos="2340"/>
        </w:tabs>
        <w:ind w:right="142"/>
        <w:jc w:val="both"/>
        <w:rPr>
          <w:rFonts w:ascii="Arial" w:hAnsi="Arial" w:cs="Arial"/>
          <w:sz w:val="22"/>
          <w:szCs w:val="22"/>
          <w:lang w:eastAsia="en-US"/>
        </w:rPr>
      </w:pPr>
      <w:r w:rsidRPr="000E779F">
        <w:rPr>
          <w:rFonts w:ascii="Arial" w:hAnsi="Arial" w:cs="Arial"/>
          <w:sz w:val="22"/>
          <w:szCs w:val="22"/>
          <w:lang w:eastAsia="en-US"/>
        </w:rPr>
        <w:t>Supervisar la ejecución del contrato y tomar las decisiones y dictar las instrucciones necesarias para asegurar la correcta realización de la prestación, siempre dentro de las facultades que le otorgue el órgano de contratación.</w:t>
      </w:r>
    </w:p>
    <w:p w14:paraId="67CE7641" w14:textId="77777777" w:rsidR="00FD7769" w:rsidRPr="000E779F" w:rsidRDefault="00FD7769" w:rsidP="00FD7769">
      <w:pPr>
        <w:pStyle w:val="Pargrafdellista"/>
        <w:numPr>
          <w:ilvl w:val="0"/>
          <w:numId w:val="21"/>
        </w:numPr>
        <w:tabs>
          <w:tab w:val="left" w:pos="709"/>
          <w:tab w:val="left" w:pos="1440"/>
          <w:tab w:val="left" w:pos="1800"/>
          <w:tab w:val="left" w:pos="2340"/>
        </w:tabs>
        <w:ind w:right="142"/>
        <w:jc w:val="both"/>
        <w:rPr>
          <w:rFonts w:ascii="Arial" w:hAnsi="Arial" w:cs="Arial"/>
          <w:sz w:val="22"/>
          <w:szCs w:val="22"/>
          <w:lang w:eastAsia="en-US"/>
        </w:rPr>
      </w:pPr>
      <w:r w:rsidRPr="000E779F">
        <w:rPr>
          <w:rFonts w:ascii="Arial" w:hAnsi="Arial" w:cs="Arial"/>
          <w:sz w:val="22"/>
          <w:szCs w:val="22"/>
          <w:lang w:eastAsia="en-US"/>
        </w:rPr>
        <w:t>Adoptar la propuesta sobre la imposición de penalidades.</w:t>
      </w:r>
    </w:p>
    <w:p w14:paraId="5A553F32" w14:textId="45990A40" w:rsidR="00BF7DE4" w:rsidRPr="000E779F" w:rsidRDefault="00FD7769" w:rsidP="00FD7769">
      <w:pPr>
        <w:pStyle w:val="Pargrafdellista"/>
        <w:numPr>
          <w:ilvl w:val="0"/>
          <w:numId w:val="21"/>
        </w:numPr>
        <w:tabs>
          <w:tab w:val="left" w:pos="709"/>
          <w:tab w:val="left" w:pos="1440"/>
          <w:tab w:val="left" w:pos="1800"/>
          <w:tab w:val="left" w:pos="2340"/>
        </w:tabs>
        <w:ind w:right="142"/>
        <w:jc w:val="both"/>
        <w:rPr>
          <w:rFonts w:ascii="Arial" w:hAnsi="Arial" w:cs="Arial"/>
          <w:sz w:val="22"/>
          <w:szCs w:val="22"/>
          <w:lang w:eastAsia="en-US"/>
        </w:rPr>
      </w:pPr>
      <w:r w:rsidRPr="000E779F">
        <w:rPr>
          <w:rFonts w:ascii="Arial" w:hAnsi="Arial" w:cs="Arial"/>
          <w:sz w:val="22"/>
          <w:szCs w:val="22"/>
          <w:lang w:eastAsia="en-US"/>
        </w:rPr>
        <w:t xml:space="preserve">Emitir un informe donde determine si el retraso en la ejecución es producido por motivos imputables al </w:t>
      </w:r>
      <w:r w:rsidR="00BF7DE4" w:rsidRPr="000E779F">
        <w:rPr>
          <w:rFonts w:ascii="Arial" w:hAnsi="Arial" w:cs="Arial"/>
          <w:sz w:val="22"/>
          <w:szCs w:val="22"/>
          <w:lang w:eastAsia="en-US"/>
        </w:rPr>
        <w:t>contractista</w:t>
      </w:r>
      <w:r w:rsidR="00BF7DE4" w:rsidRPr="000E779F">
        <w:rPr>
          <w:rFonts w:ascii="Arial" w:hAnsi="Arial" w:cs="Arial"/>
          <w:sz w:val="22"/>
          <w:szCs w:val="22"/>
        </w:rPr>
        <w:t>.</w:t>
      </w:r>
    </w:p>
    <w:p w14:paraId="769B7D51" w14:textId="0C2DF679" w:rsidR="00FD7769" w:rsidRPr="000E779F" w:rsidRDefault="00FD7769" w:rsidP="00FD7769">
      <w:pPr>
        <w:pStyle w:val="Pargrafdellista"/>
        <w:numPr>
          <w:ilvl w:val="0"/>
          <w:numId w:val="21"/>
        </w:numPr>
        <w:tabs>
          <w:tab w:val="left" w:pos="709"/>
          <w:tab w:val="left" w:pos="1440"/>
          <w:tab w:val="left" w:pos="1800"/>
          <w:tab w:val="left" w:pos="2340"/>
        </w:tabs>
        <w:ind w:right="142"/>
        <w:jc w:val="both"/>
        <w:rPr>
          <w:rFonts w:ascii="Arial" w:hAnsi="Arial" w:cs="Arial"/>
          <w:sz w:val="22"/>
          <w:szCs w:val="22"/>
          <w:lang w:eastAsia="en-US"/>
        </w:rPr>
      </w:pPr>
      <w:r w:rsidRPr="000E779F">
        <w:rPr>
          <w:rFonts w:ascii="Arial" w:hAnsi="Arial" w:cs="Arial"/>
          <w:sz w:val="22"/>
          <w:szCs w:val="22"/>
        </w:rPr>
        <w:t>Coordinar los diferentes agentes implicados en el contrato.</w:t>
      </w:r>
    </w:p>
    <w:p w14:paraId="4623873C" w14:textId="77777777" w:rsidR="00FD7769" w:rsidRPr="000E779F" w:rsidRDefault="00FD7769" w:rsidP="00FD7769">
      <w:pPr>
        <w:pStyle w:val="Pargrafdellista"/>
        <w:numPr>
          <w:ilvl w:val="0"/>
          <w:numId w:val="21"/>
        </w:numPr>
        <w:tabs>
          <w:tab w:val="left" w:pos="709"/>
          <w:tab w:val="left" w:pos="1440"/>
          <w:tab w:val="left" w:pos="1800"/>
          <w:tab w:val="left" w:pos="2340"/>
        </w:tabs>
        <w:ind w:right="142"/>
        <w:jc w:val="both"/>
        <w:rPr>
          <w:rFonts w:ascii="Arial" w:hAnsi="Arial" w:cs="Arial"/>
          <w:sz w:val="22"/>
          <w:szCs w:val="22"/>
          <w:lang w:eastAsia="en-US"/>
        </w:rPr>
      </w:pPr>
      <w:r w:rsidRPr="000E779F">
        <w:rPr>
          <w:rFonts w:ascii="Arial" w:hAnsi="Arial" w:cs="Arial"/>
          <w:sz w:val="22"/>
          <w:szCs w:val="22"/>
        </w:rPr>
        <w:t>Adoptar las decisiones y dictar las instrucciones necesarias para la correcta realización de la prestación pactada.</w:t>
      </w:r>
    </w:p>
    <w:p w14:paraId="5C07D78C" w14:textId="77777777" w:rsidR="00FD7769" w:rsidRPr="000E779F" w:rsidRDefault="00FD7769" w:rsidP="00FD7769">
      <w:pPr>
        <w:pStyle w:val="Pargrafdellista"/>
        <w:numPr>
          <w:ilvl w:val="0"/>
          <w:numId w:val="21"/>
        </w:numPr>
        <w:tabs>
          <w:tab w:val="left" w:pos="709"/>
          <w:tab w:val="left" w:pos="1440"/>
          <w:tab w:val="left" w:pos="1800"/>
          <w:tab w:val="left" w:pos="2340"/>
        </w:tabs>
        <w:ind w:right="142"/>
        <w:jc w:val="both"/>
        <w:rPr>
          <w:rFonts w:ascii="Arial" w:hAnsi="Arial" w:cs="Arial"/>
          <w:sz w:val="22"/>
          <w:szCs w:val="22"/>
          <w:lang w:eastAsia="en-US"/>
        </w:rPr>
      </w:pPr>
      <w:r w:rsidRPr="000E779F">
        <w:rPr>
          <w:rFonts w:ascii="Arial" w:hAnsi="Arial" w:cs="Arial"/>
          <w:sz w:val="22"/>
          <w:szCs w:val="22"/>
        </w:rPr>
        <w:t xml:space="preserve">Informar del nivel de satisfacción de la ejecución del contrato. Aparte de todas aquellas otras informaciones e informes que el responsable del contrato considere procedentes, este emitirá un informe de evaluación final de la contratación que hará referencia a los diferentes aspectos de la ejecución del contrato. Concretamente consignará en este informe el nivel de cumplimiento efectivo de las cláusulas lingüísticas. </w:t>
      </w:r>
    </w:p>
    <w:p w14:paraId="33E4EC07" w14:textId="77777777" w:rsidR="00BA7B44" w:rsidRPr="000E779F" w:rsidRDefault="00BA7B44" w:rsidP="00BA7B44">
      <w:pPr>
        <w:spacing w:after="0" w:line="240" w:lineRule="auto"/>
        <w:jc w:val="both"/>
        <w:rPr>
          <w:rFonts w:cs="Arial"/>
          <w:snapToGrid w:val="0"/>
          <w:lang w:eastAsia="es-ES"/>
        </w:rPr>
      </w:pPr>
    </w:p>
    <w:p w14:paraId="703F9E09" w14:textId="18886893" w:rsidR="00F47A5E" w:rsidRPr="000E779F" w:rsidRDefault="00F47A5E" w:rsidP="00F47A5E">
      <w:pPr>
        <w:numPr>
          <w:ilvl w:val="0"/>
          <w:numId w:val="3"/>
        </w:numPr>
        <w:tabs>
          <w:tab w:val="clear" w:pos="360"/>
          <w:tab w:val="num" w:pos="143"/>
        </w:tabs>
        <w:spacing w:after="0" w:line="240" w:lineRule="auto"/>
        <w:jc w:val="both"/>
        <w:rPr>
          <w:rFonts w:cs="Arial"/>
          <w:b/>
          <w:snapToGrid w:val="0"/>
          <w:lang w:eastAsia="es-ES"/>
        </w:rPr>
      </w:pPr>
      <w:r w:rsidRPr="000E779F">
        <w:rPr>
          <w:rFonts w:cs="Arial"/>
          <w:b/>
          <w:snapToGrid w:val="0"/>
          <w:lang w:eastAsia="es-ES"/>
        </w:rPr>
        <w:t xml:space="preserve">Importe máximo de los gastos de publicidad que </w:t>
      </w:r>
      <w:r w:rsidR="00C42C62" w:rsidRPr="000E779F">
        <w:rPr>
          <w:rFonts w:cs="Arial"/>
          <w:b/>
          <w:snapToGrid w:val="0"/>
          <w:lang w:eastAsia="es-ES"/>
        </w:rPr>
        <w:t>deben</w:t>
      </w:r>
      <w:r w:rsidRPr="000E779F">
        <w:rPr>
          <w:rFonts w:cs="Arial"/>
          <w:b/>
          <w:snapToGrid w:val="0"/>
          <w:lang w:eastAsia="es-ES"/>
        </w:rPr>
        <w:t xml:space="preserve"> abonar la empresa o las empresas adjudicatarias</w:t>
      </w:r>
    </w:p>
    <w:p w14:paraId="539EA2C6" w14:textId="77777777" w:rsidR="00F47A5E" w:rsidRPr="000E779F" w:rsidRDefault="00F47A5E" w:rsidP="00F47A5E">
      <w:pPr>
        <w:spacing w:after="0" w:line="240" w:lineRule="auto"/>
        <w:jc w:val="both"/>
        <w:rPr>
          <w:rFonts w:cs="Arial"/>
          <w:b/>
          <w:snapToGrid w:val="0"/>
          <w:lang w:eastAsia="es-ES"/>
        </w:rPr>
      </w:pPr>
    </w:p>
    <w:p w14:paraId="07D7682A" w14:textId="2B51D3DE" w:rsidR="00BA7B44" w:rsidRPr="000E779F" w:rsidRDefault="00BA7B44" w:rsidP="00A521E4">
      <w:pPr>
        <w:pStyle w:val="adrea"/>
        <w:ind w:left="426"/>
        <w:rPr>
          <w:snapToGrid w:val="0"/>
          <w:sz w:val="22"/>
          <w:szCs w:val="22"/>
        </w:rPr>
      </w:pPr>
      <w:bookmarkStart w:id="8" w:name="_Toc34139657"/>
      <w:r w:rsidRPr="000E779F">
        <w:rPr>
          <w:snapToGrid w:val="0"/>
          <w:sz w:val="22"/>
          <w:szCs w:val="22"/>
        </w:rPr>
        <w:t>En este expediente no se prevé ningún gasto en concepto de publicidad</w:t>
      </w:r>
      <w:bookmarkEnd w:id="8"/>
    </w:p>
    <w:p w14:paraId="6DC3CBC0" w14:textId="77777777" w:rsidR="001530D5" w:rsidRPr="000E779F" w:rsidRDefault="001530D5" w:rsidP="001530D5">
      <w:pPr>
        <w:pStyle w:val="adrea"/>
        <w:rPr>
          <w:snapToGrid w:val="0"/>
          <w:sz w:val="22"/>
          <w:szCs w:val="22"/>
        </w:rPr>
      </w:pPr>
    </w:p>
    <w:p w14:paraId="0B6C834F" w14:textId="77777777" w:rsidR="00F47A5E" w:rsidRPr="000E779F" w:rsidRDefault="00F47A5E" w:rsidP="00F47A5E">
      <w:pPr>
        <w:numPr>
          <w:ilvl w:val="0"/>
          <w:numId w:val="3"/>
        </w:numPr>
        <w:tabs>
          <w:tab w:val="clear" w:pos="360"/>
          <w:tab w:val="num" w:pos="143"/>
        </w:tabs>
        <w:spacing w:after="0" w:line="240" w:lineRule="auto"/>
        <w:ind w:left="0" w:firstLine="0"/>
        <w:jc w:val="both"/>
        <w:rPr>
          <w:rFonts w:cs="Arial"/>
          <w:lang w:eastAsia="es-ES"/>
        </w:rPr>
      </w:pPr>
      <w:r w:rsidRPr="000E779F">
        <w:rPr>
          <w:rFonts w:cs="Arial"/>
          <w:b/>
          <w:snapToGrid w:val="0"/>
          <w:lang w:eastAsia="es-ES"/>
        </w:rPr>
        <w:t>Programa de trabajo</w:t>
      </w:r>
    </w:p>
    <w:p w14:paraId="5CF6193B" w14:textId="77777777" w:rsidR="00F47A5E" w:rsidRPr="000E779F" w:rsidRDefault="00F47A5E" w:rsidP="00F47A5E">
      <w:pPr>
        <w:pStyle w:val="Pargrafdellista"/>
        <w:contextualSpacing w:val="0"/>
        <w:jc w:val="both"/>
        <w:rPr>
          <w:rFonts w:ascii="Arial" w:hAnsi="Arial" w:cs="Arial"/>
          <w:snapToGrid w:val="0"/>
          <w:sz w:val="22"/>
          <w:szCs w:val="22"/>
        </w:rPr>
      </w:pPr>
    </w:p>
    <w:p w14:paraId="6832DABA" w14:textId="77777777" w:rsidR="00BA7B44" w:rsidRPr="000E779F" w:rsidRDefault="00BA7B44" w:rsidP="00A521E4">
      <w:pPr>
        <w:spacing w:after="0" w:line="240" w:lineRule="auto"/>
        <w:ind w:firstLine="708"/>
        <w:jc w:val="both"/>
        <w:rPr>
          <w:rFonts w:cs="Arial"/>
          <w:snapToGrid w:val="0"/>
          <w:lang w:eastAsia="es-ES"/>
        </w:rPr>
      </w:pPr>
      <w:r w:rsidRPr="000E779F">
        <w:rPr>
          <w:rFonts w:cs="Arial"/>
          <w:snapToGrid w:val="0"/>
          <w:lang w:eastAsia="es-ES"/>
        </w:rPr>
        <w:t>No</w:t>
      </w:r>
    </w:p>
    <w:p w14:paraId="01FDF9CD" w14:textId="77777777" w:rsidR="00F47A5E" w:rsidRPr="000E779F" w:rsidRDefault="00F47A5E" w:rsidP="00F47A5E">
      <w:pPr>
        <w:spacing w:after="0" w:line="240" w:lineRule="auto"/>
        <w:jc w:val="both"/>
        <w:rPr>
          <w:rFonts w:cs="Arial"/>
          <w:b/>
          <w:lang w:eastAsia="es-ES"/>
        </w:rPr>
      </w:pPr>
    </w:p>
    <w:p w14:paraId="0764D3FD" w14:textId="77777777" w:rsidR="00F47A5E" w:rsidRPr="000E779F" w:rsidRDefault="00F47A5E" w:rsidP="00F47A5E">
      <w:pPr>
        <w:numPr>
          <w:ilvl w:val="0"/>
          <w:numId w:val="3"/>
        </w:numPr>
        <w:tabs>
          <w:tab w:val="clear" w:pos="360"/>
          <w:tab w:val="num" w:pos="143"/>
        </w:tabs>
        <w:spacing w:after="0" w:line="240" w:lineRule="auto"/>
        <w:ind w:left="0" w:firstLine="0"/>
        <w:jc w:val="both"/>
        <w:rPr>
          <w:rFonts w:cs="Arial"/>
          <w:lang w:eastAsia="es-ES"/>
        </w:rPr>
      </w:pPr>
      <w:r w:rsidRPr="000E779F">
        <w:rPr>
          <w:rFonts w:cs="Arial"/>
          <w:b/>
          <w:snapToGrid w:val="0"/>
          <w:lang w:eastAsia="es-ES"/>
        </w:rPr>
        <w:t>Abonos al contratista /  Forma de pago</w:t>
      </w:r>
    </w:p>
    <w:p w14:paraId="42255253" w14:textId="77777777" w:rsidR="00F47A5E" w:rsidRPr="000E779F" w:rsidRDefault="00F47A5E" w:rsidP="00F47A5E">
      <w:pPr>
        <w:spacing w:after="0" w:line="240" w:lineRule="auto"/>
        <w:jc w:val="both"/>
        <w:rPr>
          <w:rFonts w:cs="Arial"/>
          <w:lang w:eastAsia="es-ES"/>
        </w:rPr>
      </w:pPr>
    </w:p>
    <w:p w14:paraId="5176E24D" w14:textId="42EEF725" w:rsidR="00BF7DE4" w:rsidRPr="000E779F" w:rsidRDefault="00BF7DE4" w:rsidP="00BF7DE4">
      <w:pPr>
        <w:pStyle w:val="Default"/>
        <w:ind w:left="708"/>
        <w:jc w:val="both"/>
        <w:rPr>
          <w:snapToGrid w:val="0"/>
          <w:color w:val="auto"/>
          <w:sz w:val="22"/>
          <w:szCs w:val="22"/>
          <w:lang w:eastAsia="es-ES"/>
        </w:rPr>
      </w:pPr>
      <w:bookmarkStart w:id="9" w:name="_Toc42102833"/>
      <w:bookmarkStart w:id="10" w:name="_Toc106608104"/>
      <w:r w:rsidRPr="000E779F">
        <w:rPr>
          <w:snapToGrid w:val="0"/>
          <w:color w:val="auto"/>
          <w:sz w:val="22"/>
          <w:szCs w:val="22"/>
          <w:lang w:eastAsia="es-ES"/>
        </w:rPr>
        <w:t>La Administración abonará el precio del contrato de acuerdo con lo que establece el artículo 210 de la Ley 9/2017, de 8 de noviembre, de contratos del sector público,</w:t>
      </w:r>
      <w:r w:rsidR="00A521E4" w:rsidRPr="000E779F">
        <w:rPr>
          <w:snapToGrid w:val="0"/>
          <w:color w:val="auto"/>
          <w:sz w:val="22"/>
          <w:szCs w:val="22"/>
          <w:lang w:eastAsia="es-ES"/>
        </w:rPr>
        <w:t xml:space="preserve"> por </w:t>
      </w:r>
      <w:r w:rsidRPr="000E779F">
        <w:rPr>
          <w:snapToGrid w:val="0"/>
          <w:color w:val="auto"/>
          <w:sz w:val="22"/>
          <w:szCs w:val="22"/>
          <w:lang w:eastAsia="es-ES"/>
        </w:rPr>
        <w:t xml:space="preserve">la cual se </w:t>
      </w:r>
      <w:r w:rsidR="00606AA4" w:rsidRPr="000E779F">
        <w:rPr>
          <w:snapToGrid w:val="0"/>
          <w:color w:val="auto"/>
          <w:sz w:val="22"/>
          <w:szCs w:val="22"/>
          <w:lang w:eastAsia="es-ES"/>
        </w:rPr>
        <w:t>transponen</w:t>
      </w:r>
      <w:r w:rsidRPr="000E779F">
        <w:rPr>
          <w:snapToGrid w:val="0"/>
          <w:color w:val="auto"/>
          <w:sz w:val="22"/>
          <w:szCs w:val="22"/>
          <w:lang w:eastAsia="es-ES"/>
        </w:rPr>
        <w:t xml:space="preserve"> al ordenamiento jurídico español las directivas del Parlamento Europeo y del Consejo 2014/23/UE y 2014/24/UE, de 26 de febrero de 2014.</w:t>
      </w:r>
    </w:p>
    <w:p w14:paraId="58D48155" w14:textId="77777777" w:rsidR="00BF7DE4" w:rsidRPr="000E779F" w:rsidRDefault="00BF7DE4" w:rsidP="00BF7DE4">
      <w:pPr>
        <w:spacing w:after="0" w:line="240" w:lineRule="auto"/>
        <w:ind w:left="708"/>
        <w:jc w:val="both"/>
        <w:rPr>
          <w:rFonts w:cs="Arial"/>
          <w:snapToGrid w:val="0"/>
          <w:lang w:eastAsia="es-ES"/>
        </w:rPr>
      </w:pPr>
    </w:p>
    <w:p w14:paraId="6B728027" w14:textId="549C478C" w:rsidR="00BF7DE4" w:rsidRPr="000E779F" w:rsidRDefault="00BF7DE4" w:rsidP="00BF7DE4">
      <w:pPr>
        <w:spacing w:after="0" w:line="240" w:lineRule="auto"/>
        <w:ind w:left="708"/>
        <w:jc w:val="both"/>
        <w:rPr>
          <w:rFonts w:cs="Arial"/>
          <w:snapToGrid w:val="0"/>
          <w:lang w:eastAsia="es-ES"/>
        </w:rPr>
      </w:pPr>
      <w:r w:rsidRPr="000E779F">
        <w:rPr>
          <w:rFonts w:cs="Arial"/>
          <w:snapToGrid w:val="0"/>
          <w:lang w:eastAsia="es-ES"/>
        </w:rPr>
        <w:lastRenderedPageBreak/>
        <w:t>Es de aplicación l</w:t>
      </w:r>
      <w:r w:rsidR="00606AA4" w:rsidRPr="000E779F">
        <w:rPr>
          <w:rFonts w:cs="Arial"/>
          <w:snapToGrid w:val="0"/>
          <w:lang w:eastAsia="es-ES"/>
        </w:rPr>
        <w:t>a</w:t>
      </w:r>
      <w:r w:rsidRPr="000E779F">
        <w:rPr>
          <w:rFonts w:cs="Arial"/>
          <w:snapToGrid w:val="0"/>
          <w:lang w:eastAsia="es-ES"/>
        </w:rPr>
        <w:t xml:space="preserve"> Orden ECO/306/2015, de 23 septiembre,</w:t>
      </w:r>
      <w:r w:rsidR="00A521E4" w:rsidRPr="000E779F">
        <w:rPr>
          <w:rFonts w:cs="Arial"/>
          <w:snapToGrid w:val="0"/>
          <w:lang w:eastAsia="es-ES"/>
        </w:rPr>
        <w:t xml:space="preserve"> por </w:t>
      </w:r>
      <w:r w:rsidRPr="000E779F">
        <w:rPr>
          <w:rFonts w:cs="Arial"/>
          <w:snapToGrid w:val="0"/>
          <w:lang w:eastAsia="es-ES"/>
        </w:rPr>
        <w:t>la cual se regula el procedimiento de tramitación y anotación de las facturas en el Registro contable de facturas en el ámbito de la Administración de la Generalitat de Catalunya y el sector público</w:t>
      </w:r>
      <w:r w:rsidR="00606AA4" w:rsidRPr="000E779F">
        <w:rPr>
          <w:rFonts w:cs="Arial"/>
          <w:snapToGrid w:val="0"/>
          <w:lang w:eastAsia="es-ES"/>
        </w:rPr>
        <w:t xml:space="preserve"> </w:t>
      </w:r>
      <w:r w:rsidR="00373007" w:rsidRPr="000E779F">
        <w:rPr>
          <w:rFonts w:cs="Arial"/>
          <w:snapToGrid w:val="0"/>
          <w:lang w:eastAsia="es-ES"/>
        </w:rPr>
        <w:t>que depende de las mismas</w:t>
      </w:r>
      <w:r w:rsidRPr="000E779F">
        <w:rPr>
          <w:rFonts w:cs="Arial"/>
          <w:snapToGrid w:val="0"/>
          <w:lang w:eastAsia="es-ES"/>
        </w:rPr>
        <w:t>.</w:t>
      </w:r>
    </w:p>
    <w:p w14:paraId="22AB560D" w14:textId="77777777" w:rsidR="00BF7DE4" w:rsidRPr="000E779F" w:rsidRDefault="00BF7DE4" w:rsidP="00BF7DE4">
      <w:pPr>
        <w:spacing w:after="0" w:line="240" w:lineRule="auto"/>
        <w:ind w:left="708"/>
        <w:jc w:val="both"/>
        <w:rPr>
          <w:rFonts w:cs="Arial"/>
          <w:snapToGrid w:val="0"/>
          <w:lang w:eastAsia="es-ES"/>
        </w:rPr>
      </w:pPr>
    </w:p>
    <w:p w14:paraId="2210EA32" w14:textId="71243E7F" w:rsidR="00BF7DE4" w:rsidRPr="000E779F" w:rsidRDefault="00BF7DE4" w:rsidP="00BF7DE4">
      <w:pPr>
        <w:pStyle w:val="Textindependent"/>
        <w:ind w:left="708"/>
      </w:pPr>
      <w:r w:rsidRPr="000E779F">
        <w:rPr>
          <w:sz w:val="22"/>
          <w:szCs w:val="22"/>
        </w:rPr>
        <w:t xml:space="preserve">El pago del contrato será efectuado de forma individual </w:t>
      </w:r>
      <w:r w:rsidR="00342D7B" w:rsidRPr="000E779F">
        <w:rPr>
          <w:sz w:val="22"/>
          <w:szCs w:val="22"/>
        </w:rPr>
        <w:t>por</w:t>
      </w:r>
      <w:r w:rsidRPr="000E779F">
        <w:rPr>
          <w:sz w:val="22"/>
          <w:szCs w:val="22"/>
        </w:rPr>
        <w:t xml:space="preserve"> cada entidad, y</w:t>
      </w:r>
      <w:r w:rsidR="00A521E4" w:rsidRPr="000E779F">
        <w:rPr>
          <w:sz w:val="22"/>
          <w:szCs w:val="22"/>
        </w:rPr>
        <w:t xml:space="preserve"> por </w:t>
      </w:r>
      <w:r w:rsidRPr="000E779F">
        <w:rPr>
          <w:sz w:val="22"/>
          <w:szCs w:val="22"/>
        </w:rPr>
        <w:t>cada anualidad, es decir, que se emitirá una factura única factura anual</w:t>
      </w:r>
      <w:r w:rsidR="00A521E4" w:rsidRPr="000E779F">
        <w:rPr>
          <w:sz w:val="22"/>
          <w:szCs w:val="22"/>
        </w:rPr>
        <w:t xml:space="preserve"> por </w:t>
      </w:r>
      <w:r w:rsidRPr="000E779F">
        <w:rPr>
          <w:sz w:val="22"/>
          <w:szCs w:val="22"/>
        </w:rPr>
        <w:t>cada entidad</w:t>
      </w:r>
      <w:r w:rsidRPr="000E779F">
        <w:t xml:space="preserve"> a la finalización</w:t>
      </w:r>
      <w:r w:rsidRPr="000E779F">
        <w:rPr>
          <w:spacing w:val="1"/>
        </w:rPr>
        <w:t xml:space="preserve"> </w:t>
      </w:r>
      <w:r w:rsidRPr="000E779F">
        <w:t>de</w:t>
      </w:r>
      <w:r w:rsidRPr="000E779F">
        <w:rPr>
          <w:spacing w:val="4"/>
        </w:rPr>
        <w:t xml:space="preserve"> </w:t>
      </w:r>
      <w:r w:rsidRPr="000E779F">
        <w:t>la ejecución</w:t>
      </w:r>
      <w:r w:rsidRPr="000E779F">
        <w:rPr>
          <w:spacing w:val="4"/>
        </w:rPr>
        <w:t xml:space="preserve"> </w:t>
      </w:r>
      <w:r w:rsidRPr="000E779F">
        <w:t>parcial</w:t>
      </w:r>
      <w:r w:rsidRPr="000E779F">
        <w:rPr>
          <w:spacing w:val="2"/>
        </w:rPr>
        <w:t xml:space="preserve"> </w:t>
      </w:r>
      <w:r w:rsidRPr="000E779F">
        <w:t>establecida</w:t>
      </w:r>
      <w:r w:rsidRPr="000E779F">
        <w:rPr>
          <w:spacing w:val="4"/>
        </w:rPr>
        <w:t xml:space="preserve"> </w:t>
      </w:r>
      <w:r w:rsidRPr="000E779F">
        <w:t>para</w:t>
      </w:r>
      <w:r w:rsidRPr="000E779F">
        <w:rPr>
          <w:spacing w:val="4"/>
        </w:rPr>
        <w:t xml:space="preserve"> </w:t>
      </w:r>
      <w:r w:rsidRPr="000E779F">
        <w:t>cada</w:t>
      </w:r>
      <w:r w:rsidRPr="000E779F">
        <w:rPr>
          <w:spacing w:val="1"/>
        </w:rPr>
        <w:t xml:space="preserve"> </w:t>
      </w:r>
      <w:r w:rsidRPr="000E779F">
        <w:t>año.</w:t>
      </w:r>
    </w:p>
    <w:p w14:paraId="7DF53FDA" w14:textId="77777777" w:rsidR="00BF7DE4" w:rsidRPr="000E779F" w:rsidRDefault="00BF7DE4" w:rsidP="00BF7DE4">
      <w:pPr>
        <w:pStyle w:val="Textindependent"/>
        <w:ind w:left="708"/>
      </w:pPr>
    </w:p>
    <w:p w14:paraId="13342AA1" w14:textId="180D5004" w:rsidR="00A521E4" w:rsidRPr="000E779F" w:rsidRDefault="00342D7B" w:rsidP="00A521E4">
      <w:pPr>
        <w:pStyle w:val="Textindependent2"/>
        <w:spacing w:after="0" w:line="240" w:lineRule="auto"/>
        <w:ind w:left="708"/>
        <w:jc w:val="both"/>
        <w:outlineLvl w:val="0"/>
        <w:rPr>
          <w:rFonts w:ascii="Arial" w:hAnsi="Arial" w:cs="Arial"/>
          <w:sz w:val="22"/>
          <w:szCs w:val="22"/>
        </w:rPr>
      </w:pPr>
      <w:r w:rsidRPr="000E779F">
        <w:rPr>
          <w:rFonts w:ascii="Arial" w:hAnsi="Arial" w:cs="Arial"/>
          <w:sz w:val="22"/>
          <w:szCs w:val="22"/>
        </w:rPr>
        <w:t>Con el</w:t>
      </w:r>
      <w:r w:rsidR="00BF7DE4" w:rsidRPr="000E779F">
        <w:rPr>
          <w:rFonts w:ascii="Arial" w:hAnsi="Arial" w:cs="Arial"/>
          <w:sz w:val="22"/>
          <w:szCs w:val="22"/>
        </w:rPr>
        <w:t xml:space="preserve"> fin de que la Administración pueda hacer efectivo el pago el adjudicatario tendrá que entregar las correspondientes facturas o minutas, donde refleje separadamente el IVA, las cuales serán previamente </w:t>
      </w:r>
      <w:r w:rsidR="00A521E4" w:rsidRPr="000E779F">
        <w:rPr>
          <w:rFonts w:ascii="Arial" w:hAnsi="Arial" w:cs="Arial"/>
          <w:sz w:val="22"/>
          <w:szCs w:val="22"/>
        </w:rPr>
        <w:t xml:space="preserve">conformades por </w:t>
      </w:r>
      <w:r w:rsidR="00BF7DE4" w:rsidRPr="000E779F">
        <w:rPr>
          <w:rFonts w:ascii="Arial" w:hAnsi="Arial" w:cs="Arial"/>
          <w:sz w:val="22"/>
          <w:szCs w:val="22"/>
        </w:rPr>
        <w:t>la Dirección General del Patrimonio de la Generalitat de Catalunya, previa recepción de conformidad en cada caso del trabajo ejecutado, indicar expresamente que se han cumplido las obligaciones específicas relacionadas con el catalán.</w:t>
      </w:r>
      <w:r w:rsidR="00A521E4" w:rsidRPr="000E779F">
        <w:rPr>
          <w:rFonts w:ascii="Arial" w:hAnsi="Arial" w:cs="Arial"/>
          <w:sz w:val="22"/>
          <w:szCs w:val="22"/>
        </w:rPr>
        <w:t xml:space="preserve"> </w:t>
      </w:r>
    </w:p>
    <w:p w14:paraId="5D877020" w14:textId="77777777" w:rsidR="00A521E4" w:rsidRPr="000E779F" w:rsidRDefault="00A521E4" w:rsidP="00A521E4">
      <w:pPr>
        <w:spacing w:after="0"/>
        <w:ind w:left="709"/>
      </w:pPr>
    </w:p>
    <w:p w14:paraId="6DE97197" w14:textId="09D222A3" w:rsidR="00FD7769" w:rsidRPr="000E779F" w:rsidRDefault="00BF7DE4" w:rsidP="00A521E4">
      <w:pPr>
        <w:spacing w:after="0"/>
        <w:ind w:left="709"/>
      </w:pPr>
      <w:r w:rsidRPr="000E779F">
        <w:t xml:space="preserve">Las características y condiciones relativas a los abonos al contratista se recogen en la cláusula vigésimaséptima del </w:t>
      </w:r>
      <w:r w:rsidR="00603970" w:rsidRPr="000E779F">
        <w:t xml:space="preserve">pliego </w:t>
      </w:r>
      <w:r w:rsidRPr="000E779F">
        <w:t>de cláusulas administrativas particulares.</w:t>
      </w:r>
    </w:p>
    <w:p w14:paraId="38D2CB68" w14:textId="203553CF" w:rsidR="00A521E4" w:rsidRPr="000E779F" w:rsidRDefault="00A521E4">
      <w:pPr>
        <w:spacing w:after="0" w:line="240" w:lineRule="auto"/>
      </w:pPr>
      <w:r w:rsidRPr="000E779F">
        <w:br w:type="page"/>
      </w:r>
    </w:p>
    <w:p w14:paraId="2FB7ADD6" w14:textId="77777777" w:rsidR="00D46298" w:rsidRPr="000E779F" w:rsidRDefault="00D46298" w:rsidP="00D46298">
      <w:pPr>
        <w:pStyle w:val="Ttol1"/>
        <w:rPr>
          <w:rFonts w:cs="Arial"/>
          <w:sz w:val="22"/>
          <w:szCs w:val="22"/>
          <w:lang w:val="es-ES"/>
        </w:rPr>
      </w:pPr>
      <w:r w:rsidRPr="000E779F">
        <w:rPr>
          <w:rFonts w:cs="Arial"/>
          <w:sz w:val="22"/>
          <w:szCs w:val="22"/>
          <w:lang w:val="es-ES"/>
        </w:rPr>
        <w:lastRenderedPageBreak/>
        <w:t>I. DISPOSICIONES GENERALES</w:t>
      </w:r>
      <w:bookmarkEnd w:id="9"/>
      <w:bookmarkEnd w:id="10"/>
    </w:p>
    <w:p w14:paraId="3494A783" w14:textId="77777777" w:rsidR="00D46298" w:rsidRPr="000E779F" w:rsidRDefault="00D46298" w:rsidP="00F47A5E">
      <w:pPr>
        <w:pStyle w:val="Ttol2"/>
        <w:spacing w:after="0"/>
        <w:jc w:val="both"/>
        <w:rPr>
          <w:rFonts w:ascii="Arial" w:hAnsi="Arial" w:cs="Arial"/>
          <w:i w:val="0"/>
          <w:sz w:val="22"/>
          <w:szCs w:val="22"/>
          <w:lang w:val="es-ES"/>
        </w:rPr>
      </w:pPr>
      <w:bookmarkStart w:id="11" w:name="_Toc512237509"/>
      <w:bookmarkStart w:id="12" w:name="_Toc42102834"/>
      <w:bookmarkStart w:id="13" w:name="_Toc106608105"/>
      <w:r w:rsidRPr="000E779F">
        <w:rPr>
          <w:rFonts w:ascii="Arial" w:hAnsi="Arial" w:cs="Arial"/>
          <w:i w:val="0"/>
          <w:sz w:val="22"/>
          <w:szCs w:val="22"/>
          <w:lang w:val="es-ES"/>
        </w:rPr>
        <w:t>Primera. Objeto del contrato</w:t>
      </w:r>
      <w:bookmarkEnd w:id="11"/>
      <w:bookmarkEnd w:id="12"/>
      <w:bookmarkEnd w:id="13"/>
      <w:r w:rsidRPr="000E779F">
        <w:rPr>
          <w:rFonts w:ascii="Arial" w:hAnsi="Arial" w:cs="Arial"/>
          <w:i w:val="0"/>
          <w:sz w:val="22"/>
          <w:szCs w:val="22"/>
          <w:lang w:val="es-ES"/>
        </w:rPr>
        <w:t xml:space="preserve"> </w:t>
      </w:r>
    </w:p>
    <w:p w14:paraId="45EB0BFB" w14:textId="77777777" w:rsidR="00D46298" w:rsidRPr="000E779F" w:rsidRDefault="00D46298" w:rsidP="00D46298">
      <w:pPr>
        <w:spacing w:after="0" w:line="240" w:lineRule="auto"/>
        <w:jc w:val="both"/>
        <w:rPr>
          <w:rFonts w:cs="Arial"/>
          <w:b/>
          <w:lang w:val="es-ES" w:eastAsia="es-ES"/>
        </w:rPr>
      </w:pPr>
    </w:p>
    <w:p w14:paraId="65376948" w14:textId="77777777" w:rsidR="00D46298" w:rsidRPr="000E779F" w:rsidRDefault="00D46298" w:rsidP="00D46298">
      <w:pPr>
        <w:tabs>
          <w:tab w:val="num" w:pos="1440"/>
        </w:tabs>
        <w:spacing w:after="0" w:line="240" w:lineRule="auto"/>
        <w:jc w:val="both"/>
        <w:rPr>
          <w:rFonts w:cs="Arial"/>
          <w:b/>
          <w:lang w:val="es-ES" w:eastAsia="en-US"/>
        </w:rPr>
      </w:pPr>
      <w:r w:rsidRPr="000E779F">
        <w:rPr>
          <w:rFonts w:cs="Arial"/>
          <w:b/>
          <w:lang w:val="es-ES" w:eastAsia="en-US"/>
        </w:rPr>
        <w:t xml:space="preserve">1.1 </w:t>
      </w:r>
      <w:r w:rsidRPr="000E779F">
        <w:rPr>
          <w:rFonts w:cs="Arial"/>
          <w:lang w:val="es-ES" w:eastAsia="en-US"/>
        </w:rPr>
        <w:t xml:space="preserve">El objeto del contrato es la prestación de los servicios que se describen en el </w:t>
      </w:r>
      <w:r w:rsidRPr="000E779F">
        <w:rPr>
          <w:rFonts w:cs="Arial"/>
          <w:b/>
          <w:bCs/>
          <w:lang w:val="es-ES" w:eastAsia="en-US"/>
        </w:rPr>
        <w:t>a</w:t>
      </w:r>
      <w:r w:rsidRPr="000E779F">
        <w:rPr>
          <w:rFonts w:cs="Arial"/>
          <w:b/>
          <w:lang w:val="es-ES" w:eastAsia="en-US"/>
        </w:rPr>
        <w:t>partado A del cuadro de características.</w:t>
      </w:r>
    </w:p>
    <w:p w14:paraId="19CEEBD7" w14:textId="77777777" w:rsidR="00D46298" w:rsidRPr="000E779F" w:rsidRDefault="00D46298" w:rsidP="00D46298">
      <w:pPr>
        <w:tabs>
          <w:tab w:val="num" w:pos="1440"/>
        </w:tabs>
        <w:spacing w:after="0" w:line="240" w:lineRule="auto"/>
        <w:jc w:val="both"/>
        <w:rPr>
          <w:rFonts w:cs="Arial"/>
          <w:i/>
          <w:lang w:val="es-ES" w:eastAsia="en-US"/>
        </w:rPr>
      </w:pPr>
    </w:p>
    <w:p w14:paraId="323A542C" w14:textId="77777777" w:rsidR="00D46298" w:rsidRPr="000E779F" w:rsidRDefault="00D46298" w:rsidP="00D46298">
      <w:pPr>
        <w:spacing w:after="0" w:line="240" w:lineRule="auto"/>
        <w:jc w:val="both"/>
        <w:rPr>
          <w:rFonts w:cs="Arial"/>
          <w:lang w:val="es-ES" w:eastAsia="es-ES"/>
        </w:rPr>
      </w:pPr>
      <w:r w:rsidRPr="000E779F">
        <w:rPr>
          <w:rFonts w:cs="Arial"/>
          <w:b/>
          <w:lang w:val="es-ES" w:eastAsia="es-ES"/>
        </w:rPr>
        <w:t xml:space="preserve">1.2 </w:t>
      </w:r>
      <w:r w:rsidRPr="000E779F">
        <w:rPr>
          <w:rFonts w:cs="Arial"/>
          <w:lang w:val="es-ES" w:eastAsia="es-ES"/>
        </w:rPr>
        <w:t xml:space="preserve">Los lotes en que se divide el objeto del contrato se identifican en el </w:t>
      </w:r>
      <w:r w:rsidRPr="000E779F">
        <w:rPr>
          <w:rFonts w:cs="Arial"/>
          <w:b/>
          <w:bCs/>
          <w:lang w:val="es-ES" w:eastAsia="es-ES"/>
        </w:rPr>
        <w:t>a</w:t>
      </w:r>
      <w:r w:rsidRPr="000E779F">
        <w:rPr>
          <w:rFonts w:cs="Arial"/>
          <w:b/>
          <w:lang w:val="es-ES" w:eastAsia="es-ES"/>
        </w:rPr>
        <w:t>partado A del cuadro de características</w:t>
      </w:r>
      <w:r w:rsidRPr="000E779F">
        <w:rPr>
          <w:rFonts w:cs="Arial"/>
          <w:lang w:val="es-ES" w:eastAsia="es-ES"/>
        </w:rPr>
        <w:t xml:space="preserve">. </w:t>
      </w:r>
    </w:p>
    <w:p w14:paraId="02BBF740" w14:textId="77777777" w:rsidR="00D46298" w:rsidRPr="000E779F" w:rsidRDefault="00D46298" w:rsidP="00D46298">
      <w:pPr>
        <w:spacing w:after="0" w:line="240" w:lineRule="auto"/>
        <w:jc w:val="both"/>
        <w:rPr>
          <w:rFonts w:cs="Arial"/>
          <w:b/>
          <w:lang w:val="es-ES" w:eastAsia="es-ES"/>
        </w:rPr>
      </w:pPr>
    </w:p>
    <w:p w14:paraId="00090EDF" w14:textId="77777777" w:rsidR="00D46298" w:rsidRPr="000E779F" w:rsidRDefault="00D46298" w:rsidP="00D46298">
      <w:pPr>
        <w:spacing w:after="0" w:line="240" w:lineRule="auto"/>
        <w:jc w:val="both"/>
        <w:rPr>
          <w:rFonts w:cs="Arial"/>
          <w:lang w:val="es-ES" w:eastAsia="es-ES"/>
        </w:rPr>
      </w:pPr>
      <w:r w:rsidRPr="000E779F">
        <w:rPr>
          <w:rFonts w:cs="Arial"/>
          <w:b/>
          <w:lang w:val="es-ES" w:eastAsia="es-ES"/>
        </w:rPr>
        <w:t xml:space="preserve">1.3 </w:t>
      </w:r>
      <w:r w:rsidRPr="000E779F">
        <w:rPr>
          <w:rFonts w:cs="Arial"/>
          <w:lang w:val="es-ES" w:eastAsia="es-ES"/>
        </w:rPr>
        <w:t xml:space="preserve">La expresión de la codificación correspondiente a la nomenclatura del Vocabulario Común de Contratos (CPV) es la que consta en el </w:t>
      </w:r>
      <w:r w:rsidRPr="000E779F">
        <w:rPr>
          <w:rFonts w:cs="Arial"/>
          <w:b/>
          <w:bCs/>
          <w:lang w:val="es-ES" w:eastAsia="es-ES"/>
        </w:rPr>
        <w:t>a</w:t>
      </w:r>
      <w:r w:rsidRPr="000E779F">
        <w:rPr>
          <w:rFonts w:cs="Arial"/>
          <w:b/>
          <w:lang w:val="es-ES" w:eastAsia="es-ES"/>
        </w:rPr>
        <w:t>partado A del cuadro de características</w:t>
      </w:r>
      <w:r w:rsidRPr="000E779F">
        <w:rPr>
          <w:rFonts w:cs="Arial"/>
          <w:lang w:val="es-ES" w:eastAsia="es-ES"/>
        </w:rPr>
        <w:t>.</w:t>
      </w:r>
    </w:p>
    <w:p w14:paraId="768C3277" w14:textId="77777777" w:rsidR="00D46298" w:rsidRPr="000E779F" w:rsidRDefault="00D46298" w:rsidP="00D46298">
      <w:pPr>
        <w:spacing w:after="0" w:line="240" w:lineRule="auto"/>
        <w:jc w:val="both"/>
        <w:rPr>
          <w:rFonts w:cs="Arial"/>
          <w:b/>
          <w:lang w:val="es-ES" w:eastAsia="es-ES"/>
        </w:rPr>
      </w:pPr>
    </w:p>
    <w:p w14:paraId="7B78EB91" w14:textId="77777777" w:rsidR="00D46298" w:rsidRPr="000E779F" w:rsidRDefault="00D46298" w:rsidP="00D46298">
      <w:pPr>
        <w:pStyle w:val="Ttol2"/>
        <w:spacing w:before="0" w:after="0"/>
        <w:jc w:val="both"/>
        <w:rPr>
          <w:rFonts w:ascii="Arial" w:hAnsi="Arial" w:cs="Arial"/>
          <w:i w:val="0"/>
          <w:sz w:val="22"/>
          <w:szCs w:val="22"/>
          <w:lang w:val="es-ES"/>
        </w:rPr>
      </w:pPr>
      <w:bookmarkStart w:id="14" w:name="_Toc512237510"/>
      <w:bookmarkStart w:id="15" w:name="_Toc42102835"/>
      <w:bookmarkStart w:id="16" w:name="_Toc106608106"/>
      <w:r w:rsidRPr="000E779F">
        <w:rPr>
          <w:rFonts w:ascii="Arial" w:hAnsi="Arial" w:cs="Arial"/>
          <w:i w:val="0"/>
          <w:sz w:val="22"/>
          <w:szCs w:val="22"/>
          <w:lang w:val="es-ES"/>
        </w:rPr>
        <w:t>Segunda. Necesidades administrativas que hay que satisfacer e idoneidad del contrato</w:t>
      </w:r>
      <w:bookmarkEnd w:id="14"/>
      <w:bookmarkEnd w:id="15"/>
      <w:bookmarkEnd w:id="16"/>
    </w:p>
    <w:p w14:paraId="68F221F8" w14:textId="77777777" w:rsidR="00D46298" w:rsidRPr="000E779F" w:rsidRDefault="00D46298" w:rsidP="00D46298">
      <w:pPr>
        <w:spacing w:after="0" w:line="240" w:lineRule="auto"/>
        <w:jc w:val="both"/>
        <w:rPr>
          <w:rFonts w:cs="Arial"/>
          <w:b/>
          <w:lang w:val="es-ES" w:eastAsia="es-ES"/>
        </w:rPr>
      </w:pPr>
    </w:p>
    <w:p w14:paraId="2C0E1085" w14:textId="77777777" w:rsidR="00D46298" w:rsidRPr="000E779F" w:rsidRDefault="00D46298" w:rsidP="00D46298">
      <w:pPr>
        <w:spacing w:after="0" w:line="240" w:lineRule="auto"/>
        <w:jc w:val="both"/>
        <w:rPr>
          <w:rFonts w:cs="Arial"/>
          <w:lang w:val="es-ES" w:eastAsia="es-ES"/>
        </w:rPr>
      </w:pPr>
      <w:r w:rsidRPr="000E779F">
        <w:rPr>
          <w:rFonts w:cs="Arial"/>
          <w:lang w:val="es-ES" w:eastAsia="es-ES"/>
        </w:rPr>
        <w:t>Las necesidades administrativas a satisfacer son las que se identifican en el informe justificativo de la licitación y al pliego de prescripciones técnicas.</w:t>
      </w:r>
    </w:p>
    <w:p w14:paraId="329C8799" w14:textId="77777777" w:rsidR="00D46298" w:rsidRPr="000E779F" w:rsidRDefault="00D46298" w:rsidP="00D46298">
      <w:pPr>
        <w:spacing w:after="0" w:line="240" w:lineRule="auto"/>
        <w:jc w:val="both"/>
        <w:rPr>
          <w:rFonts w:cs="Arial"/>
          <w:i/>
          <w:lang w:val="es-ES" w:eastAsia="es-ES"/>
        </w:rPr>
      </w:pPr>
    </w:p>
    <w:p w14:paraId="3A0AC4C9" w14:textId="77777777" w:rsidR="00D46298" w:rsidRPr="000E779F" w:rsidRDefault="00D46298" w:rsidP="00D46298">
      <w:pPr>
        <w:pStyle w:val="Ttol2"/>
        <w:spacing w:before="0" w:after="0"/>
        <w:jc w:val="both"/>
        <w:rPr>
          <w:rFonts w:ascii="Arial" w:hAnsi="Arial" w:cs="Arial"/>
          <w:i w:val="0"/>
          <w:sz w:val="22"/>
          <w:szCs w:val="22"/>
          <w:lang w:val="es-ES"/>
        </w:rPr>
      </w:pPr>
      <w:bookmarkStart w:id="17" w:name="_Toc512237511"/>
      <w:bookmarkStart w:id="18" w:name="_Toc42102836"/>
      <w:bookmarkStart w:id="19" w:name="_Toc106608107"/>
      <w:r w:rsidRPr="000E779F">
        <w:rPr>
          <w:rFonts w:ascii="Arial" w:hAnsi="Arial" w:cs="Arial"/>
          <w:i w:val="0"/>
          <w:sz w:val="22"/>
          <w:szCs w:val="22"/>
          <w:lang w:val="es-ES"/>
        </w:rPr>
        <w:t>Tercera. Datos económicos del contrato y existencia de crédito</w:t>
      </w:r>
      <w:bookmarkEnd w:id="17"/>
      <w:bookmarkEnd w:id="18"/>
      <w:bookmarkEnd w:id="19"/>
      <w:r w:rsidRPr="000E779F">
        <w:rPr>
          <w:rFonts w:ascii="Arial" w:hAnsi="Arial" w:cs="Arial"/>
          <w:i w:val="0"/>
          <w:sz w:val="22"/>
          <w:szCs w:val="22"/>
          <w:lang w:val="es-ES"/>
        </w:rPr>
        <w:t xml:space="preserve"> </w:t>
      </w:r>
    </w:p>
    <w:p w14:paraId="4A2C2271" w14:textId="77777777" w:rsidR="00D46298" w:rsidRPr="000E779F" w:rsidRDefault="00D46298" w:rsidP="00D46298">
      <w:pPr>
        <w:spacing w:after="0" w:line="240" w:lineRule="auto"/>
        <w:jc w:val="both"/>
        <w:rPr>
          <w:rFonts w:cs="Arial"/>
          <w:b/>
          <w:lang w:val="es-ES" w:eastAsia="es-ES"/>
        </w:rPr>
      </w:pPr>
    </w:p>
    <w:p w14:paraId="1A323793" w14:textId="77777777" w:rsidR="00D46298" w:rsidRPr="000E779F" w:rsidRDefault="00D46298" w:rsidP="00D46298">
      <w:pPr>
        <w:spacing w:after="0" w:line="240" w:lineRule="auto"/>
        <w:jc w:val="both"/>
        <w:rPr>
          <w:rFonts w:cs="Arial"/>
          <w:b/>
          <w:lang w:val="es-ES" w:eastAsia="es-ES"/>
        </w:rPr>
      </w:pPr>
      <w:r w:rsidRPr="000E779F">
        <w:rPr>
          <w:rFonts w:cs="Arial"/>
          <w:b/>
          <w:lang w:val="es-ES" w:eastAsia="es-ES"/>
        </w:rPr>
        <w:t xml:space="preserve">3.1 </w:t>
      </w:r>
      <w:r w:rsidRPr="000E779F">
        <w:rPr>
          <w:rFonts w:cs="Arial"/>
          <w:lang w:val="es-ES" w:eastAsia="es-ES"/>
        </w:rPr>
        <w:t xml:space="preserve">El sistema para la determinación del precio del contrato es el que se indica en el </w:t>
      </w:r>
      <w:r w:rsidRPr="000E779F">
        <w:rPr>
          <w:rFonts w:cs="Arial"/>
          <w:b/>
          <w:lang w:val="es-ES" w:eastAsia="es-ES"/>
        </w:rPr>
        <w:t>apartado B.1 del cuadro de características.</w:t>
      </w:r>
    </w:p>
    <w:p w14:paraId="138AB2CF" w14:textId="77777777" w:rsidR="00D46298" w:rsidRPr="000E779F" w:rsidRDefault="00D46298" w:rsidP="00D46298">
      <w:pPr>
        <w:spacing w:after="0" w:line="240" w:lineRule="auto"/>
        <w:jc w:val="both"/>
        <w:rPr>
          <w:rFonts w:cs="Arial"/>
          <w:b/>
          <w:lang w:val="es-ES" w:eastAsia="es-ES"/>
        </w:rPr>
      </w:pPr>
    </w:p>
    <w:p w14:paraId="4AFA6FB6" w14:textId="77777777" w:rsidR="00D46298" w:rsidRPr="000E779F" w:rsidRDefault="00D46298" w:rsidP="00D46298">
      <w:pPr>
        <w:spacing w:after="0" w:line="240" w:lineRule="auto"/>
        <w:jc w:val="both"/>
        <w:rPr>
          <w:rFonts w:cs="Arial"/>
          <w:lang w:val="es-ES" w:eastAsia="es-ES"/>
        </w:rPr>
      </w:pPr>
      <w:r w:rsidRPr="000E779F">
        <w:rPr>
          <w:rFonts w:cs="Arial"/>
          <w:b/>
          <w:lang w:val="es-ES" w:eastAsia="es-ES"/>
        </w:rPr>
        <w:t xml:space="preserve">3.2 </w:t>
      </w:r>
      <w:r w:rsidRPr="000E779F">
        <w:rPr>
          <w:rFonts w:cs="Arial"/>
          <w:lang w:val="es-ES" w:eastAsia="es-ES"/>
        </w:rPr>
        <w:t xml:space="preserve">El valor estimado del contrato y el método aplicado para su cálculo son los que se señalan el </w:t>
      </w:r>
      <w:r w:rsidRPr="000E779F">
        <w:rPr>
          <w:rFonts w:cs="Arial"/>
          <w:b/>
          <w:bCs/>
          <w:lang w:val="es-ES" w:eastAsia="es-ES"/>
        </w:rPr>
        <w:t>a</w:t>
      </w:r>
      <w:r w:rsidRPr="000E779F">
        <w:rPr>
          <w:rFonts w:cs="Arial"/>
          <w:b/>
          <w:lang w:val="es-ES" w:eastAsia="es-ES"/>
        </w:rPr>
        <w:t>partado B.2 del cuadro de características.</w:t>
      </w:r>
    </w:p>
    <w:p w14:paraId="049C8205" w14:textId="77777777" w:rsidR="00D46298" w:rsidRPr="000E779F" w:rsidRDefault="00D46298" w:rsidP="00D46298">
      <w:pPr>
        <w:spacing w:after="0" w:line="240" w:lineRule="auto"/>
        <w:jc w:val="both"/>
        <w:rPr>
          <w:rFonts w:cs="Arial"/>
          <w:b/>
          <w:lang w:val="es-ES" w:eastAsia="es-ES"/>
        </w:rPr>
      </w:pPr>
    </w:p>
    <w:p w14:paraId="0334B8AF" w14:textId="77777777" w:rsidR="00D46298" w:rsidRPr="000E779F" w:rsidRDefault="00D46298" w:rsidP="00D46298">
      <w:pPr>
        <w:spacing w:after="0" w:line="240" w:lineRule="auto"/>
        <w:jc w:val="both"/>
        <w:rPr>
          <w:rFonts w:cs="Arial"/>
          <w:lang w:val="es-ES" w:eastAsia="es-ES"/>
        </w:rPr>
      </w:pPr>
      <w:r w:rsidRPr="000E779F">
        <w:rPr>
          <w:rFonts w:cs="Arial"/>
          <w:b/>
          <w:lang w:val="es-ES" w:eastAsia="es-ES"/>
        </w:rPr>
        <w:t xml:space="preserve">3.3 </w:t>
      </w:r>
      <w:r w:rsidRPr="000E779F">
        <w:rPr>
          <w:rFonts w:cs="Arial"/>
          <w:lang w:val="es-ES" w:eastAsia="es-ES"/>
        </w:rPr>
        <w:t xml:space="preserve">El presupuesto base de licitación es el que se señala en el </w:t>
      </w:r>
      <w:r w:rsidRPr="000E779F">
        <w:rPr>
          <w:rFonts w:cs="Arial"/>
          <w:b/>
          <w:bCs/>
          <w:lang w:val="es-ES" w:eastAsia="es-ES"/>
        </w:rPr>
        <w:t>a</w:t>
      </w:r>
      <w:r w:rsidRPr="000E779F">
        <w:rPr>
          <w:rFonts w:cs="Arial"/>
          <w:b/>
          <w:lang w:val="es-ES" w:eastAsia="es-ES"/>
        </w:rPr>
        <w:t>partado B.3 del cuadro de características</w:t>
      </w:r>
      <w:r w:rsidRPr="000E779F">
        <w:rPr>
          <w:rFonts w:cs="Arial"/>
          <w:lang w:val="es-ES" w:eastAsia="es-ES"/>
        </w:rPr>
        <w:t xml:space="preserve">. Este es el límite máximo de gasto (IVA incluido) que, en virtud de este contrato, puede comprometer el órgano de contratación, y constituye el precio máximo que pueden ofertar las empresas que </w:t>
      </w:r>
      <w:r w:rsidR="00D5060B" w:rsidRPr="000E779F">
        <w:rPr>
          <w:rFonts w:cs="Arial"/>
          <w:lang w:val="es-ES" w:eastAsia="es-ES"/>
        </w:rPr>
        <w:t>concurran</w:t>
      </w:r>
      <w:r w:rsidRPr="000E779F">
        <w:rPr>
          <w:rFonts w:cs="Arial"/>
          <w:lang w:val="es-ES" w:eastAsia="es-ES"/>
        </w:rPr>
        <w:t xml:space="preserve"> a la licitación de este contrato.</w:t>
      </w:r>
    </w:p>
    <w:p w14:paraId="189DD443" w14:textId="77777777" w:rsidR="00D46298" w:rsidRPr="000E779F" w:rsidRDefault="00D46298" w:rsidP="00D46298">
      <w:pPr>
        <w:spacing w:after="0" w:line="240" w:lineRule="auto"/>
        <w:jc w:val="both"/>
        <w:rPr>
          <w:rFonts w:cs="Arial"/>
          <w:lang w:val="es-ES" w:eastAsia="es-ES"/>
        </w:rPr>
      </w:pPr>
    </w:p>
    <w:p w14:paraId="79E4DB24" w14:textId="2E2FE493" w:rsidR="00D46298" w:rsidRPr="000E779F" w:rsidRDefault="00D46298" w:rsidP="00D46298">
      <w:pPr>
        <w:spacing w:after="0" w:line="240" w:lineRule="auto"/>
        <w:jc w:val="both"/>
        <w:rPr>
          <w:rFonts w:cs="Arial"/>
          <w:lang w:val="es-ES" w:eastAsia="es-ES"/>
        </w:rPr>
      </w:pPr>
      <w:r w:rsidRPr="000E779F">
        <w:rPr>
          <w:rFonts w:cs="Arial"/>
          <w:b/>
          <w:lang w:val="es-ES" w:eastAsia="es-ES"/>
        </w:rPr>
        <w:t>3.4</w:t>
      </w:r>
      <w:r w:rsidRPr="000E779F">
        <w:rPr>
          <w:rFonts w:cs="Arial"/>
          <w:lang w:val="es-ES" w:eastAsia="es-ES"/>
        </w:rPr>
        <w:t xml:space="preserve"> El precio del contrato es el de adjudicación y debe incluir, como partida independiente, el Impuesto sobre el Valor Añadido. En el precio se considerarán incluidos los tributos, las tasas, los cánones de cualquier tipo que sean de aplicación, así como todos los gastos que se originen como consecuencia de las obligaciones establecidas en este pliego que se </w:t>
      </w:r>
      <w:r w:rsidR="00C42C62" w:rsidRPr="000E779F">
        <w:rPr>
          <w:rFonts w:cs="Arial"/>
          <w:lang w:val="es-ES" w:eastAsia="es-ES"/>
        </w:rPr>
        <w:t>deben</w:t>
      </w:r>
      <w:r w:rsidRPr="000E779F">
        <w:rPr>
          <w:rFonts w:cs="Arial"/>
          <w:lang w:val="es-ES" w:eastAsia="es-ES"/>
        </w:rPr>
        <w:t xml:space="preserve"> cumplir durante la ejecución del contrato. </w:t>
      </w:r>
    </w:p>
    <w:p w14:paraId="5BB7EBE3" w14:textId="77777777" w:rsidR="00D46298" w:rsidRPr="000E779F" w:rsidRDefault="00D46298" w:rsidP="00D46298">
      <w:pPr>
        <w:spacing w:after="0" w:line="240" w:lineRule="auto"/>
        <w:jc w:val="both"/>
        <w:rPr>
          <w:rFonts w:cs="Arial"/>
          <w:lang w:val="es-ES" w:eastAsia="es-ES"/>
        </w:rPr>
      </w:pPr>
    </w:p>
    <w:p w14:paraId="39E14E63" w14:textId="77777777" w:rsidR="00D46298" w:rsidRPr="000E779F" w:rsidRDefault="00D46298" w:rsidP="00D46298">
      <w:pPr>
        <w:spacing w:after="0" w:line="240" w:lineRule="auto"/>
        <w:jc w:val="both"/>
        <w:rPr>
          <w:rFonts w:cs="Arial"/>
          <w:lang w:val="es-ES" w:eastAsia="es-ES"/>
        </w:rPr>
      </w:pPr>
      <w:r w:rsidRPr="000E779F">
        <w:rPr>
          <w:rFonts w:cs="Arial"/>
          <w:b/>
          <w:lang w:val="es-ES" w:eastAsia="es-ES"/>
        </w:rPr>
        <w:t xml:space="preserve">3.5 </w:t>
      </w:r>
      <w:r w:rsidRPr="000E779F">
        <w:rPr>
          <w:rFonts w:cs="Arial"/>
          <w:lang w:val="es-ES" w:eastAsia="es-ES"/>
        </w:rPr>
        <w:t xml:space="preserve">Se han cumplido todos los trámites reglamentarios para asegurar la existencia de crédito para el pago del contrato. La partida presupuestaria a la cual se imputa este crédito es la que se menciona en el </w:t>
      </w:r>
      <w:r w:rsidRPr="000E779F">
        <w:rPr>
          <w:rFonts w:cs="Arial"/>
          <w:b/>
          <w:bCs/>
          <w:lang w:val="es-ES" w:eastAsia="es-ES"/>
        </w:rPr>
        <w:t>a</w:t>
      </w:r>
      <w:r w:rsidRPr="000E779F">
        <w:rPr>
          <w:rFonts w:cs="Arial"/>
          <w:b/>
          <w:lang w:val="es-ES" w:eastAsia="es-ES"/>
        </w:rPr>
        <w:t>partado C.1 del cuadro de características</w:t>
      </w:r>
      <w:r w:rsidRPr="000E779F">
        <w:rPr>
          <w:rFonts w:cs="Arial"/>
          <w:lang w:val="es-ES" w:eastAsia="es-ES"/>
        </w:rPr>
        <w:t>.</w:t>
      </w:r>
    </w:p>
    <w:p w14:paraId="13890D86" w14:textId="77777777" w:rsidR="00C635C5" w:rsidRPr="000E779F" w:rsidRDefault="00C635C5" w:rsidP="00D46298">
      <w:pPr>
        <w:spacing w:after="0" w:line="240" w:lineRule="auto"/>
        <w:jc w:val="both"/>
        <w:rPr>
          <w:rFonts w:cs="Arial"/>
          <w:lang w:val="es-ES" w:eastAsia="es-ES"/>
        </w:rPr>
      </w:pPr>
    </w:p>
    <w:p w14:paraId="0BD89431" w14:textId="77777777" w:rsidR="00D46298" w:rsidRPr="000E779F" w:rsidRDefault="00D46298" w:rsidP="00D46298">
      <w:pPr>
        <w:pStyle w:val="Ttol2"/>
        <w:spacing w:before="0" w:after="0"/>
        <w:jc w:val="both"/>
        <w:rPr>
          <w:rFonts w:ascii="Arial" w:hAnsi="Arial" w:cs="Arial"/>
          <w:i w:val="0"/>
          <w:sz w:val="22"/>
          <w:szCs w:val="22"/>
          <w:lang w:val="es-ES"/>
        </w:rPr>
      </w:pPr>
      <w:bookmarkStart w:id="20" w:name="_Toc512237512"/>
      <w:bookmarkStart w:id="21" w:name="_Toc42102837"/>
      <w:bookmarkStart w:id="22" w:name="_Toc106608108"/>
      <w:r w:rsidRPr="000E779F">
        <w:rPr>
          <w:rFonts w:ascii="Arial" w:hAnsi="Arial" w:cs="Arial"/>
          <w:i w:val="0"/>
          <w:sz w:val="22"/>
          <w:szCs w:val="22"/>
          <w:lang w:val="es-ES"/>
        </w:rPr>
        <w:t>Cuarta. Plazo de duración del contrato</w:t>
      </w:r>
      <w:bookmarkEnd w:id="20"/>
      <w:bookmarkEnd w:id="21"/>
      <w:bookmarkEnd w:id="22"/>
    </w:p>
    <w:p w14:paraId="0EB9CC5C" w14:textId="77777777" w:rsidR="00D46298" w:rsidRPr="000E779F" w:rsidRDefault="00D46298" w:rsidP="00D46298">
      <w:pPr>
        <w:spacing w:after="0" w:line="240" w:lineRule="auto"/>
        <w:jc w:val="both"/>
        <w:rPr>
          <w:rFonts w:cs="Arial"/>
          <w:lang w:val="es-ES" w:eastAsia="es-ES"/>
        </w:rPr>
      </w:pPr>
    </w:p>
    <w:p w14:paraId="08E18D83" w14:textId="77777777" w:rsidR="00D46298" w:rsidRPr="000E779F" w:rsidRDefault="00D46298" w:rsidP="00D46298">
      <w:pPr>
        <w:spacing w:after="0" w:line="240" w:lineRule="auto"/>
        <w:jc w:val="both"/>
        <w:rPr>
          <w:rFonts w:cs="Arial"/>
          <w:lang w:val="es-ES" w:eastAsia="es-ES"/>
        </w:rPr>
      </w:pPr>
      <w:r w:rsidRPr="000E779F">
        <w:rPr>
          <w:rFonts w:cs="Arial"/>
          <w:lang w:val="es-ES" w:eastAsia="es-ES"/>
        </w:rPr>
        <w:t xml:space="preserve">El plazo de duración del contrato es el que se establece en el </w:t>
      </w:r>
      <w:r w:rsidRPr="000E779F">
        <w:rPr>
          <w:rFonts w:cs="Arial"/>
          <w:b/>
          <w:bCs/>
          <w:lang w:val="es-ES" w:eastAsia="es-ES"/>
        </w:rPr>
        <w:t>a</w:t>
      </w:r>
      <w:r w:rsidRPr="000E779F">
        <w:rPr>
          <w:rFonts w:cs="Arial"/>
          <w:b/>
          <w:lang w:val="es-ES" w:eastAsia="es-ES"/>
        </w:rPr>
        <w:t>partado D.1 del cuadro de características</w:t>
      </w:r>
      <w:r w:rsidRPr="000E779F">
        <w:rPr>
          <w:rFonts w:cs="Arial"/>
          <w:lang w:val="es-ES" w:eastAsia="es-ES"/>
        </w:rPr>
        <w:t xml:space="preserve">. El plazo total y los plazos parciales son los que se fijan en el programa de trabajo que se apruebe, si procede. Todos estos plazos empiezan a contar desde el día con que se estipule en el contrato. </w:t>
      </w:r>
    </w:p>
    <w:p w14:paraId="4FFE94E2" w14:textId="77777777" w:rsidR="00DB1B5C" w:rsidRPr="000E779F" w:rsidRDefault="00DB1B5C" w:rsidP="00D46298">
      <w:pPr>
        <w:spacing w:after="0" w:line="240" w:lineRule="auto"/>
        <w:jc w:val="both"/>
        <w:rPr>
          <w:rFonts w:cs="Arial"/>
          <w:lang w:val="es-ES" w:eastAsia="es-ES"/>
        </w:rPr>
      </w:pPr>
    </w:p>
    <w:p w14:paraId="74A28813" w14:textId="77777777" w:rsidR="00D46298" w:rsidRPr="000E779F" w:rsidRDefault="00D46298" w:rsidP="00D46298">
      <w:pPr>
        <w:spacing w:after="0" w:line="240" w:lineRule="auto"/>
        <w:jc w:val="both"/>
        <w:rPr>
          <w:rFonts w:cs="Arial"/>
          <w:lang w:val="es-ES" w:eastAsia="es-ES"/>
        </w:rPr>
      </w:pPr>
      <w:r w:rsidRPr="000E779F">
        <w:rPr>
          <w:rFonts w:cs="Arial"/>
          <w:lang w:val="es-ES" w:eastAsia="es-ES"/>
        </w:rPr>
        <w:lastRenderedPageBreak/>
        <w:t xml:space="preserve">El contrato se podrá prorrogar si así se ha previsto en el </w:t>
      </w:r>
      <w:r w:rsidRPr="000E779F">
        <w:rPr>
          <w:rFonts w:cs="Arial"/>
          <w:b/>
          <w:bCs/>
          <w:lang w:val="es-ES" w:eastAsia="es-ES"/>
        </w:rPr>
        <w:t>a</w:t>
      </w:r>
      <w:r w:rsidRPr="000E779F">
        <w:rPr>
          <w:rFonts w:cs="Arial"/>
          <w:b/>
          <w:lang w:val="es-ES" w:eastAsia="es-ES"/>
        </w:rPr>
        <w:t>partado D.2 del cuadro de características</w:t>
      </w:r>
      <w:r w:rsidRPr="000E779F">
        <w:rPr>
          <w:rFonts w:cs="Arial"/>
          <w:lang w:val="es-ES" w:eastAsia="es-ES"/>
        </w:rPr>
        <w:t>. En este caso, la prórroga se acordará por el órgano de contratación y será obligatoria para la empresa contratista, siempre que la preavise con, al menos, dos meses de antelación a la finalización del plazo de duración del contrato. La prórroga no se producirá, en ningún caso, por acuerdo tácito de las partes.</w:t>
      </w:r>
    </w:p>
    <w:p w14:paraId="1A4B4946" w14:textId="77777777" w:rsidR="00D46298" w:rsidRPr="000E779F" w:rsidRDefault="00D46298" w:rsidP="00D46298">
      <w:pPr>
        <w:spacing w:after="0" w:line="240" w:lineRule="auto"/>
        <w:jc w:val="both"/>
        <w:rPr>
          <w:rFonts w:cs="Arial"/>
          <w:b/>
          <w:lang w:val="es-ES" w:eastAsia="es-ES"/>
        </w:rPr>
      </w:pPr>
    </w:p>
    <w:p w14:paraId="5546CC62" w14:textId="77777777" w:rsidR="00D46298" w:rsidRPr="000E779F" w:rsidRDefault="00D46298" w:rsidP="00D46298">
      <w:pPr>
        <w:pStyle w:val="Ttol2"/>
        <w:spacing w:before="0" w:after="0"/>
        <w:jc w:val="both"/>
        <w:rPr>
          <w:rFonts w:ascii="Arial" w:hAnsi="Arial" w:cs="Arial"/>
          <w:i w:val="0"/>
          <w:sz w:val="22"/>
          <w:szCs w:val="22"/>
          <w:lang w:val="es-ES"/>
        </w:rPr>
      </w:pPr>
      <w:bookmarkStart w:id="23" w:name="_Toc512237513"/>
      <w:bookmarkStart w:id="24" w:name="_Toc42102838"/>
      <w:bookmarkStart w:id="25" w:name="_Toc106608109"/>
      <w:r w:rsidRPr="000E779F">
        <w:rPr>
          <w:rFonts w:ascii="Arial" w:hAnsi="Arial" w:cs="Arial"/>
          <w:i w:val="0"/>
          <w:sz w:val="22"/>
          <w:szCs w:val="22"/>
          <w:lang w:val="es-ES"/>
        </w:rPr>
        <w:t>Quinta. Régimen jurídico del contrato</w:t>
      </w:r>
      <w:bookmarkEnd w:id="23"/>
      <w:bookmarkEnd w:id="24"/>
      <w:bookmarkEnd w:id="25"/>
    </w:p>
    <w:p w14:paraId="181BB028" w14:textId="77777777" w:rsidR="00D46298" w:rsidRPr="000E779F" w:rsidRDefault="00D46298" w:rsidP="00D46298">
      <w:pPr>
        <w:spacing w:after="0" w:line="240" w:lineRule="auto"/>
        <w:jc w:val="both"/>
        <w:rPr>
          <w:rFonts w:cs="Arial"/>
          <w:b/>
          <w:lang w:val="es-ES" w:eastAsia="es-ES"/>
        </w:rPr>
      </w:pPr>
    </w:p>
    <w:p w14:paraId="7941BF3A" w14:textId="77777777" w:rsidR="00D46298" w:rsidRPr="000E779F" w:rsidRDefault="00D46298" w:rsidP="00D46298">
      <w:pPr>
        <w:spacing w:after="0" w:line="240" w:lineRule="auto"/>
        <w:jc w:val="both"/>
        <w:rPr>
          <w:rFonts w:cs="Arial"/>
          <w:lang w:val="es-ES" w:eastAsia="es-ES"/>
        </w:rPr>
      </w:pPr>
      <w:r w:rsidRPr="000E779F">
        <w:rPr>
          <w:rFonts w:cs="Arial"/>
          <w:b/>
          <w:lang w:val="es-ES" w:eastAsia="es-ES"/>
        </w:rPr>
        <w:t>5.1</w:t>
      </w:r>
      <w:r w:rsidRPr="000E779F">
        <w:rPr>
          <w:rFonts w:cs="Arial"/>
          <w:lang w:val="es-ES" w:eastAsia="es-ES"/>
        </w:rPr>
        <w:t xml:space="preserve"> El contrato tiene carácter administrativo y se rige por este pliego de cláusulas administrativas y por el pliego de prescripciones técnicas, cuyas cláusulas se consideran parte integrante del contrato. Además, se rige por la normativa en materia de contratación pública contenida, principalmente, en las disposiciones siguientes:</w:t>
      </w:r>
    </w:p>
    <w:p w14:paraId="6A5205F6" w14:textId="77777777" w:rsidR="00D46298" w:rsidRPr="000E779F" w:rsidRDefault="00D46298" w:rsidP="00D46298">
      <w:pPr>
        <w:spacing w:after="0" w:line="240" w:lineRule="auto"/>
        <w:jc w:val="both"/>
        <w:rPr>
          <w:rFonts w:cs="Arial"/>
          <w:lang w:val="es-ES" w:eastAsia="es-ES"/>
        </w:rPr>
      </w:pPr>
    </w:p>
    <w:p w14:paraId="67BB8BCD" w14:textId="77777777" w:rsidR="00D46298" w:rsidRPr="000E779F" w:rsidRDefault="00D46298" w:rsidP="00D46298">
      <w:pPr>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0" w:line="240" w:lineRule="auto"/>
        <w:jc w:val="both"/>
        <w:rPr>
          <w:rFonts w:cs="Arial"/>
          <w:snapToGrid w:val="0"/>
          <w:lang w:val="es-ES"/>
        </w:rPr>
      </w:pPr>
      <w:r w:rsidRPr="000E779F">
        <w:rPr>
          <w:rFonts w:cs="Arial"/>
          <w:snapToGrid w:val="0"/>
          <w:lang w:val="es-ES" w:eastAsia="es-ES"/>
        </w:rPr>
        <w:t>a)</w:t>
      </w:r>
      <w:r w:rsidRPr="000E779F">
        <w:rPr>
          <w:rFonts w:cs="Arial"/>
          <w:snapToGrid w:val="0"/>
          <w:lang w:val="es-ES"/>
        </w:rPr>
        <w:t xml:space="preserve"> Ley 9/2017, de 8 de noviembre, de contratos del sector público, por el cual se </w:t>
      </w:r>
      <w:r w:rsidR="00945FD7" w:rsidRPr="000E779F">
        <w:rPr>
          <w:rFonts w:cs="Arial"/>
          <w:snapToGrid w:val="0"/>
          <w:lang w:val="es-ES"/>
        </w:rPr>
        <w:t>trasponen</w:t>
      </w:r>
      <w:r w:rsidRPr="000E779F">
        <w:rPr>
          <w:rFonts w:cs="Arial"/>
          <w:snapToGrid w:val="0"/>
          <w:lang w:val="es-ES"/>
        </w:rPr>
        <w:t xml:space="preserve"> al ordenamiento jurídico español las Directivas del Parlamento Europeo y del Consejo 2014/23/UE y 2014/24/UE, de 26 de febrero de 2014.  </w:t>
      </w:r>
    </w:p>
    <w:p w14:paraId="20EF24B8" w14:textId="77777777" w:rsidR="00D46298" w:rsidRPr="000E779F" w:rsidRDefault="00D46298" w:rsidP="00D46298">
      <w:pPr>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0" w:line="240" w:lineRule="auto"/>
        <w:jc w:val="both"/>
        <w:rPr>
          <w:rFonts w:cs="Arial"/>
          <w:snapToGrid w:val="0"/>
          <w:lang w:val="es-ES" w:eastAsia="es-ES"/>
        </w:rPr>
      </w:pPr>
    </w:p>
    <w:p w14:paraId="11607A3E" w14:textId="77777777" w:rsidR="00D46298" w:rsidRPr="000E779F" w:rsidRDefault="00D46298" w:rsidP="00D46298">
      <w:pPr>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0" w:line="240" w:lineRule="auto"/>
        <w:jc w:val="both"/>
        <w:rPr>
          <w:rFonts w:cs="Arial"/>
          <w:snapToGrid w:val="0"/>
          <w:lang w:val="es-ES" w:eastAsia="es-ES"/>
        </w:rPr>
      </w:pPr>
      <w:r w:rsidRPr="000E779F">
        <w:rPr>
          <w:rFonts w:cs="Arial"/>
          <w:snapToGrid w:val="0"/>
          <w:lang w:val="es-ES" w:eastAsia="es-ES"/>
        </w:rPr>
        <w:t>b) Decreto Ley 3/2016, de 31 de mayo, de medidas urgent</w:t>
      </w:r>
      <w:r w:rsidR="00945FD7" w:rsidRPr="000E779F">
        <w:rPr>
          <w:rFonts w:cs="Arial"/>
          <w:snapToGrid w:val="0"/>
          <w:lang w:val="es-ES" w:eastAsia="es-ES"/>
        </w:rPr>
        <w:t xml:space="preserve"> </w:t>
      </w:r>
      <w:r w:rsidRPr="000E779F">
        <w:rPr>
          <w:rFonts w:cs="Arial"/>
          <w:snapToGrid w:val="0"/>
          <w:lang w:val="es-ES" w:eastAsia="es-ES"/>
        </w:rPr>
        <w:t>es en materia de contratación pública.</w:t>
      </w:r>
    </w:p>
    <w:p w14:paraId="3D3E565E" w14:textId="77777777" w:rsidR="00D46298" w:rsidRPr="000E779F" w:rsidRDefault="00D46298" w:rsidP="00D46298">
      <w:pPr>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0" w:line="240" w:lineRule="auto"/>
        <w:jc w:val="both"/>
        <w:rPr>
          <w:rFonts w:cs="Arial"/>
          <w:snapToGrid w:val="0"/>
          <w:lang w:val="es-ES" w:eastAsia="es-ES"/>
        </w:rPr>
      </w:pPr>
    </w:p>
    <w:p w14:paraId="1B8436AF" w14:textId="77777777" w:rsidR="00D46298" w:rsidRPr="000E779F" w:rsidRDefault="00D46298" w:rsidP="00D46298">
      <w:pPr>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0" w:line="240" w:lineRule="auto"/>
        <w:jc w:val="both"/>
        <w:rPr>
          <w:rFonts w:cs="Arial"/>
          <w:snapToGrid w:val="0"/>
          <w:lang w:val="es-ES" w:eastAsia="es-ES"/>
        </w:rPr>
      </w:pPr>
      <w:r w:rsidRPr="000E779F">
        <w:rPr>
          <w:rFonts w:cs="Arial"/>
          <w:snapToGrid w:val="0"/>
          <w:lang w:val="es-ES" w:eastAsia="es-ES"/>
        </w:rPr>
        <w:t xml:space="preserve">c) Real decreto 817/2009, de 8 de mayo, por el cual se desarrolla parcialmente la Ley 30/2007, de 30 de octubre, de contratos del sector público (de ahora en adelante, RD 817/2009). </w:t>
      </w:r>
    </w:p>
    <w:p w14:paraId="3A328595" w14:textId="77777777" w:rsidR="00D46298" w:rsidRPr="000E779F" w:rsidRDefault="00D46298" w:rsidP="00D46298">
      <w:pPr>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0" w:line="240" w:lineRule="auto"/>
        <w:jc w:val="both"/>
        <w:rPr>
          <w:rFonts w:cs="Arial"/>
          <w:snapToGrid w:val="0"/>
          <w:lang w:val="es-ES" w:eastAsia="es-ES"/>
        </w:rPr>
      </w:pPr>
    </w:p>
    <w:p w14:paraId="3F3B6CD6" w14:textId="77777777" w:rsidR="00D46298" w:rsidRPr="000E779F" w:rsidRDefault="00D46298" w:rsidP="00D46298">
      <w:pPr>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0" w:line="240" w:lineRule="auto"/>
        <w:jc w:val="both"/>
        <w:rPr>
          <w:rFonts w:cs="Arial"/>
          <w:snapToGrid w:val="0"/>
          <w:lang w:val="es-ES" w:eastAsia="es-ES"/>
        </w:rPr>
      </w:pPr>
      <w:r w:rsidRPr="000E779F">
        <w:rPr>
          <w:rFonts w:cs="Arial"/>
          <w:snapToGrid w:val="0"/>
          <w:lang w:val="es-ES" w:eastAsia="es-ES"/>
        </w:rPr>
        <w:t>d) Reglamento general de la Ley de contratos de las administraciones públicas</w:t>
      </w:r>
      <w:r w:rsidRPr="000E779F">
        <w:rPr>
          <w:rFonts w:cs="Arial"/>
          <w:lang w:val="es-ES"/>
        </w:rPr>
        <w:t xml:space="preserve"> aprobado por el </w:t>
      </w:r>
      <w:r w:rsidRPr="000E779F">
        <w:rPr>
          <w:rFonts w:cs="Arial"/>
          <w:snapToGrid w:val="0"/>
          <w:lang w:val="es-ES" w:eastAsia="es-ES"/>
        </w:rPr>
        <w:t>Real decreto 1098/2001, de 12 de octubre, en todo aquello no modificado ni derogado por las disposiciones mencionadas anteriormente (de ahora en adelante, RGLCAP).</w:t>
      </w:r>
    </w:p>
    <w:p w14:paraId="65CB210F" w14:textId="77777777" w:rsidR="00D46298" w:rsidRPr="000E779F" w:rsidRDefault="00D46298" w:rsidP="00D46298">
      <w:pPr>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0" w:line="240" w:lineRule="auto"/>
        <w:jc w:val="both"/>
        <w:rPr>
          <w:rFonts w:cs="Arial"/>
          <w:snapToGrid w:val="0"/>
          <w:lang w:val="es-ES" w:eastAsia="es-ES"/>
        </w:rPr>
      </w:pPr>
    </w:p>
    <w:p w14:paraId="3CC03C0D" w14:textId="77777777" w:rsidR="00D46298" w:rsidRPr="000E779F" w:rsidRDefault="00D46298" w:rsidP="00D46298">
      <w:pPr>
        <w:tabs>
          <w:tab w:val="left" w:pos="0"/>
        </w:tabs>
        <w:suppressAutoHyphens/>
        <w:spacing w:after="120" w:line="240" w:lineRule="auto"/>
        <w:jc w:val="both"/>
        <w:rPr>
          <w:rFonts w:cs="Arial"/>
          <w:snapToGrid w:val="0"/>
          <w:lang w:val="es-ES" w:eastAsia="es-ES"/>
        </w:rPr>
      </w:pPr>
      <w:r w:rsidRPr="000E779F">
        <w:rPr>
          <w:rFonts w:cs="Arial"/>
          <w:snapToGrid w:val="0"/>
          <w:lang w:val="es-ES" w:eastAsia="es-ES"/>
        </w:rPr>
        <w:t>e) Real Decreto Ley 14/2019, de 31 de octubre, por el cual se adoptan medidas urgentes por razones de seguridad pública en materia de administración digital, contratación del sector público y telecomunicaciones.</w:t>
      </w:r>
    </w:p>
    <w:p w14:paraId="35CCA560" w14:textId="77777777" w:rsidR="00D46298" w:rsidRPr="000E779F" w:rsidRDefault="00D46298" w:rsidP="00D46298">
      <w:pPr>
        <w:autoSpaceDE w:val="0"/>
        <w:autoSpaceDN w:val="0"/>
        <w:adjustRightInd w:val="0"/>
        <w:spacing w:after="0" w:line="240" w:lineRule="auto"/>
        <w:jc w:val="both"/>
        <w:rPr>
          <w:rFonts w:cs="Arial"/>
          <w:lang w:val="es-ES"/>
        </w:rPr>
      </w:pPr>
      <w:r w:rsidRPr="000E779F">
        <w:rPr>
          <w:rFonts w:cs="Arial"/>
          <w:lang w:val="es-ES" w:eastAsia="es-ES"/>
        </w:rPr>
        <w:t>Adicionalmente, también se rige por las normas aplicables a los contratos del sector público en el ámbito de Cataluña y por su normativa sectorial que resulte de aplicación.</w:t>
      </w:r>
    </w:p>
    <w:p w14:paraId="06F127E0" w14:textId="77777777" w:rsidR="00D46298" w:rsidRPr="000E779F" w:rsidRDefault="00D46298" w:rsidP="00D46298">
      <w:pPr>
        <w:autoSpaceDE w:val="0"/>
        <w:autoSpaceDN w:val="0"/>
        <w:adjustRightInd w:val="0"/>
        <w:spacing w:after="0" w:line="240" w:lineRule="auto"/>
        <w:jc w:val="both"/>
        <w:rPr>
          <w:rFonts w:cs="Arial"/>
          <w:lang w:val="es-ES"/>
        </w:rPr>
      </w:pPr>
    </w:p>
    <w:p w14:paraId="6C93613D" w14:textId="77777777" w:rsidR="00D46298" w:rsidRPr="000E779F" w:rsidRDefault="00D46298" w:rsidP="00D46298">
      <w:pPr>
        <w:autoSpaceDE w:val="0"/>
        <w:autoSpaceDN w:val="0"/>
        <w:adjustRightInd w:val="0"/>
        <w:spacing w:after="0" w:line="240" w:lineRule="auto"/>
        <w:jc w:val="both"/>
        <w:rPr>
          <w:rFonts w:cs="Arial"/>
          <w:lang w:val="es-ES" w:eastAsia="es-ES"/>
        </w:rPr>
      </w:pPr>
      <w:r w:rsidRPr="000E779F">
        <w:rPr>
          <w:rFonts w:cs="Arial"/>
          <w:lang w:val="es-ES" w:eastAsia="es-ES"/>
        </w:rPr>
        <w:t>Supletoriamente al contrato le resultan de aplicación las normas de derecho administrativo y, en su defecto, las normas de derecho privado.</w:t>
      </w:r>
    </w:p>
    <w:p w14:paraId="6D064915" w14:textId="77777777" w:rsidR="00D46298" w:rsidRPr="000E779F" w:rsidRDefault="00D46298" w:rsidP="00D46298">
      <w:pPr>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0" w:line="240" w:lineRule="auto"/>
        <w:jc w:val="both"/>
        <w:rPr>
          <w:rFonts w:cs="Arial"/>
          <w:lang w:val="es-ES" w:eastAsia="es-ES"/>
        </w:rPr>
      </w:pPr>
    </w:p>
    <w:p w14:paraId="252EA86F" w14:textId="77777777" w:rsidR="00D46298" w:rsidRPr="000E779F" w:rsidRDefault="00D46298" w:rsidP="00D46298">
      <w:pPr>
        <w:spacing w:after="0" w:line="240" w:lineRule="auto"/>
        <w:jc w:val="both"/>
        <w:rPr>
          <w:rFonts w:cs="Arial"/>
          <w:lang w:val="es-ES" w:eastAsia="es-ES"/>
        </w:rPr>
      </w:pPr>
      <w:r w:rsidRPr="000E779F">
        <w:rPr>
          <w:rFonts w:cs="Arial"/>
          <w:b/>
          <w:lang w:val="es-ES" w:eastAsia="es-ES"/>
        </w:rPr>
        <w:t>5.2</w:t>
      </w:r>
      <w:r w:rsidRPr="000E779F">
        <w:rPr>
          <w:rFonts w:cs="Arial"/>
          <w:lang w:val="es-ES" w:eastAsia="es-ES"/>
        </w:rPr>
        <w:t xml:space="preserve"> El desconocimiento de las cláusulas del contrato en cualquiera de sus términos, de los otros documentos contractuales que forman parte y también de las instrucciones u otras normas que resulten de aplicación en la ejecución de la cosa pactada, no exime la empresa adjudicataria de la obligación de cumplirlas.</w:t>
      </w:r>
    </w:p>
    <w:p w14:paraId="0A008345" w14:textId="77777777" w:rsidR="00D46298" w:rsidRPr="000E779F" w:rsidRDefault="00D46298" w:rsidP="00D46298">
      <w:pPr>
        <w:spacing w:after="0" w:line="240" w:lineRule="auto"/>
        <w:jc w:val="both"/>
        <w:rPr>
          <w:rFonts w:cs="Arial"/>
          <w:b/>
          <w:lang w:val="es-ES" w:eastAsia="es-ES"/>
        </w:rPr>
      </w:pPr>
    </w:p>
    <w:p w14:paraId="50B8927B" w14:textId="77777777" w:rsidR="00C07FB7" w:rsidRPr="000E779F" w:rsidRDefault="00D46298" w:rsidP="00D46298">
      <w:pPr>
        <w:pStyle w:val="Ttol2"/>
        <w:spacing w:before="0" w:after="0"/>
        <w:jc w:val="both"/>
        <w:rPr>
          <w:rFonts w:ascii="Arial" w:hAnsi="Arial" w:cs="Arial"/>
          <w:i w:val="0"/>
          <w:sz w:val="22"/>
          <w:szCs w:val="22"/>
          <w:lang w:val="es-ES"/>
        </w:rPr>
      </w:pPr>
      <w:bookmarkStart w:id="26" w:name="_Toc512237514"/>
      <w:bookmarkStart w:id="27" w:name="_Toc42102839"/>
      <w:bookmarkStart w:id="28" w:name="_Toc106608110"/>
      <w:r w:rsidRPr="000E779F">
        <w:rPr>
          <w:rFonts w:ascii="Arial" w:hAnsi="Arial" w:cs="Arial"/>
          <w:i w:val="0"/>
          <w:sz w:val="22"/>
          <w:szCs w:val="22"/>
          <w:lang w:val="es-ES"/>
        </w:rPr>
        <w:t>Sexta. Admisión de variantes</w:t>
      </w:r>
      <w:bookmarkEnd w:id="26"/>
      <w:bookmarkEnd w:id="27"/>
      <w:bookmarkEnd w:id="28"/>
    </w:p>
    <w:p w14:paraId="53D85D29" w14:textId="77777777" w:rsidR="00D46298" w:rsidRPr="000E779F" w:rsidRDefault="00D46298" w:rsidP="00D46298">
      <w:pPr>
        <w:pStyle w:val="Ttol2"/>
        <w:spacing w:before="0" w:after="0"/>
        <w:jc w:val="both"/>
        <w:rPr>
          <w:rFonts w:ascii="Arial" w:hAnsi="Arial" w:cs="Arial"/>
          <w:i w:val="0"/>
          <w:sz w:val="22"/>
          <w:szCs w:val="22"/>
          <w:lang w:val="es-ES"/>
        </w:rPr>
      </w:pPr>
      <w:r w:rsidRPr="000E779F">
        <w:rPr>
          <w:rFonts w:ascii="Arial" w:hAnsi="Arial" w:cs="Arial"/>
          <w:i w:val="0"/>
          <w:sz w:val="22"/>
          <w:szCs w:val="22"/>
          <w:lang w:val="es-ES"/>
        </w:rPr>
        <w:t xml:space="preserve"> </w:t>
      </w:r>
    </w:p>
    <w:p w14:paraId="2E7ADDFD" w14:textId="77777777" w:rsidR="00D46298" w:rsidRPr="000E779F" w:rsidRDefault="00D46298" w:rsidP="00D46298">
      <w:pPr>
        <w:spacing w:after="0" w:line="240" w:lineRule="auto"/>
        <w:jc w:val="both"/>
        <w:rPr>
          <w:rFonts w:cs="Arial"/>
          <w:lang w:val="es-ES" w:eastAsia="es-ES"/>
        </w:rPr>
      </w:pPr>
      <w:r w:rsidRPr="000E779F">
        <w:rPr>
          <w:rFonts w:cs="Arial"/>
          <w:lang w:val="es-ES" w:eastAsia="es-ES"/>
        </w:rPr>
        <w:t xml:space="preserve">Se admitirán variantes cuando así conste en el </w:t>
      </w:r>
      <w:r w:rsidRPr="000E779F">
        <w:rPr>
          <w:rFonts w:cs="Arial"/>
          <w:b/>
          <w:bCs/>
          <w:lang w:val="es-ES" w:eastAsia="es-ES"/>
        </w:rPr>
        <w:t>a</w:t>
      </w:r>
      <w:r w:rsidRPr="000E779F">
        <w:rPr>
          <w:rFonts w:cs="Arial"/>
          <w:b/>
          <w:lang w:val="es-ES" w:eastAsia="es-ES"/>
        </w:rPr>
        <w:t>partado E del cuadro de características</w:t>
      </w:r>
      <w:r w:rsidRPr="000E779F">
        <w:rPr>
          <w:rFonts w:cs="Arial"/>
          <w:lang w:val="es-ES" w:eastAsia="es-ES"/>
        </w:rPr>
        <w:t>, con los requisitos mínimos, en las modalidades y con las características que se prevén.</w:t>
      </w:r>
    </w:p>
    <w:p w14:paraId="3AA3028F" w14:textId="77777777" w:rsidR="00D46298" w:rsidRPr="000E779F" w:rsidRDefault="00D46298" w:rsidP="006F7AE9">
      <w:pPr>
        <w:pStyle w:val="Ttol2"/>
        <w:spacing w:before="840" w:after="0"/>
        <w:jc w:val="both"/>
        <w:rPr>
          <w:rFonts w:ascii="Arial" w:hAnsi="Arial" w:cs="Arial"/>
          <w:i w:val="0"/>
          <w:sz w:val="22"/>
          <w:szCs w:val="22"/>
          <w:lang w:val="es-ES"/>
        </w:rPr>
      </w:pPr>
      <w:bookmarkStart w:id="29" w:name="_Toc512237515"/>
      <w:bookmarkStart w:id="30" w:name="_Toc42102840"/>
      <w:bookmarkStart w:id="31" w:name="_Toc106608111"/>
      <w:r w:rsidRPr="000E779F">
        <w:rPr>
          <w:rFonts w:ascii="Arial" w:hAnsi="Arial" w:cs="Arial"/>
          <w:i w:val="0"/>
          <w:sz w:val="22"/>
          <w:szCs w:val="22"/>
          <w:lang w:val="es-ES"/>
        </w:rPr>
        <w:lastRenderedPageBreak/>
        <w:t>Séptima. Tramitación del expediente y procedimiento de adjudicación</w:t>
      </w:r>
      <w:bookmarkEnd w:id="29"/>
      <w:bookmarkEnd w:id="30"/>
      <w:bookmarkEnd w:id="31"/>
    </w:p>
    <w:p w14:paraId="1AA60503" w14:textId="77777777" w:rsidR="00D46298" w:rsidRPr="000E779F" w:rsidRDefault="00D46298" w:rsidP="00D46298">
      <w:pPr>
        <w:spacing w:after="0" w:line="240" w:lineRule="auto"/>
        <w:jc w:val="both"/>
        <w:rPr>
          <w:rFonts w:cs="Arial"/>
          <w:b/>
          <w:lang w:val="es-ES" w:eastAsia="es-ES"/>
        </w:rPr>
      </w:pPr>
    </w:p>
    <w:p w14:paraId="6E1B0E7E" w14:textId="77777777" w:rsidR="00D46298" w:rsidRPr="000E779F" w:rsidRDefault="00D46298" w:rsidP="00D46298">
      <w:pPr>
        <w:spacing w:after="0" w:line="240" w:lineRule="auto"/>
        <w:jc w:val="both"/>
        <w:rPr>
          <w:rFonts w:cs="Arial"/>
          <w:lang w:val="es-ES" w:eastAsia="es-ES"/>
        </w:rPr>
      </w:pPr>
      <w:r w:rsidRPr="000E779F">
        <w:rPr>
          <w:rFonts w:cs="Arial"/>
          <w:lang w:val="es-ES" w:eastAsia="es-ES"/>
        </w:rPr>
        <w:t xml:space="preserve">La forma de tramitación del expediente y el procedimiento de adjudicación del contrato son los establecidos en el </w:t>
      </w:r>
      <w:r w:rsidRPr="000E779F">
        <w:rPr>
          <w:rFonts w:cs="Arial"/>
          <w:b/>
          <w:bCs/>
          <w:lang w:val="es-ES" w:eastAsia="es-ES"/>
        </w:rPr>
        <w:t>a</w:t>
      </w:r>
      <w:r w:rsidRPr="000E779F">
        <w:rPr>
          <w:rFonts w:cs="Arial"/>
          <w:b/>
          <w:lang w:val="es-ES" w:eastAsia="es-ES"/>
        </w:rPr>
        <w:t>partado F.1 y F.2 del cuadro de características</w:t>
      </w:r>
      <w:r w:rsidRPr="000E779F">
        <w:rPr>
          <w:rFonts w:cs="Arial"/>
          <w:lang w:val="es-ES" w:eastAsia="es-ES"/>
        </w:rPr>
        <w:t xml:space="preserve"> respectivamente. </w:t>
      </w:r>
    </w:p>
    <w:p w14:paraId="1F07DFC7" w14:textId="77777777" w:rsidR="00D46298" w:rsidRPr="000E779F" w:rsidRDefault="00D46298" w:rsidP="00D46298">
      <w:pPr>
        <w:spacing w:after="0" w:line="240" w:lineRule="auto"/>
        <w:jc w:val="both"/>
        <w:rPr>
          <w:rFonts w:cs="Arial"/>
          <w:lang w:val="es-ES" w:eastAsia="es-ES"/>
        </w:rPr>
      </w:pPr>
    </w:p>
    <w:p w14:paraId="0C208D45" w14:textId="77777777" w:rsidR="00D46298" w:rsidRPr="000E779F" w:rsidRDefault="00D46298" w:rsidP="00D46298">
      <w:pPr>
        <w:pStyle w:val="Ttol2"/>
        <w:spacing w:before="0" w:after="0"/>
        <w:jc w:val="both"/>
        <w:rPr>
          <w:rFonts w:ascii="Arial" w:hAnsi="Arial" w:cs="Arial"/>
          <w:i w:val="0"/>
          <w:sz w:val="22"/>
          <w:szCs w:val="22"/>
          <w:lang w:val="es-ES"/>
        </w:rPr>
      </w:pPr>
      <w:bookmarkStart w:id="32" w:name="_Toc512237516"/>
      <w:bookmarkStart w:id="33" w:name="_Toc42102841"/>
      <w:bookmarkStart w:id="34" w:name="_Toc106608112"/>
      <w:r w:rsidRPr="000E779F">
        <w:rPr>
          <w:rFonts w:ascii="Arial" w:hAnsi="Arial" w:cs="Arial"/>
          <w:i w:val="0"/>
          <w:sz w:val="22"/>
          <w:szCs w:val="22"/>
          <w:lang w:val="es-ES"/>
        </w:rPr>
        <w:t>Octava. Medios de comunicación electrónicos</w:t>
      </w:r>
      <w:bookmarkEnd w:id="32"/>
      <w:bookmarkEnd w:id="33"/>
      <w:bookmarkEnd w:id="34"/>
      <w:r w:rsidRPr="000E779F">
        <w:rPr>
          <w:rFonts w:ascii="Arial" w:hAnsi="Arial" w:cs="Arial"/>
          <w:i w:val="0"/>
          <w:sz w:val="22"/>
          <w:szCs w:val="22"/>
          <w:lang w:val="es-ES"/>
        </w:rPr>
        <w:t xml:space="preserve">  </w:t>
      </w:r>
    </w:p>
    <w:p w14:paraId="57D8377A" w14:textId="77777777" w:rsidR="00D46298" w:rsidRPr="000E779F" w:rsidRDefault="00D46298" w:rsidP="00D46298">
      <w:pPr>
        <w:pStyle w:val="Pa9"/>
        <w:spacing w:line="240" w:lineRule="auto"/>
        <w:jc w:val="both"/>
        <w:rPr>
          <w:b/>
          <w:sz w:val="22"/>
          <w:szCs w:val="22"/>
          <w:lang w:val="es-ES"/>
        </w:rPr>
      </w:pPr>
    </w:p>
    <w:p w14:paraId="1CD531FE" w14:textId="77777777" w:rsidR="00D46298" w:rsidRPr="000E779F" w:rsidRDefault="00D46298" w:rsidP="00D46298">
      <w:pPr>
        <w:pStyle w:val="Pa9"/>
        <w:spacing w:line="240" w:lineRule="auto"/>
        <w:jc w:val="both"/>
        <w:rPr>
          <w:sz w:val="22"/>
          <w:szCs w:val="22"/>
          <w:lang w:val="es-ES"/>
        </w:rPr>
      </w:pPr>
      <w:r w:rsidRPr="000E779F">
        <w:rPr>
          <w:b/>
          <w:sz w:val="22"/>
          <w:szCs w:val="22"/>
          <w:lang w:val="es-ES"/>
        </w:rPr>
        <w:t>8.1</w:t>
      </w:r>
      <w:r w:rsidRPr="000E779F">
        <w:rPr>
          <w:sz w:val="22"/>
          <w:szCs w:val="22"/>
          <w:lang w:val="es-ES"/>
        </w:rPr>
        <w:t xml:space="preserve"> De acuerdo con la Disposición adicional decimoquinta de la LCSP, la tramitación de esta licitación comporta la práctica de las notificaciones y comunicaciones que deriven por medios exclusivamente electrónicos.</w:t>
      </w:r>
    </w:p>
    <w:p w14:paraId="39EB9B9D" w14:textId="77777777" w:rsidR="00D46298" w:rsidRPr="000E779F" w:rsidRDefault="00D46298" w:rsidP="00D46298">
      <w:pPr>
        <w:pStyle w:val="Pa9"/>
        <w:spacing w:line="240" w:lineRule="auto"/>
        <w:jc w:val="both"/>
        <w:rPr>
          <w:sz w:val="22"/>
          <w:szCs w:val="22"/>
          <w:lang w:val="es-ES"/>
        </w:rPr>
      </w:pPr>
    </w:p>
    <w:p w14:paraId="1EBDB4AC" w14:textId="77777777" w:rsidR="00D46298" w:rsidRPr="000E779F" w:rsidRDefault="00D46298" w:rsidP="00D46298">
      <w:pPr>
        <w:pStyle w:val="Pa9"/>
        <w:spacing w:line="240" w:lineRule="auto"/>
        <w:jc w:val="both"/>
        <w:rPr>
          <w:rFonts w:eastAsiaTheme="minorHAnsi"/>
          <w:sz w:val="22"/>
          <w:szCs w:val="22"/>
          <w:lang w:val="es-ES"/>
        </w:rPr>
      </w:pPr>
      <w:r w:rsidRPr="000E779F">
        <w:rPr>
          <w:sz w:val="22"/>
          <w:szCs w:val="22"/>
          <w:lang w:val="es-ES"/>
        </w:rPr>
        <w:t>No obstante, se podrá utilizar la comunicación oral para comunicaciones diferentes de las relativas a los elementos esenciales, eso es, los pliegos y las ofertas, dejando el contenido de la comunicación oral documentado debidamente, por ejemplo, mediante l</w:t>
      </w:r>
      <w:r w:rsidRPr="000E779F">
        <w:rPr>
          <w:rFonts w:eastAsiaTheme="minorHAnsi"/>
          <w:sz w:val="22"/>
          <w:szCs w:val="22"/>
          <w:lang w:val="es-ES"/>
        </w:rPr>
        <w:t>os archivos o resúmenes escritos o sonoros de los principales elementos de la comunicación.</w:t>
      </w:r>
    </w:p>
    <w:p w14:paraId="6EC8EDC4" w14:textId="77777777" w:rsidR="00D46298" w:rsidRPr="000E779F" w:rsidRDefault="00D46298" w:rsidP="00D46298">
      <w:pPr>
        <w:pStyle w:val="Default"/>
        <w:jc w:val="both"/>
        <w:rPr>
          <w:rFonts w:eastAsiaTheme="minorHAnsi"/>
          <w:color w:val="auto"/>
          <w:sz w:val="22"/>
          <w:szCs w:val="22"/>
          <w:lang w:val="es-ES"/>
        </w:rPr>
      </w:pPr>
    </w:p>
    <w:p w14:paraId="2D567CC1" w14:textId="77777777" w:rsidR="00D46298" w:rsidRPr="000E779F" w:rsidRDefault="00D46298" w:rsidP="00D46298">
      <w:pPr>
        <w:spacing w:after="0" w:line="240" w:lineRule="auto"/>
        <w:jc w:val="both"/>
        <w:rPr>
          <w:rFonts w:cs="Arial"/>
          <w:lang w:val="es-ES"/>
        </w:rPr>
      </w:pPr>
      <w:r w:rsidRPr="000E779F">
        <w:rPr>
          <w:rFonts w:cs="Arial"/>
          <w:b/>
          <w:lang w:val="es-ES"/>
        </w:rPr>
        <w:t>8.2</w:t>
      </w:r>
      <w:r w:rsidRPr="000E779F">
        <w:rPr>
          <w:rFonts w:cs="Arial"/>
          <w:lang w:val="es-ES"/>
        </w:rPr>
        <w:t xml:space="preserve"> Las comunicaciones y las notificaciones que se hagan durante el procedimiento de contratación y durante la vigencia del contrato se efectuarán por medios electrónicos a través del sistema de notificación e-NOTUM, de acuerdo con la LCSP y la Ley 39/2015, de 1 de octubre, del procedimiento administrativo común de las administraciones públicas. A estos efectos, se enviarán los avisos de la puesta a disposición de las notificaciones y las comunicaciones a las direcciones de correo electrónico y a los teléfonos móviles que las empresas hayan facilitado a este efecto en el DEUC o en la declaración responsable, de acuerdo con lo que se indica en la cláusula undécima de este pliego. Una vez recibidos el/los correo/s electrónico/s y, en caso de que se hayan facilitado también teléfonos móviles, los SMS, </w:t>
      </w:r>
      <w:r w:rsidRPr="000E779F">
        <w:rPr>
          <w:rFonts w:cs="Arial"/>
          <w:spacing w:val="-2"/>
          <w:lang w:val="es-ES"/>
        </w:rPr>
        <w:t>indicando que la notificación correspondiente se ha puesto a disposición en el e-NOTUM,</w:t>
      </w:r>
      <w:r w:rsidRPr="000E779F">
        <w:rPr>
          <w:rFonts w:cs="Arial"/>
          <w:lang w:val="es-ES"/>
        </w:rPr>
        <w:t xml:space="preserve"> habrá/</w:t>
      </w:r>
      <w:r w:rsidR="00733C6C" w:rsidRPr="000E779F">
        <w:rPr>
          <w:rFonts w:cs="Arial"/>
          <w:lang w:val="es-ES"/>
        </w:rPr>
        <w:t xml:space="preserve">n </w:t>
      </w:r>
      <w:r w:rsidRPr="000E779F">
        <w:rPr>
          <w:rFonts w:cs="Arial"/>
          <w:lang w:val="es-ES"/>
        </w:rPr>
        <w:t xml:space="preserve">de acceder la/las personas </w:t>
      </w:r>
      <w:r w:rsidR="00733C6C" w:rsidRPr="000E779F">
        <w:rPr>
          <w:rFonts w:cs="Arial"/>
          <w:lang w:val="es-ES"/>
        </w:rPr>
        <w:t>designada/as</w:t>
      </w:r>
      <w:r w:rsidRPr="000E779F">
        <w:rPr>
          <w:rFonts w:cs="Arial"/>
          <w:lang w:val="es-ES"/>
        </w:rPr>
        <w:t xml:space="preserve">, mediante el enlace que se enviará a este efecto. En el espacio virtual donde está depositada la notificación, se permite acceder a dicha notificación con certificado digital o con contraseña. </w:t>
      </w:r>
    </w:p>
    <w:p w14:paraId="69FCB806" w14:textId="77777777" w:rsidR="00D46298" w:rsidRPr="000E779F" w:rsidRDefault="00D46298" w:rsidP="00D46298">
      <w:pPr>
        <w:spacing w:after="0" w:line="240" w:lineRule="auto"/>
        <w:jc w:val="both"/>
        <w:rPr>
          <w:rFonts w:cs="Arial"/>
          <w:lang w:val="es-ES"/>
        </w:rPr>
      </w:pPr>
    </w:p>
    <w:p w14:paraId="1F2CBC10" w14:textId="77777777" w:rsidR="00D46298" w:rsidRPr="000E779F" w:rsidRDefault="00D46298" w:rsidP="00D46298">
      <w:pPr>
        <w:pStyle w:val="Pa9"/>
        <w:spacing w:line="240" w:lineRule="auto"/>
        <w:jc w:val="both"/>
        <w:rPr>
          <w:sz w:val="22"/>
          <w:szCs w:val="22"/>
          <w:lang w:val="es-ES"/>
        </w:rPr>
      </w:pPr>
      <w:r w:rsidRPr="000E779F">
        <w:rPr>
          <w:sz w:val="22"/>
          <w:szCs w:val="22"/>
          <w:lang w:val="es-ES" w:eastAsia="es-ES"/>
        </w:rPr>
        <w:t xml:space="preserve">Los plazos a contar desde la notificación se computarán desde la fecha de envío del aviso de notificación, si el acto objeto de notificación se ha publicado el mismo día en el perfil de contratante del órgano de contratación. En caso contrario, los plazos se computarán desde la recepción de la notificación por parte de la empresa a quien se dirige. </w:t>
      </w:r>
      <w:r w:rsidRPr="000E779F">
        <w:rPr>
          <w:sz w:val="22"/>
          <w:szCs w:val="22"/>
          <w:lang w:val="es-ES"/>
        </w:rPr>
        <w:t>No obstante, los plazos de las notificaciones practicadas con motivo del procedimiento de recurso especial por el Tribunal Catalán de Contratos computan en todo caso desde la fecha de envío del aviso de notificación.</w:t>
      </w:r>
    </w:p>
    <w:p w14:paraId="12376B49" w14:textId="77777777" w:rsidR="00D46298" w:rsidRPr="000E779F" w:rsidRDefault="00D46298" w:rsidP="00D46298">
      <w:pPr>
        <w:pStyle w:val="Default"/>
        <w:jc w:val="both"/>
        <w:rPr>
          <w:rFonts w:eastAsiaTheme="minorHAnsi"/>
          <w:color w:val="auto"/>
          <w:sz w:val="22"/>
          <w:szCs w:val="22"/>
          <w:lang w:val="es-ES"/>
        </w:rPr>
      </w:pPr>
    </w:p>
    <w:p w14:paraId="731B8F35" w14:textId="5ED3C02B" w:rsidR="00D46298" w:rsidRPr="000E779F" w:rsidRDefault="00D46298" w:rsidP="00D46298">
      <w:pPr>
        <w:spacing w:after="0" w:line="240" w:lineRule="auto"/>
        <w:jc w:val="both"/>
        <w:rPr>
          <w:rFonts w:cs="Arial"/>
          <w:lang w:val="es-ES"/>
        </w:rPr>
      </w:pPr>
      <w:r w:rsidRPr="000E779F">
        <w:rPr>
          <w:rFonts w:eastAsiaTheme="minorHAnsi" w:cs="Arial"/>
          <w:b/>
          <w:lang w:val="es-ES"/>
        </w:rPr>
        <w:t>8.3</w:t>
      </w:r>
      <w:r w:rsidRPr="000E779F">
        <w:rPr>
          <w:rFonts w:eastAsiaTheme="minorHAnsi" w:cs="Arial"/>
          <w:lang w:val="es-ES"/>
        </w:rPr>
        <w:t xml:space="preserve"> Por otra parte, c</w:t>
      </w:r>
      <w:r w:rsidRPr="000E779F">
        <w:rPr>
          <w:rFonts w:cs="Arial"/>
          <w:lang w:val="es-ES"/>
        </w:rPr>
        <w:t xml:space="preserve">on el fin de recibir toda la información relativa a esta licitación, las empresas que lo quieran y, en todo caso, las empresas licitadoras se </w:t>
      </w:r>
      <w:r w:rsidR="00C42C62" w:rsidRPr="000E779F">
        <w:rPr>
          <w:rFonts w:cs="Arial"/>
          <w:lang w:val="es-ES"/>
        </w:rPr>
        <w:t>deben</w:t>
      </w:r>
      <w:r w:rsidRPr="000E779F">
        <w:rPr>
          <w:rFonts w:cs="Arial"/>
          <w:lang w:val="es-ES"/>
        </w:rPr>
        <w:t xml:space="preserve"> suscribir como interesadas en esta licitación, a través del servicio de suscripción a las novedades del espacio virtual de licitación que a tal efecto se pone a disposición </w:t>
      </w:r>
      <w:r w:rsidR="00733C6C" w:rsidRPr="000E779F">
        <w:rPr>
          <w:rFonts w:cs="Arial"/>
          <w:lang w:val="es-ES"/>
        </w:rPr>
        <w:t>en la</w:t>
      </w:r>
      <w:r w:rsidRPr="000E779F">
        <w:rPr>
          <w:rFonts w:cs="Arial"/>
          <w:lang w:val="es-ES"/>
        </w:rPr>
        <w:t xml:space="preserve"> dirección web del perfil de contratante del órgano de contratación, accesible</w:t>
      </w:r>
      <w:r w:rsidR="00733C6C" w:rsidRPr="000E779F">
        <w:rPr>
          <w:rFonts w:cs="Arial"/>
          <w:lang w:val="es-ES"/>
        </w:rPr>
        <w:t xml:space="preserve"> en la</w:t>
      </w:r>
      <w:r w:rsidRPr="000E779F">
        <w:rPr>
          <w:rFonts w:cs="Arial"/>
          <w:lang w:val="es-ES"/>
        </w:rPr>
        <w:t xml:space="preserve"> Plataforma de Servicios de Contratación Pública de la Generalitat:</w:t>
      </w:r>
    </w:p>
    <w:p w14:paraId="0351CD3C" w14:textId="77777777" w:rsidR="00D46298" w:rsidRPr="000E779F" w:rsidRDefault="00E73880" w:rsidP="00D46298">
      <w:pPr>
        <w:spacing w:after="0" w:line="240" w:lineRule="auto"/>
        <w:jc w:val="both"/>
        <w:rPr>
          <w:rFonts w:cs="Arial"/>
          <w:lang w:val="es-ES"/>
        </w:rPr>
      </w:pPr>
      <w:hyperlink r:id="rId8" w:history="1">
        <w:r w:rsidR="00D46298" w:rsidRPr="000E779F">
          <w:rPr>
            <w:rStyle w:val="Enlla"/>
            <w:rFonts w:cs="Arial"/>
            <w:bCs/>
            <w:color w:val="auto"/>
            <w:lang w:val="es-ES"/>
          </w:rPr>
          <w:t>https://contractaciopublica.gencat.cat/perfil/eco</w:t>
        </w:r>
      </w:hyperlink>
    </w:p>
    <w:p w14:paraId="743B1657" w14:textId="77777777" w:rsidR="00D46298" w:rsidRPr="000E779F" w:rsidRDefault="00D46298" w:rsidP="00D46298">
      <w:pPr>
        <w:spacing w:after="0" w:line="240" w:lineRule="auto"/>
        <w:jc w:val="both"/>
        <w:rPr>
          <w:rFonts w:cs="Arial"/>
          <w:i/>
          <w:lang w:val="es-ES"/>
        </w:rPr>
      </w:pPr>
    </w:p>
    <w:p w14:paraId="19D4F382" w14:textId="77777777" w:rsidR="00D46298" w:rsidRPr="000E779F" w:rsidRDefault="00D46298" w:rsidP="00D46298">
      <w:pPr>
        <w:spacing w:after="0" w:line="240" w:lineRule="auto"/>
        <w:jc w:val="both"/>
        <w:rPr>
          <w:rFonts w:cs="Arial"/>
          <w:lang w:val="es-ES"/>
        </w:rPr>
      </w:pPr>
      <w:r w:rsidRPr="000E779F">
        <w:rPr>
          <w:rFonts w:cs="Arial"/>
          <w:lang w:val="es-ES"/>
        </w:rPr>
        <w:t>Esta suscripción permitirá recibir aviso de manera inmediata</w:t>
      </w:r>
      <w:r w:rsidR="00733C6C" w:rsidRPr="000E779F">
        <w:rPr>
          <w:rFonts w:cs="Arial"/>
          <w:lang w:val="es-ES"/>
        </w:rPr>
        <w:t xml:space="preserve"> en las</w:t>
      </w:r>
      <w:r w:rsidRPr="000E779F">
        <w:rPr>
          <w:rFonts w:cs="Arial"/>
          <w:lang w:val="es-ES"/>
        </w:rPr>
        <w:t xml:space="preserve"> direcciones electrónicas de las personas suscritas de cualquier novedad, publicación o aviso relacionado con esta licitación.</w:t>
      </w:r>
    </w:p>
    <w:p w14:paraId="4BCC9CC2" w14:textId="77777777" w:rsidR="00E730E5" w:rsidRPr="000E779F" w:rsidRDefault="00E730E5" w:rsidP="00D46298">
      <w:pPr>
        <w:spacing w:after="0" w:line="240" w:lineRule="auto"/>
        <w:jc w:val="both"/>
        <w:rPr>
          <w:rFonts w:cs="Arial"/>
          <w:lang w:val="es-ES"/>
        </w:rPr>
      </w:pPr>
    </w:p>
    <w:p w14:paraId="198E7C00" w14:textId="2939AC95" w:rsidR="00D46298" w:rsidRPr="000E779F" w:rsidRDefault="00D46298" w:rsidP="00D46298">
      <w:pPr>
        <w:spacing w:after="0" w:line="240" w:lineRule="auto"/>
        <w:jc w:val="both"/>
        <w:rPr>
          <w:rFonts w:cs="Arial"/>
          <w:lang w:val="es-ES"/>
        </w:rPr>
      </w:pPr>
      <w:r w:rsidRPr="000E779F">
        <w:rPr>
          <w:rFonts w:cs="Arial"/>
          <w:lang w:val="es-ES"/>
        </w:rPr>
        <w:t xml:space="preserve">Asimismo, determinadas comunicaciones que se </w:t>
      </w:r>
      <w:r w:rsidR="00E730E5" w:rsidRPr="000E779F">
        <w:rPr>
          <w:rFonts w:cs="Arial"/>
          <w:lang w:val="es-ES"/>
        </w:rPr>
        <w:t>deban</w:t>
      </w:r>
      <w:r w:rsidRPr="000E779F">
        <w:rPr>
          <w:rFonts w:cs="Arial"/>
          <w:lang w:val="es-ES"/>
        </w:rPr>
        <w:t xml:space="preserve"> hacer con ocasión o como consecuencia del procedimiento de licitación y de adjudicación del presente contrato se realizarán mediante el </w:t>
      </w:r>
      <w:r w:rsidRPr="000E779F">
        <w:rPr>
          <w:rFonts w:cs="Arial"/>
          <w:lang w:val="es-ES"/>
        </w:rPr>
        <w:lastRenderedPageBreak/>
        <w:t>tablón de anuncios asociado al espacio virtual de licitación de esta licitación de la Plataforma de Servicios de Contratación Pública. En este tablón de anuncios electrónico, que deja constancia fehaciente de la autenticidad, la integridad y la fecha y hora de publicación de la información publicada, también se publicará información relativa tanto a la licitación, como al contrato.</w:t>
      </w:r>
    </w:p>
    <w:p w14:paraId="0A37C134" w14:textId="77777777" w:rsidR="00D46298" w:rsidRPr="000E779F" w:rsidRDefault="00D46298" w:rsidP="00D46298">
      <w:pPr>
        <w:spacing w:after="0" w:line="240" w:lineRule="auto"/>
        <w:jc w:val="both"/>
        <w:rPr>
          <w:rFonts w:cs="Arial"/>
          <w:lang w:val="es-ES"/>
        </w:rPr>
      </w:pPr>
    </w:p>
    <w:p w14:paraId="17FB9A05" w14:textId="77777777" w:rsidR="00D46298" w:rsidRPr="000E779F" w:rsidRDefault="00D46298" w:rsidP="00D46298">
      <w:pPr>
        <w:spacing w:after="0" w:line="240" w:lineRule="auto"/>
        <w:jc w:val="both"/>
        <w:rPr>
          <w:rFonts w:cs="Arial"/>
          <w:lang w:val="es-ES"/>
        </w:rPr>
      </w:pPr>
      <w:r w:rsidRPr="000E779F">
        <w:rPr>
          <w:rFonts w:cs="Arial"/>
          <w:lang w:val="es-ES"/>
        </w:rPr>
        <w:t>Además, las empresas licitadoras también se pueden dar de alta en el Perfil del licitador, previa la autenticación requerida. El Perfil del licitador está constituido por un conjunto de servicios dirigidos</w:t>
      </w:r>
      <w:r w:rsidR="00733C6C" w:rsidRPr="000E779F">
        <w:rPr>
          <w:rFonts w:cs="Arial"/>
          <w:lang w:val="es-ES"/>
        </w:rPr>
        <w:t xml:space="preserve"> a las</w:t>
      </w:r>
      <w:r w:rsidRPr="000E779F">
        <w:rPr>
          <w:rFonts w:cs="Arial"/>
          <w:lang w:val="es-ES"/>
        </w:rPr>
        <w:t xml:space="preserve"> empresas licitadoras con el objetivo de proveer un espacio propio en cada empresa licitadora, con una serie de herramientas que facilitan el acceso y la gestión de expedientes de contratación de su interés. Para darse de alta hace falta clicar en el apartado “Perfil de licitador” de la Plataforma de Servicios de Contratación Pública y disponer del certificado digital requerido.</w:t>
      </w:r>
    </w:p>
    <w:p w14:paraId="2A507926" w14:textId="77777777" w:rsidR="00D46298" w:rsidRPr="000E779F" w:rsidRDefault="00D46298" w:rsidP="00D46298">
      <w:pPr>
        <w:spacing w:after="0" w:line="240" w:lineRule="auto"/>
        <w:jc w:val="both"/>
        <w:rPr>
          <w:rFonts w:cs="Arial"/>
          <w:i/>
          <w:lang w:val="es-ES"/>
        </w:rPr>
      </w:pPr>
    </w:p>
    <w:p w14:paraId="6C447DA5" w14:textId="77777777" w:rsidR="00D46298" w:rsidRPr="000E779F" w:rsidRDefault="00D46298" w:rsidP="00D46298">
      <w:pPr>
        <w:spacing w:after="0" w:line="240" w:lineRule="auto"/>
        <w:jc w:val="both"/>
        <w:rPr>
          <w:rFonts w:cs="Arial"/>
          <w:b/>
          <w:lang w:val="es-ES"/>
        </w:rPr>
      </w:pPr>
      <w:r w:rsidRPr="000E779F">
        <w:rPr>
          <w:rFonts w:cs="Arial"/>
          <w:b/>
          <w:lang w:val="es-ES"/>
        </w:rPr>
        <w:t xml:space="preserve">8.4 </w:t>
      </w:r>
      <w:r w:rsidRPr="000E779F">
        <w:rPr>
          <w:rFonts w:cs="Arial"/>
          <w:lang w:val="es-ES"/>
        </w:rPr>
        <w:t>Certificados digitales:</w:t>
      </w:r>
    </w:p>
    <w:p w14:paraId="1A9510CA" w14:textId="77777777" w:rsidR="00D46298" w:rsidRPr="000E779F" w:rsidRDefault="00D46298" w:rsidP="00D46298">
      <w:pPr>
        <w:spacing w:after="0" w:line="240" w:lineRule="auto"/>
        <w:jc w:val="both"/>
        <w:rPr>
          <w:rFonts w:cs="Arial"/>
          <w:b/>
          <w:lang w:val="es-ES"/>
        </w:rPr>
      </w:pPr>
    </w:p>
    <w:p w14:paraId="63B1D3F2" w14:textId="77777777" w:rsidR="00D46298" w:rsidRPr="000E779F" w:rsidRDefault="00D46298" w:rsidP="00D46298">
      <w:pPr>
        <w:spacing w:after="0" w:line="240" w:lineRule="auto"/>
        <w:jc w:val="both"/>
        <w:rPr>
          <w:rFonts w:cs="Arial"/>
          <w:lang w:val="es-ES"/>
        </w:rPr>
      </w:pPr>
      <w:r w:rsidRPr="000E779F">
        <w:rPr>
          <w:rFonts w:cs="Arial"/>
          <w:lang w:val="es-ES"/>
        </w:rPr>
        <w:t>De acuerdo con la disposición adicional primera del DL 3/2016, será suficiente el uso de la firma electrónica avanzad</w:t>
      </w:r>
      <w:r w:rsidR="00733C6C" w:rsidRPr="000E779F">
        <w:rPr>
          <w:rFonts w:cs="Arial"/>
          <w:lang w:val="es-ES"/>
        </w:rPr>
        <w:t>a</w:t>
      </w:r>
      <w:r w:rsidRPr="000E779F">
        <w:rPr>
          <w:rFonts w:cs="Arial"/>
          <w:lang w:val="es-ES"/>
        </w:rPr>
        <w:t xml:space="preserve"> basada en un certificado cualificado o reconocido de firma electrónica en los términos previstos en el Reglamento (UE) 910/2014/UE, del Parlamento Europeo y del Consejo, de 23 de julio de 2014, relativo a la identificación electrónica y los servicios de confianza para las transacciones electrónicas en el mercado interior y por los cuales se deroga la Directiva 1999/93/CE. Por lo tanto, este es el nivel de seguridad mínimo necesario del certificado de firma electrónica admitida para la firma del DEUC y de la oferta.</w:t>
      </w:r>
    </w:p>
    <w:p w14:paraId="381CDE74" w14:textId="77777777" w:rsidR="00D46298" w:rsidRPr="000E779F" w:rsidRDefault="00D46298" w:rsidP="00D46298">
      <w:pPr>
        <w:spacing w:after="0" w:line="240" w:lineRule="auto"/>
        <w:jc w:val="both"/>
        <w:rPr>
          <w:rFonts w:cs="Arial"/>
          <w:lang w:val="es-ES"/>
        </w:rPr>
      </w:pPr>
    </w:p>
    <w:p w14:paraId="468EE56D" w14:textId="77777777" w:rsidR="00D46298" w:rsidRPr="000E779F" w:rsidRDefault="00D46298" w:rsidP="00D46298">
      <w:pPr>
        <w:spacing w:after="0" w:line="240" w:lineRule="auto"/>
        <w:jc w:val="both"/>
        <w:rPr>
          <w:rFonts w:cs="Arial"/>
          <w:lang w:val="es-ES"/>
        </w:rPr>
      </w:pPr>
      <w:r w:rsidRPr="000E779F">
        <w:rPr>
          <w:rFonts w:cs="Arial"/>
          <w:lang w:val="es-ES"/>
        </w:rPr>
        <w:t xml:space="preserve">Respecto a los certificados extranjeros comunitarios, se aceptarán los certificados cualificados en cualquier país de la Unión Europea de acuerdo con el artículo 25.3 del Reglamento (UE) 910/2014/UE sobre identificación electrónica y servicios de confianza, mencionado, el cual dispone que “una firma electrónica cualificada basada en un certificado cualificado emitido en un Estado miembro será reconocida como firma electrónica cualificada en el resto de los Estados miembros”. </w:t>
      </w:r>
    </w:p>
    <w:p w14:paraId="730465E7" w14:textId="77777777" w:rsidR="00D46298" w:rsidRPr="000E779F" w:rsidRDefault="00D46298" w:rsidP="00D46298">
      <w:pPr>
        <w:spacing w:after="0" w:line="240" w:lineRule="auto"/>
        <w:jc w:val="both"/>
        <w:rPr>
          <w:rFonts w:cs="Arial"/>
          <w:lang w:val="es-ES"/>
        </w:rPr>
      </w:pPr>
    </w:p>
    <w:p w14:paraId="0AC650EC" w14:textId="77777777" w:rsidR="00D46298" w:rsidRPr="000E779F" w:rsidRDefault="00D46298" w:rsidP="00D46298">
      <w:pPr>
        <w:spacing w:after="0" w:line="240" w:lineRule="auto"/>
        <w:jc w:val="both"/>
        <w:rPr>
          <w:rFonts w:cs="Arial"/>
          <w:lang w:val="es-ES"/>
        </w:rPr>
      </w:pPr>
      <w:r w:rsidRPr="000E779F">
        <w:rPr>
          <w:rFonts w:cs="Arial"/>
          <w:lang w:val="es-ES"/>
        </w:rPr>
        <w:t>Tal como establece el artículo 22 de este mismo Reglamento, la Comisión pone a disposición del público, mediante un canal seguro, la información relativa a las listas de confianza de cada Estado miembro, donde se publican los servicios de certificación cualificados a admitir.</w:t>
      </w:r>
    </w:p>
    <w:p w14:paraId="751B26E7" w14:textId="77777777" w:rsidR="00D46298" w:rsidRPr="000E779F" w:rsidRDefault="00D46298" w:rsidP="00D46298">
      <w:pPr>
        <w:spacing w:after="0" w:line="240" w:lineRule="auto"/>
        <w:jc w:val="both"/>
        <w:rPr>
          <w:rFonts w:cs="Arial"/>
          <w:lang w:val="es-ES"/>
        </w:rPr>
      </w:pPr>
    </w:p>
    <w:p w14:paraId="2DB05C76" w14:textId="77777777" w:rsidR="00C07FB7" w:rsidRPr="000E779F" w:rsidRDefault="00D46298" w:rsidP="00D46298">
      <w:pPr>
        <w:spacing w:after="0" w:line="240" w:lineRule="auto"/>
        <w:jc w:val="both"/>
        <w:rPr>
          <w:rStyle w:val="Enlla"/>
          <w:rFonts w:cs="Arial"/>
          <w:iCs/>
          <w:color w:val="auto"/>
          <w:lang w:val="es-ES"/>
        </w:rPr>
      </w:pPr>
      <w:r w:rsidRPr="000E779F">
        <w:rPr>
          <w:rFonts w:cs="Arial"/>
          <w:iCs/>
          <w:lang w:val="es-ES"/>
        </w:rPr>
        <w:t>Lista: </w:t>
      </w:r>
      <w:hyperlink r:id="rId9" w:history="1">
        <w:r w:rsidR="00C07FB7" w:rsidRPr="000E779F">
          <w:rPr>
            <w:rStyle w:val="Enlla"/>
            <w:rFonts w:cs="Arial"/>
            <w:iCs/>
            <w:color w:val="auto"/>
            <w:lang w:val="es-ES"/>
          </w:rPr>
          <w:t>https://ec.europa.eu/information_society/policy/esignature/trusted-list/tl-mp.xml</w:t>
        </w:r>
      </w:hyperlink>
    </w:p>
    <w:p w14:paraId="61D7EE1C" w14:textId="77777777" w:rsidR="00C07FB7" w:rsidRPr="000E779F" w:rsidRDefault="00E73880" w:rsidP="00C07FB7">
      <w:pPr>
        <w:spacing w:after="0" w:line="240" w:lineRule="auto"/>
        <w:jc w:val="both"/>
        <w:rPr>
          <w:rFonts w:cs="Arial"/>
        </w:rPr>
      </w:pPr>
      <w:hyperlink r:id="rId10" w:tgtFrame="_blank" w:history="1">
        <w:r w:rsidR="00C07FB7" w:rsidRPr="000E779F">
          <w:rPr>
            <w:rStyle w:val="Enlla"/>
            <w:rFonts w:cs="Arial"/>
            <w:iCs/>
            <w:color w:val="auto"/>
          </w:rPr>
          <w:t>https://ec.europa.eu/information_society/policy/esignature/trusted-list/tl-mp.xml</w:t>
        </w:r>
      </w:hyperlink>
    </w:p>
    <w:p w14:paraId="33D6A0CF" w14:textId="77777777" w:rsidR="00D46298" w:rsidRPr="000E779F" w:rsidRDefault="00D46298" w:rsidP="00D46298">
      <w:pPr>
        <w:spacing w:after="0" w:line="240" w:lineRule="auto"/>
        <w:jc w:val="both"/>
        <w:rPr>
          <w:rFonts w:cs="Arial"/>
          <w:iCs/>
        </w:rPr>
      </w:pPr>
    </w:p>
    <w:p w14:paraId="4BE3E99C" w14:textId="77777777" w:rsidR="00C07FB7" w:rsidRPr="000E779F" w:rsidRDefault="00D46298" w:rsidP="00C07FB7">
      <w:pPr>
        <w:spacing w:after="0" w:line="240" w:lineRule="auto"/>
        <w:jc w:val="both"/>
        <w:rPr>
          <w:rFonts w:cs="Arial"/>
        </w:rPr>
      </w:pPr>
      <w:r w:rsidRPr="000E779F">
        <w:rPr>
          <w:rFonts w:cs="Arial"/>
          <w:iCs/>
          <w:lang w:val="es-ES"/>
        </w:rPr>
        <w:t xml:space="preserve">Herramienta de consulta: </w:t>
      </w:r>
      <w:hyperlink r:id="rId11" w:tgtFrame="_blank" w:history="1">
        <w:r w:rsidR="00C07FB7" w:rsidRPr="000E779F">
          <w:rPr>
            <w:rStyle w:val="Enlla"/>
            <w:rFonts w:cs="Arial"/>
            <w:iCs/>
            <w:color w:val="auto"/>
          </w:rPr>
          <w:t>http://tlbrowser.tsl.website/tools/</w:t>
        </w:r>
      </w:hyperlink>
    </w:p>
    <w:p w14:paraId="0185D94C" w14:textId="77777777" w:rsidR="00D46298" w:rsidRPr="000E779F" w:rsidRDefault="00D46298" w:rsidP="00D46298">
      <w:pPr>
        <w:spacing w:after="0" w:line="240" w:lineRule="auto"/>
        <w:jc w:val="both"/>
        <w:rPr>
          <w:rFonts w:cs="Arial"/>
          <w:lang w:eastAsia="es-ES"/>
        </w:rPr>
      </w:pPr>
    </w:p>
    <w:p w14:paraId="06EDE100" w14:textId="77777777" w:rsidR="00D46298" w:rsidRPr="000E779F" w:rsidRDefault="00D46298" w:rsidP="00D46298">
      <w:pPr>
        <w:pStyle w:val="Ttol2"/>
        <w:spacing w:before="0" w:after="0"/>
        <w:jc w:val="both"/>
        <w:rPr>
          <w:rFonts w:ascii="Arial" w:hAnsi="Arial" w:cs="Arial"/>
          <w:i w:val="0"/>
          <w:sz w:val="22"/>
          <w:szCs w:val="22"/>
          <w:lang w:val="es-ES"/>
        </w:rPr>
      </w:pPr>
      <w:bookmarkStart w:id="35" w:name="_Toc512237517"/>
      <w:bookmarkStart w:id="36" w:name="_Toc42102842"/>
      <w:bookmarkStart w:id="37" w:name="_Toc106608113"/>
      <w:r w:rsidRPr="000E779F">
        <w:rPr>
          <w:rFonts w:ascii="Arial" w:hAnsi="Arial" w:cs="Arial"/>
          <w:i w:val="0"/>
          <w:sz w:val="22"/>
          <w:szCs w:val="22"/>
          <w:lang w:val="es-ES"/>
        </w:rPr>
        <w:t>Novena. Aptitud para contratar</w:t>
      </w:r>
      <w:bookmarkEnd w:id="35"/>
      <w:bookmarkEnd w:id="36"/>
      <w:bookmarkEnd w:id="37"/>
    </w:p>
    <w:p w14:paraId="6EDD6CCE" w14:textId="77777777" w:rsidR="00D46298" w:rsidRPr="000E779F" w:rsidRDefault="00D46298" w:rsidP="00D46298">
      <w:pPr>
        <w:spacing w:after="0" w:line="240" w:lineRule="auto"/>
        <w:jc w:val="both"/>
        <w:rPr>
          <w:rFonts w:cs="Arial"/>
          <w:b/>
          <w:snapToGrid w:val="0"/>
          <w:lang w:val="es-ES" w:eastAsia="es-ES"/>
        </w:rPr>
      </w:pPr>
    </w:p>
    <w:p w14:paraId="3FA3FBD5" w14:textId="77777777" w:rsidR="00D46298" w:rsidRPr="000E779F" w:rsidRDefault="00D46298" w:rsidP="00D46298">
      <w:pPr>
        <w:spacing w:after="0" w:line="240" w:lineRule="auto"/>
        <w:jc w:val="both"/>
        <w:rPr>
          <w:rFonts w:cs="Arial"/>
          <w:snapToGrid w:val="0"/>
          <w:lang w:val="es-ES" w:eastAsia="es-ES"/>
        </w:rPr>
      </w:pPr>
      <w:r w:rsidRPr="000E779F">
        <w:rPr>
          <w:rFonts w:cs="Arial"/>
          <w:b/>
          <w:snapToGrid w:val="0"/>
          <w:lang w:val="es-ES" w:eastAsia="es-ES"/>
        </w:rPr>
        <w:t xml:space="preserve">9.1 </w:t>
      </w:r>
      <w:r w:rsidRPr="000E779F">
        <w:rPr>
          <w:rFonts w:cs="Arial"/>
          <w:snapToGrid w:val="0"/>
          <w:lang w:val="es-ES" w:eastAsia="es-ES"/>
        </w:rPr>
        <w:t>Están facultadas para participar en esta licitación y suscribir, si procede, el contrato correspondiente las personas naturales o jurídicas, españolas o extranjeras, que reúnan las condiciones siguientes:</w:t>
      </w:r>
    </w:p>
    <w:p w14:paraId="1100E649" w14:textId="77777777" w:rsidR="00D46298" w:rsidRPr="000E779F" w:rsidRDefault="00D46298" w:rsidP="00D46298">
      <w:pPr>
        <w:spacing w:after="0" w:line="240" w:lineRule="auto"/>
        <w:jc w:val="both"/>
        <w:rPr>
          <w:rFonts w:cs="Arial"/>
          <w:snapToGrid w:val="0"/>
          <w:lang w:val="es-ES" w:eastAsia="es-ES"/>
        </w:rPr>
      </w:pPr>
    </w:p>
    <w:p w14:paraId="6A8F3211" w14:textId="77777777" w:rsidR="00D46298" w:rsidRPr="000E779F" w:rsidRDefault="00D46298" w:rsidP="00D46298">
      <w:pPr>
        <w:pStyle w:val="Pargrafdellista"/>
        <w:numPr>
          <w:ilvl w:val="0"/>
          <w:numId w:val="4"/>
        </w:numPr>
        <w:contextualSpacing w:val="0"/>
        <w:jc w:val="both"/>
        <w:rPr>
          <w:rFonts w:ascii="Arial" w:hAnsi="Arial" w:cs="Arial"/>
          <w:snapToGrid w:val="0"/>
          <w:sz w:val="22"/>
          <w:szCs w:val="22"/>
          <w:lang w:val="es-ES"/>
        </w:rPr>
      </w:pPr>
      <w:r w:rsidRPr="000E779F">
        <w:rPr>
          <w:rFonts w:ascii="Arial" w:hAnsi="Arial" w:cs="Arial"/>
          <w:snapToGrid w:val="0"/>
          <w:sz w:val="22"/>
          <w:szCs w:val="22"/>
          <w:lang w:val="es-ES"/>
        </w:rPr>
        <w:t xml:space="preserve">Tener personalidad jurídica y plena capacidad de obrar, de acuerdo con lo que prevé el artículo 65 de la LCSP; </w:t>
      </w:r>
    </w:p>
    <w:p w14:paraId="1280B52F" w14:textId="77777777" w:rsidR="00D46298" w:rsidRPr="000E779F" w:rsidRDefault="00D46298" w:rsidP="00D46298">
      <w:pPr>
        <w:pStyle w:val="Pargrafdellista"/>
        <w:contextualSpacing w:val="0"/>
        <w:jc w:val="both"/>
        <w:rPr>
          <w:rFonts w:ascii="Arial" w:hAnsi="Arial" w:cs="Arial"/>
          <w:snapToGrid w:val="0"/>
          <w:sz w:val="22"/>
          <w:szCs w:val="22"/>
          <w:lang w:val="es-ES"/>
        </w:rPr>
      </w:pPr>
    </w:p>
    <w:p w14:paraId="6EB37AFA" w14:textId="77777777" w:rsidR="00D46298" w:rsidRPr="000E779F" w:rsidRDefault="00D46298" w:rsidP="00D46298">
      <w:pPr>
        <w:pStyle w:val="Pargrafdellista"/>
        <w:numPr>
          <w:ilvl w:val="0"/>
          <w:numId w:val="4"/>
        </w:numPr>
        <w:contextualSpacing w:val="0"/>
        <w:jc w:val="both"/>
        <w:rPr>
          <w:rFonts w:ascii="Arial" w:hAnsi="Arial" w:cs="Arial"/>
          <w:snapToGrid w:val="0"/>
          <w:sz w:val="22"/>
          <w:szCs w:val="22"/>
          <w:lang w:val="es-ES"/>
        </w:rPr>
      </w:pPr>
      <w:r w:rsidRPr="000E779F">
        <w:rPr>
          <w:rFonts w:ascii="Arial" w:hAnsi="Arial" w:cs="Arial"/>
          <w:snapToGrid w:val="0"/>
          <w:sz w:val="22"/>
          <w:szCs w:val="22"/>
          <w:lang w:val="es-ES"/>
        </w:rPr>
        <w:lastRenderedPageBreak/>
        <w:t>No estar</w:t>
      </w:r>
      <w:r w:rsidRPr="000E779F">
        <w:rPr>
          <w:rFonts w:ascii="Arial" w:hAnsi="Arial" w:cs="Arial"/>
          <w:sz w:val="22"/>
          <w:szCs w:val="22"/>
          <w:lang w:val="es-ES"/>
        </w:rPr>
        <w:t xml:space="preserve"> </w:t>
      </w:r>
      <w:r w:rsidRPr="000E779F">
        <w:rPr>
          <w:rFonts w:ascii="Arial" w:hAnsi="Arial" w:cs="Arial"/>
          <w:snapToGrid w:val="0"/>
          <w:sz w:val="22"/>
          <w:szCs w:val="22"/>
          <w:lang w:val="es-ES"/>
        </w:rPr>
        <w:t xml:space="preserve">incursas en alguna de las circunstancias de prohibición de contratar recogidas en el artículo 71 de la LCSP, lo cual pueden acreditar por cualquiera de los medios establecidos en el artículo 85 de la LCSP; </w:t>
      </w:r>
    </w:p>
    <w:p w14:paraId="7681BDC8" w14:textId="77777777" w:rsidR="00D46298" w:rsidRPr="000E779F" w:rsidRDefault="00D46298" w:rsidP="00D46298">
      <w:pPr>
        <w:spacing w:after="0" w:line="240" w:lineRule="auto"/>
        <w:jc w:val="both"/>
        <w:rPr>
          <w:rFonts w:cs="Arial"/>
          <w:snapToGrid w:val="0"/>
          <w:lang w:val="es-ES"/>
        </w:rPr>
      </w:pPr>
    </w:p>
    <w:p w14:paraId="6A5A9053" w14:textId="77777777" w:rsidR="00D46298" w:rsidRPr="000E779F" w:rsidRDefault="00D46298" w:rsidP="00D46298">
      <w:pPr>
        <w:pStyle w:val="Pargrafdellista"/>
        <w:numPr>
          <w:ilvl w:val="0"/>
          <w:numId w:val="4"/>
        </w:numPr>
        <w:contextualSpacing w:val="0"/>
        <w:jc w:val="both"/>
        <w:rPr>
          <w:rFonts w:ascii="Arial" w:hAnsi="Arial" w:cs="Arial"/>
          <w:snapToGrid w:val="0"/>
          <w:sz w:val="22"/>
          <w:szCs w:val="22"/>
          <w:lang w:val="es-ES"/>
        </w:rPr>
      </w:pPr>
      <w:r w:rsidRPr="000E779F">
        <w:rPr>
          <w:rFonts w:ascii="Arial" w:hAnsi="Arial" w:cs="Arial"/>
          <w:snapToGrid w:val="0"/>
          <w:sz w:val="22"/>
          <w:szCs w:val="22"/>
          <w:lang w:val="es-ES"/>
        </w:rPr>
        <w:t xml:space="preserve">Acreditar la solvencia requerida, en los términos establecidos en la cláusula décima de este pliego; </w:t>
      </w:r>
    </w:p>
    <w:p w14:paraId="2F5FA4EF" w14:textId="77777777" w:rsidR="00D46298" w:rsidRPr="000E779F" w:rsidRDefault="00D46298" w:rsidP="00D46298">
      <w:pPr>
        <w:pStyle w:val="Pargrafdellista"/>
        <w:ind w:left="502"/>
        <w:contextualSpacing w:val="0"/>
        <w:jc w:val="both"/>
        <w:rPr>
          <w:rFonts w:ascii="Arial" w:hAnsi="Arial" w:cs="Arial"/>
          <w:snapToGrid w:val="0"/>
          <w:sz w:val="22"/>
          <w:szCs w:val="22"/>
          <w:lang w:val="es-ES"/>
        </w:rPr>
      </w:pPr>
    </w:p>
    <w:p w14:paraId="03472411" w14:textId="77777777" w:rsidR="00D46298" w:rsidRPr="000E779F" w:rsidRDefault="00D46298" w:rsidP="00D46298">
      <w:pPr>
        <w:pStyle w:val="Pargrafdellista"/>
        <w:numPr>
          <w:ilvl w:val="0"/>
          <w:numId w:val="4"/>
        </w:numPr>
        <w:contextualSpacing w:val="0"/>
        <w:jc w:val="both"/>
        <w:rPr>
          <w:rFonts w:ascii="Arial" w:hAnsi="Arial" w:cs="Arial"/>
          <w:snapToGrid w:val="0"/>
          <w:sz w:val="22"/>
          <w:szCs w:val="22"/>
          <w:lang w:val="es-ES"/>
        </w:rPr>
      </w:pPr>
      <w:r w:rsidRPr="000E779F">
        <w:rPr>
          <w:rFonts w:ascii="Arial" w:hAnsi="Arial" w:cs="Arial"/>
          <w:snapToGrid w:val="0"/>
          <w:sz w:val="22"/>
          <w:szCs w:val="22"/>
          <w:lang w:val="es-ES"/>
        </w:rPr>
        <w:t xml:space="preserve">Tener la habilitación empresarial o profesional que, si procede, sea exigible para llevar a cabo la prestación que constituya el objeto del contrato; </w:t>
      </w:r>
      <w:r w:rsidR="00D84A0E" w:rsidRPr="000E779F">
        <w:rPr>
          <w:rFonts w:ascii="Arial" w:hAnsi="Arial" w:cs="Arial"/>
          <w:snapToGrid w:val="0"/>
          <w:sz w:val="22"/>
          <w:szCs w:val="22"/>
          <w:lang w:val="es-ES"/>
        </w:rPr>
        <w:t>y</w:t>
      </w:r>
    </w:p>
    <w:p w14:paraId="5B3F5F57" w14:textId="77777777" w:rsidR="00D46298" w:rsidRPr="000E779F" w:rsidRDefault="00D46298" w:rsidP="00D46298">
      <w:pPr>
        <w:pStyle w:val="Pargrafdellista"/>
        <w:ind w:left="502"/>
        <w:contextualSpacing w:val="0"/>
        <w:jc w:val="both"/>
        <w:rPr>
          <w:rFonts w:ascii="Arial" w:hAnsi="Arial" w:cs="Arial"/>
          <w:snapToGrid w:val="0"/>
          <w:sz w:val="22"/>
          <w:szCs w:val="22"/>
          <w:lang w:val="es-ES"/>
        </w:rPr>
      </w:pPr>
    </w:p>
    <w:p w14:paraId="29396B2B" w14:textId="59EAE104" w:rsidR="00D46298" w:rsidRPr="000E779F" w:rsidRDefault="00D46298" w:rsidP="00D46298">
      <w:pPr>
        <w:pStyle w:val="Pargrafdellista"/>
        <w:numPr>
          <w:ilvl w:val="0"/>
          <w:numId w:val="4"/>
        </w:numPr>
        <w:contextualSpacing w:val="0"/>
        <w:jc w:val="both"/>
        <w:rPr>
          <w:rFonts w:ascii="Arial" w:hAnsi="Arial" w:cs="Arial"/>
          <w:snapToGrid w:val="0"/>
          <w:sz w:val="22"/>
          <w:szCs w:val="22"/>
          <w:lang w:val="es-ES"/>
        </w:rPr>
      </w:pPr>
      <w:r w:rsidRPr="000E779F">
        <w:rPr>
          <w:rFonts w:ascii="Arial" w:hAnsi="Arial" w:cs="Arial"/>
          <w:snapToGrid w:val="0"/>
          <w:sz w:val="22"/>
          <w:szCs w:val="22"/>
          <w:lang w:val="es-ES"/>
        </w:rPr>
        <w:t>Además, cuando, por así determinarlo la normativa aplicable, se le requieran</w:t>
      </w:r>
      <w:r w:rsidR="00D84A0E" w:rsidRPr="000E779F">
        <w:rPr>
          <w:rFonts w:ascii="Arial" w:hAnsi="Arial" w:cs="Arial"/>
          <w:snapToGrid w:val="0"/>
          <w:sz w:val="22"/>
          <w:szCs w:val="22"/>
          <w:lang w:val="es-ES"/>
        </w:rPr>
        <w:t xml:space="preserve"> a la</w:t>
      </w:r>
      <w:r w:rsidRPr="000E779F">
        <w:rPr>
          <w:rFonts w:ascii="Arial" w:hAnsi="Arial" w:cs="Arial"/>
          <w:snapToGrid w:val="0"/>
          <w:sz w:val="22"/>
          <w:szCs w:val="22"/>
          <w:lang w:val="es-ES"/>
        </w:rPr>
        <w:t xml:space="preserve"> empresa contratista determinados requisitos relativos a su organización, destinación de sus beneficios, sistema de financiación u otros para poder participar en el procedimiento de adjudicación, estos se </w:t>
      </w:r>
      <w:r w:rsidR="00C42C62" w:rsidRPr="000E779F">
        <w:rPr>
          <w:rFonts w:ascii="Arial" w:hAnsi="Arial" w:cs="Arial"/>
          <w:snapToGrid w:val="0"/>
          <w:sz w:val="22"/>
          <w:szCs w:val="22"/>
          <w:lang w:val="es-ES"/>
        </w:rPr>
        <w:t>deben</w:t>
      </w:r>
      <w:r w:rsidRPr="000E779F">
        <w:rPr>
          <w:rFonts w:ascii="Arial" w:hAnsi="Arial" w:cs="Arial"/>
          <w:snapToGrid w:val="0"/>
          <w:sz w:val="22"/>
          <w:szCs w:val="22"/>
          <w:lang w:val="es-ES"/>
        </w:rPr>
        <w:t xml:space="preserve"> acreditar por las empresas licitadoras.</w:t>
      </w:r>
    </w:p>
    <w:p w14:paraId="1AD123F2" w14:textId="77777777" w:rsidR="00D46298" w:rsidRPr="000E779F" w:rsidRDefault="00D46298" w:rsidP="00D46298">
      <w:pPr>
        <w:spacing w:after="0" w:line="240" w:lineRule="auto"/>
        <w:jc w:val="both"/>
        <w:rPr>
          <w:rFonts w:cs="Arial"/>
          <w:lang w:val="es-ES" w:eastAsia="es-ES"/>
        </w:rPr>
      </w:pPr>
    </w:p>
    <w:p w14:paraId="645CADCA" w14:textId="52435480" w:rsidR="00D46298" w:rsidRPr="000E779F" w:rsidRDefault="00D46298" w:rsidP="00D46298">
      <w:pPr>
        <w:spacing w:after="0" w:line="240" w:lineRule="auto"/>
        <w:jc w:val="both"/>
        <w:rPr>
          <w:rFonts w:cs="Arial"/>
          <w:lang w:val="es-ES" w:eastAsia="es-ES"/>
        </w:rPr>
      </w:pPr>
      <w:r w:rsidRPr="000E779F">
        <w:rPr>
          <w:rFonts w:cs="Arial"/>
          <w:lang w:val="es-ES" w:eastAsia="es-ES"/>
        </w:rPr>
        <w:t xml:space="preserve">Asimismo, las prestaciones objeto de este contrato </w:t>
      </w:r>
      <w:r w:rsidR="00C42C62" w:rsidRPr="000E779F">
        <w:rPr>
          <w:rFonts w:cs="Arial"/>
          <w:lang w:val="es-ES" w:eastAsia="es-ES"/>
        </w:rPr>
        <w:t>deben</w:t>
      </w:r>
      <w:r w:rsidRPr="000E779F">
        <w:rPr>
          <w:rFonts w:cs="Arial"/>
          <w:lang w:val="es-ES" w:eastAsia="es-ES"/>
        </w:rPr>
        <w:t xml:space="preserve"> estar comprendidas dentro de las finalidades, objeto o ámbito de actividad de las empresas licitadoras, según resulte de sus estatutos o de sus reglas fundacionales. </w:t>
      </w:r>
    </w:p>
    <w:p w14:paraId="52840509" w14:textId="77777777" w:rsidR="00D46298" w:rsidRPr="000E779F" w:rsidRDefault="00D46298" w:rsidP="00D46298">
      <w:pPr>
        <w:tabs>
          <w:tab w:val="left" w:pos="0"/>
          <w:tab w:val="left" w:pos="680"/>
          <w:tab w:val="left" w:pos="1473"/>
          <w:tab w:val="left" w:pos="4320"/>
        </w:tabs>
        <w:spacing w:after="0" w:line="240" w:lineRule="auto"/>
        <w:jc w:val="both"/>
        <w:rPr>
          <w:rFonts w:cs="Arial"/>
          <w:b/>
          <w:snapToGrid w:val="0"/>
          <w:lang w:val="es-ES" w:eastAsia="es-ES"/>
        </w:rPr>
      </w:pPr>
    </w:p>
    <w:p w14:paraId="2DC1FE44" w14:textId="2D638793" w:rsidR="00D46298" w:rsidRPr="000E779F" w:rsidRDefault="00D46298" w:rsidP="00D46298">
      <w:pPr>
        <w:tabs>
          <w:tab w:val="left" w:pos="0"/>
          <w:tab w:val="left" w:pos="680"/>
          <w:tab w:val="left" w:pos="1473"/>
          <w:tab w:val="left" w:pos="4320"/>
        </w:tabs>
        <w:spacing w:after="0" w:line="240" w:lineRule="auto"/>
        <w:jc w:val="both"/>
        <w:rPr>
          <w:rFonts w:cs="Arial"/>
          <w:snapToGrid w:val="0"/>
          <w:lang w:val="es-ES" w:eastAsia="es-ES"/>
        </w:rPr>
      </w:pPr>
      <w:r w:rsidRPr="000E779F">
        <w:rPr>
          <w:rFonts w:cs="Arial"/>
          <w:snapToGrid w:val="0"/>
          <w:lang w:val="es-ES" w:eastAsia="es-ES"/>
        </w:rPr>
        <w:t xml:space="preserve">Las circunstancias relativas a la capacidad, solvencia y ausencia de prohibiciones de contratar </w:t>
      </w:r>
      <w:r w:rsidR="00C42C62" w:rsidRPr="000E779F">
        <w:rPr>
          <w:rFonts w:cs="Arial"/>
          <w:snapToGrid w:val="0"/>
          <w:lang w:val="es-ES" w:eastAsia="es-ES"/>
        </w:rPr>
        <w:t>deben</w:t>
      </w:r>
      <w:r w:rsidRPr="000E779F">
        <w:rPr>
          <w:rFonts w:cs="Arial"/>
          <w:snapToGrid w:val="0"/>
          <w:lang w:val="es-ES" w:eastAsia="es-ES"/>
        </w:rPr>
        <w:t xml:space="preserve"> concurrir en la fecha final de presentación de ofertas y subsistir en el momento de perfección del contrato.</w:t>
      </w:r>
    </w:p>
    <w:p w14:paraId="064441EF" w14:textId="77777777" w:rsidR="00D46298" w:rsidRPr="000E779F" w:rsidRDefault="00D46298" w:rsidP="00D46298">
      <w:pPr>
        <w:tabs>
          <w:tab w:val="left" w:pos="0"/>
          <w:tab w:val="left" w:pos="680"/>
          <w:tab w:val="left" w:pos="1473"/>
          <w:tab w:val="left" w:pos="4320"/>
        </w:tabs>
        <w:spacing w:after="0" w:line="240" w:lineRule="auto"/>
        <w:jc w:val="both"/>
        <w:rPr>
          <w:rFonts w:cs="Arial"/>
          <w:i/>
          <w:snapToGrid w:val="0"/>
          <w:lang w:val="es-ES" w:eastAsia="es-ES"/>
        </w:rPr>
      </w:pPr>
    </w:p>
    <w:p w14:paraId="03A22F64" w14:textId="77777777" w:rsidR="00D46298" w:rsidRPr="000E779F" w:rsidRDefault="00D46298" w:rsidP="00D46298">
      <w:pPr>
        <w:tabs>
          <w:tab w:val="left" w:pos="0"/>
          <w:tab w:val="left" w:pos="680"/>
          <w:tab w:val="left" w:pos="1473"/>
          <w:tab w:val="left" w:pos="4320"/>
        </w:tabs>
        <w:spacing w:after="0" w:line="240" w:lineRule="auto"/>
        <w:jc w:val="both"/>
        <w:rPr>
          <w:rFonts w:cs="Arial"/>
          <w:snapToGrid w:val="0"/>
          <w:lang w:val="es-ES" w:eastAsia="es-ES"/>
        </w:rPr>
      </w:pPr>
      <w:r w:rsidRPr="000E779F">
        <w:rPr>
          <w:rFonts w:cs="Arial"/>
          <w:b/>
          <w:snapToGrid w:val="0"/>
          <w:lang w:val="es-ES" w:eastAsia="es-ES"/>
        </w:rPr>
        <w:t xml:space="preserve">9.2 </w:t>
      </w:r>
      <w:r w:rsidRPr="000E779F">
        <w:rPr>
          <w:rFonts w:cs="Arial"/>
          <w:snapToGrid w:val="0"/>
          <w:lang w:val="es-ES" w:eastAsia="es-ES"/>
        </w:rPr>
        <w:t>La capacidad de obrar de las empresas españolas personas jurídicas se acredita mediante la escritura de constitución o modificación inscrita en el Registro Mercantil, cuando sea exigible conforme a la legislación mercantil. Cuando no lo sea, se acredita mediante la escritura o documento de constitución, estatutos o acta fundacional, en la que consten las normas que regulan su actividad, inscritos, si procede, en el correspondiente registro oficial. También hay que aportar el NIF de la empresa.</w:t>
      </w:r>
    </w:p>
    <w:p w14:paraId="0000C056" w14:textId="77777777" w:rsidR="00D46298" w:rsidRPr="000E779F" w:rsidRDefault="00D46298" w:rsidP="00D46298">
      <w:pPr>
        <w:tabs>
          <w:tab w:val="left" w:pos="0"/>
          <w:tab w:val="left" w:pos="680"/>
          <w:tab w:val="left" w:pos="1473"/>
          <w:tab w:val="left" w:pos="4320"/>
        </w:tabs>
        <w:spacing w:after="0" w:line="240" w:lineRule="auto"/>
        <w:jc w:val="both"/>
        <w:rPr>
          <w:rFonts w:cs="Arial"/>
          <w:snapToGrid w:val="0"/>
          <w:lang w:val="es-ES" w:eastAsia="es-ES"/>
        </w:rPr>
      </w:pPr>
    </w:p>
    <w:p w14:paraId="37DF4EC7" w14:textId="77777777" w:rsidR="00D46298" w:rsidRPr="000E779F" w:rsidRDefault="00D46298" w:rsidP="00D46298">
      <w:pPr>
        <w:tabs>
          <w:tab w:val="left" w:pos="0"/>
          <w:tab w:val="left" w:pos="680"/>
          <w:tab w:val="left" w:pos="1473"/>
          <w:tab w:val="left" w:pos="4320"/>
        </w:tabs>
        <w:spacing w:after="0" w:line="240" w:lineRule="auto"/>
        <w:jc w:val="both"/>
        <w:rPr>
          <w:rFonts w:cs="Arial"/>
          <w:snapToGrid w:val="0"/>
          <w:lang w:val="es-ES" w:eastAsia="es-ES"/>
        </w:rPr>
      </w:pPr>
      <w:r w:rsidRPr="000E779F">
        <w:rPr>
          <w:rFonts w:cs="Arial"/>
          <w:snapToGrid w:val="0"/>
          <w:lang w:val="es-ES" w:eastAsia="es-ES"/>
        </w:rPr>
        <w:t>La capacidad de obrar de las empresas españolas personas físicas se acredita con la presentación del NIF.</w:t>
      </w:r>
    </w:p>
    <w:p w14:paraId="0CDDF03B" w14:textId="77777777" w:rsidR="00D46298" w:rsidRPr="000E779F" w:rsidRDefault="00D46298" w:rsidP="00D46298">
      <w:pPr>
        <w:spacing w:after="0" w:line="240" w:lineRule="auto"/>
        <w:jc w:val="both"/>
        <w:rPr>
          <w:rFonts w:cs="Arial"/>
          <w:lang w:val="es-ES" w:eastAsia="es-ES"/>
        </w:rPr>
      </w:pPr>
    </w:p>
    <w:p w14:paraId="3955B0B8" w14:textId="77777777" w:rsidR="00D46298" w:rsidRPr="000E779F" w:rsidRDefault="00D46298" w:rsidP="00D46298">
      <w:pPr>
        <w:spacing w:after="0" w:line="240" w:lineRule="auto"/>
        <w:jc w:val="both"/>
        <w:rPr>
          <w:rFonts w:cs="Arial"/>
          <w:lang w:val="es-ES" w:eastAsia="es-ES"/>
        </w:rPr>
      </w:pPr>
      <w:r w:rsidRPr="000E779F">
        <w:rPr>
          <w:rFonts w:cs="Arial"/>
          <w:lang w:val="es-ES" w:eastAsia="es-ES"/>
        </w:rPr>
        <w:t>La capacidad de obrar de las empresas no españolas de Estados miembros de la Unión Europea o signatarios del Acuerdo sobre Espacio Económico Europeo se debe acreditar mediante la inscripción en los registros profesionales o mercantiles adecuados de su Estado miembro de establecimiento o la presentación de una declaración jurada o una de las certificaciones que se indican en el anexo XI de la Directiva 2014/24/UE.</w:t>
      </w:r>
    </w:p>
    <w:p w14:paraId="27695FE8" w14:textId="77777777" w:rsidR="00D46298" w:rsidRPr="000E779F" w:rsidRDefault="00D46298" w:rsidP="00D46298">
      <w:pPr>
        <w:spacing w:after="0" w:line="240" w:lineRule="auto"/>
        <w:jc w:val="both"/>
        <w:rPr>
          <w:rFonts w:cs="Arial"/>
          <w:lang w:val="es-ES" w:eastAsia="es-ES"/>
        </w:rPr>
      </w:pPr>
    </w:p>
    <w:p w14:paraId="109111B0" w14:textId="63570211" w:rsidR="00D46298" w:rsidRPr="000E779F" w:rsidRDefault="00D46298" w:rsidP="00D46298">
      <w:pPr>
        <w:spacing w:after="0" w:line="240" w:lineRule="auto"/>
        <w:jc w:val="both"/>
        <w:rPr>
          <w:rFonts w:cs="Arial"/>
          <w:snapToGrid w:val="0"/>
          <w:lang w:val="es-ES" w:eastAsia="es-ES"/>
        </w:rPr>
      </w:pPr>
      <w:r w:rsidRPr="000E779F">
        <w:rPr>
          <w:rFonts w:cs="Arial"/>
          <w:snapToGrid w:val="0"/>
          <w:lang w:val="es-ES" w:eastAsia="es-ES"/>
        </w:rPr>
        <w:t>La capacidad de obrar de las empresas extranjeras de Estados no miembros de la Unión Europea ni signatarios del Acuerdo sobre Espacio Económico Europeo se acredita con la aportación de un informe emitido por la misión diplomática permanente o por la oficina consular de España del lugar del domicilio de la empresa, en el cual conste, previa acreditación p</w:t>
      </w:r>
      <w:r w:rsidR="00BE45F8" w:rsidRPr="000E779F">
        <w:rPr>
          <w:rFonts w:cs="Arial"/>
          <w:snapToGrid w:val="0"/>
          <w:lang w:val="es-ES" w:eastAsia="es-ES"/>
        </w:rPr>
        <w:t>or</w:t>
      </w:r>
      <w:r w:rsidRPr="000E779F">
        <w:rPr>
          <w:rFonts w:cs="Arial"/>
          <w:snapToGrid w:val="0"/>
          <w:lang w:val="es-ES" w:eastAsia="es-ES"/>
        </w:rPr>
        <w:t xml:space="preserve"> la empresa, que figuran inscritas en el registro local profesional, comercial o análogo, o, en su defecto, que actúan habitualmente en el tráfico local dentro del ámbito de las actividades que abarca el objeto del contrato. También </w:t>
      </w:r>
      <w:r w:rsidR="00C42C62" w:rsidRPr="000E779F">
        <w:rPr>
          <w:rFonts w:cs="Arial"/>
          <w:snapToGrid w:val="0"/>
          <w:lang w:val="es-ES" w:eastAsia="es-ES"/>
        </w:rPr>
        <w:t>deben</w:t>
      </w:r>
      <w:r w:rsidRPr="000E779F">
        <w:rPr>
          <w:rFonts w:cs="Arial"/>
          <w:snapToGrid w:val="0"/>
          <w:lang w:val="es-ES" w:eastAsia="es-ES"/>
        </w:rPr>
        <w:t xml:space="preserve"> aportar un informe de la misión diplomática permanente de España o de la Secretaría General de Comercio Exterior, que acredite que el Estado del cual son nacionales ha firmado el Acuerdo sobre contratación pública de la Organización Mundial del </w:t>
      </w:r>
      <w:r w:rsidRPr="000E779F">
        <w:rPr>
          <w:rFonts w:cs="Arial"/>
          <w:snapToGrid w:val="0"/>
          <w:lang w:val="es-ES" w:eastAsia="es-ES"/>
        </w:rPr>
        <w:lastRenderedPageBreak/>
        <w:t>Comercio (OMC), siempre que se trate de contratos sujetos a regulación armonizada –de valor estimado igual o superior a 2</w:t>
      </w:r>
      <w:r w:rsidR="00EC38A9" w:rsidRPr="000E779F">
        <w:rPr>
          <w:rFonts w:cs="Arial"/>
          <w:snapToGrid w:val="0"/>
          <w:lang w:val="es-ES" w:eastAsia="es-ES"/>
        </w:rPr>
        <w:t>2</w:t>
      </w:r>
      <w:r w:rsidR="00BE45F8" w:rsidRPr="000E779F">
        <w:rPr>
          <w:rFonts w:cs="Arial"/>
          <w:snapToGrid w:val="0"/>
          <w:lang w:val="es-ES" w:eastAsia="es-ES"/>
        </w:rPr>
        <w:t>1</w:t>
      </w:r>
      <w:r w:rsidRPr="000E779F">
        <w:rPr>
          <w:rFonts w:cs="Arial"/>
          <w:snapToGrid w:val="0"/>
          <w:lang w:val="es-ES" w:eastAsia="es-ES"/>
        </w:rPr>
        <w:t>.000 euros– o, en caso contrario, el informe de reciprocidad en lo que hace referencia el artículo 80 de la LCSP.</w:t>
      </w:r>
    </w:p>
    <w:p w14:paraId="28604E94" w14:textId="77777777" w:rsidR="00D46298" w:rsidRPr="000E779F" w:rsidRDefault="00D46298" w:rsidP="00D46298">
      <w:pPr>
        <w:spacing w:after="0" w:line="240" w:lineRule="auto"/>
        <w:jc w:val="both"/>
        <w:rPr>
          <w:rFonts w:cs="Arial"/>
          <w:snapToGrid w:val="0"/>
          <w:lang w:val="es-ES" w:eastAsia="es-ES"/>
        </w:rPr>
      </w:pPr>
    </w:p>
    <w:p w14:paraId="11B33BBD" w14:textId="00C3D76A" w:rsidR="00D46298" w:rsidRPr="000E779F" w:rsidRDefault="00D46298" w:rsidP="00D46298">
      <w:pPr>
        <w:spacing w:after="0" w:line="240" w:lineRule="auto"/>
        <w:jc w:val="both"/>
        <w:rPr>
          <w:rFonts w:cs="Arial"/>
          <w:snapToGrid w:val="0"/>
          <w:lang w:val="es-ES" w:eastAsia="es-ES"/>
        </w:rPr>
      </w:pPr>
      <w:r w:rsidRPr="000E779F">
        <w:rPr>
          <w:rFonts w:cs="Arial"/>
          <w:b/>
          <w:snapToGrid w:val="0"/>
          <w:lang w:val="es-ES" w:eastAsia="es-ES"/>
        </w:rPr>
        <w:t>9.3</w:t>
      </w:r>
      <w:r w:rsidRPr="000E779F">
        <w:rPr>
          <w:rFonts w:cs="Arial"/>
          <w:snapToGrid w:val="0"/>
          <w:lang w:val="es-ES" w:eastAsia="es-ES"/>
        </w:rPr>
        <w:t xml:space="preserve"> También pueden participar en esta licitación las uniones de empresas que se constituyan temporalmente a este efecto (UTE), sin que sea necesaria formalizarlas en escritura pública hasta que no se les haya adjudicado el contrato. Estas empresas quedan obligadas solidariamente ante la Administración y </w:t>
      </w:r>
      <w:r w:rsidR="00C42C62" w:rsidRPr="000E779F">
        <w:rPr>
          <w:rFonts w:cs="Arial"/>
          <w:snapToGrid w:val="0"/>
          <w:lang w:val="es-ES" w:eastAsia="es-ES"/>
        </w:rPr>
        <w:t>deben</w:t>
      </w:r>
      <w:r w:rsidRPr="000E779F">
        <w:rPr>
          <w:rFonts w:cs="Arial"/>
          <w:snapToGrid w:val="0"/>
          <w:lang w:val="es-ES" w:eastAsia="es-ES"/>
        </w:rPr>
        <w:t xml:space="preserve"> nombrar a una persona representante o apoderada única con poderes suficientes para ejercer los derechos y cumplir las obligaciones que se deriven del contrato hasta su extinción, sin perjuicio que las empresas otorguen poderes mancomunados para cobros y pagos de una cuantía significativa.</w:t>
      </w:r>
    </w:p>
    <w:p w14:paraId="24078F70" w14:textId="77777777" w:rsidR="00D46298" w:rsidRPr="000E779F" w:rsidRDefault="00D46298" w:rsidP="00D46298">
      <w:pPr>
        <w:spacing w:after="0" w:line="240" w:lineRule="auto"/>
        <w:jc w:val="both"/>
        <w:rPr>
          <w:rFonts w:cs="Arial"/>
          <w:b/>
          <w:snapToGrid w:val="0"/>
          <w:spacing w:val="-3"/>
          <w:lang w:val="es-ES" w:eastAsia="es-ES"/>
        </w:rPr>
      </w:pPr>
    </w:p>
    <w:p w14:paraId="511683FE" w14:textId="77777777" w:rsidR="00D46298" w:rsidRPr="000E779F" w:rsidRDefault="00D46298" w:rsidP="00D46298">
      <w:pPr>
        <w:spacing w:after="0" w:line="240" w:lineRule="auto"/>
        <w:jc w:val="both"/>
        <w:rPr>
          <w:rFonts w:cs="Arial"/>
          <w:snapToGrid w:val="0"/>
          <w:spacing w:val="-3"/>
          <w:lang w:val="es-ES" w:eastAsia="es-ES"/>
        </w:rPr>
      </w:pPr>
      <w:r w:rsidRPr="000E779F">
        <w:rPr>
          <w:rFonts w:cs="Arial"/>
          <w:b/>
          <w:snapToGrid w:val="0"/>
          <w:spacing w:val="-3"/>
          <w:lang w:val="es-ES" w:eastAsia="es-ES"/>
        </w:rPr>
        <w:t>9.4</w:t>
      </w:r>
      <w:r w:rsidRPr="000E779F">
        <w:rPr>
          <w:rFonts w:cs="Arial"/>
          <w:snapToGrid w:val="0"/>
          <w:spacing w:val="-3"/>
          <w:lang w:val="es-ES" w:eastAsia="es-ES"/>
        </w:rPr>
        <w:t xml:space="preserve"> La duración de la UTE debe coincidir, al menos, con la del contrato hasta su extinción.</w:t>
      </w:r>
    </w:p>
    <w:p w14:paraId="67D28BFA" w14:textId="77777777" w:rsidR="00D46298" w:rsidRPr="000E779F" w:rsidRDefault="00D46298" w:rsidP="00D46298">
      <w:pPr>
        <w:spacing w:after="0" w:line="240" w:lineRule="auto"/>
        <w:jc w:val="both"/>
        <w:rPr>
          <w:rFonts w:cs="Arial"/>
          <w:b/>
          <w:snapToGrid w:val="0"/>
          <w:spacing w:val="-3"/>
          <w:lang w:val="es-ES" w:eastAsia="es-ES"/>
        </w:rPr>
      </w:pPr>
    </w:p>
    <w:p w14:paraId="1350D475" w14:textId="77777777" w:rsidR="00D46298" w:rsidRPr="000E779F" w:rsidRDefault="00D46298" w:rsidP="00D46298">
      <w:pPr>
        <w:spacing w:after="0" w:line="240" w:lineRule="auto"/>
        <w:jc w:val="both"/>
        <w:rPr>
          <w:rFonts w:cs="Arial"/>
          <w:i/>
          <w:snapToGrid w:val="0"/>
          <w:spacing w:val="-3"/>
          <w:lang w:val="es-ES" w:eastAsia="es-ES"/>
        </w:rPr>
      </w:pPr>
      <w:r w:rsidRPr="000E779F">
        <w:rPr>
          <w:rFonts w:cs="Arial"/>
          <w:b/>
          <w:snapToGrid w:val="0"/>
          <w:spacing w:val="-3"/>
          <w:lang w:val="es-ES" w:eastAsia="es-ES"/>
        </w:rPr>
        <w:t>9.5</w:t>
      </w:r>
      <w:r w:rsidRPr="000E779F">
        <w:rPr>
          <w:rFonts w:cs="Arial"/>
          <w:snapToGrid w:val="0"/>
          <w:spacing w:val="-3"/>
          <w:lang w:val="es-ES" w:eastAsia="es-ES"/>
        </w:rPr>
        <w:t xml:space="preserve"> Las empresas que quieran constituir uniones temporales de empresas para participar en licitaciones públicas se pueden encontrar mediante la utilización de la funcionalidad punto de encuentro de la Plataforma de Servicios de Contratación Pública de la Generalitat, que se encuentra dentro del apartado “Perfil del licitador”. </w:t>
      </w:r>
    </w:p>
    <w:p w14:paraId="1EF34FCB" w14:textId="77777777" w:rsidR="00D46298" w:rsidRPr="000E779F" w:rsidRDefault="00D46298" w:rsidP="00D46298">
      <w:pPr>
        <w:spacing w:after="0" w:line="240" w:lineRule="auto"/>
        <w:jc w:val="both"/>
        <w:rPr>
          <w:rFonts w:cs="Arial"/>
          <w:snapToGrid w:val="0"/>
          <w:spacing w:val="-3"/>
          <w:lang w:val="es-ES" w:eastAsia="es-ES"/>
        </w:rPr>
      </w:pPr>
    </w:p>
    <w:p w14:paraId="7748D691" w14:textId="77777777" w:rsidR="00D46298" w:rsidRPr="000E779F" w:rsidRDefault="00D46298" w:rsidP="00D46298">
      <w:pPr>
        <w:spacing w:after="0" w:line="240" w:lineRule="auto"/>
        <w:jc w:val="both"/>
        <w:rPr>
          <w:rFonts w:cs="Arial"/>
          <w:snapToGrid w:val="0"/>
          <w:spacing w:val="-3"/>
          <w:lang w:val="es-ES" w:eastAsia="es-ES"/>
        </w:rPr>
      </w:pPr>
      <w:r w:rsidRPr="000E779F">
        <w:rPr>
          <w:rFonts w:cs="Arial"/>
          <w:b/>
          <w:snapToGrid w:val="0"/>
          <w:spacing w:val="-3"/>
          <w:lang w:val="es-ES" w:eastAsia="es-ES"/>
        </w:rPr>
        <w:t>9.6</w:t>
      </w:r>
      <w:r w:rsidRPr="000E779F">
        <w:rPr>
          <w:rFonts w:cs="Arial"/>
          <w:snapToGrid w:val="0"/>
          <w:spacing w:val="-3"/>
          <w:lang w:val="es-ES" w:eastAsia="es-ES"/>
        </w:rPr>
        <w:t xml:space="preserve"> Las empresas que hayan participado en la elaboración de las especificaciones técnicas o de los documentos preparatorios del contrato o hayan asesorado en el órgano de contratación durante la preparación del procedimiento de contratación, pueden participar en la licitación siempre que se garantice que su participación no falsea la competencia.</w:t>
      </w:r>
    </w:p>
    <w:p w14:paraId="405C5EE1" w14:textId="77777777" w:rsidR="00D46298" w:rsidRPr="000E779F" w:rsidRDefault="00D46298" w:rsidP="00D46298">
      <w:pPr>
        <w:spacing w:after="0" w:line="240" w:lineRule="auto"/>
        <w:jc w:val="both"/>
        <w:rPr>
          <w:rFonts w:cs="Arial"/>
          <w:i/>
          <w:snapToGrid w:val="0"/>
          <w:spacing w:val="-3"/>
          <w:lang w:val="es-ES" w:eastAsia="es-ES"/>
        </w:rPr>
      </w:pPr>
    </w:p>
    <w:p w14:paraId="32B0AE4A" w14:textId="77777777" w:rsidR="00D46298" w:rsidRPr="000E779F" w:rsidRDefault="00D46298" w:rsidP="00D46298">
      <w:pPr>
        <w:pStyle w:val="Ttol2"/>
        <w:spacing w:before="0" w:after="0"/>
        <w:jc w:val="both"/>
        <w:rPr>
          <w:rFonts w:ascii="Arial" w:hAnsi="Arial" w:cs="Arial"/>
          <w:i w:val="0"/>
          <w:snapToGrid w:val="0"/>
          <w:sz w:val="22"/>
          <w:szCs w:val="22"/>
          <w:lang w:val="es-ES"/>
        </w:rPr>
      </w:pPr>
      <w:bookmarkStart w:id="38" w:name="_Toc512237518"/>
      <w:bookmarkStart w:id="39" w:name="_Toc42102843"/>
      <w:bookmarkStart w:id="40" w:name="_Toc106608114"/>
      <w:r w:rsidRPr="000E779F">
        <w:rPr>
          <w:rFonts w:ascii="Arial" w:hAnsi="Arial" w:cs="Arial"/>
          <w:i w:val="0"/>
          <w:snapToGrid w:val="0"/>
          <w:sz w:val="22"/>
          <w:szCs w:val="22"/>
          <w:lang w:val="es-ES"/>
        </w:rPr>
        <w:t>Décima. Solvencia de las empresas licitadoras</w:t>
      </w:r>
      <w:bookmarkEnd w:id="38"/>
      <w:bookmarkEnd w:id="39"/>
      <w:bookmarkEnd w:id="40"/>
    </w:p>
    <w:p w14:paraId="3F1B0A79" w14:textId="77777777" w:rsidR="00D46298" w:rsidRPr="000E779F" w:rsidRDefault="00D46298" w:rsidP="00D46298">
      <w:pPr>
        <w:spacing w:after="0" w:line="240" w:lineRule="auto"/>
        <w:jc w:val="both"/>
        <w:rPr>
          <w:rFonts w:cs="Arial"/>
          <w:b/>
          <w:snapToGrid w:val="0"/>
          <w:lang w:val="es-ES" w:eastAsia="es-ES"/>
        </w:rPr>
      </w:pPr>
    </w:p>
    <w:p w14:paraId="0B6DA9A3" w14:textId="4C6DB6FE" w:rsidR="00D46298" w:rsidRPr="000E779F" w:rsidRDefault="00D46298" w:rsidP="00D46298">
      <w:pPr>
        <w:spacing w:after="0" w:line="240" w:lineRule="auto"/>
        <w:jc w:val="both"/>
        <w:rPr>
          <w:rFonts w:cs="Arial"/>
          <w:lang w:val="es-ES" w:eastAsia="es-ES"/>
        </w:rPr>
      </w:pPr>
      <w:r w:rsidRPr="000E779F">
        <w:rPr>
          <w:rFonts w:cs="Arial"/>
          <w:b/>
          <w:lang w:val="es-ES" w:eastAsia="es-ES"/>
        </w:rPr>
        <w:t xml:space="preserve">10.1 </w:t>
      </w:r>
      <w:r w:rsidRPr="000E779F">
        <w:rPr>
          <w:rFonts w:cs="Arial"/>
          <w:lang w:val="es-ES" w:eastAsia="es-ES"/>
        </w:rPr>
        <w:t xml:space="preserve">Las empresas </w:t>
      </w:r>
      <w:r w:rsidR="00C42C62" w:rsidRPr="000E779F">
        <w:rPr>
          <w:rFonts w:cs="Arial"/>
          <w:lang w:val="es-ES" w:eastAsia="es-ES"/>
        </w:rPr>
        <w:t>deben</w:t>
      </w:r>
      <w:r w:rsidRPr="000E779F">
        <w:rPr>
          <w:rFonts w:cs="Arial"/>
          <w:lang w:val="es-ES" w:eastAsia="es-ES"/>
        </w:rPr>
        <w:t xml:space="preserve"> acreditar que cumplen los requisitos mínimos de solvencia que se detallan en </w:t>
      </w:r>
      <w:r w:rsidRPr="000E779F">
        <w:rPr>
          <w:rFonts w:cs="Arial"/>
          <w:b/>
          <w:lang w:val="es-ES" w:eastAsia="es-ES"/>
        </w:rPr>
        <w:t>el apartado G.1 del cuadro de características</w:t>
      </w:r>
      <w:r w:rsidRPr="000E779F">
        <w:rPr>
          <w:rFonts w:cs="Arial"/>
          <w:lang w:val="es-ES" w:eastAsia="es-ES"/>
        </w:rPr>
        <w:t xml:space="preserve">, bien a través de los medios de acreditación que se relacionan en este mismo apartado </w:t>
      </w:r>
      <w:r w:rsidRPr="000E779F">
        <w:rPr>
          <w:rFonts w:cs="Arial"/>
          <w:b/>
          <w:lang w:val="es-ES" w:eastAsia="es-ES"/>
        </w:rPr>
        <w:t>G.1 del cuadro de características</w:t>
      </w:r>
      <w:r w:rsidRPr="000E779F">
        <w:rPr>
          <w:rFonts w:cs="Arial"/>
          <w:lang w:val="es-ES" w:eastAsia="es-ES"/>
        </w:rPr>
        <w:t xml:space="preserve">, o bien alternativamente mediante la clasificación equivalente a esta solvencia, que se señala en </w:t>
      </w:r>
      <w:r w:rsidRPr="000E779F">
        <w:rPr>
          <w:rFonts w:cs="Arial"/>
          <w:b/>
          <w:lang w:val="es-ES" w:eastAsia="es-ES"/>
        </w:rPr>
        <w:t>el apartado G.2 del mismo cuadro de características</w:t>
      </w:r>
      <w:r w:rsidRPr="000E779F">
        <w:rPr>
          <w:rFonts w:cs="Arial"/>
          <w:lang w:val="es-ES" w:eastAsia="es-ES"/>
        </w:rPr>
        <w:t>. Cuando estos medios superen los mínimos fijados en los artículos 87.3 y 90.2 de la LCSP, estarán justificados en el expediente a través del informe correspondiente.</w:t>
      </w:r>
    </w:p>
    <w:p w14:paraId="0911985A" w14:textId="77777777" w:rsidR="00D46298" w:rsidRPr="000E779F" w:rsidRDefault="00D46298" w:rsidP="00D46298">
      <w:pPr>
        <w:spacing w:after="0" w:line="240" w:lineRule="auto"/>
        <w:jc w:val="both"/>
        <w:rPr>
          <w:rFonts w:cs="Arial"/>
          <w:lang w:val="es-ES" w:eastAsia="es-ES"/>
        </w:rPr>
      </w:pPr>
    </w:p>
    <w:p w14:paraId="030E68C6" w14:textId="77777777" w:rsidR="00D46298" w:rsidRPr="000E779F" w:rsidRDefault="00D46298" w:rsidP="00D46298">
      <w:pPr>
        <w:spacing w:after="0" w:line="240" w:lineRule="auto"/>
        <w:jc w:val="both"/>
        <w:rPr>
          <w:rFonts w:cs="Arial"/>
          <w:lang w:val="es-ES" w:eastAsia="es-ES"/>
        </w:rPr>
      </w:pPr>
      <w:r w:rsidRPr="000E779F">
        <w:rPr>
          <w:rFonts w:cs="Arial"/>
          <w:lang w:val="es-ES" w:eastAsia="es-ES"/>
        </w:rPr>
        <w:t>En las empresas que, por una razón válida, no estén en condiciones de presentar las referencias solicitadas en el a</w:t>
      </w:r>
      <w:r w:rsidRPr="000E779F">
        <w:rPr>
          <w:rFonts w:cs="Arial"/>
          <w:b/>
          <w:lang w:val="es-ES" w:eastAsia="es-ES"/>
        </w:rPr>
        <w:t xml:space="preserve">partado G del cuadro de características </w:t>
      </w:r>
      <w:r w:rsidRPr="000E779F">
        <w:rPr>
          <w:rFonts w:cs="Arial"/>
          <w:lang w:val="es-ES" w:eastAsia="es-ES"/>
        </w:rPr>
        <w:t xml:space="preserve">para acreditar su solvencia económica y financiera, se las autorizará a acreditarla por medio de cualquier otro documento que el órgano de contratación considere apropiado. </w:t>
      </w:r>
    </w:p>
    <w:p w14:paraId="5AD6309F" w14:textId="77777777" w:rsidR="00D46298" w:rsidRPr="000E779F" w:rsidRDefault="00D46298" w:rsidP="00D46298">
      <w:pPr>
        <w:spacing w:after="0" w:line="240" w:lineRule="auto"/>
        <w:jc w:val="both"/>
        <w:rPr>
          <w:rFonts w:cs="Arial"/>
          <w:lang w:val="es-ES" w:eastAsia="es-ES"/>
        </w:rPr>
      </w:pPr>
    </w:p>
    <w:p w14:paraId="6614228C" w14:textId="5985B2E9" w:rsidR="00D46298" w:rsidRPr="000E779F" w:rsidRDefault="00D46298" w:rsidP="00D46298">
      <w:pPr>
        <w:spacing w:after="0" w:line="240" w:lineRule="auto"/>
        <w:jc w:val="both"/>
        <w:rPr>
          <w:rFonts w:cs="Arial"/>
          <w:lang w:val="es-ES" w:eastAsia="es-ES"/>
        </w:rPr>
      </w:pPr>
      <w:r w:rsidRPr="000E779F">
        <w:rPr>
          <w:rFonts w:cs="Arial"/>
          <w:b/>
          <w:lang w:val="es-ES" w:eastAsia="es-ES"/>
        </w:rPr>
        <w:t>10.2</w:t>
      </w:r>
      <w:r w:rsidRPr="000E779F">
        <w:rPr>
          <w:rFonts w:cs="Arial"/>
          <w:lang w:val="es-ES" w:eastAsia="es-ES"/>
        </w:rPr>
        <w:t xml:space="preserve"> Las empresas licitadoras se </w:t>
      </w:r>
      <w:r w:rsidR="00C42C62" w:rsidRPr="000E779F">
        <w:rPr>
          <w:rFonts w:cs="Arial"/>
          <w:lang w:val="es-ES" w:eastAsia="es-ES"/>
        </w:rPr>
        <w:t>deben</w:t>
      </w:r>
      <w:r w:rsidRPr="000E779F">
        <w:rPr>
          <w:rFonts w:cs="Arial"/>
          <w:lang w:val="es-ES" w:eastAsia="es-ES"/>
        </w:rPr>
        <w:t xml:space="preserve"> comprometer a dedicar o adscribir a la ejecución del contrato los medios personales o materiales suficientes que se indican en el a</w:t>
      </w:r>
      <w:r w:rsidRPr="000E779F">
        <w:rPr>
          <w:rFonts w:cs="Arial"/>
          <w:b/>
          <w:lang w:val="es-ES" w:eastAsia="es-ES"/>
        </w:rPr>
        <w:t>partado G.3 del cuadro de características</w:t>
      </w:r>
      <w:r w:rsidRPr="000E779F">
        <w:rPr>
          <w:rFonts w:cs="Arial"/>
          <w:lang w:val="es-ES" w:eastAsia="es-ES"/>
        </w:rPr>
        <w:t xml:space="preserve">. </w:t>
      </w:r>
    </w:p>
    <w:p w14:paraId="2D7E3D16" w14:textId="77777777" w:rsidR="00D46298" w:rsidRPr="000E779F" w:rsidRDefault="00D46298" w:rsidP="00D46298">
      <w:pPr>
        <w:spacing w:after="0" w:line="240" w:lineRule="auto"/>
        <w:jc w:val="both"/>
        <w:rPr>
          <w:rFonts w:cs="Arial"/>
          <w:b/>
          <w:lang w:val="es-ES" w:eastAsia="es-ES"/>
        </w:rPr>
      </w:pPr>
    </w:p>
    <w:p w14:paraId="5EFA41DE" w14:textId="77777777" w:rsidR="00D46298" w:rsidRPr="000E779F" w:rsidRDefault="00D46298" w:rsidP="00D46298">
      <w:pPr>
        <w:spacing w:after="0" w:line="240" w:lineRule="auto"/>
        <w:jc w:val="both"/>
        <w:rPr>
          <w:rFonts w:cs="Arial"/>
          <w:lang w:val="es-ES" w:eastAsia="es-ES"/>
        </w:rPr>
      </w:pPr>
      <w:r w:rsidRPr="000E779F">
        <w:rPr>
          <w:rFonts w:cs="Arial"/>
          <w:b/>
          <w:lang w:val="es-ES" w:eastAsia="es-ES"/>
        </w:rPr>
        <w:t xml:space="preserve">10.3 </w:t>
      </w:r>
      <w:r w:rsidRPr="000E779F">
        <w:rPr>
          <w:rFonts w:cs="Arial"/>
          <w:lang w:val="es-ES" w:eastAsia="es-ES"/>
        </w:rPr>
        <w:t xml:space="preserve">Las empresas licitadoras pueden recurrir para la ejecución del contrato a las capacidades de otras entidades, con independencia de la naturaleza jurídica de los vínculos que tengan con ellas, con el fin de acreditar su solvencia económica y financiera y técnica y profesional, siempre que estas entidades no estén incursas en prohibición de contratar y que las empresas licitadoras demuestren que durante toda la duración de la ejecución del contrato dispondrán efectivamente </w:t>
      </w:r>
      <w:r w:rsidRPr="000E779F">
        <w:rPr>
          <w:rFonts w:cs="Arial"/>
          <w:lang w:val="es-ES" w:eastAsia="es-ES"/>
        </w:rPr>
        <w:lastRenderedPageBreak/>
        <w:t>de los recursos necesarios mediante la presentación a tal efecto del compromiso por escrito de las entidades mencionadas.</w:t>
      </w:r>
    </w:p>
    <w:p w14:paraId="41BDC96D" w14:textId="77777777" w:rsidR="00D46298" w:rsidRPr="000E779F" w:rsidRDefault="00D46298" w:rsidP="00D46298">
      <w:pPr>
        <w:spacing w:after="0" w:line="240" w:lineRule="auto"/>
        <w:jc w:val="both"/>
        <w:rPr>
          <w:rFonts w:cs="Arial"/>
          <w:lang w:val="es-ES" w:eastAsia="es-ES"/>
        </w:rPr>
      </w:pPr>
    </w:p>
    <w:p w14:paraId="28E52407" w14:textId="77777777" w:rsidR="00D46298" w:rsidRPr="000E779F" w:rsidRDefault="00D46298" w:rsidP="00D46298">
      <w:pPr>
        <w:spacing w:after="0" w:line="240" w:lineRule="auto"/>
        <w:jc w:val="both"/>
        <w:rPr>
          <w:rFonts w:cs="Arial"/>
          <w:lang w:val="es-ES" w:eastAsia="es-ES"/>
        </w:rPr>
      </w:pPr>
      <w:r w:rsidRPr="000E779F">
        <w:rPr>
          <w:rFonts w:cs="Arial"/>
          <w:lang w:val="es-ES" w:eastAsia="es-ES"/>
        </w:rPr>
        <w:t xml:space="preserve">No obstante, respecto a los criterios relativos a los títulos de estudios y profesionales y a la experiencia profesional, las empresas sólo pueden recurrir a las capacidades de otras entidades si estas prestan los servicios para los cuales son necesarias las capacidades mencionadas. </w:t>
      </w:r>
    </w:p>
    <w:p w14:paraId="79A3FAAE" w14:textId="77777777" w:rsidR="00D46298" w:rsidRPr="000E779F" w:rsidRDefault="00D46298" w:rsidP="00D46298">
      <w:pPr>
        <w:spacing w:after="0" w:line="240" w:lineRule="auto"/>
        <w:jc w:val="both"/>
        <w:rPr>
          <w:rFonts w:cs="Arial"/>
          <w:lang w:val="es-ES" w:eastAsia="es-ES"/>
        </w:rPr>
      </w:pPr>
    </w:p>
    <w:p w14:paraId="22D4D2C2" w14:textId="77777777" w:rsidR="00D46298" w:rsidRPr="000E779F" w:rsidRDefault="00D46298" w:rsidP="00D46298">
      <w:pPr>
        <w:spacing w:after="0" w:line="240" w:lineRule="auto"/>
        <w:jc w:val="both"/>
        <w:rPr>
          <w:rFonts w:cs="Arial"/>
          <w:lang w:val="es-ES" w:eastAsia="es-ES"/>
        </w:rPr>
      </w:pPr>
      <w:r w:rsidRPr="000E779F">
        <w:rPr>
          <w:rFonts w:cs="Arial"/>
          <w:lang w:val="es-ES" w:eastAsia="es-ES"/>
        </w:rPr>
        <w:t>En las mismas condiciones, las UTE pueden recurrir a las capacidades de los participantes en la unión o de otras entidades.</w:t>
      </w:r>
    </w:p>
    <w:p w14:paraId="59A62588" w14:textId="77777777" w:rsidR="00D46298" w:rsidRPr="000E779F" w:rsidRDefault="00D46298" w:rsidP="00D46298">
      <w:pPr>
        <w:spacing w:after="0" w:line="240" w:lineRule="auto"/>
        <w:jc w:val="both"/>
        <w:rPr>
          <w:rFonts w:cs="Arial"/>
          <w:lang w:val="es-ES" w:eastAsia="es-ES"/>
        </w:rPr>
      </w:pPr>
    </w:p>
    <w:p w14:paraId="55FAB011" w14:textId="77777777" w:rsidR="00D46298" w:rsidRPr="000E779F" w:rsidRDefault="00D46298" w:rsidP="00D46298">
      <w:pPr>
        <w:spacing w:after="0" w:line="240" w:lineRule="auto"/>
        <w:jc w:val="both"/>
        <w:rPr>
          <w:rFonts w:cs="Arial"/>
          <w:lang w:val="es-ES" w:eastAsia="es-ES"/>
        </w:rPr>
      </w:pPr>
      <w:r w:rsidRPr="000E779F">
        <w:rPr>
          <w:rFonts w:cs="Arial"/>
          <w:lang w:val="es-ES" w:eastAsia="es-ES"/>
        </w:rPr>
        <w:t>Si una empresa recurre a las capacidades de otras entidades respecto a los requisitos de solvencia económica y financiera, se podrá exigir formas de responsabilidad conjunta entre la empresa y las entidades mencionadas en la ejecución del contrato, incluso que sean responsables solidariamente.</w:t>
      </w:r>
    </w:p>
    <w:p w14:paraId="0D4157F7" w14:textId="77777777" w:rsidR="00D46298" w:rsidRPr="000E779F" w:rsidRDefault="00D46298" w:rsidP="00D46298">
      <w:pPr>
        <w:spacing w:after="0" w:line="240" w:lineRule="auto"/>
        <w:jc w:val="both"/>
        <w:rPr>
          <w:rFonts w:cs="Arial"/>
          <w:lang w:val="es-ES" w:eastAsia="es-ES"/>
        </w:rPr>
      </w:pPr>
    </w:p>
    <w:p w14:paraId="1ED865C4" w14:textId="77777777" w:rsidR="00D46298" w:rsidRPr="000E779F" w:rsidRDefault="00D46298" w:rsidP="00D46298">
      <w:pPr>
        <w:spacing w:after="0" w:line="240" w:lineRule="auto"/>
        <w:jc w:val="both"/>
        <w:rPr>
          <w:rFonts w:cs="Arial"/>
          <w:lang w:val="es-ES" w:eastAsia="es-ES"/>
        </w:rPr>
      </w:pPr>
      <w:r w:rsidRPr="000E779F">
        <w:rPr>
          <w:rFonts w:cs="Arial"/>
          <w:lang w:val="es-ES" w:eastAsia="es-ES"/>
        </w:rPr>
        <w:t>Asimismo se puede exigir que determinadas partes o trabajos, en atención a su especial naturaleza, sean ejecutadas directamente por la misma empresa licitadora o, en el caso de una oferta presentada por una UTE, por un participante de esta, teniendo que indicar también los trabajos a los que se refiera)</w:t>
      </w:r>
    </w:p>
    <w:p w14:paraId="6EC4CB2B" w14:textId="77777777" w:rsidR="00D46298" w:rsidRPr="000E779F" w:rsidRDefault="00D46298" w:rsidP="00D46298">
      <w:pPr>
        <w:spacing w:after="0" w:line="240" w:lineRule="auto"/>
        <w:jc w:val="both"/>
        <w:rPr>
          <w:rFonts w:cs="Arial"/>
          <w:lang w:val="es-ES" w:eastAsia="es-ES"/>
        </w:rPr>
      </w:pPr>
    </w:p>
    <w:p w14:paraId="0EB32EF4" w14:textId="77777777" w:rsidR="00D46298" w:rsidRPr="000E779F" w:rsidRDefault="00D46298" w:rsidP="00D46298">
      <w:pPr>
        <w:spacing w:after="0" w:line="240" w:lineRule="auto"/>
        <w:jc w:val="both"/>
        <w:rPr>
          <w:rFonts w:cs="Arial"/>
          <w:lang w:val="es-ES" w:eastAsia="es-ES"/>
        </w:rPr>
      </w:pPr>
      <w:r w:rsidRPr="000E779F">
        <w:rPr>
          <w:rFonts w:cs="Arial"/>
          <w:b/>
          <w:lang w:val="es-ES" w:eastAsia="es-ES"/>
        </w:rPr>
        <w:t xml:space="preserve">10.4 </w:t>
      </w:r>
      <w:r w:rsidRPr="000E779F">
        <w:rPr>
          <w:rFonts w:cs="Arial"/>
          <w:lang w:val="es-ES" w:eastAsia="es-ES"/>
        </w:rPr>
        <w:t>Los certificados comunitarios de empresarios autorizados para contratar en los que hace referencia el artículo 97 de la LCSP constituyen una presunción de aptitud en relación a los requisitos de selección cualitativa que figuren en estos.</w:t>
      </w:r>
    </w:p>
    <w:p w14:paraId="0B1D03B6" w14:textId="77777777" w:rsidR="00D46298" w:rsidRPr="000E779F" w:rsidRDefault="00D46298" w:rsidP="00D46298">
      <w:pPr>
        <w:spacing w:after="0" w:line="240" w:lineRule="auto"/>
        <w:jc w:val="both"/>
        <w:rPr>
          <w:rFonts w:cs="Arial"/>
          <w:lang w:val="es-ES" w:eastAsia="es-ES"/>
        </w:rPr>
      </w:pPr>
    </w:p>
    <w:p w14:paraId="73241204" w14:textId="5EE8DD3C" w:rsidR="00D46298" w:rsidRPr="000E779F" w:rsidRDefault="00D46298" w:rsidP="00D46298">
      <w:pPr>
        <w:spacing w:after="0" w:line="240" w:lineRule="auto"/>
        <w:jc w:val="both"/>
        <w:rPr>
          <w:rFonts w:cs="Arial"/>
          <w:lang w:val="es-ES" w:eastAsia="es-ES"/>
        </w:rPr>
      </w:pPr>
      <w:r w:rsidRPr="000E779F">
        <w:rPr>
          <w:rFonts w:cs="Arial"/>
          <w:b/>
          <w:lang w:val="es-ES" w:eastAsia="es-ES"/>
        </w:rPr>
        <w:t xml:space="preserve">10.5 </w:t>
      </w:r>
      <w:r w:rsidRPr="000E779F">
        <w:rPr>
          <w:rFonts w:cs="Arial"/>
          <w:lang w:val="es-ES" w:eastAsia="es-ES"/>
        </w:rPr>
        <w:t xml:space="preserve">En las UTE, todas las empresas que forman parte </w:t>
      </w:r>
      <w:r w:rsidR="00C42C62" w:rsidRPr="000E779F">
        <w:rPr>
          <w:rFonts w:cs="Arial"/>
          <w:lang w:val="es-ES" w:eastAsia="es-ES"/>
        </w:rPr>
        <w:t>deben</w:t>
      </w:r>
      <w:r w:rsidRPr="000E779F">
        <w:rPr>
          <w:rFonts w:cs="Arial"/>
          <w:lang w:val="es-ES" w:eastAsia="es-ES"/>
        </w:rPr>
        <w:t xml:space="preserve"> acreditar su solvencia, en los términos indicados en el a</w:t>
      </w:r>
      <w:r w:rsidRPr="000E779F">
        <w:rPr>
          <w:rFonts w:cs="Arial"/>
          <w:b/>
          <w:lang w:val="es-ES" w:eastAsia="es-ES"/>
        </w:rPr>
        <w:t>partado G.1 del cuadro de características.</w:t>
      </w:r>
      <w:r w:rsidRPr="000E779F">
        <w:rPr>
          <w:rFonts w:cs="Arial"/>
          <w:lang w:val="es-ES" w:eastAsia="es-ES"/>
        </w:rPr>
        <w:t xml:space="preserve"> Con el fin de determinar la solvencia de la unión temporal, se acumula la acreditada por cada una de sus integrantes. </w:t>
      </w:r>
    </w:p>
    <w:p w14:paraId="49D4066F" w14:textId="77777777" w:rsidR="00D46298" w:rsidRPr="000E779F" w:rsidRDefault="00D46298" w:rsidP="00D46298">
      <w:pPr>
        <w:spacing w:after="0" w:line="240" w:lineRule="auto"/>
        <w:jc w:val="both"/>
        <w:rPr>
          <w:rFonts w:cs="Arial"/>
          <w:b/>
          <w:lang w:val="es-ES" w:eastAsia="es-ES"/>
        </w:rPr>
      </w:pPr>
    </w:p>
    <w:p w14:paraId="6607A837" w14:textId="77777777" w:rsidR="00D46298" w:rsidRPr="000E779F" w:rsidRDefault="00D46298" w:rsidP="00D46298">
      <w:pPr>
        <w:pStyle w:val="Ttol1"/>
        <w:rPr>
          <w:rFonts w:cs="Arial"/>
          <w:sz w:val="22"/>
          <w:szCs w:val="22"/>
          <w:lang w:val="es-ES"/>
        </w:rPr>
      </w:pPr>
      <w:bookmarkStart w:id="41" w:name="_Toc512237519"/>
      <w:bookmarkStart w:id="42" w:name="_Toc42102844"/>
      <w:bookmarkStart w:id="43" w:name="_Toc106608115"/>
      <w:r w:rsidRPr="000E779F">
        <w:rPr>
          <w:rFonts w:cs="Arial"/>
          <w:sz w:val="22"/>
          <w:szCs w:val="22"/>
          <w:lang w:val="es-ES"/>
        </w:rPr>
        <w:t>II. DISPOSICIONES RELATIVAS A LA LICITACIÓN, LA ADJUDICACIÓN Y LA FORMALIZACIÓN DEL CONTRATO</w:t>
      </w:r>
      <w:bookmarkEnd w:id="41"/>
      <w:bookmarkEnd w:id="42"/>
      <w:bookmarkEnd w:id="43"/>
    </w:p>
    <w:p w14:paraId="4ECD224B" w14:textId="77777777" w:rsidR="00D46298" w:rsidRPr="000E779F" w:rsidRDefault="00D46298" w:rsidP="00D46298">
      <w:pPr>
        <w:spacing w:after="0" w:line="240" w:lineRule="auto"/>
        <w:jc w:val="both"/>
        <w:rPr>
          <w:rFonts w:cs="Arial"/>
          <w:b/>
          <w:lang w:val="es-ES" w:eastAsia="es-ES"/>
        </w:rPr>
      </w:pPr>
    </w:p>
    <w:p w14:paraId="2EA968B2" w14:textId="77777777" w:rsidR="00D46298" w:rsidRPr="000E779F" w:rsidRDefault="00D46298" w:rsidP="00D46298">
      <w:pPr>
        <w:pStyle w:val="Ttol2"/>
        <w:spacing w:before="0" w:after="0"/>
        <w:jc w:val="both"/>
        <w:rPr>
          <w:rFonts w:ascii="Arial" w:hAnsi="Arial" w:cs="Arial"/>
          <w:i w:val="0"/>
          <w:sz w:val="22"/>
          <w:szCs w:val="22"/>
          <w:lang w:val="es-ES"/>
        </w:rPr>
      </w:pPr>
      <w:bookmarkStart w:id="44" w:name="_Toc512237520"/>
      <w:bookmarkStart w:id="45" w:name="_Toc42102845"/>
      <w:bookmarkStart w:id="46" w:name="_Toc106608116"/>
      <w:r w:rsidRPr="000E779F">
        <w:rPr>
          <w:rFonts w:ascii="Arial" w:hAnsi="Arial" w:cs="Arial"/>
          <w:i w:val="0"/>
          <w:sz w:val="22"/>
          <w:szCs w:val="22"/>
          <w:lang w:val="es-ES"/>
        </w:rPr>
        <w:t>Undécima. Presentación de documentación y de proposiciones</w:t>
      </w:r>
      <w:bookmarkEnd w:id="44"/>
      <w:bookmarkEnd w:id="45"/>
      <w:bookmarkEnd w:id="46"/>
    </w:p>
    <w:p w14:paraId="34223926" w14:textId="77777777" w:rsidR="00D46298" w:rsidRPr="000E779F" w:rsidRDefault="00D46298" w:rsidP="00D46298">
      <w:pPr>
        <w:spacing w:after="0" w:line="240" w:lineRule="auto"/>
        <w:jc w:val="both"/>
        <w:rPr>
          <w:rFonts w:cs="Arial"/>
          <w:b/>
          <w:lang w:val="es-ES" w:eastAsia="es-ES"/>
        </w:rPr>
      </w:pPr>
    </w:p>
    <w:p w14:paraId="1FF74165" w14:textId="77777777" w:rsidR="00D46298" w:rsidRPr="000E779F" w:rsidRDefault="00D46298" w:rsidP="00D46298">
      <w:pPr>
        <w:tabs>
          <w:tab w:val="left" w:pos="0"/>
          <w:tab w:val="left" w:pos="680"/>
          <w:tab w:val="left" w:pos="1473"/>
          <w:tab w:val="left" w:pos="4320"/>
        </w:tabs>
        <w:spacing w:after="0" w:line="240" w:lineRule="auto"/>
        <w:jc w:val="both"/>
        <w:rPr>
          <w:rFonts w:cs="Arial"/>
          <w:b/>
          <w:snapToGrid w:val="0"/>
          <w:lang w:val="es-ES" w:eastAsia="es-ES"/>
        </w:rPr>
      </w:pPr>
      <w:r w:rsidRPr="000E779F">
        <w:rPr>
          <w:rFonts w:cs="Arial"/>
          <w:b/>
          <w:snapToGrid w:val="0"/>
          <w:lang w:val="es-ES" w:eastAsia="es-ES"/>
        </w:rPr>
        <w:t xml:space="preserve">11.1 </w:t>
      </w:r>
      <w:r w:rsidRPr="000E779F">
        <w:rPr>
          <w:rFonts w:cs="Arial"/>
          <w:snapToGrid w:val="0"/>
          <w:lang w:val="es-ES" w:eastAsia="es-ES"/>
        </w:rPr>
        <w:t xml:space="preserve">Las empresas pueden presentar oferta al número de lotes que se indica en </w:t>
      </w:r>
      <w:r w:rsidRPr="000E779F">
        <w:rPr>
          <w:rFonts w:cs="Arial"/>
          <w:b/>
          <w:snapToGrid w:val="0"/>
          <w:lang w:val="es-ES" w:eastAsia="es-ES"/>
        </w:rPr>
        <w:t>el apartado A del cuadro de características.</w:t>
      </w:r>
    </w:p>
    <w:p w14:paraId="6B948A51" w14:textId="77777777" w:rsidR="00D46298" w:rsidRPr="000E779F" w:rsidRDefault="00D46298" w:rsidP="00D46298">
      <w:pPr>
        <w:tabs>
          <w:tab w:val="left" w:pos="0"/>
          <w:tab w:val="left" w:pos="680"/>
          <w:tab w:val="left" w:pos="1473"/>
          <w:tab w:val="left" w:pos="4320"/>
        </w:tabs>
        <w:spacing w:after="0" w:line="240" w:lineRule="auto"/>
        <w:jc w:val="both"/>
        <w:rPr>
          <w:rFonts w:cs="Arial"/>
          <w:b/>
          <w:snapToGrid w:val="0"/>
          <w:lang w:val="es-ES" w:eastAsia="es-ES"/>
        </w:rPr>
      </w:pPr>
    </w:p>
    <w:p w14:paraId="3C8B4255" w14:textId="0569C2F5" w:rsidR="00D46298" w:rsidRPr="000E779F" w:rsidRDefault="00D46298" w:rsidP="00D46298">
      <w:pPr>
        <w:tabs>
          <w:tab w:val="left" w:pos="0"/>
          <w:tab w:val="left" w:pos="680"/>
          <w:tab w:val="left" w:pos="1473"/>
          <w:tab w:val="left" w:pos="4320"/>
        </w:tabs>
        <w:spacing w:after="0" w:line="240" w:lineRule="auto"/>
        <w:jc w:val="both"/>
        <w:rPr>
          <w:rStyle w:val="Enlla"/>
          <w:rFonts w:cs="Arial"/>
          <w:bCs/>
          <w:color w:val="auto"/>
          <w:lang w:val="es-ES"/>
        </w:rPr>
      </w:pPr>
      <w:r w:rsidRPr="000E779F">
        <w:rPr>
          <w:rFonts w:cs="Arial"/>
          <w:b/>
          <w:snapToGrid w:val="0"/>
          <w:lang w:val="es-ES" w:eastAsia="es-ES"/>
        </w:rPr>
        <w:t xml:space="preserve">11.2 </w:t>
      </w:r>
      <w:r w:rsidRPr="000E779F">
        <w:rPr>
          <w:rFonts w:cs="Arial"/>
          <w:lang w:val="es-ES" w:eastAsia="es-ES"/>
        </w:rPr>
        <w:t>Las empresas licitadoras</w:t>
      </w:r>
      <w:r w:rsidRPr="000E779F">
        <w:rPr>
          <w:rFonts w:cs="Arial"/>
          <w:lang w:val="es-ES"/>
        </w:rPr>
        <w:t xml:space="preserve"> </w:t>
      </w:r>
      <w:r w:rsidR="00C42C62" w:rsidRPr="000E779F">
        <w:rPr>
          <w:rFonts w:cs="Arial"/>
          <w:snapToGrid w:val="0"/>
          <w:lang w:val="es-ES" w:eastAsia="es-ES"/>
        </w:rPr>
        <w:t>deben</w:t>
      </w:r>
      <w:r w:rsidRPr="000E779F">
        <w:rPr>
          <w:rFonts w:cs="Arial"/>
          <w:snapToGrid w:val="0"/>
          <w:lang w:val="es-ES" w:eastAsia="es-ES"/>
        </w:rPr>
        <w:t xml:space="preserve"> presentar la documentación que conforme sus ofertas en los sobres y en la forma indicados en </w:t>
      </w:r>
      <w:r w:rsidRPr="000E779F">
        <w:rPr>
          <w:rFonts w:cs="Arial"/>
          <w:lang w:val="es-ES"/>
        </w:rPr>
        <w:t xml:space="preserve">el </w:t>
      </w:r>
      <w:r w:rsidRPr="000E779F">
        <w:rPr>
          <w:rFonts w:cs="Arial"/>
          <w:b/>
          <w:bCs/>
          <w:lang w:val="es-ES"/>
        </w:rPr>
        <w:t>a</w:t>
      </w:r>
      <w:r w:rsidRPr="000E779F">
        <w:rPr>
          <w:rFonts w:cs="Arial"/>
          <w:b/>
          <w:lang w:val="es-ES"/>
        </w:rPr>
        <w:t>partado F.3 del cuadro de características</w:t>
      </w:r>
      <w:r w:rsidRPr="000E779F">
        <w:rPr>
          <w:rFonts w:cs="Arial"/>
          <w:snapToGrid w:val="0"/>
          <w:lang w:val="es-ES" w:eastAsia="es-ES"/>
        </w:rPr>
        <w:t xml:space="preserve"> en el plazo máximo que se señala en el anuncio de licitación. mediante </w:t>
      </w:r>
      <w:r w:rsidRPr="000E779F">
        <w:rPr>
          <w:rFonts w:cs="Arial"/>
          <w:bCs/>
          <w:iCs/>
          <w:lang w:val="es-ES"/>
        </w:rPr>
        <w:t xml:space="preserve">la aplicación de </w:t>
      </w:r>
      <w:r w:rsidRPr="000E779F">
        <w:rPr>
          <w:rFonts w:cs="Arial"/>
          <w:b/>
          <w:bCs/>
          <w:iCs/>
          <w:lang w:val="es-ES"/>
        </w:rPr>
        <w:t>“</w:t>
      </w:r>
      <w:r w:rsidRPr="000E779F">
        <w:rPr>
          <w:rFonts w:cs="Arial"/>
          <w:b/>
          <w:bCs/>
          <w:iCs/>
          <w:u w:val="single"/>
          <w:lang w:val="es-ES"/>
        </w:rPr>
        <w:t>Sobre Digital</w:t>
      </w:r>
      <w:r w:rsidRPr="000E779F">
        <w:rPr>
          <w:rFonts w:cs="Arial"/>
          <w:b/>
          <w:bCs/>
          <w:iCs/>
          <w:lang w:val="es-ES"/>
        </w:rPr>
        <w:t>”</w:t>
      </w:r>
      <w:r w:rsidRPr="000E779F">
        <w:rPr>
          <w:rFonts w:cs="Arial"/>
          <w:bCs/>
          <w:iCs/>
          <w:lang w:val="es-ES"/>
        </w:rPr>
        <w:t xml:space="preserve"> accesible</w:t>
      </w:r>
      <w:r w:rsidR="00A94646" w:rsidRPr="000E779F">
        <w:rPr>
          <w:rFonts w:cs="Arial"/>
          <w:bCs/>
          <w:iCs/>
          <w:lang w:val="es-ES"/>
        </w:rPr>
        <w:t xml:space="preserve"> en</w:t>
      </w:r>
      <w:r w:rsidRPr="000E779F">
        <w:rPr>
          <w:rFonts w:cs="Arial"/>
          <w:bCs/>
          <w:iCs/>
          <w:lang w:val="es-ES"/>
        </w:rPr>
        <w:t xml:space="preserve"> espacio virtual de esta licitación, </w:t>
      </w:r>
      <w:r w:rsidR="00A94646" w:rsidRPr="000E779F">
        <w:rPr>
          <w:rFonts w:cs="Arial"/>
          <w:bCs/>
          <w:iCs/>
          <w:lang w:val="es-ES"/>
        </w:rPr>
        <w:t>en la</w:t>
      </w:r>
      <w:r w:rsidRPr="000E779F">
        <w:rPr>
          <w:rFonts w:cs="Arial"/>
          <w:bCs/>
          <w:iCs/>
          <w:lang w:val="es-ES"/>
        </w:rPr>
        <w:t xml:space="preserve"> dirección web siguiente</w:t>
      </w:r>
      <w:r w:rsidRPr="000E779F">
        <w:rPr>
          <w:rFonts w:cs="Arial"/>
          <w:snapToGrid w:val="0"/>
          <w:lang w:val="es-ES" w:eastAsia="es-ES"/>
        </w:rPr>
        <w:t>:</w:t>
      </w:r>
      <w:r w:rsidRPr="000E779F">
        <w:rPr>
          <w:rFonts w:cs="Arial"/>
          <w:bCs/>
          <w:lang w:val="es-ES"/>
        </w:rPr>
        <w:t xml:space="preserve"> </w:t>
      </w:r>
      <w:hyperlink r:id="rId12" w:history="1">
        <w:r w:rsidRPr="000E779F">
          <w:rPr>
            <w:rStyle w:val="Enlla"/>
            <w:rFonts w:cs="Arial"/>
            <w:bCs/>
            <w:color w:val="auto"/>
            <w:lang w:val="es-ES"/>
          </w:rPr>
          <w:t>https://</w:t>
        </w:r>
        <w:r w:rsidRPr="000E779F">
          <w:rPr>
            <w:rStyle w:val="Enlla"/>
            <w:rFonts w:cs="Arial"/>
            <w:color w:val="auto"/>
            <w:lang w:val="es-ES"/>
          </w:rPr>
          <w:t>contractaciopublica</w:t>
        </w:r>
        <w:r w:rsidRPr="000E779F">
          <w:rPr>
            <w:rStyle w:val="Enlla"/>
            <w:rFonts w:cs="Arial"/>
            <w:bCs/>
            <w:color w:val="auto"/>
            <w:lang w:val="es-ES"/>
          </w:rPr>
          <w:t>.gencat.cat/perfil/eco</w:t>
        </w:r>
      </w:hyperlink>
    </w:p>
    <w:p w14:paraId="457C88ED" w14:textId="77777777" w:rsidR="00C07FB7" w:rsidRPr="000E779F" w:rsidRDefault="00C07FB7" w:rsidP="00D46298">
      <w:pPr>
        <w:tabs>
          <w:tab w:val="left" w:pos="0"/>
          <w:tab w:val="left" w:pos="680"/>
          <w:tab w:val="left" w:pos="1473"/>
          <w:tab w:val="left" w:pos="4320"/>
        </w:tabs>
        <w:spacing w:after="0" w:line="240" w:lineRule="auto"/>
        <w:jc w:val="both"/>
        <w:rPr>
          <w:rStyle w:val="Enlla"/>
          <w:rFonts w:cs="Arial"/>
          <w:bCs/>
          <w:color w:val="auto"/>
          <w:lang w:val="es-ES"/>
        </w:rPr>
      </w:pPr>
    </w:p>
    <w:p w14:paraId="13533A1C" w14:textId="77777777" w:rsidR="00D46298" w:rsidRPr="000E779F" w:rsidRDefault="00D46298" w:rsidP="00C07FB7">
      <w:pPr>
        <w:spacing w:after="0" w:line="240" w:lineRule="auto"/>
        <w:jc w:val="both"/>
        <w:rPr>
          <w:rFonts w:cs="Arial"/>
          <w:bCs/>
          <w:iCs/>
          <w:lang w:val="es-ES"/>
        </w:rPr>
      </w:pPr>
      <w:r w:rsidRPr="000E779F">
        <w:rPr>
          <w:rFonts w:cs="Arial"/>
          <w:bCs/>
          <w:iCs/>
          <w:lang w:val="es-ES"/>
        </w:rPr>
        <w:t>Desde esta dirección, se debe acceder al anuncio concreto de esta licitación y entrar a “Presentar oferta vía Sobre Digital” dentro del espacio “e-licita”, el cual accede al espacio web que permite a las empresas licitadoras la preparación y presentación de ofertas, mediante la herramienta web de Sobre Digital, siguiendo los pasos siguientes:</w:t>
      </w:r>
    </w:p>
    <w:p w14:paraId="7AE8FE8A" w14:textId="77777777" w:rsidR="00D46298" w:rsidRPr="000E779F" w:rsidRDefault="00D46298" w:rsidP="00D46298">
      <w:pPr>
        <w:spacing w:after="0" w:line="240" w:lineRule="auto"/>
        <w:jc w:val="both"/>
        <w:rPr>
          <w:rFonts w:eastAsia="Calibri" w:cs="Arial"/>
          <w:bCs/>
          <w:iCs/>
          <w:lang w:val="es-ES"/>
        </w:rPr>
      </w:pPr>
    </w:p>
    <w:p w14:paraId="5779E114" w14:textId="62D5E294" w:rsidR="00D46298" w:rsidRPr="000E779F" w:rsidRDefault="00D46298" w:rsidP="00D46298">
      <w:pPr>
        <w:spacing w:after="0" w:line="240" w:lineRule="auto"/>
        <w:jc w:val="both"/>
        <w:rPr>
          <w:rFonts w:eastAsia="Calibri" w:cs="Arial"/>
          <w:bCs/>
          <w:iCs/>
          <w:lang w:val="es-ES"/>
        </w:rPr>
      </w:pPr>
      <w:r w:rsidRPr="000E779F">
        <w:rPr>
          <w:rFonts w:eastAsia="Calibri" w:cs="Arial"/>
          <w:bCs/>
          <w:iCs/>
          <w:lang w:val="es-ES"/>
        </w:rPr>
        <w:lastRenderedPageBreak/>
        <w:t xml:space="preserve">En primer lugar, las empresas licitadoras </w:t>
      </w:r>
      <w:r w:rsidR="00C42C62" w:rsidRPr="000E779F">
        <w:rPr>
          <w:rFonts w:eastAsia="Calibri" w:cs="Arial"/>
          <w:bCs/>
          <w:iCs/>
          <w:lang w:val="es-ES"/>
        </w:rPr>
        <w:t>deben</w:t>
      </w:r>
      <w:r w:rsidRPr="000E779F">
        <w:rPr>
          <w:rFonts w:eastAsia="Calibri" w:cs="Arial"/>
          <w:bCs/>
          <w:iCs/>
          <w:lang w:val="es-ES"/>
        </w:rPr>
        <w:t xml:space="preserve"> rellenar un formulario para darse de alta en la herramienta web del Sobre Digital y, a continuación, recibirán un mensaje de activación en el/los correo/s electrónico/s indicado/s en este formulario de alta.</w:t>
      </w:r>
    </w:p>
    <w:p w14:paraId="79BC9A4C" w14:textId="77777777" w:rsidR="00D46298" w:rsidRPr="000E779F" w:rsidRDefault="00D46298" w:rsidP="00D46298">
      <w:pPr>
        <w:pStyle w:val="Textindependent3"/>
        <w:spacing w:after="0"/>
        <w:rPr>
          <w:rFonts w:ascii="Arial" w:hAnsi="Arial" w:cs="Arial"/>
          <w:b/>
          <w:i/>
          <w:sz w:val="22"/>
          <w:szCs w:val="22"/>
          <w:lang w:val="es-ES"/>
        </w:rPr>
      </w:pPr>
    </w:p>
    <w:p w14:paraId="5378543D" w14:textId="4E5053B3" w:rsidR="00D46298" w:rsidRPr="000E779F" w:rsidRDefault="00D46298" w:rsidP="00D46298">
      <w:pPr>
        <w:autoSpaceDE w:val="0"/>
        <w:autoSpaceDN w:val="0"/>
        <w:adjustRightInd w:val="0"/>
        <w:spacing w:after="0" w:line="240" w:lineRule="auto"/>
        <w:jc w:val="both"/>
        <w:rPr>
          <w:rFonts w:cs="Arial"/>
          <w:lang w:val="es-ES"/>
        </w:rPr>
      </w:pPr>
      <w:r w:rsidRPr="000E779F">
        <w:rPr>
          <w:rFonts w:cs="Arial"/>
          <w:lang w:val="es-ES"/>
        </w:rPr>
        <w:t xml:space="preserve">Las direcciones electrónicas que las empresas licitadoras indiquen en el formulario de inscripción de la herramienta de Sobre Digital, que serán las empleadas para enviar correos electrónicos relacionados con el uso de la herramienta de Sobre Digital, </w:t>
      </w:r>
      <w:r w:rsidR="00C42C62" w:rsidRPr="000E779F">
        <w:rPr>
          <w:rFonts w:cs="Arial"/>
          <w:lang w:val="es-ES"/>
        </w:rPr>
        <w:t>deben</w:t>
      </w:r>
      <w:r w:rsidRPr="000E779F">
        <w:rPr>
          <w:rFonts w:cs="Arial"/>
          <w:lang w:val="es-ES"/>
        </w:rPr>
        <w:t xml:space="preserve"> ser las mismas que las que designen en su DEUC o en la declaración responsable para recibir los avisos de notificaciones y comunicaciones mediante el e-NOTUM, de acuerdo con </w:t>
      </w:r>
      <w:r w:rsidRPr="000E779F">
        <w:rPr>
          <w:rFonts w:cs="Arial"/>
          <w:b/>
          <w:lang w:val="es-ES"/>
        </w:rPr>
        <w:t>el apartado 11.10</w:t>
      </w:r>
      <w:r w:rsidRPr="000E779F">
        <w:rPr>
          <w:rFonts w:cs="Arial"/>
          <w:lang w:val="es-ES"/>
        </w:rPr>
        <w:t xml:space="preserve"> de esta cláusula. </w:t>
      </w:r>
    </w:p>
    <w:p w14:paraId="4A44811A" w14:textId="77777777" w:rsidR="00D46298" w:rsidRPr="000E779F" w:rsidRDefault="00D46298" w:rsidP="00D46298">
      <w:pPr>
        <w:autoSpaceDE w:val="0"/>
        <w:autoSpaceDN w:val="0"/>
        <w:adjustRightInd w:val="0"/>
        <w:spacing w:after="0" w:line="240" w:lineRule="auto"/>
        <w:jc w:val="both"/>
        <w:rPr>
          <w:rFonts w:cs="Arial"/>
          <w:lang w:val="es-ES"/>
        </w:rPr>
      </w:pPr>
    </w:p>
    <w:p w14:paraId="41198D39" w14:textId="11EB0F2C" w:rsidR="00D46298" w:rsidRPr="000E779F" w:rsidRDefault="00D46298" w:rsidP="00D46298">
      <w:pPr>
        <w:autoSpaceDE w:val="0"/>
        <w:autoSpaceDN w:val="0"/>
        <w:adjustRightInd w:val="0"/>
        <w:spacing w:after="0" w:line="240" w:lineRule="auto"/>
        <w:jc w:val="both"/>
        <w:rPr>
          <w:rFonts w:cs="Arial"/>
          <w:lang w:val="es-ES"/>
        </w:rPr>
      </w:pPr>
      <w:r w:rsidRPr="000E779F">
        <w:rPr>
          <w:rFonts w:cs="Arial"/>
          <w:lang w:val="es-ES"/>
        </w:rPr>
        <w:t xml:space="preserve">Las empresas licitadoras </w:t>
      </w:r>
      <w:r w:rsidR="00C42C62" w:rsidRPr="000E779F">
        <w:rPr>
          <w:rFonts w:cs="Arial"/>
          <w:lang w:val="es-ES"/>
        </w:rPr>
        <w:t>deben</w:t>
      </w:r>
      <w:r w:rsidRPr="000E779F">
        <w:rPr>
          <w:rFonts w:cs="Arial"/>
          <w:lang w:val="es-ES"/>
        </w:rPr>
        <w:t xml:space="preserve"> conservar el correo electrónico de activación de la oferta, dado que el enlace que se contiene en el mensaje de activación es el acceso exclusivo de que dispondrán para presentar sus ofertas a través de la herramienta de Sobre Digital.</w:t>
      </w:r>
    </w:p>
    <w:p w14:paraId="0C4BA830" w14:textId="77777777" w:rsidR="00D46298" w:rsidRPr="000E779F" w:rsidRDefault="00D46298" w:rsidP="00D46298">
      <w:pPr>
        <w:autoSpaceDE w:val="0"/>
        <w:autoSpaceDN w:val="0"/>
        <w:adjustRightInd w:val="0"/>
        <w:spacing w:after="0" w:line="240" w:lineRule="auto"/>
        <w:jc w:val="both"/>
        <w:rPr>
          <w:rFonts w:cs="Arial"/>
          <w:lang w:val="es-ES"/>
        </w:rPr>
      </w:pPr>
    </w:p>
    <w:p w14:paraId="4D80032B" w14:textId="63A9E077" w:rsidR="00D46298" w:rsidRPr="000E779F" w:rsidRDefault="00D46298" w:rsidP="00D46298">
      <w:pPr>
        <w:autoSpaceDE w:val="0"/>
        <w:autoSpaceDN w:val="0"/>
        <w:adjustRightInd w:val="0"/>
        <w:spacing w:after="0" w:line="240" w:lineRule="auto"/>
        <w:jc w:val="both"/>
        <w:rPr>
          <w:rFonts w:cs="Arial"/>
          <w:lang w:val="es-ES"/>
        </w:rPr>
      </w:pPr>
      <w:r w:rsidRPr="000E779F">
        <w:rPr>
          <w:rFonts w:cs="Arial"/>
          <w:lang w:val="es-ES"/>
        </w:rPr>
        <w:t xml:space="preserve">Accediendo al espacio web de presentación de ofertas a través de este enlace enviado, las empresas licitadoras </w:t>
      </w:r>
      <w:r w:rsidR="00C42C62" w:rsidRPr="000E779F">
        <w:rPr>
          <w:rFonts w:cs="Arial"/>
          <w:lang w:val="es-ES"/>
        </w:rPr>
        <w:t>deberán</w:t>
      </w:r>
      <w:r w:rsidRPr="000E779F">
        <w:rPr>
          <w:rFonts w:cs="Arial"/>
          <w:lang w:val="es-ES"/>
        </w:rPr>
        <w:t xml:space="preserve"> preparar toda la documentación requerida y adjuntarla en formato electrónico en los sobres correspondientes. Las empresas licitadoras pueden preparar y enviar esta documentación de forma escalonada, antes de hacer la presentación de la oferta. </w:t>
      </w:r>
    </w:p>
    <w:p w14:paraId="43065845" w14:textId="77777777" w:rsidR="006B2669" w:rsidRPr="000E779F" w:rsidRDefault="006B2669" w:rsidP="00D46298">
      <w:pPr>
        <w:autoSpaceDE w:val="0"/>
        <w:autoSpaceDN w:val="0"/>
        <w:adjustRightInd w:val="0"/>
        <w:spacing w:after="0" w:line="240" w:lineRule="auto"/>
        <w:jc w:val="both"/>
        <w:rPr>
          <w:rFonts w:cs="Arial"/>
          <w:lang w:val="es-ES"/>
        </w:rPr>
      </w:pPr>
    </w:p>
    <w:p w14:paraId="65752C20" w14:textId="23CCC432" w:rsidR="00D46298" w:rsidRPr="000E779F" w:rsidRDefault="00D46298" w:rsidP="00D46298">
      <w:pPr>
        <w:autoSpaceDE w:val="0"/>
        <w:autoSpaceDN w:val="0"/>
        <w:adjustRightInd w:val="0"/>
        <w:spacing w:after="0" w:line="240" w:lineRule="auto"/>
        <w:jc w:val="both"/>
        <w:rPr>
          <w:rFonts w:cs="Arial"/>
          <w:lang w:val="es-ES"/>
        </w:rPr>
      </w:pPr>
      <w:r w:rsidRPr="000E779F">
        <w:rPr>
          <w:rFonts w:cs="Arial"/>
          <w:lang w:val="es-ES"/>
        </w:rPr>
        <w:t xml:space="preserve">Para poder iniciar el envío de la documentación, la herramienta requerirá a las empresas licitadoras que introduzcan una palabra clave para cada sobre con documentación cifrada que forme parte de la licitación (para el sobre A no se requiere palabra clave, dado que la documentación no está cifrada). Con esta palabra clave se cifrará, en el momento del envío de las ofertas, la documentación. Asimismo, el descifrado de los documentos de las ofertas se realiza mediante la misma palabra clave, la cual </w:t>
      </w:r>
      <w:r w:rsidR="00C42C62" w:rsidRPr="000E779F">
        <w:rPr>
          <w:rFonts w:cs="Arial"/>
          <w:lang w:val="es-ES"/>
        </w:rPr>
        <w:t>deben</w:t>
      </w:r>
      <w:r w:rsidRPr="000E779F">
        <w:rPr>
          <w:rFonts w:cs="Arial"/>
          <w:lang w:val="es-ES"/>
        </w:rPr>
        <w:t xml:space="preserve"> custodiar las empresas licitadoras. Hace falta tener en cuenta la importancia de custodiar correctamente esta o estas claves (pueden ser la misma </w:t>
      </w:r>
      <w:r w:rsidR="00A94646" w:rsidRPr="000E779F">
        <w:rPr>
          <w:rFonts w:cs="Arial"/>
          <w:lang w:val="es-ES"/>
        </w:rPr>
        <w:t>para</w:t>
      </w:r>
      <w:r w:rsidRPr="000E779F">
        <w:rPr>
          <w:rFonts w:cs="Arial"/>
          <w:lang w:val="es-ES"/>
        </w:rPr>
        <w:t xml:space="preserve"> todos los sobres o diferentes para cada uno de ellos), ya que sólo las empresas licitadoras la/las tienen (la herramienta de Sobre Digital no guarda ni recuerda las contraseñas introducidas) y son imprescindibles para el descifrado de las ofertas y, por lo tanto, para el acceso a su contenido.</w:t>
      </w:r>
    </w:p>
    <w:p w14:paraId="5B2AB864" w14:textId="77777777" w:rsidR="00D46298" w:rsidRPr="000E779F" w:rsidRDefault="00D46298" w:rsidP="00D46298">
      <w:pPr>
        <w:autoSpaceDE w:val="0"/>
        <w:autoSpaceDN w:val="0"/>
        <w:adjustRightInd w:val="0"/>
        <w:spacing w:after="0" w:line="240" w:lineRule="auto"/>
        <w:jc w:val="both"/>
        <w:rPr>
          <w:rFonts w:cs="Arial"/>
          <w:lang w:val="es-ES"/>
        </w:rPr>
      </w:pPr>
    </w:p>
    <w:p w14:paraId="10F0BC55" w14:textId="77777777" w:rsidR="00D46298" w:rsidRPr="000E779F" w:rsidRDefault="00D46298" w:rsidP="00D46298">
      <w:pPr>
        <w:autoSpaceDE w:val="0"/>
        <w:autoSpaceDN w:val="0"/>
        <w:adjustRightInd w:val="0"/>
        <w:spacing w:after="0" w:line="240" w:lineRule="auto"/>
        <w:jc w:val="both"/>
        <w:rPr>
          <w:rFonts w:cs="Arial"/>
          <w:lang w:val="es-ES"/>
        </w:rPr>
      </w:pPr>
      <w:r w:rsidRPr="000E779F">
        <w:rPr>
          <w:rFonts w:cs="Arial"/>
          <w:lang w:val="es-ES"/>
        </w:rPr>
        <w:t xml:space="preserve">La Administración pedirá a las empresas licitadoras, mediante el correo electrónico señalado en el formulario de </w:t>
      </w:r>
      <w:r w:rsidR="00A94646" w:rsidRPr="000E779F">
        <w:rPr>
          <w:rFonts w:cs="Arial"/>
          <w:lang w:val="es-ES"/>
        </w:rPr>
        <w:t>inscripción a</w:t>
      </w:r>
      <w:r w:rsidRPr="000E779F">
        <w:rPr>
          <w:rFonts w:cs="Arial"/>
          <w:lang w:val="es-ES"/>
        </w:rPr>
        <w:t xml:space="preserve"> la oferta de la herramienta de Sobre Digital, que accedan a la herramienta web de Sobre Digital para introducir sus palabras clave en el momento que corresponda. </w:t>
      </w:r>
    </w:p>
    <w:p w14:paraId="7E75C0D9" w14:textId="77777777" w:rsidR="00D46298" w:rsidRPr="000E779F" w:rsidRDefault="00D46298" w:rsidP="00D46298">
      <w:pPr>
        <w:autoSpaceDE w:val="0"/>
        <w:autoSpaceDN w:val="0"/>
        <w:adjustRightInd w:val="0"/>
        <w:spacing w:after="0" w:line="240" w:lineRule="auto"/>
        <w:jc w:val="both"/>
        <w:rPr>
          <w:rFonts w:cs="Arial"/>
          <w:lang w:val="es-ES"/>
        </w:rPr>
      </w:pPr>
    </w:p>
    <w:p w14:paraId="067438FA" w14:textId="77777777" w:rsidR="00D46298" w:rsidRPr="000E779F" w:rsidRDefault="00D46298" w:rsidP="00D46298">
      <w:pPr>
        <w:autoSpaceDE w:val="0"/>
        <w:autoSpaceDN w:val="0"/>
        <w:adjustRightInd w:val="0"/>
        <w:spacing w:after="0" w:line="240" w:lineRule="auto"/>
        <w:jc w:val="both"/>
        <w:rPr>
          <w:rFonts w:cs="Arial"/>
          <w:lang w:val="es-ES"/>
        </w:rPr>
      </w:pPr>
      <w:r w:rsidRPr="000E779F">
        <w:rPr>
          <w:rFonts w:cs="Arial"/>
          <w:lang w:val="es-ES"/>
        </w:rPr>
        <w:t>Cuando las empresas licitadoras introduzcan las palabras clave se iniciará el proceso de descifrado de la documentación, que se encontrará guardada en un espacio virtual segurizado</w:t>
      </w:r>
      <w:r w:rsidR="00381B59" w:rsidRPr="000E779F">
        <w:rPr>
          <w:rStyle w:val="Refernciadenotaapeudepgina"/>
          <w:rFonts w:cs="Arial"/>
        </w:rPr>
        <w:footnoteReference w:id="2"/>
      </w:r>
      <w:r w:rsidRPr="000E779F">
        <w:rPr>
          <w:rFonts w:cs="Arial"/>
          <w:lang w:val="es-ES"/>
        </w:rPr>
        <w:t xml:space="preserve"> que garantiza la inaccesibilidad a la documentación antes, en su caso, de la constitución de la Mesa y del acto de apertura de los sobres, en la fecha y la hora establecidas.</w:t>
      </w:r>
    </w:p>
    <w:p w14:paraId="33BA70EA" w14:textId="77777777" w:rsidR="00D46298" w:rsidRPr="000E779F" w:rsidRDefault="00D46298" w:rsidP="00D46298">
      <w:pPr>
        <w:autoSpaceDE w:val="0"/>
        <w:autoSpaceDN w:val="0"/>
        <w:adjustRightInd w:val="0"/>
        <w:spacing w:after="0" w:line="240" w:lineRule="auto"/>
        <w:jc w:val="both"/>
        <w:rPr>
          <w:rFonts w:cs="Arial"/>
          <w:lang w:val="es-ES"/>
        </w:rPr>
      </w:pPr>
    </w:p>
    <w:p w14:paraId="128A8D4A" w14:textId="02162772" w:rsidR="00D46298" w:rsidRPr="000E779F" w:rsidRDefault="00D46298" w:rsidP="00D46298">
      <w:pPr>
        <w:autoSpaceDE w:val="0"/>
        <w:autoSpaceDN w:val="0"/>
        <w:adjustRightInd w:val="0"/>
        <w:spacing w:after="0" w:line="240" w:lineRule="auto"/>
        <w:jc w:val="both"/>
        <w:rPr>
          <w:rFonts w:cs="Arial"/>
          <w:lang w:val="es-ES"/>
        </w:rPr>
      </w:pPr>
      <w:r w:rsidRPr="000E779F">
        <w:rPr>
          <w:rFonts w:cs="Arial"/>
          <w:lang w:val="es-ES"/>
        </w:rPr>
        <w:t xml:space="preserve">Se podrá pedir a las empresas licitadoras que introduzcan la palabra clave 24 horas después de finalizado el plazo de presentación de ofertas y, en todo caso, lo </w:t>
      </w:r>
      <w:r w:rsidR="00C42C62" w:rsidRPr="000E779F">
        <w:rPr>
          <w:rFonts w:cs="Arial"/>
          <w:lang w:val="es-ES"/>
        </w:rPr>
        <w:t>deben</w:t>
      </w:r>
      <w:r w:rsidRPr="000E779F">
        <w:rPr>
          <w:rFonts w:cs="Arial"/>
          <w:lang w:val="es-ES"/>
        </w:rPr>
        <w:t xml:space="preserve"> introducir dentro del plazo establecido antes de la apertura del primero sobre cifrado. </w:t>
      </w:r>
    </w:p>
    <w:p w14:paraId="685AFFE9" w14:textId="77777777" w:rsidR="00D46298" w:rsidRPr="000E779F" w:rsidRDefault="00D46298" w:rsidP="00D46298">
      <w:pPr>
        <w:autoSpaceDE w:val="0"/>
        <w:autoSpaceDN w:val="0"/>
        <w:adjustRightInd w:val="0"/>
        <w:spacing w:after="0" w:line="240" w:lineRule="auto"/>
        <w:jc w:val="both"/>
        <w:rPr>
          <w:rFonts w:cs="Arial"/>
          <w:lang w:val="es-ES"/>
        </w:rPr>
      </w:pPr>
    </w:p>
    <w:p w14:paraId="0618780C" w14:textId="77777777" w:rsidR="00D46298" w:rsidRPr="000E779F" w:rsidRDefault="00D46298" w:rsidP="00D46298">
      <w:pPr>
        <w:autoSpaceDE w:val="0"/>
        <w:autoSpaceDN w:val="0"/>
        <w:adjustRightInd w:val="0"/>
        <w:spacing w:after="0" w:line="240" w:lineRule="auto"/>
        <w:jc w:val="both"/>
        <w:rPr>
          <w:rFonts w:cs="Arial"/>
          <w:lang w:val="es-ES"/>
        </w:rPr>
      </w:pPr>
      <w:r w:rsidRPr="000E779F">
        <w:rPr>
          <w:rFonts w:cs="Arial"/>
          <w:lang w:val="es-ES"/>
        </w:rPr>
        <w:t xml:space="preserve">En caso que alguna empresa licitadora no introduzca la palabra clave, no se podrá acceder al contenido del sobre cifrado. Así, dado que la presentación de ofertas a través de la herramienta </w:t>
      </w:r>
      <w:r w:rsidRPr="000E779F">
        <w:rPr>
          <w:rFonts w:cs="Arial"/>
          <w:lang w:val="es-ES"/>
        </w:rPr>
        <w:lastRenderedPageBreak/>
        <w:t>de Sobre Digital se basa en el cifrado de la documentación y requiere necesariamente la introducción por parte de las empresas licitadoras de la/las palabra/s clave, que sólo ellas custodiaban durante todo el proceso, para poder acceder al contenido cifrado de los sobres, no se podrá efectuar la valoración de la documentación de su oferta que no se pueda descifrar por no haber introducido la empresa la palabra clave.</w:t>
      </w:r>
    </w:p>
    <w:p w14:paraId="73C21523" w14:textId="77777777" w:rsidR="00D46298" w:rsidRPr="000E779F" w:rsidRDefault="00D46298" w:rsidP="00D46298">
      <w:pPr>
        <w:autoSpaceDE w:val="0"/>
        <w:autoSpaceDN w:val="0"/>
        <w:adjustRightInd w:val="0"/>
        <w:spacing w:after="0" w:line="240" w:lineRule="auto"/>
        <w:jc w:val="both"/>
        <w:rPr>
          <w:rFonts w:cs="Arial"/>
          <w:lang w:val="es-ES"/>
        </w:rPr>
      </w:pPr>
    </w:p>
    <w:p w14:paraId="77B1C311" w14:textId="77777777" w:rsidR="00D46298" w:rsidRPr="000E779F" w:rsidRDefault="00D46298" w:rsidP="00D46298">
      <w:pPr>
        <w:autoSpaceDE w:val="0"/>
        <w:autoSpaceDN w:val="0"/>
        <w:adjustRightInd w:val="0"/>
        <w:spacing w:after="0" w:line="240" w:lineRule="auto"/>
        <w:jc w:val="both"/>
        <w:rPr>
          <w:rFonts w:cs="Arial"/>
          <w:lang w:val="es-ES"/>
        </w:rPr>
      </w:pPr>
      <w:r w:rsidRPr="000E779F">
        <w:rPr>
          <w:rFonts w:cs="Arial"/>
          <w:lang w:val="es-ES"/>
        </w:rPr>
        <w:t xml:space="preserve">Una vez cumplimentada toda la documentación de la oferta y adjuntados los documentos que la conforman, se hará la presentación propiamente dicha de la oferta. A partir del momento en que la oferta se haya presentado, ya no se podrá modificar la documentación enviada. </w:t>
      </w:r>
    </w:p>
    <w:p w14:paraId="79955DFB" w14:textId="77777777" w:rsidR="00D46298" w:rsidRPr="000E779F" w:rsidRDefault="00D46298" w:rsidP="00D46298">
      <w:pPr>
        <w:autoSpaceDE w:val="0"/>
        <w:autoSpaceDN w:val="0"/>
        <w:adjustRightInd w:val="0"/>
        <w:spacing w:after="0" w:line="240" w:lineRule="auto"/>
        <w:jc w:val="both"/>
        <w:rPr>
          <w:rFonts w:cs="Arial"/>
          <w:lang w:val="es-ES"/>
        </w:rPr>
      </w:pPr>
    </w:p>
    <w:p w14:paraId="72435B4B" w14:textId="77777777" w:rsidR="00D46298" w:rsidRPr="000E779F" w:rsidRDefault="00D46298" w:rsidP="00D46298">
      <w:pPr>
        <w:autoSpaceDE w:val="0"/>
        <w:autoSpaceDN w:val="0"/>
        <w:adjustRightInd w:val="0"/>
        <w:spacing w:after="0" w:line="240" w:lineRule="auto"/>
        <w:jc w:val="both"/>
        <w:rPr>
          <w:rFonts w:cs="Arial"/>
          <w:lang w:val="es-ES"/>
        </w:rPr>
      </w:pPr>
      <w:r w:rsidRPr="000E779F">
        <w:rPr>
          <w:rFonts w:cs="Arial"/>
          <w:lang w:val="es-ES"/>
        </w:rPr>
        <w:t>En caso de fall</w:t>
      </w:r>
      <w:r w:rsidR="00FF4D32" w:rsidRPr="000E779F">
        <w:rPr>
          <w:rFonts w:cs="Arial"/>
          <w:lang w:val="es-ES"/>
        </w:rPr>
        <w:t>o</w:t>
      </w:r>
      <w:r w:rsidRPr="000E779F">
        <w:rPr>
          <w:rFonts w:cs="Arial"/>
          <w:lang w:val="es-ES"/>
        </w:rPr>
        <w:t xml:space="preserve"> técnic</w:t>
      </w:r>
      <w:r w:rsidR="00FF4D32" w:rsidRPr="000E779F">
        <w:rPr>
          <w:rFonts w:cs="Arial"/>
          <w:lang w:val="es-ES"/>
        </w:rPr>
        <w:t>o</w:t>
      </w:r>
      <w:r w:rsidRPr="000E779F">
        <w:rPr>
          <w:rFonts w:cs="Arial"/>
          <w:lang w:val="es-ES"/>
        </w:rPr>
        <w:t xml:space="preserve"> que imposibilite el uso de la herramienta de Sobre Digital el último día de presentación de las proposiciones, el órgano de contratación ampliará el plazo de presentación de las mismas el tiempo que se considere imprescindible, modificando el plazo de presentación de ofertas; publicando en la Plataforma de Servicios de Contratación Pública la enmienda correspondiente; y, adicionalmente, comunicando el cambio de fecha a todas las empresas que hubieran activado oferta.</w:t>
      </w:r>
    </w:p>
    <w:p w14:paraId="1D1248DB" w14:textId="77777777" w:rsidR="00D46298" w:rsidRPr="000E779F" w:rsidRDefault="00D46298" w:rsidP="00D46298">
      <w:pPr>
        <w:autoSpaceDE w:val="0"/>
        <w:autoSpaceDN w:val="0"/>
        <w:adjustRightInd w:val="0"/>
        <w:spacing w:after="0" w:line="240" w:lineRule="auto"/>
        <w:jc w:val="both"/>
        <w:rPr>
          <w:rFonts w:cs="Arial"/>
          <w:lang w:val="es-ES"/>
        </w:rPr>
      </w:pPr>
    </w:p>
    <w:p w14:paraId="6181AFBB" w14:textId="77777777" w:rsidR="00D46298" w:rsidRPr="000E779F" w:rsidRDefault="00D46298" w:rsidP="00D46298">
      <w:pPr>
        <w:tabs>
          <w:tab w:val="left" w:pos="0"/>
          <w:tab w:val="left" w:pos="680"/>
          <w:tab w:val="left" w:pos="1473"/>
          <w:tab w:val="left" w:pos="4320"/>
        </w:tabs>
        <w:spacing w:after="0" w:line="240" w:lineRule="auto"/>
        <w:jc w:val="both"/>
        <w:rPr>
          <w:rFonts w:cs="Arial"/>
          <w:lang w:val="es-ES"/>
        </w:rPr>
      </w:pPr>
      <w:r w:rsidRPr="000E779F">
        <w:rPr>
          <w:rFonts w:cs="Arial"/>
          <w:snapToGrid w:val="0"/>
          <w:lang w:val="es-ES" w:eastAsia="es-ES"/>
        </w:rPr>
        <w:t xml:space="preserve">Podéis encontrar material de apoyo sobre cómo preparar una oferta mediante la herramienta de Sobre digital </w:t>
      </w:r>
      <w:r w:rsidRPr="000E779F">
        <w:rPr>
          <w:rFonts w:cs="Arial"/>
          <w:lang w:val="es-ES"/>
        </w:rPr>
        <w:t>en el apartado de “Licitación electrónica” de la Plataforma de Servicios de Contratación Pública, en la dirección web siguiente:</w:t>
      </w:r>
    </w:p>
    <w:p w14:paraId="473F7F49" w14:textId="77777777" w:rsidR="00991D11" w:rsidRPr="000E779F" w:rsidRDefault="00E73880" w:rsidP="00991D11">
      <w:pPr>
        <w:tabs>
          <w:tab w:val="left" w:pos="0"/>
          <w:tab w:val="left" w:pos="680"/>
          <w:tab w:val="left" w:pos="1473"/>
          <w:tab w:val="left" w:pos="4320"/>
        </w:tabs>
        <w:spacing w:after="0" w:line="240" w:lineRule="auto"/>
        <w:jc w:val="both"/>
        <w:rPr>
          <w:rStyle w:val="Enlla"/>
          <w:color w:val="auto"/>
        </w:rPr>
      </w:pPr>
      <w:hyperlink r:id="rId13" w:history="1">
        <w:r w:rsidR="00991D11" w:rsidRPr="000E779F">
          <w:rPr>
            <w:rStyle w:val="Enlla"/>
            <w:color w:val="auto"/>
          </w:rPr>
          <w:t>https://contractaciopublica.cat/ca/manuals/usuari</w:t>
        </w:r>
      </w:hyperlink>
    </w:p>
    <w:p w14:paraId="6A02F200" w14:textId="77777777" w:rsidR="00991D11" w:rsidRPr="000E779F" w:rsidRDefault="00991D11" w:rsidP="00991D11">
      <w:pPr>
        <w:tabs>
          <w:tab w:val="left" w:pos="0"/>
          <w:tab w:val="left" w:pos="680"/>
          <w:tab w:val="left" w:pos="1473"/>
          <w:tab w:val="left" w:pos="4320"/>
        </w:tabs>
        <w:spacing w:after="0" w:line="240" w:lineRule="auto"/>
        <w:jc w:val="both"/>
        <w:rPr>
          <w:rFonts w:cs="Arial"/>
          <w:snapToGrid w:val="0"/>
          <w:lang w:eastAsia="es-ES"/>
        </w:rPr>
      </w:pPr>
    </w:p>
    <w:p w14:paraId="0E0AEC14" w14:textId="77777777" w:rsidR="00991D11" w:rsidRPr="000E779F" w:rsidRDefault="00991D11" w:rsidP="00991D11">
      <w:pPr>
        <w:tabs>
          <w:tab w:val="left" w:pos="0"/>
          <w:tab w:val="left" w:pos="680"/>
          <w:tab w:val="left" w:pos="1473"/>
          <w:tab w:val="left" w:pos="4320"/>
        </w:tabs>
        <w:spacing w:after="0" w:line="240" w:lineRule="auto"/>
        <w:jc w:val="both"/>
        <w:rPr>
          <w:rFonts w:cs="Arial"/>
        </w:rPr>
      </w:pPr>
      <w:r w:rsidRPr="000E779F">
        <w:rPr>
          <w:rFonts w:cs="Arial"/>
          <w:b/>
          <w:snapToGrid w:val="0"/>
          <w:lang w:eastAsia="es-ES"/>
        </w:rPr>
        <w:t>11.3</w:t>
      </w:r>
      <w:r w:rsidRPr="000E779F">
        <w:rPr>
          <w:rFonts w:cs="Arial"/>
          <w:snapToGrid w:val="0"/>
          <w:lang w:eastAsia="es-ES"/>
        </w:rPr>
        <w:t xml:space="preserve"> De acuerdo con lo que dispone el apartado 1.</w:t>
      </w:r>
      <w:r w:rsidRPr="000E779F">
        <w:rPr>
          <w:rFonts w:cs="Arial"/>
          <w:i/>
          <w:snapToGrid w:val="0"/>
          <w:lang w:eastAsia="es-ES"/>
        </w:rPr>
        <w:t>h</w:t>
      </w:r>
      <w:r w:rsidRPr="000E779F">
        <w:rPr>
          <w:rFonts w:cs="Arial"/>
          <w:snapToGrid w:val="0"/>
          <w:lang w:eastAsia="es-ES"/>
        </w:rPr>
        <w:t xml:space="preserve"> de la Disposición adicional decimosexta de la LCSP, el envío de las ofertas mediante la herramienta de sobre Digital se</w:t>
      </w:r>
      <w:r w:rsidRPr="000E779F">
        <w:rPr>
          <w:rFonts w:cs="Arial"/>
        </w:rPr>
        <w:t xml:space="preserve"> podrá hacer en dos fases, transmitiendo primero la huella electrónica de la documentación de la oferta, dentro del plazo de presentación de ofertas, con la recepción de la cual se considerará efectuada su presentación a todos los efectos, y después haciendo el envío de la documentación de la oferta propiamente dicha, en un plazo máximo de 24 horas. En caso de no efectuarse esta segunda remisión en el plazo de 24 horas, se considerará que la oferta ha sido retirada. </w:t>
      </w:r>
    </w:p>
    <w:p w14:paraId="540F7B54" w14:textId="77777777" w:rsidR="00D46298" w:rsidRPr="000E779F" w:rsidRDefault="00D46298" w:rsidP="00D46298">
      <w:pPr>
        <w:tabs>
          <w:tab w:val="left" w:pos="0"/>
          <w:tab w:val="left" w:pos="680"/>
          <w:tab w:val="left" w:pos="1473"/>
          <w:tab w:val="left" w:pos="4320"/>
        </w:tabs>
        <w:spacing w:after="0" w:line="240" w:lineRule="auto"/>
        <w:jc w:val="both"/>
        <w:rPr>
          <w:rFonts w:cs="Arial"/>
          <w:lang w:val="es-ES"/>
        </w:rPr>
      </w:pPr>
    </w:p>
    <w:p w14:paraId="70FB2AF7" w14:textId="77777777" w:rsidR="00D46298" w:rsidRPr="000E779F" w:rsidRDefault="00D46298" w:rsidP="00D46298">
      <w:pPr>
        <w:tabs>
          <w:tab w:val="left" w:pos="0"/>
          <w:tab w:val="left" w:pos="680"/>
          <w:tab w:val="left" w:pos="1473"/>
          <w:tab w:val="left" w:pos="4320"/>
        </w:tabs>
        <w:spacing w:after="0" w:line="240" w:lineRule="auto"/>
        <w:jc w:val="both"/>
        <w:rPr>
          <w:rFonts w:cs="Arial"/>
          <w:lang w:val="es-ES"/>
        </w:rPr>
      </w:pPr>
      <w:r w:rsidRPr="000E779F">
        <w:rPr>
          <w:rFonts w:cs="Arial"/>
          <w:lang w:val="es-ES"/>
        </w:rPr>
        <w:t xml:space="preserve">Si se hace uso de esta posibilidad, hace falta tener en cuenta que la documentación enviada en esta segunda fase debe coincidir totalmente con aquella respecto de la que se ha enviado la huella digital previamente, de manera que no se puede producir </w:t>
      </w:r>
      <w:r w:rsidR="00942C6F" w:rsidRPr="000E779F">
        <w:rPr>
          <w:rFonts w:cs="Arial"/>
          <w:lang w:val="es-ES"/>
        </w:rPr>
        <w:t>ninguna</w:t>
      </w:r>
      <w:r w:rsidRPr="000E779F">
        <w:rPr>
          <w:rFonts w:cs="Arial"/>
          <w:lang w:val="es-ES"/>
        </w:rPr>
        <w:t xml:space="preserve"> modificación de los ficheros electrónicos que configuran la documentación de la oferta. En este sentido, hay que señalar la importancia de no manipular estos archivos (ni, por ejemplo, hacer copias, aunque sean de contenido idéntico) con el fin de no variar la huella electrónica, que es la que se comprobará para asegurar la coincidencia de documentos en las ofertas enviadas en dos fases.</w:t>
      </w:r>
    </w:p>
    <w:p w14:paraId="6EAC43AF" w14:textId="77777777" w:rsidR="00D46298" w:rsidRPr="000E779F" w:rsidRDefault="00D46298" w:rsidP="00D46298">
      <w:pPr>
        <w:tabs>
          <w:tab w:val="left" w:pos="0"/>
          <w:tab w:val="left" w:pos="680"/>
          <w:tab w:val="left" w:pos="1473"/>
          <w:tab w:val="left" w:pos="4320"/>
        </w:tabs>
        <w:spacing w:after="0" w:line="240" w:lineRule="auto"/>
        <w:jc w:val="both"/>
        <w:rPr>
          <w:rFonts w:cs="Arial"/>
          <w:lang w:val="es-ES" w:eastAsia="es-ES"/>
        </w:rPr>
      </w:pPr>
    </w:p>
    <w:p w14:paraId="61AD7773" w14:textId="77777777" w:rsidR="00D46298" w:rsidRPr="000E779F" w:rsidRDefault="00D46298" w:rsidP="00D46298">
      <w:pPr>
        <w:tabs>
          <w:tab w:val="left" w:pos="0"/>
          <w:tab w:val="left" w:pos="680"/>
          <w:tab w:val="left" w:pos="1473"/>
          <w:tab w:val="left" w:pos="4320"/>
        </w:tabs>
        <w:spacing w:after="0" w:line="240" w:lineRule="auto"/>
        <w:jc w:val="both"/>
        <w:rPr>
          <w:rFonts w:cs="Arial"/>
          <w:snapToGrid w:val="0"/>
          <w:lang w:val="es-ES" w:eastAsia="es-ES"/>
        </w:rPr>
      </w:pPr>
      <w:r w:rsidRPr="000E779F">
        <w:rPr>
          <w:rFonts w:cs="Arial"/>
          <w:lang w:val="es-ES" w:eastAsia="es-ES"/>
        </w:rPr>
        <w:t>Las proposiciones presentadas fuera de plazo no serán admitidas bajo ningún concepto.</w:t>
      </w:r>
    </w:p>
    <w:p w14:paraId="56CC5FC0" w14:textId="77777777" w:rsidR="00D46298" w:rsidRPr="000E779F" w:rsidRDefault="00D46298" w:rsidP="00D46298">
      <w:pPr>
        <w:tabs>
          <w:tab w:val="left" w:pos="0"/>
          <w:tab w:val="left" w:pos="680"/>
          <w:tab w:val="left" w:pos="1134"/>
          <w:tab w:val="left" w:pos="5040"/>
          <w:tab w:val="left" w:pos="6450"/>
        </w:tabs>
        <w:spacing w:after="0" w:line="240" w:lineRule="auto"/>
        <w:jc w:val="both"/>
        <w:rPr>
          <w:rFonts w:cs="Arial"/>
          <w:b/>
          <w:snapToGrid w:val="0"/>
          <w:lang w:val="es-ES" w:eastAsia="es-ES"/>
        </w:rPr>
      </w:pPr>
    </w:p>
    <w:p w14:paraId="798234F1" w14:textId="7916B588" w:rsidR="00D46298" w:rsidRPr="000E779F" w:rsidRDefault="00D46298" w:rsidP="00D46298">
      <w:pPr>
        <w:tabs>
          <w:tab w:val="left" w:pos="0"/>
          <w:tab w:val="left" w:pos="680"/>
          <w:tab w:val="left" w:pos="1134"/>
          <w:tab w:val="left" w:pos="5040"/>
          <w:tab w:val="left" w:pos="6450"/>
        </w:tabs>
        <w:spacing w:after="0" w:line="240" w:lineRule="auto"/>
        <w:jc w:val="both"/>
        <w:rPr>
          <w:rFonts w:cs="Arial"/>
          <w:lang w:val="es-ES"/>
        </w:rPr>
      </w:pPr>
      <w:r w:rsidRPr="000E779F">
        <w:rPr>
          <w:rFonts w:cs="Arial"/>
          <w:b/>
          <w:snapToGrid w:val="0"/>
          <w:lang w:val="es-ES" w:eastAsia="es-ES"/>
        </w:rPr>
        <w:t>11.4</w:t>
      </w:r>
      <w:r w:rsidRPr="000E779F">
        <w:rPr>
          <w:rFonts w:cs="Arial"/>
          <w:snapToGrid w:val="0"/>
          <w:lang w:val="es-ES" w:eastAsia="es-ES"/>
        </w:rPr>
        <w:t xml:space="preserve"> </w:t>
      </w:r>
      <w:r w:rsidRPr="000E779F">
        <w:rPr>
          <w:rFonts w:cs="Arial"/>
          <w:lang w:val="es-ES"/>
        </w:rPr>
        <w:t xml:space="preserve">Las ofertas presentadas </w:t>
      </w:r>
      <w:r w:rsidR="00C42C62" w:rsidRPr="000E779F">
        <w:rPr>
          <w:rFonts w:cs="Arial"/>
          <w:lang w:val="es-ES"/>
        </w:rPr>
        <w:t>deben</w:t>
      </w:r>
      <w:r w:rsidRPr="000E779F">
        <w:rPr>
          <w:rFonts w:cs="Arial"/>
          <w:lang w:val="es-ES"/>
        </w:rPr>
        <w:t xml:space="preserve"> estar libres de virus informáticos y de cualquier tipo de programa o código nocivo, ya que en ningún caso se pueden abrir los documentos afectados por un virus con las herramientas corporativas de la Generalitat de Catalunya. Así, es obligación de las empresas contratistas pasar los documentos por un antivirus y, en caso de llegar documentos de sus ofertas con virus, será responsabilidad de ellas que la Administración no pueda acceder al contenido de estos. </w:t>
      </w:r>
    </w:p>
    <w:p w14:paraId="13360CD8" w14:textId="77777777" w:rsidR="00D46298" w:rsidRPr="000E779F" w:rsidRDefault="00D46298" w:rsidP="00D46298">
      <w:pPr>
        <w:tabs>
          <w:tab w:val="left" w:pos="0"/>
          <w:tab w:val="left" w:pos="680"/>
          <w:tab w:val="left" w:pos="1134"/>
          <w:tab w:val="left" w:pos="5040"/>
          <w:tab w:val="left" w:pos="6450"/>
        </w:tabs>
        <w:spacing w:after="0" w:line="240" w:lineRule="auto"/>
        <w:jc w:val="both"/>
        <w:rPr>
          <w:rFonts w:cs="Arial"/>
          <w:lang w:val="es-ES"/>
        </w:rPr>
      </w:pPr>
    </w:p>
    <w:p w14:paraId="1B9787B9" w14:textId="7361BDFE" w:rsidR="00D46298" w:rsidRPr="000E779F" w:rsidRDefault="00D46298" w:rsidP="00D46298">
      <w:pPr>
        <w:tabs>
          <w:tab w:val="left" w:pos="0"/>
          <w:tab w:val="left" w:pos="680"/>
          <w:tab w:val="left" w:pos="1134"/>
          <w:tab w:val="left" w:pos="5040"/>
          <w:tab w:val="left" w:pos="6450"/>
        </w:tabs>
        <w:spacing w:after="0" w:line="240" w:lineRule="auto"/>
        <w:jc w:val="both"/>
        <w:rPr>
          <w:rFonts w:cs="Arial"/>
          <w:lang w:val="es-ES"/>
        </w:rPr>
      </w:pPr>
      <w:r w:rsidRPr="000E779F">
        <w:rPr>
          <w:rFonts w:cs="Arial"/>
          <w:lang w:val="es-ES"/>
        </w:rPr>
        <w:t xml:space="preserve">En caso de que algún documento presentado por las empresas licitadoras esté estropeado, en blanco o sea ilegible o esté afectado por algún virus informático, la Mesa de contratación valorará, </w:t>
      </w:r>
      <w:r w:rsidRPr="000E779F">
        <w:rPr>
          <w:rFonts w:cs="Arial"/>
          <w:lang w:val="es-ES"/>
        </w:rPr>
        <w:lastRenderedPageBreak/>
        <w:t xml:space="preserve">en función de cuál sea la documentación afectada, las consecuencias jurídicas respecto de la participación de esta empresa en el procedimiento, que se </w:t>
      </w:r>
      <w:r w:rsidR="00E730E5" w:rsidRPr="000E779F">
        <w:rPr>
          <w:rFonts w:cs="Arial"/>
          <w:lang w:val="es-ES"/>
        </w:rPr>
        <w:t>deban</w:t>
      </w:r>
      <w:r w:rsidRPr="000E779F">
        <w:rPr>
          <w:rFonts w:cs="Arial"/>
          <w:lang w:val="es-ES"/>
        </w:rPr>
        <w:t xml:space="preserve"> derivar de la imposibilidad de acceder al contenido de alguno de los documentos de la oferta. En caso de tratarse de documentos imprescindibles para conocer o valorar la oferta, la mesa podrá acordar la exclusión de la empresa.</w:t>
      </w:r>
    </w:p>
    <w:p w14:paraId="1F3E821A" w14:textId="77777777" w:rsidR="00D46298" w:rsidRPr="000E779F" w:rsidRDefault="00D46298" w:rsidP="00D46298">
      <w:pPr>
        <w:tabs>
          <w:tab w:val="left" w:pos="0"/>
          <w:tab w:val="left" w:pos="680"/>
          <w:tab w:val="left" w:pos="1134"/>
          <w:tab w:val="left" w:pos="5040"/>
          <w:tab w:val="left" w:pos="6450"/>
        </w:tabs>
        <w:spacing w:after="0" w:line="240" w:lineRule="auto"/>
        <w:jc w:val="both"/>
        <w:rPr>
          <w:rFonts w:cs="Arial"/>
          <w:i/>
          <w:lang w:val="es-ES"/>
        </w:rPr>
      </w:pPr>
      <w:r w:rsidRPr="000E779F">
        <w:rPr>
          <w:rFonts w:cs="Arial"/>
          <w:i/>
          <w:lang w:val="es-ES"/>
        </w:rPr>
        <w:t xml:space="preserve"> </w:t>
      </w:r>
    </w:p>
    <w:p w14:paraId="3C11D445" w14:textId="77777777" w:rsidR="00D46298" w:rsidRPr="000E779F" w:rsidRDefault="00D46298" w:rsidP="00D46298">
      <w:pPr>
        <w:tabs>
          <w:tab w:val="left" w:pos="0"/>
          <w:tab w:val="left" w:pos="680"/>
          <w:tab w:val="left" w:pos="1473"/>
          <w:tab w:val="left" w:pos="4320"/>
        </w:tabs>
        <w:spacing w:after="0" w:line="240" w:lineRule="auto"/>
        <w:jc w:val="both"/>
        <w:rPr>
          <w:rFonts w:cs="Arial"/>
          <w:lang w:val="es-ES"/>
        </w:rPr>
      </w:pPr>
      <w:r w:rsidRPr="000E779F">
        <w:rPr>
          <w:rFonts w:cs="Arial"/>
          <w:snapToGrid w:val="0"/>
          <w:lang w:val="es-ES" w:eastAsia="es-ES"/>
        </w:rPr>
        <w:t xml:space="preserve">Las empresas licitadoras podrán presentar una copia de seguridad de los documentos electrónicos presentados en soporte físico electrónico, que será solicitada a las empresas licitadoras en caso de necesidad, con el fin de poder acceder al contenido de los documentos en caso de que estén estropeados. En este sentido, hay que recordar </w:t>
      </w:r>
      <w:r w:rsidRPr="000E779F">
        <w:rPr>
          <w:rFonts w:cs="Arial"/>
          <w:lang w:val="es-ES"/>
        </w:rPr>
        <w:t xml:space="preserve">la importancia de no manipular estos archivos con el fin de no variar la huella electrónica, que es la que se comprobará para asegurar la coincidencia de los documentos de la copia de seguridad, </w:t>
      </w:r>
      <w:r w:rsidRPr="000E779F">
        <w:rPr>
          <w:rFonts w:cs="Arial"/>
          <w:snapToGrid w:val="0"/>
          <w:lang w:val="es-ES" w:eastAsia="es-ES"/>
        </w:rPr>
        <w:t xml:space="preserve">enviados en soporte físico electrónico, </w:t>
      </w:r>
      <w:r w:rsidRPr="000E779F">
        <w:rPr>
          <w:rFonts w:cs="Arial"/>
          <w:lang w:val="es-ES"/>
        </w:rPr>
        <w:t>y de los enviados en la oferta, a través de la herramienta de Sobre Digital. Asimismo, hace falta tener en cuenta que esta copia no podrá ser utilizada en el caso de haber enviado documentos con virus a través de la herramienta de Sobre Digital, vista la imposibilidad técnica en estos casos de poder hacer la comparación de las huellas electrónicas y, por lo tanto, poder garantizar la no modificación de las ofertas una vez finalizado el plazo de presentación.</w:t>
      </w:r>
    </w:p>
    <w:p w14:paraId="13093715" w14:textId="77777777" w:rsidR="00D46298" w:rsidRPr="000E779F" w:rsidRDefault="00D46298" w:rsidP="00D46298">
      <w:pPr>
        <w:tabs>
          <w:tab w:val="left" w:pos="0"/>
          <w:tab w:val="left" w:pos="680"/>
          <w:tab w:val="left" w:pos="1473"/>
          <w:tab w:val="left" w:pos="4320"/>
        </w:tabs>
        <w:spacing w:after="0" w:line="240" w:lineRule="auto"/>
        <w:jc w:val="both"/>
        <w:rPr>
          <w:rFonts w:cs="Arial"/>
          <w:lang w:val="es-ES"/>
        </w:rPr>
      </w:pPr>
    </w:p>
    <w:p w14:paraId="6392D633" w14:textId="77777777" w:rsidR="00D46298" w:rsidRPr="000E779F" w:rsidRDefault="00D46298" w:rsidP="00D46298">
      <w:pPr>
        <w:tabs>
          <w:tab w:val="left" w:pos="0"/>
          <w:tab w:val="left" w:pos="680"/>
          <w:tab w:val="left" w:pos="1473"/>
          <w:tab w:val="left" w:pos="4320"/>
        </w:tabs>
        <w:spacing w:after="0" w:line="240" w:lineRule="auto"/>
        <w:jc w:val="both"/>
        <w:rPr>
          <w:rFonts w:cs="Arial"/>
          <w:lang w:val="es-ES"/>
        </w:rPr>
      </w:pPr>
      <w:r w:rsidRPr="000E779F">
        <w:rPr>
          <w:rFonts w:cs="Arial"/>
          <w:lang w:val="es-ES"/>
        </w:rPr>
        <w:t>Las empresas licitadoras pueden presentar, en soporte físico electrónico, una copia de seguridad de los documentos electrónicos presentados.</w:t>
      </w:r>
    </w:p>
    <w:p w14:paraId="13305DDD" w14:textId="77777777" w:rsidR="00D46298" w:rsidRPr="000E779F" w:rsidRDefault="00D46298" w:rsidP="00D46298">
      <w:pPr>
        <w:tabs>
          <w:tab w:val="left" w:pos="0"/>
          <w:tab w:val="left" w:pos="680"/>
          <w:tab w:val="left" w:pos="1473"/>
          <w:tab w:val="left" w:pos="4320"/>
        </w:tabs>
        <w:spacing w:after="0" w:line="240" w:lineRule="auto"/>
        <w:jc w:val="both"/>
        <w:rPr>
          <w:rFonts w:cs="Arial"/>
          <w:i/>
          <w:snapToGrid w:val="0"/>
          <w:lang w:val="es-ES" w:eastAsia="es-ES"/>
        </w:rPr>
      </w:pPr>
    </w:p>
    <w:p w14:paraId="418D9A03" w14:textId="56DCF581" w:rsidR="00991D11" w:rsidRPr="000E779F" w:rsidRDefault="00991D11" w:rsidP="00991D11">
      <w:pPr>
        <w:autoSpaceDE w:val="0"/>
        <w:autoSpaceDN w:val="0"/>
        <w:adjustRightInd w:val="0"/>
        <w:spacing w:after="0" w:line="240" w:lineRule="auto"/>
        <w:jc w:val="both"/>
        <w:rPr>
          <w:rFonts w:cs="Arial"/>
        </w:rPr>
      </w:pPr>
      <w:r w:rsidRPr="000E779F">
        <w:rPr>
          <w:rFonts w:cs="Arial"/>
          <w:b/>
          <w:snapToGrid w:val="0"/>
          <w:lang w:eastAsia="es-ES"/>
        </w:rPr>
        <w:t>11.5</w:t>
      </w:r>
      <w:r w:rsidRPr="000E779F">
        <w:rPr>
          <w:rFonts w:cs="Arial"/>
          <w:snapToGrid w:val="0"/>
          <w:lang w:eastAsia="es-ES"/>
        </w:rPr>
        <w:t xml:space="preserve"> </w:t>
      </w:r>
      <w:r w:rsidRPr="000E779F">
        <w:rPr>
          <w:rFonts w:cs="Arial"/>
        </w:rPr>
        <w:t>Las especificaciones técnicas necesarias para la presentación electrónica de ofertas se encuentran disponibles en el apartado de “Licitación electrónica” de la Plataforma de Servicios de Contratación Pública, en la dirección web siguiente:</w:t>
      </w:r>
      <w:r w:rsidR="00F92EC4" w:rsidRPr="000E779F">
        <w:rPr>
          <w:rFonts w:cs="Arial"/>
        </w:rPr>
        <w:t xml:space="preserve"> </w:t>
      </w:r>
    </w:p>
    <w:p w14:paraId="705A3DCD" w14:textId="77777777" w:rsidR="00991D11" w:rsidRPr="000E779F" w:rsidRDefault="00E73880" w:rsidP="00991D11">
      <w:pPr>
        <w:autoSpaceDE w:val="0"/>
        <w:autoSpaceDN w:val="0"/>
        <w:adjustRightInd w:val="0"/>
        <w:spacing w:after="0" w:line="240" w:lineRule="auto"/>
        <w:jc w:val="both"/>
        <w:rPr>
          <w:rStyle w:val="Enlla"/>
          <w:color w:val="auto"/>
        </w:rPr>
      </w:pPr>
      <w:hyperlink r:id="rId14" w:history="1">
        <w:r w:rsidR="00991D11" w:rsidRPr="000E779F">
          <w:rPr>
            <w:rStyle w:val="Enlla"/>
            <w:color w:val="auto"/>
          </w:rPr>
          <w:t>https://contractaciopublica.cat/ca/manuals/usuari</w:t>
        </w:r>
      </w:hyperlink>
    </w:p>
    <w:p w14:paraId="5101E412" w14:textId="77777777" w:rsidR="00D46298" w:rsidRPr="000E779F" w:rsidRDefault="00D46298" w:rsidP="00D46298">
      <w:pPr>
        <w:autoSpaceDE w:val="0"/>
        <w:autoSpaceDN w:val="0"/>
        <w:adjustRightInd w:val="0"/>
        <w:spacing w:after="0" w:line="240" w:lineRule="auto"/>
        <w:jc w:val="both"/>
        <w:rPr>
          <w:rFonts w:cs="Arial"/>
          <w:i/>
        </w:rPr>
      </w:pPr>
    </w:p>
    <w:p w14:paraId="50977775" w14:textId="4C0B6D40" w:rsidR="00D46298" w:rsidRPr="000E779F" w:rsidRDefault="00D46298" w:rsidP="00D46298">
      <w:pPr>
        <w:tabs>
          <w:tab w:val="left" w:pos="0"/>
          <w:tab w:val="left" w:pos="680"/>
          <w:tab w:val="left" w:pos="1473"/>
          <w:tab w:val="left" w:pos="4320"/>
        </w:tabs>
        <w:spacing w:after="0" w:line="240" w:lineRule="auto"/>
        <w:jc w:val="both"/>
        <w:rPr>
          <w:rFonts w:cs="Arial"/>
          <w:snapToGrid w:val="0"/>
          <w:lang w:val="es-ES" w:eastAsia="es-ES"/>
        </w:rPr>
      </w:pPr>
      <w:r w:rsidRPr="000E779F">
        <w:rPr>
          <w:rFonts w:cs="Arial"/>
          <w:b/>
          <w:snapToGrid w:val="0"/>
          <w:lang w:val="es-ES" w:eastAsia="es-ES"/>
        </w:rPr>
        <w:t>11.6</w:t>
      </w:r>
      <w:r w:rsidRPr="000E779F">
        <w:rPr>
          <w:rFonts w:cs="Arial"/>
          <w:snapToGrid w:val="0"/>
          <w:lang w:val="es-ES" w:eastAsia="es-ES"/>
        </w:rPr>
        <w:t xml:space="preserve"> De acuerdo con el artículo 23 del RGLCAP, las empresas extranjeras </w:t>
      </w:r>
      <w:r w:rsidR="00C42C62" w:rsidRPr="000E779F">
        <w:rPr>
          <w:rFonts w:cs="Arial"/>
          <w:snapToGrid w:val="0"/>
          <w:lang w:val="es-ES" w:eastAsia="es-ES"/>
        </w:rPr>
        <w:t>deben</w:t>
      </w:r>
      <w:r w:rsidRPr="000E779F">
        <w:rPr>
          <w:rFonts w:cs="Arial"/>
          <w:snapToGrid w:val="0"/>
          <w:lang w:val="es-ES" w:eastAsia="es-ES"/>
        </w:rPr>
        <w:t xml:space="preserve"> presentar la documentación traducida de forma oficial al catalán y/o al castellano.</w:t>
      </w:r>
    </w:p>
    <w:p w14:paraId="5DCE9314" w14:textId="77777777" w:rsidR="00D46298" w:rsidRPr="000E779F" w:rsidRDefault="00D46298" w:rsidP="00D46298">
      <w:pPr>
        <w:tabs>
          <w:tab w:val="left" w:pos="0"/>
          <w:tab w:val="left" w:pos="680"/>
          <w:tab w:val="left" w:pos="1473"/>
          <w:tab w:val="left" w:pos="4320"/>
        </w:tabs>
        <w:spacing w:after="0" w:line="240" w:lineRule="auto"/>
        <w:jc w:val="both"/>
        <w:rPr>
          <w:rFonts w:cs="Arial"/>
          <w:i/>
          <w:lang w:val="es-ES" w:eastAsia="es-ES"/>
        </w:rPr>
      </w:pPr>
    </w:p>
    <w:p w14:paraId="58ED3C5B" w14:textId="77777777" w:rsidR="00D46298" w:rsidRPr="000E779F" w:rsidRDefault="00D46298" w:rsidP="00D46298">
      <w:pPr>
        <w:tabs>
          <w:tab w:val="left" w:pos="0"/>
          <w:tab w:val="left" w:pos="680"/>
          <w:tab w:val="left" w:pos="1473"/>
          <w:tab w:val="left" w:pos="4320"/>
        </w:tabs>
        <w:spacing w:after="0" w:line="240" w:lineRule="auto"/>
        <w:jc w:val="both"/>
        <w:rPr>
          <w:rFonts w:cs="Arial"/>
          <w:lang w:val="es-ES" w:eastAsia="es-ES"/>
        </w:rPr>
      </w:pPr>
      <w:r w:rsidRPr="000E779F">
        <w:rPr>
          <w:rFonts w:cs="Arial"/>
          <w:b/>
          <w:lang w:val="es-ES" w:eastAsia="es-ES"/>
        </w:rPr>
        <w:t xml:space="preserve">11.7 </w:t>
      </w:r>
      <w:r w:rsidRPr="000E779F">
        <w:rPr>
          <w:rFonts w:cs="Arial"/>
          <w:lang w:val="es-ES" w:eastAsia="es-ES"/>
        </w:rPr>
        <w:t xml:space="preserve">Las personas interesadas en el procedimiento de licitación podrán solicitar </w:t>
      </w:r>
      <w:r w:rsidR="00991D11" w:rsidRPr="000E779F">
        <w:rPr>
          <w:rFonts w:cs="Arial"/>
          <w:lang w:val="es-ES" w:eastAsia="es-ES"/>
        </w:rPr>
        <w:t xml:space="preserve">al </w:t>
      </w:r>
      <w:r w:rsidRPr="000E779F">
        <w:rPr>
          <w:rFonts w:cs="Arial"/>
          <w:lang w:val="es-ES" w:eastAsia="es-ES"/>
        </w:rPr>
        <w:t xml:space="preserve">órgano de contratación información adicional sobre los pliegos y demás documentación complementaria, el cual la facilitará al menos </w:t>
      </w:r>
      <w:r w:rsidRPr="000E779F">
        <w:rPr>
          <w:rFonts w:cs="Arial"/>
          <w:b/>
          <w:lang w:val="es-ES" w:eastAsia="es-ES"/>
        </w:rPr>
        <w:t>6</w:t>
      </w:r>
      <w:r w:rsidRPr="000E779F">
        <w:rPr>
          <w:rFonts w:cs="Arial"/>
          <w:lang w:val="es-ES" w:eastAsia="es-ES"/>
        </w:rPr>
        <w:t xml:space="preserve"> días antes de los cuales finalice el plazo fijado para la presentación de ofertas, siempre que lo hayan pedido al menos </w:t>
      </w:r>
      <w:r w:rsidRPr="000E779F">
        <w:rPr>
          <w:rFonts w:cs="Arial"/>
          <w:b/>
          <w:lang w:val="es-ES" w:eastAsia="es-ES"/>
        </w:rPr>
        <w:t>10</w:t>
      </w:r>
      <w:r w:rsidRPr="000E779F">
        <w:rPr>
          <w:rFonts w:cs="Arial"/>
          <w:lang w:val="es-ES" w:eastAsia="es-ES"/>
        </w:rPr>
        <w:t xml:space="preserve"> días antes del transcurso del plazo de presentación de las proposiciones.</w:t>
      </w:r>
    </w:p>
    <w:p w14:paraId="203163F3" w14:textId="77777777" w:rsidR="00D46298" w:rsidRPr="000E779F" w:rsidRDefault="00D46298" w:rsidP="00D46298">
      <w:pPr>
        <w:tabs>
          <w:tab w:val="left" w:pos="0"/>
          <w:tab w:val="left" w:pos="680"/>
          <w:tab w:val="left" w:pos="1473"/>
          <w:tab w:val="left" w:pos="4320"/>
        </w:tabs>
        <w:spacing w:after="0" w:line="240" w:lineRule="auto"/>
        <w:jc w:val="both"/>
        <w:rPr>
          <w:rFonts w:cs="Arial"/>
          <w:i/>
          <w:lang w:val="es-ES" w:eastAsia="es-ES"/>
        </w:rPr>
      </w:pPr>
    </w:p>
    <w:p w14:paraId="21D4228B" w14:textId="77777777" w:rsidR="00D46298" w:rsidRPr="000E779F" w:rsidRDefault="00D46298" w:rsidP="00D46298">
      <w:pPr>
        <w:tabs>
          <w:tab w:val="left" w:pos="0"/>
          <w:tab w:val="left" w:pos="680"/>
          <w:tab w:val="left" w:pos="1473"/>
          <w:tab w:val="left" w:pos="4320"/>
        </w:tabs>
        <w:spacing w:after="0" w:line="240" w:lineRule="auto"/>
        <w:jc w:val="both"/>
        <w:rPr>
          <w:rFonts w:cs="Arial"/>
          <w:lang w:val="es-ES" w:eastAsia="es-ES"/>
        </w:rPr>
      </w:pPr>
      <w:r w:rsidRPr="000E779F">
        <w:rPr>
          <w:rFonts w:cs="Arial"/>
          <w:lang w:val="es-ES" w:eastAsia="es-ES"/>
        </w:rPr>
        <w:t>Las personas interesadas en el procedimiento de licitación también pueden dirigirse al órgano de contratación para solicitar aclaraciones de lo que establecen los pliegos o el resto de documentación, a través del apartado de preguntas y respuestas del tablón de avisos del espacio virtual de la licitación. Estas preguntas y respuestas serán públicas y accesibles a través del</w:t>
      </w:r>
      <w:r w:rsidR="00991D11" w:rsidRPr="000E779F">
        <w:rPr>
          <w:rFonts w:cs="Arial"/>
          <w:lang w:val="es-ES" w:eastAsia="es-ES"/>
        </w:rPr>
        <w:t xml:space="preserve"> tablón</w:t>
      </w:r>
      <w:r w:rsidRPr="000E779F">
        <w:rPr>
          <w:rFonts w:cs="Arial"/>
          <w:lang w:val="es-ES" w:eastAsia="es-ES"/>
        </w:rPr>
        <w:t xml:space="preserve"> mencionado, residenciado en el perfil de contratante del órgano </w:t>
      </w:r>
      <w:hyperlink r:id="rId15" w:history="1">
        <w:r w:rsidRPr="000E779F">
          <w:rPr>
            <w:rStyle w:val="Enlla"/>
            <w:rFonts w:cs="Arial"/>
            <w:bCs/>
            <w:color w:val="auto"/>
            <w:lang w:val="es-ES"/>
          </w:rPr>
          <w:t>https://contractaciopublica.gencat.cat/perfil/eco</w:t>
        </w:r>
      </w:hyperlink>
    </w:p>
    <w:p w14:paraId="623DE9FD" w14:textId="77777777" w:rsidR="00D46298" w:rsidRPr="000E779F" w:rsidRDefault="00D46298" w:rsidP="00D46298">
      <w:pPr>
        <w:tabs>
          <w:tab w:val="left" w:pos="0"/>
          <w:tab w:val="left" w:pos="680"/>
          <w:tab w:val="left" w:pos="1473"/>
          <w:tab w:val="left" w:pos="4320"/>
        </w:tabs>
        <w:spacing w:after="0" w:line="240" w:lineRule="auto"/>
        <w:jc w:val="both"/>
        <w:rPr>
          <w:rFonts w:cs="Arial"/>
          <w:lang w:val="es-ES" w:eastAsia="es-ES"/>
        </w:rPr>
      </w:pPr>
    </w:p>
    <w:p w14:paraId="7C46714A" w14:textId="77777777" w:rsidR="00D46298" w:rsidRPr="000E779F" w:rsidRDefault="00D46298" w:rsidP="00D46298">
      <w:pPr>
        <w:tabs>
          <w:tab w:val="left" w:pos="0"/>
          <w:tab w:val="left" w:pos="680"/>
          <w:tab w:val="left" w:pos="1473"/>
          <w:tab w:val="left" w:pos="4320"/>
        </w:tabs>
        <w:spacing w:after="0" w:line="240" w:lineRule="auto"/>
        <w:jc w:val="both"/>
        <w:rPr>
          <w:rFonts w:cs="Arial"/>
          <w:lang w:val="es-ES" w:eastAsia="es-ES"/>
        </w:rPr>
      </w:pPr>
      <w:r w:rsidRPr="000E779F">
        <w:rPr>
          <w:rFonts w:cs="Arial"/>
          <w:lang w:val="es-ES" w:eastAsia="es-ES"/>
        </w:rPr>
        <w:t>Las respuestas a las solicitudes de aclaraciones hechas a través de los medios establecidos y de las cuales pueda quedar constancia escrita tendrán carácter vinculante.</w:t>
      </w:r>
    </w:p>
    <w:p w14:paraId="357510AE" w14:textId="77777777" w:rsidR="00D46298" w:rsidRPr="000E779F" w:rsidRDefault="00D46298" w:rsidP="00D46298">
      <w:pPr>
        <w:tabs>
          <w:tab w:val="left" w:pos="0"/>
          <w:tab w:val="left" w:pos="680"/>
          <w:tab w:val="left" w:pos="1473"/>
          <w:tab w:val="left" w:pos="4320"/>
        </w:tabs>
        <w:spacing w:after="0" w:line="240" w:lineRule="auto"/>
        <w:jc w:val="both"/>
        <w:rPr>
          <w:rFonts w:cs="Arial"/>
          <w:b/>
          <w:snapToGrid w:val="0"/>
          <w:lang w:val="es-ES" w:eastAsia="es-ES"/>
        </w:rPr>
      </w:pPr>
    </w:p>
    <w:p w14:paraId="670DB328" w14:textId="77777777" w:rsidR="00D46298" w:rsidRPr="000E779F" w:rsidRDefault="00D46298" w:rsidP="00D46298">
      <w:pPr>
        <w:tabs>
          <w:tab w:val="left" w:pos="0"/>
          <w:tab w:val="left" w:pos="680"/>
          <w:tab w:val="left" w:pos="1473"/>
          <w:tab w:val="left" w:pos="4320"/>
        </w:tabs>
        <w:spacing w:after="0" w:line="240" w:lineRule="auto"/>
        <w:jc w:val="both"/>
        <w:rPr>
          <w:rFonts w:cs="Arial"/>
          <w:snapToGrid w:val="0"/>
          <w:lang w:val="es-ES" w:eastAsia="es-ES"/>
        </w:rPr>
      </w:pPr>
      <w:r w:rsidRPr="000E779F">
        <w:rPr>
          <w:rFonts w:cs="Arial"/>
          <w:b/>
          <w:snapToGrid w:val="0"/>
          <w:lang w:val="es-ES" w:eastAsia="es-ES"/>
        </w:rPr>
        <w:t>11.8</w:t>
      </w:r>
      <w:r w:rsidRPr="000E779F">
        <w:rPr>
          <w:rFonts w:cs="Arial"/>
          <w:snapToGrid w:val="0"/>
          <w:lang w:val="es-ES" w:eastAsia="es-ES"/>
        </w:rPr>
        <w:t xml:space="preserve"> Las proposiciones son secretas y su presentación supone la aceptación incondicionada por parte de la empresa licitadora del contenido del presente pliego, así como del pliego de prescripciones técnicas, así como la autorización en la mesa y en el órgano de contratación para consultar los datos que recogen el Registro Electrónico de Empresas Licitadoras de la Generalitat </w:t>
      </w:r>
      <w:r w:rsidRPr="000E779F">
        <w:rPr>
          <w:rFonts w:cs="Arial"/>
          <w:snapToGrid w:val="0"/>
          <w:lang w:val="es-ES" w:eastAsia="es-ES"/>
        </w:rPr>
        <w:lastRenderedPageBreak/>
        <w:t>de Catalunya o el  Registro oficial de licitadores y empresas clasificadas del sector público,  o las listas oficiales de operadores económicos de un Estado miembro de la Unión Europea.</w:t>
      </w:r>
    </w:p>
    <w:p w14:paraId="139EFE78" w14:textId="77777777" w:rsidR="00D46298" w:rsidRPr="000E779F" w:rsidRDefault="00D46298" w:rsidP="00D46298">
      <w:pPr>
        <w:tabs>
          <w:tab w:val="left" w:pos="0"/>
          <w:tab w:val="left" w:pos="680"/>
          <w:tab w:val="left" w:pos="1473"/>
          <w:tab w:val="left" w:pos="4320"/>
        </w:tabs>
        <w:spacing w:after="0" w:line="240" w:lineRule="auto"/>
        <w:jc w:val="both"/>
        <w:rPr>
          <w:rFonts w:cs="Arial"/>
          <w:b/>
          <w:snapToGrid w:val="0"/>
          <w:lang w:val="es-ES" w:eastAsia="es-ES"/>
        </w:rPr>
      </w:pPr>
    </w:p>
    <w:p w14:paraId="5594FB83" w14:textId="77777777" w:rsidR="00D46298" w:rsidRPr="000E779F" w:rsidRDefault="00D46298" w:rsidP="00D46298">
      <w:pPr>
        <w:tabs>
          <w:tab w:val="left" w:pos="0"/>
          <w:tab w:val="left" w:pos="680"/>
          <w:tab w:val="left" w:pos="1473"/>
          <w:tab w:val="left" w:pos="4320"/>
        </w:tabs>
        <w:spacing w:after="0" w:line="240" w:lineRule="auto"/>
        <w:jc w:val="both"/>
        <w:rPr>
          <w:rFonts w:cs="Arial"/>
          <w:snapToGrid w:val="0"/>
          <w:lang w:val="es-ES" w:eastAsia="es-ES"/>
        </w:rPr>
      </w:pPr>
      <w:r w:rsidRPr="000E779F">
        <w:rPr>
          <w:rFonts w:cs="Arial"/>
          <w:b/>
          <w:snapToGrid w:val="0"/>
          <w:lang w:val="es-ES" w:eastAsia="es-ES"/>
        </w:rPr>
        <w:t>11.9</w:t>
      </w:r>
      <w:r w:rsidRPr="000E779F">
        <w:rPr>
          <w:rFonts w:cs="Arial"/>
          <w:snapToGrid w:val="0"/>
          <w:lang w:val="es-ES" w:eastAsia="es-ES"/>
        </w:rPr>
        <w:t xml:space="preserve"> Cada empresa licitadora no puede presentar más de una proposición. Tampoco puede suscribir ninguna propuesta en UTE con otros si lo ha hecho individualmente o no figurar en más de una unión temporal. La infracción de estas normas da lugar a la no admisión de ninguna de las propuestas que haya suscrito.</w:t>
      </w:r>
    </w:p>
    <w:p w14:paraId="4F81BA17" w14:textId="77777777" w:rsidR="008C7251" w:rsidRPr="000E779F" w:rsidRDefault="008C7251" w:rsidP="00D46298">
      <w:pPr>
        <w:tabs>
          <w:tab w:val="left" w:pos="0"/>
          <w:tab w:val="left" w:pos="680"/>
          <w:tab w:val="left" w:pos="1473"/>
          <w:tab w:val="left" w:pos="4320"/>
        </w:tabs>
        <w:spacing w:after="0" w:line="240" w:lineRule="auto"/>
        <w:jc w:val="both"/>
        <w:rPr>
          <w:rFonts w:cs="Arial"/>
          <w:lang w:val="es-ES" w:eastAsia="es-ES"/>
        </w:rPr>
      </w:pPr>
    </w:p>
    <w:p w14:paraId="3ECCD49B" w14:textId="77777777" w:rsidR="00D46298" w:rsidRPr="000E779F" w:rsidRDefault="00D46298" w:rsidP="00D46298">
      <w:pPr>
        <w:tabs>
          <w:tab w:val="left" w:pos="0"/>
          <w:tab w:val="left" w:pos="680"/>
          <w:tab w:val="left" w:pos="1473"/>
          <w:tab w:val="left" w:pos="4320"/>
        </w:tabs>
        <w:spacing w:after="0" w:line="240" w:lineRule="auto"/>
        <w:jc w:val="both"/>
        <w:rPr>
          <w:rFonts w:cs="Arial"/>
          <w:b/>
          <w:snapToGrid w:val="0"/>
          <w:lang w:val="es-ES" w:eastAsia="es-ES"/>
        </w:rPr>
      </w:pPr>
      <w:r w:rsidRPr="000E779F">
        <w:rPr>
          <w:rFonts w:cs="Arial"/>
          <w:b/>
          <w:snapToGrid w:val="0"/>
          <w:lang w:val="es-ES" w:eastAsia="es-ES"/>
        </w:rPr>
        <w:t>11.10 Contenido de los sobres</w:t>
      </w:r>
    </w:p>
    <w:p w14:paraId="53050664" w14:textId="77777777" w:rsidR="00D46298" w:rsidRPr="000E779F" w:rsidRDefault="00D46298" w:rsidP="00D46298">
      <w:pPr>
        <w:tabs>
          <w:tab w:val="left" w:pos="0"/>
          <w:tab w:val="left" w:pos="680"/>
          <w:tab w:val="left" w:pos="1473"/>
          <w:tab w:val="left" w:pos="4320"/>
        </w:tabs>
        <w:spacing w:after="0" w:line="240" w:lineRule="auto"/>
        <w:jc w:val="both"/>
        <w:rPr>
          <w:rFonts w:cs="Arial"/>
          <w:snapToGrid w:val="0"/>
          <w:lang w:val="es-ES" w:eastAsia="es-ES"/>
        </w:rPr>
      </w:pPr>
    </w:p>
    <w:p w14:paraId="02D2FA21" w14:textId="77777777" w:rsidR="00D46298" w:rsidRPr="000E779F" w:rsidRDefault="00D46298" w:rsidP="00D46298">
      <w:pPr>
        <w:tabs>
          <w:tab w:val="left" w:pos="0"/>
          <w:tab w:val="left" w:pos="680"/>
          <w:tab w:val="left" w:pos="1473"/>
          <w:tab w:val="left" w:pos="4320"/>
        </w:tabs>
        <w:spacing w:after="0" w:line="240" w:lineRule="auto"/>
        <w:jc w:val="both"/>
        <w:rPr>
          <w:rFonts w:cs="Arial"/>
          <w:b/>
          <w:snapToGrid w:val="0"/>
          <w:lang w:val="es-ES" w:eastAsia="es-ES"/>
        </w:rPr>
      </w:pPr>
      <w:r w:rsidRPr="000E779F">
        <w:rPr>
          <w:rFonts w:cs="Arial"/>
          <w:snapToGrid w:val="0"/>
          <w:lang w:val="es-ES" w:eastAsia="es-ES"/>
        </w:rPr>
        <w:t xml:space="preserve">El número de sobres a presentar en la licitación varía en función del procedimiento y como se han formulado los criterios de valoración y está indicado en el apartado </w:t>
      </w:r>
      <w:r w:rsidRPr="000E779F">
        <w:rPr>
          <w:rFonts w:cs="Arial"/>
          <w:b/>
          <w:snapToGrid w:val="0"/>
          <w:lang w:val="es-ES" w:eastAsia="es-ES"/>
        </w:rPr>
        <w:t xml:space="preserve">F.3 del cuadro de características. </w:t>
      </w:r>
    </w:p>
    <w:p w14:paraId="72D2889F" w14:textId="77777777" w:rsidR="00D46298" w:rsidRPr="000E779F" w:rsidRDefault="00D46298" w:rsidP="00D46298">
      <w:pPr>
        <w:tabs>
          <w:tab w:val="left" w:pos="0"/>
          <w:tab w:val="left" w:pos="680"/>
          <w:tab w:val="left" w:pos="1473"/>
          <w:tab w:val="left" w:pos="4320"/>
        </w:tabs>
        <w:spacing w:after="0" w:line="240" w:lineRule="auto"/>
        <w:jc w:val="both"/>
        <w:rPr>
          <w:rFonts w:cs="Arial"/>
          <w:b/>
          <w:snapToGrid w:val="0"/>
          <w:lang w:val="es-ES" w:eastAsia="es-ES"/>
        </w:rPr>
      </w:pPr>
    </w:p>
    <w:p w14:paraId="11D0244B" w14:textId="77777777" w:rsidR="00D46298" w:rsidRPr="000E779F" w:rsidRDefault="00D46298" w:rsidP="00D46298">
      <w:pPr>
        <w:pStyle w:val="Pargrafdellista"/>
        <w:numPr>
          <w:ilvl w:val="0"/>
          <w:numId w:val="9"/>
        </w:numPr>
        <w:tabs>
          <w:tab w:val="left" w:pos="0"/>
          <w:tab w:val="left" w:pos="426"/>
          <w:tab w:val="left" w:pos="1473"/>
          <w:tab w:val="left" w:pos="4320"/>
        </w:tabs>
        <w:jc w:val="both"/>
        <w:rPr>
          <w:rFonts w:ascii="Arial" w:hAnsi="Arial" w:cs="Arial"/>
          <w:snapToGrid w:val="0"/>
          <w:sz w:val="22"/>
          <w:szCs w:val="22"/>
          <w:u w:val="single"/>
          <w:lang w:val="es-ES"/>
        </w:rPr>
      </w:pPr>
      <w:r w:rsidRPr="000E779F">
        <w:rPr>
          <w:rFonts w:ascii="Arial" w:hAnsi="Arial" w:cs="Arial"/>
          <w:snapToGrid w:val="0"/>
          <w:sz w:val="22"/>
          <w:szCs w:val="22"/>
          <w:u w:val="single"/>
          <w:lang w:val="es-ES"/>
        </w:rPr>
        <w:t xml:space="preserve">11.10.1 SI SE TRATA DE UN PROCEDIMIENTO ABIERTO </w:t>
      </w:r>
    </w:p>
    <w:p w14:paraId="790D0445" w14:textId="77777777" w:rsidR="00D46298" w:rsidRPr="000E779F" w:rsidRDefault="00D46298" w:rsidP="00D46298">
      <w:pPr>
        <w:tabs>
          <w:tab w:val="left" w:pos="0"/>
          <w:tab w:val="left" w:pos="426"/>
          <w:tab w:val="left" w:pos="1473"/>
          <w:tab w:val="left" w:pos="4320"/>
        </w:tabs>
        <w:spacing w:after="0" w:line="240" w:lineRule="auto"/>
        <w:jc w:val="both"/>
        <w:rPr>
          <w:rFonts w:cs="Arial"/>
          <w:b/>
          <w:snapToGrid w:val="0"/>
          <w:u w:val="single"/>
          <w:lang w:val="es-ES"/>
        </w:rPr>
      </w:pPr>
    </w:p>
    <w:p w14:paraId="0369BFA9" w14:textId="77777777" w:rsidR="00D46298" w:rsidRPr="000E779F" w:rsidRDefault="00D46298" w:rsidP="00D46298">
      <w:pPr>
        <w:pStyle w:val="Pargrafdellista"/>
        <w:numPr>
          <w:ilvl w:val="0"/>
          <w:numId w:val="10"/>
        </w:numPr>
        <w:tabs>
          <w:tab w:val="left" w:pos="0"/>
          <w:tab w:val="left" w:pos="426"/>
          <w:tab w:val="left" w:pos="1473"/>
          <w:tab w:val="left" w:pos="4320"/>
        </w:tabs>
        <w:jc w:val="both"/>
        <w:rPr>
          <w:rFonts w:ascii="Arial" w:hAnsi="Arial" w:cs="Arial"/>
          <w:snapToGrid w:val="0"/>
          <w:sz w:val="22"/>
          <w:szCs w:val="22"/>
          <w:lang w:val="es-ES"/>
        </w:rPr>
      </w:pPr>
      <w:r w:rsidRPr="000E779F">
        <w:rPr>
          <w:rFonts w:ascii="Arial" w:hAnsi="Arial" w:cs="Arial"/>
          <w:snapToGrid w:val="0"/>
          <w:sz w:val="22"/>
          <w:szCs w:val="22"/>
          <w:lang w:val="es-ES"/>
        </w:rPr>
        <w:t>CONTENIDO DEL SOBRE A (DOCUMENTACIÓN GENERAL)</w:t>
      </w:r>
    </w:p>
    <w:p w14:paraId="0AEA5BCA" w14:textId="77777777" w:rsidR="00D46298" w:rsidRPr="000E779F" w:rsidRDefault="00D46298" w:rsidP="00D46298">
      <w:pPr>
        <w:tabs>
          <w:tab w:val="left" w:pos="0"/>
          <w:tab w:val="left" w:pos="426"/>
          <w:tab w:val="left" w:pos="1473"/>
          <w:tab w:val="left" w:pos="4320"/>
        </w:tabs>
        <w:spacing w:after="0" w:line="240" w:lineRule="auto"/>
        <w:ind w:left="360"/>
        <w:jc w:val="both"/>
        <w:rPr>
          <w:rFonts w:cs="Arial"/>
          <w:snapToGrid w:val="0"/>
          <w:lang w:val="es-ES" w:eastAsia="es-ES"/>
        </w:rPr>
      </w:pPr>
    </w:p>
    <w:p w14:paraId="5BCFF9FF" w14:textId="3CF37719" w:rsidR="00D46298" w:rsidRPr="000E779F" w:rsidRDefault="00D46298" w:rsidP="00D46298">
      <w:pPr>
        <w:tabs>
          <w:tab w:val="left" w:pos="0"/>
          <w:tab w:val="left" w:pos="426"/>
          <w:tab w:val="left" w:pos="1473"/>
          <w:tab w:val="left" w:pos="4320"/>
        </w:tabs>
        <w:spacing w:after="0" w:line="240" w:lineRule="auto"/>
        <w:ind w:left="360"/>
        <w:jc w:val="both"/>
        <w:rPr>
          <w:rFonts w:cs="Arial"/>
          <w:snapToGrid w:val="0"/>
          <w:lang w:val="es-ES" w:eastAsia="es-ES"/>
        </w:rPr>
      </w:pPr>
      <w:r w:rsidRPr="000E779F">
        <w:rPr>
          <w:rFonts w:cs="Arial"/>
          <w:snapToGrid w:val="0"/>
          <w:lang w:val="es-ES" w:eastAsia="es-ES"/>
        </w:rPr>
        <w:t xml:space="preserve">Las empresas licitadoras </w:t>
      </w:r>
      <w:r w:rsidR="00C42C62" w:rsidRPr="000E779F">
        <w:rPr>
          <w:rFonts w:cs="Arial"/>
          <w:snapToGrid w:val="0"/>
          <w:u w:val="single"/>
          <w:lang w:val="es-ES" w:eastAsia="es-ES"/>
        </w:rPr>
        <w:t>deben</w:t>
      </w:r>
      <w:r w:rsidRPr="000E779F">
        <w:rPr>
          <w:rFonts w:cs="Arial"/>
          <w:snapToGrid w:val="0"/>
          <w:u w:val="single"/>
          <w:lang w:val="es-ES" w:eastAsia="es-ES"/>
        </w:rPr>
        <w:t xml:space="preserve"> presentar el Documento europeo único de contratación (DEUC),</w:t>
      </w:r>
      <w:r w:rsidRPr="000E779F">
        <w:rPr>
          <w:rFonts w:cs="Arial"/>
          <w:snapToGrid w:val="0"/>
          <w:lang w:val="es-ES" w:eastAsia="es-ES"/>
        </w:rPr>
        <w:t xml:space="preserve"> el cual se adjunta como anexo a este pliego, mediante el cual declaran el siguiente: </w:t>
      </w:r>
    </w:p>
    <w:p w14:paraId="54B68C85" w14:textId="77777777" w:rsidR="00D46298" w:rsidRPr="000E779F" w:rsidRDefault="00D46298" w:rsidP="00D46298">
      <w:pPr>
        <w:tabs>
          <w:tab w:val="left" w:pos="0"/>
          <w:tab w:val="left" w:pos="426"/>
          <w:tab w:val="left" w:pos="1473"/>
          <w:tab w:val="left" w:pos="4320"/>
        </w:tabs>
        <w:spacing w:after="0" w:line="240" w:lineRule="auto"/>
        <w:ind w:left="360"/>
        <w:jc w:val="both"/>
        <w:rPr>
          <w:rFonts w:cs="Arial"/>
          <w:snapToGrid w:val="0"/>
          <w:lang w:val="es-ES" w:eastAsia="es-ES"/>
        </w:rPr>
      </w:pPr>
    </w:p>
    <w:p w14:paraId="7A399ED5" w14:textId="77777777" w:rsidR="00D46298" w:rsidRPr="000E779F" w:rsidRDefault="00D46298" w:rsidP="00D46298">
      <w:pPr>
        <w:pStyle w:val="Pargrafdellista"/>
        <w:numPr>
          <w:ilvl w:val="0"/>
          <w:numId w:val="4"/>
        </w:numPr>
        <w:tabs>
          <w:tab w:val="left" w:pos="0"/>
          <w:tab w:val="left" w:pos="426"/>
          <w:tab w:val="left" w:pos="1473"/>
          <w:tab w:val="left" w:pos="4320"/>
        </w:tabs>
        <w:ind w:left="720"/>
        <w:contextualSpacing w:val="0"/>
        <w:jc w:val="both"/>
        <w:rPr>
          <w:rFonts w:ascii="Arial" w:hAnsi="Arial" w:cs="Arial"/>
          <w:snapToGrid w:val="0"/>
          <w:sz w:val="22"/>
          <w:szCs w:val="22"/>
          <w:lang w:val="es-ES"/>
        </w:rPr>
      </w:pPr>
      <w:r w:rsidRPr="000E779F">
        <w:rPr>
          <w:rFonts w:ascii="Arial" w:hAnsi="Arial" w:cs="Arial"/>
          <w:snapToGrid w:val="0"/>
          <w:sz w:val="22"/>
          <w:szCs w:val="22"/>
          <w:lang w:val="es-ES"/>
        </w:rPr>
        <w:t>Que la sociedad está constituida válidamente y que de conformidad con su objeto social se puede presentar a la licitación, así como que la persona signataria del DEUC tiene la debida representación para presentar la proposición y el DEUC;</w:t>
      </w:r>
    </w:p>
    <w:p w14:paraId="0F8F4D63" w14:textId="77777777" w:rsidR="00D46298" w:rsidRPr="000E779F" w:rsidRDefault="00D46298" w:rsidP="00D46298">
      <w:pPr>
        <w:pStyle w:val="Pargrafdellista"/>
        <w:numPr>
          <w:ilvl w:val="0"/>
          <w:numId w:val="4"/>
        </w:numPr>
        <w:tabs>
          <w:tab w:val="left" w:pos="0"/>
          <w:tab w:val="left" w:pos="426"/>
          <w:tab w:val="left" w:pos="1473"/>
          <w:tab w:val="left" w:pos="4320"/>
        </w:tabs>
        <w:ind w:left="720"/>
        <w:contextualSpacing w:val="0"/>
        <w:jc w:val="both"/>
        <w:rPr>
          <w:rFonts w:ascii="Arial" w:hAnsi="Arial" w:cs="Arial"/>
          <w:snapToGrid w:val="0"/>
          <w:sz w:val="22"/>
          <w:szCs w:val="22"/>
          <w:lang w:val="es-ES"/>
        </w:rPr>
      </w:pPr>
      <w:r w:rsidRPr="000E779F">
        <w:rPr>
          <w:rFonts w:ascii="Arial" w:hAnsi="Arial" w:cs="Arial"/>
          <w:snapToGrid w:val="0"/>
          <w:sz w:val="22"/>
          <w:szCs w:val="22"/>
          <w:lang w:val="es-ES"/>
        </w:rPr>
        <w:t>Que cumple los requisitos de solvencia económica y financiera, y técnica y profesional, de conformidad con los requisitos mínimos exigidos en este pliego;</w:t>
      </w:r>
    </w:p>
    <w:p w14:paraId="07989A1F" w14:textId="77777777" w:rsidR="00D46298" w:rsidRPr="000E779F" w:rsidRDefault="00D46298" w:rsidP="00D46298">
      <w:pPr>
        <w:pStyle w:val="Pargrafdellista"/>
        <w:numPr>
          <w:ilvl w:val="0"/>
          <w:numId w:val="4"/>
        </w:numPr>
        <w:tabs>
          <w:tab w:val="left" w:pos="0"/>
          <w:tab w:val="left" w:pos="426"/>
          <w:tab w:val="left" w:pos="1473"/>
          <w:tab w:val="left" w:pos="4320"/>
        </w:tabs>
        <w:ind w:left="720"/>
        <w:contextualSpacing w:val="0"/>
        <w:jc w:val="both"/>
        <w:rPr>
          <w:rFonts w:ascii="Arial" w:hAnsi="Arial" w:cs="Arial"/>
          <w:snapToGrid w:val="0"/>
          <w:sz w:val="22"/>
          <w:szCs w:val="22"/>
          <w:lang w:val="es-ES"/>
        </w:rPr>
      </w:pPr>
      <w:r w:rsidRPr="000E779F">
        <w:rPr>
          <w:rFonts w:ascii="Arial" w:hAnsi="Arial" w:cs="Arial"/>
          <w:snapToGrid w:val="0"/>
          <w:sz w:val="22"/>
          <w:szCs w:val="22"/>
          <w:lang w:val="es-ES"/>
        </w:rPr>
        <w:t>Que no está incursa en prohibición de contratar;</w:t>
      </w:r>
    </w:p>
    <w:p w14:paraId="045D51DC" w14:textId="77777777" w:rsidR="00D46298" w:rsidRPr="000E779F" w:rsidRDefault="00D46298" w:rsidP="00D46298">
      <w:pPr>
        <w:pStyle w:val="Pargrafdellista"/>
        <w:numPr>
          <w:ilvl w:val="0"/>
          <w:numId w:val="4"/>
        </w:numPr>
        <w:tabs>
          <w:tab w:val="left" w:pos="0"/>
          <w:tab w:val="left" w:pos="426"/>
          <w:tab w:val="left" w:pos="1473"/>
          <w:tab w:val="left" w:pos="4320"/>
        </w:tabs>
        <w:ind w:left="720"/>
        <w:contextualSpacing w:val="0"/>
        <w:jc w:val="both"/>
        <w:rPr>
          <w:rFonts w:ascii="Arial" w:hAnsi="Arial" w:cs="Arial"/>
          <w:snapToGrid w:val="0"/>
          <w:sz w:val="22"/>
          <w:szCs w:val="22"/>
          <w:lang w:val="es-ES"/>
        </w:rPr>
      </w:pPr>
      <w:r w:rsidRPr="000E779F">
        <w:rPr>
          <w:rFonts w:ascii="Arial" w:hAnsi="Arial" w:cs="Arial"/>
          <w:snapToGrid w:val="0"/>
          <w:sz w:val="22"/>
          <w:szCs w:val="22"/>
          <w:lang w:val="es-ES"/>
        </w:rPr>
        <w:t>Que cumple con el resto de requisitos que se establecen en este pliego y que se pueden acreditar mediante el DEUC.</w:t>
      </w:r>
    </w:p>
    <w:p w14:paraId="0B1A1A0D" w14:textId="77777777" w:rsidR="00D46298" w:rsidRPr="000E779F" w:rsidRDefault="00D46298" w:rsidP="00D46298">
      <w:pPr>
        <w:tabs>
          <w:tab w:val="left" w:pos="0"/>
          <w:tab w:val="left" w:pos="426"/>
          <w:tab w:val="left" w:pos="1473"/>
          <w:tab w:val="left" w:pos="4320"/>
        </w:tabs>
        <w:spacing w:after="0" w:line="240" w:lineRule="auto"/>
        <w:ind w:left="360"/>
        <w:jc w:val="both"/>
        <w:rPr>
          <w:rFonts w:cs="Arial"/>
          <w:snapToGrid w:val="0"/>
          <w:lang w:val="es-ES"/>
        </w:rPr>
      </w:pPr>
    </w:p>
    <w:p w14:paraId="03660FE3" w14:textId="30D82FB3" w:rsidR="00D46298" w:rsidRPr="000E779F" w:rsidRDefault="00D46298" w:rsidP="00D46298">
      <w:pPr>
        <w:tabs>
          <w:tab w:val="left" w:pos="0"/>
          <w:tab w:val="left" w:pos="426"/>
          <w:tab w:val="left" w:pos="1473"/>
          <w:tab w:val="left" w:pos="4320"/>
        </w:tabs>
        <w:spacing w:after="0" w:line="240" w:lineRule="auto"/>
        <w:ind w:left="360"/>
        <w:jc w:val="both"/>
        <w:rPr>
          <w:rFonts w:cs="Arial"/>
          <w:snapToGrid w:val="0"/>
          <w:lang w:val="es-ES"/>
        </w:rPr>
      </w:pPr>
      <w:r w:rsidRPr="000E779F">
        <w:rPr>
          <w:rFonts w:cs="Arial"/>
          <w:snapToGrid w:val="0"/>
          <w:lang w:val="es-ES"/>
        </w:rPr>
        <w:t xml:space="preserve">Asimismo, se debe incluir la designación del nombre, apellido y NIF de la persona o las personas autorizadas para acceder a las notificaciones electrónicas, así como las direcciones de correo electrónicas y, adicionalmente, los números de teléfono móvil donde recibir los avisos de las notificaciones, de acuerdo con la </w:t>
      </w:r>
      <w:r w:rsidRPr="000E779F">
        <w:rPr>
          <w:rFonts w:cs="Arial"/>
          <w:b/>
          <w:snapToGrid w:val="0"/>
          <w:lang w:val="es-ES"/>
        </w:rPr>
        <w:t>cláusula octava</w:t>
      </w:r>
      <w:r w:rsidRPr="000E779F">
        <w:rPr>
          <w:rFonts w:cs="Arial"/>
          <w:snapToGrid w:val="0"/>
          <w:lang w:val="es-ES"/>
        </w:rPr>
        <w:t xml:space="preserve"> de este pliego. Con el fin de garantizar la recepción de las notificaciones electrónicas, se recomienda designar a más de una persona autorizada a recibirlas, así como varias direcciones de correo electrónico y teléfonos móviles donde recibir los avisos de las puestas a disposición. Estos datos se </w:t>
      </w:r>
      <w:r w:rsidR="00C42C62" w:rsidRPr="000E779F">
        <w:rPr>
          <w:rFonts w:cs="Arial"/>
          <w:snapToGrid w:val="0"/>
          <w:lang w:val="es-ES"/>
        </w:rPr>
        <w:t>deben</w:t>
      </w:r>
      <w:r w:rsidRPr="000E779F">
        <w:rPr>
          <w:rFonts w:cs="Arial"/>
          <w:snapToGrid w:val="0"/>
          <w:lang w:val="es-ES"/>
        </w:rPr>
        <w:t xml:space="preserve"> incluir en el apartado relativo a “persona o personas de contacto” de la Parte II.A del DEUC.</w:t>
      </w:r>
    </w:p>
    <w:p w14:paraId="7D7C1C8D" w14:textId="77777777" w:rsidR="00D46298" w:rsidRPr="000E779F" w:rsidRDefault="00D46298" w:rsidP="00D46298">
      <w:pPr>
        <w:tabs>
          <w:tab w:val="left" w:pos="0"/>
          <w:tab w:val="left" w:pos="426"/>
          <w:tab w:val="left" w:pos="1473"/>
          <w:tab w:val="left" w:pos="4320"/>
        </w:tabs>
        <w:spacing w:after="0" w:line="240" w:lineRule="auto"/>
        <w:ind w:left="360"/>
        <w:jc w:val="both"/>
        <w:rPr>
          <w:rFonts w:cs="Arial"/>
          <w:snapToGrid w:val="0"/>
          <w:lang w:val="es-ES" w:eastAsia="es-ES"/>
        </w:rPr>
      </w:pPr>
      <w:r w:rsidRPr="000E779F">
        <w:rPr>
          <w:rFonts w:cs="Arial"/>
          <w:snapToGrid w:val="0"/>
          <w:lang w:val="es-ES" w:eastAsia="es-ES"/>
        </w:rPr>
        <w:t>Además, las empresas licitadoras indicarán en el DEUC, si procede, la información relativa a la persona o las personas habilitadas para representarlas en esta licitación. El DEUC se debe presentar firmado electrónicamente por la persona o las personas que tienen la debida representación de la empresa para presentar la proposición.</w:t>
      </w:r>
    </w:p>
    <w:p w14:paraId="1D604A0E" w14:textId="77777777" w:rsidR="00D46298" w:rsidRPr="000E779F" w:rsidRDefault="00D46298" w:rsidP="00D46298">
      <w:pPr>
        <w:tabs>
          <w:tab w:val="left" w:pos="0"/>
          <w:tab w:val="left" w:pos="426"/>
          <w:tab w:val="left" w:pos="1473"/>
          <w:tab w:val="left" w:pos="4320"/>
        </w:tabs>
        <w:spacing w:after="0" w:line="240" w:lineRule="auto"/>
        <w:ind w:left="360"/>
        <w:jc w:val="both"/>
        <w:rPr>
          <w:rFonts w:cs="Arial"/>
          <w:i/>
          <w:snapToGrid w:val="0"/>
          <w:lang w:val="es-ES" w:eastAsia="es-ES"/>
        </w:rPr>
      </w:pPr>
    </w:p>
    <w:p w14:paraId="1205C63E" w14:textId="295D510E" w:rsidR="00D46298" w:rsidRPr="000E779F" w:rsidRDefault="00D46298" w:rsidP="00D46298">
      <w:pPr>
        <w:tabs>
          <w:tab w:val="left" w:pos="0"/>
          <w:tab w:val="left" w:pos="426"/>
          <w:tab w:val="left" w:pos="1473"/>
          <w:tab w:val="left" w:pos="4320"/>
        </w:tabs>
        <w:spacing w:after="0" w:line="240" w:lineRule="auto"/>
        <w:ind w:left="360"/>
        <w:jc w:val="both"/>
        <w:rPr>
          <w:rFonts w:cs="Arial"/>
          <w:snapToGrid w:val="0"/>
          <w:lang w:val="es-ES" w:eastAsia="es-ES"/>
        </w:rPr>
      </w:pPr>
      <w:r w:rsidRPr="000E779F">
        <w:rPr>
          <w:rFonts w:cs="Arial"/>
          <w:snapToGrid w:val="0"/>
          <w:lang w:val="es-ES" w:eastAsia="es-ES"/>
        </w:rPr>
        <w:t xml:space="preserve">En el caso de empresas que </w:t>
      </w:r>
      <w:r w:rsidR="008B2E48" w:rsidRPr="000E779F">
        <w:rPr>
          <w:rFonts w:cs="Arial"/>
          <w:snapToGrid w:val="0"/>
          <w:lang w:val="es-ES" w:eastAsia="es-ES"/>
        </w:rPr>
        <w:t>concurran</w:t>
      </w:r>
      <w:r w:rsidRPr="000E779F">
        <w:rPr>
          <w:rFonts w:cs="Arial"/>
          <w:snapToGrid w:val="0"/>
          <w:lang w:val="es-ES" w:eastAsia="es-ES"/>
        </w:rPr>
        <w:t xml:space="preserve"> a la licitación con el compromiso de agruparse en una unión temporal si resultan adjudicatarias del contrato, cada una debe acreditar su personalidad, capacidad y solvencia, y presentar un DEUC separado. Además del DEUC, </w:t>
      </w:r>
      <w:r w:rsidR="00C42C62" w:rsidRPr="000E779F">
        <w:rPr>
          <w:rFonts w:cs="Arial"/>
          <w:snapToGrid w:val="0"/>
          <w:lang w:val="es-ES" w:eastAsia="es-ES"/>
        </w:rPr>
        <w:t>deben</w:t>
      </w:r>
      <w:r w:rsidRPr="000E779F">
        <w:rPr>
          <w:rFonts w:cs="Arial"/>
          <w:snapToGrid w:val="0"/>
          <w:lang w:val="es-ES" w:eastAsia="es-ES"/>
        </w:rPr>
        <w:t xml:space="preserve"> aportar un documento donde conste el compromiso de constituirse formalmente en unión temporal en caso de resultar adjudicatarias del contrato.</w:t>
      </w:r>
    </w:p>
    <w:p w14:paraId="0292F31F" w14:textId="77777777" w:rsidR="00D46298" w:rsidRPr="000E779F" w:rsidRDefault="00D46298" w:rsidP="00D46298">
      <w:pPr>
        <w:tabs>
          <w:tab w:val="left" w:pos="0"/>
          <w:tab w:val="left" w:pos="426"/>
          <w:tab w:val="left" w:pos="1473"/>
          <w:tab w:val="left" w:pos="4320"/>
        </w:tabs>
        <w:spacing w:after="0" w:line="240" w:lineRule="auto"/>
        <w:ind w:left="360"/>
        <w:jc w:val="both"/>
        <w:rPr>
          <w:rFonts w:cs="Arial"/>
          <w:snapToGrid w:val="0"/>
          <w:lang w:val="es-ES" w:eastAsia="es-ES"/>
        </w:rPr>
      </w:pPr>
    </w:p>
    <w:p w14:paraId="5A85A162" w14:textId="616C94D0" w:rsidR="00D46298" w:rsidRPr="000E779F" w:rsidRDefault="00D46298" w:rsidP="00D46298">
      <w:pPr>
        <w:spacing w:after="0" w:line="240" w:lineRule="auto"/>
        <w:ind w:left="360"/>
        <w:jc w:val="both"/>
        <w:rPr>
          <w:rFonts w:cs="Arial"/>
          <w:lang w:val="es-ES" w:eastAsia="es-ES"/>
        </w:rPr>
      </w:pPr>
      <w:r w:rsidRPr="000E779F">
        <w:rPr>
          <w:rFonts w:cs="Arial"/>
          <w:snapToGrid w:val="0"/>
          <w:lang w:val="es-ES" w:eastAsia="es-ES"/>
        </w:rPr>
        <w:t xml:space="preserve">En caso de que la empresa licitadora recurra a la solvencia y medios de otras empresas de conformidad con lo que prevé el artículo 75 de la LCSP, o </w:t>
      </w:r>
      <w:r w:rsidRPr="000E779F">
        <w:rPr>
          <w:rFonts w:cs="Arial"/>
          <w:lang w:val="es-ES" w:eastAsia="es-ES"/>
        </w:rPr>
        <w:t xml:space="preserve">tenga la intención de suscribir subcontratos, </w:t>
      </w:r>
      <w:r w:rsidRPr="000E779F">
        <w:rPr>
          <w:rFonts w:cs="Arial"/>
          <w:snapToGrid w:val="0"/>
          <w:lang w:val="es-ES" w:eastAsia="es-ES"/>
        </w:rPr>
        <w:t xml:space="preserve">debe indicar esta circunstancia en el DEUC. Concretamente tendrá que </w:t>
      </w:r>
      <w:r w:rsidR="00991D11" w:rsidRPr="000E779F">
        <w:rPr>
          <w:rFonts w:cs="Arial"/>
          <w:snapToGrid w:val="0"/>
          <w:lang w:val="es-ES" w:eastAsia="es-ES"/>
        </w:rPr>
        <w:t>re</w:t>
      </w:r>
      <w:r w:rsidRPr="000E779F">
        <w:rPr>
          <w:rFonts w:cs="Arial"/>
          <w:snapToGrid w:val="0"/>
          <w:lang w:val="es-ES" w:eastAsia="es-ES"/>
        </w:rPr>
        <w:t xml:space="preserve">llenar en la parte III, Sección D la información relativa a los subcontratistas </w:t>
      </w:r>
      <w:r w:rsidRPr="000E779F">
        <w:rPr>
          <w:rFonts w:cs="Arial"/>
          <w:lang w:val="es-ES" w:eastAsia="es-ES"/>
        </w:rPr>
        <w:t xml:space="preserve">y, además, </w:t>
      </w:r>
      <w:r w:rsidR="00C42C62" w:rsidRPr="000E779F">
        <w:rPr>
          <w:rFonts w:cs="Arial"/>
          <w:lang w:val="es-ES" w:eastAsia="es-ES"/>
        </w:rPr>
        <w:t>deben</w:t>
      </w:r>
      <w:r w:rsidRPr="000E779F">
        <w:rPr>
          <w:rFonts w:cs="Arial"/>
          <w:lang w:val="es-ES" w:eastAsia="es-ES"/>
        </w:rPr>
        <w:t xml:space="preserve"> facilitar la información prevista en las secciones A y B de la parte II (información sobre el operador económico y sus representantes) y en la parte III (información relativa a los motivos de exclusión) del DEUC respecto de cada una de las empresas que se tiene previsto subcontratar. Así mismo las empresas licitadoras que tengan previsto subcontratar, además de Deber facilitar la información prevista en las partes del DEUC mencionadas por cada una de las empresas subcontratistas, también </w:t>
      </w:r>
      <w:r w:rsidR="00C42C62" w:rsidRPr="000E779F">
        <w:rPr>
          <w:rFonts w:cs="Arial"/>
          <w:lang w:val="es-ES" w:eastAsia="es-ES"/>
        </w:rPr>
        <w:t>deben</w:t>
      </w:r>
      <w:r w:rsidRPr="000E779F">
        <w:rPr>
          <w:rFonts w:cs="Arial"/>
          <w:lang w:val="es-ES" w:eastAsia="es-ES"/>
        </w:rPr>
        <w:t xml:space="preserve"> facilitar en este momento la información que requiere la parte IV del DEUC relativa a los criterios de selección.</w:t>
      </w:r>
    </w:p>
    <w:p w14:paraId="538D247D" w14:textId="77777777" w:rsidR="00D46298" w:rsidRPr="000E779F" w:rsidRDefault="00D46298" w:rsidP="00D46298">
      <w:pPr>
        <w:tabs>
          <w:tab w:val="left" w:pos="0"/>
          <w:tab w:val="left" w:pos="426"/>
          <w:tab w:val="left" w:pos="1473"/>
          <w:tab w:val="left" w:pos="4320"/>
        </w:tabs>
        <w:spacing w:after="0" w:line="240" w:lineRule="auto"/>
        <w:jc w:val="both"/>
        <w:rPr>
          <w:rFonts w:cs="Arial"/>
          <w:snapToGrid w:val="0"/>
          <w:lang w:val="es-ES" w:eastAsia="es-ES"/>
        </w:rPr>
      </w:pPr>
    </w:p>
    <w:p w14:paraId="68BDB1DD" w14:textId="77777777" w:rsidR="00D46298" w:rsidRPr="000E779F" w:rsidRDefault="00D46298" w:rsidP="00D46298">
      <w:pPr>
        <w:tabs>
          <w:tab w:val="left" w:pos="0"/>
          <w:tab w:val="left" w:pos="426"/>
          <w:tab w:val="left" w:pos="1473"/>
          <w:tab w:val="left" w:pos="4320"/>
        </w:tabs>
        <w:spacing w:after="0" w:line="240" w:lineRule="auto"/>
        <w:ind w:left="360"/>
        <w:jc w:val="both"/>
        <w:rPr>
          <w:rFonts w:cs="Arial"/>
          <w:snapToGrid w:val="0"/>
          <w:lang w:val="es-ES" w:eastAsia="es-ES"/>
        </w:rPr>
      </w:pPr>
      <w:r w:rsidRPr="000E779F">
        <w:rPr>
          <w:rFonts w:cs="Arial"/>
          <w:snapToGrid w:val="0"/>
          <w:lang w:val="es-ES" w:eastAsia="es-ES"/>
        </w:rPr>
        <w:t xml:space="preserve">Asimismo se debe presentar otro DEUC separado por cada una de las empresas a cuya solvencia recurra o que tenga intención de subcontratar. </w:t>
      </w:r>
    </w:p>
    <w:p w14:paraId="505D5F0C" w14:textId="77777777" w:rsidR="00D46298" w:rsidRPr="000E779F" w:rsidRDefault="00D46298" w:rsidP="00D46298">
      <w:pPr>
        <w:tabs>
          <w:tab w:val="left" w:pos="0"/>
          <w:tab w:val="left" w:pos="426"/>
          <w:tab w:val="left" w:pos="1473"/>
          <w:tab w:val="left" w:pos="4320"/>
        </w:tabs>
        <w:spacing w:after="0" w:line="240" w:lineRule="auto"/>
        <w:ind w:left="360"/>
        <w:jc w:val="both"/>
        <w:rPr>
          <w:rFonts w:cs="Arial"/>
          <w:snapToGrid w:val="0"/>
          <w:lang w:val="es-ES" w:eastAsia="es-ES"/>
        </w:rPr>
      </w:pPr>
    </w:p>
    <w:p w14:paraId="2914418D" w14:textId="77777777" w:rsidR="00D46298" w:rsidRPr="000E779F" w:rsidRDefault="00D46298" w:rsidP="00D46298">
      <w:pPr>
        <w:tabs>
          <w:tab w:val="left" w:pos="0"/>
          <w:tab w:val="left" w:pos="426"/>
          <w:tab w:val="left" w:pos="1473"/>
          <w:tab w:val="left" w:pos="4320"/>
        </w:tabs>
        <w:spacing w:after="0" w:line="240" w:lineRule="auto"/>
        <w:ind w:left="360"/>
        <w:jc w:val="both"/>
        <w:rPr>
          <w:rFonts w:cs="Arial"/>
          <w:snapToGrid w:val="0"/>
          <w:lang w:val="es-ES" w:eastAsia="es-ES"/>
        </w:rPr>
      </w:pPr>
      <w:r w:rsidRPr="000E779F">
        <w:rPr>
          <w:rFonts w:cs="Arial"/>
          <w:snapToGrid w:val="0"/>
          <w:lang w:val="es-ES" w:eastAsia="es-ES"/>
        </w:rPr>
        <w:t>En caso de que la empresa licitadora desconozca en el momento de la licitación la empresa que subcontratará, en previsión del artículo 215.2b) LCSP la empresa licitadora podrá, en caso de resultar adjudicataria y con anterioridad al inicio de la ejecución del contrato, comunicar a la Administración las empresas que subcontrataría y tendrá que presentar la documentación correspondiente de las empresas subcontratistas.</w:t>
      </w:r>
    </w:p>
    <w:p w14:paraId="0923912C" w14:textId="77777777" w:rsidR="00D46298" w:rsidRPr="000E779F" w:rsidRDefault="00D46298" w:rsidP="00D46298">
      <w:pPr>
        <w:tabs>
          <w:tab w:val="left" w:pos="0"/>
          <w:tab w:val="left" w:pos="426"/>
          <w:tab w:val="left" w:pos="1473"/>
          <w:tab w:val="left" w:pos="4320"/>
        </w:tabs>
        <w:spacing w:after="0" w:line="240" w:lineRule="auto"/>
        <w:ind w:left="360"/>
        <w:jc w:val="both"/>
        <w:rPr>
          <w:rFonts w:cs="Arial"/>
          <w:snapToGrid w:val="0"/>
          <w:lang w:val="es-ES" w:eastAsia="es-ES"/>
        </w:rPr>
      </w:pPr>
    </w:p>
    <w:p w14:paraId="3484FB62" w14:textId="1967430C" w:rsidR="00D46298" w:rsidRPr="000E779F" w:rsidRDefault="00D46298" w:rsidP="00D46298">
      <w:pPr>
        <w:tabs>
          <w:tab w:val="left" w:pos="0"/>
          <w:tab w:val="left" w:pos="426"/>
          <w:tab w:val="left" w:pos="1473"/>
          <w:tab w:val="left" w:pos="4320"/>
        </w:tabs>
        <w:spacing w:after="0" w:line="240" w:lineRule="auto"/>
        <w:ind w:left="360"/>
        <w:jc w:val="both"/>
        <w:rPr>
          <w:rFonts w:cs="Arial"/>
          <w:snapToGrid w:val="0"/>
          <w:lang w:val="es-ES" w:eastAsia="es-ES"/>
        </w:rPr>
      </w:pPr>
      <w:r w:rsidRPr="000E779F">
        <w:rPr>
          <w:rFonts w:cs="Arial"/>
          <w:snapToGrid w:val="0"/>
          <w:lang w:val="es-ES" w:eastAsia="es-ES"/>
        </w:rPr>
        <w:t xml:space="preserve">En caso que el objeto del contrato se divide en lotes y se exigen requisitos de solvencia diferentes para cada lote, las empresas licitadoras </w:t>
      </w:r>
      <w:r w:rsidR="00C42C62" w:rsidRPr="000E779F">
        <w:rPr>
          <w:rFonts w:cs="Arial"/>
          <w:snapToGrid w:val="0"/>
          <w:lang w:val="es-ES" w:eastAsia="es-ES"/>
        </w:rPr>
        <w:t>deben</w:t>
      </w:r>
      <w:r w:rsidRPr="000E779F">
        <w:rPr>
          <w:rFonts w:cs="Arial"/>
          <w:snapToGrid w:val="0"/>
          <w:lang w:val="es-ES" w:eastAsia="es-ES"/>
        </w:rPr>
        <w:t xml:space="preserve"> </w:t>
      </w:r>
      <w:r w:rsidR="00991D11" w:rsidRPr="000E779F">
        <w:rPr>
          <w:rFonts w:cs="Arial"/>
          <w:snapToGrid w:val="0"/>
          <w:lang w:val="es-ES" w:eastAsia="es-ES"/>
        </w:rPr>
        <w:t>re</w:t>
      </w:r>
      <w:r w:rsidRPr="000E779F">
        <w:rPr>
          <w:rFonts w:cs="Arial"/>
          <w:snapToGrid w:val="0"/>
          <w:lang w:val="es-ES" w:eastAsia="es-ES"/>
        </w:rPr>
        <w:t>llenar un DEUC para cada lote o grupo de lotes a lo que se apliquen los mismos requisitos de solvencia</w:t>
      </w:r>
    </w:p>
    <w:p w14:paraId="6CACB37E" w14:textId="77777777" w:rsidR="00D46298" w:rsidRPr="000E779F" w:rsidRDefault="00D46298" w:rsidP="00D46298">
      <w:pPr>
        <w:tabs>
          <w:tab w:val="left" w:pos="0"/>
          <w:tab w:val="left" w:pos="426"/>
          <w:tab w:val="left" w:pos="1473"/>
          <w:tab w:val="left" w:pos="4320"/>
        </w:tabs>
        <w:spacing w:after="0" w:line="240" w:lineRule="auto"/>
        <w:ind w:left="360"/>
        <w:jc w:val="both"/>
        <w:rPr>
          <w:rFonts w:cs="Arial"/>
          <w:i/>
          <w:snapToGrid w:val="0"/>
          <w:lang w:val="es-ES" w:eastAsia="es-ES"/>
        </w:rPr>
      </w:pPr>
    </w:p>
    <w:p w14:paraId="386EE142" w14:textId="7031E101" w:rsidR="00D46298" w:rsidRPr="000E779F" w:rsidRDefault="00D46298" w:rsidP="00D46298">
      <w:pPr>
        <w:tabs>
          <w:tab w:val="left" w:pos="0"/>
          <w:tab w:val="left" w:pos="426"/>
          <w:tab w:val="left" w:pos="1473"/>
          <w:tab w:val="left" w:pos="4320"/>
        </w:tabs>
        <w:spacing w:after="0" w:line="240" w:lineRule="auto"/>
        <w:ind w:left="360"/>
        <w:jc w:val="both"/>
        <w:rPr>
          <w:rFonts w:cs="Arial"/>
          <w:snapToGrid w:val="0"/>
          <w:lang w:val="es-ES" w:eastAsia="es-ES"/>
        </w:rPr>
      </w:pPr>
      <w:r w:rsidRPr="000E779F">
        <w:rPr>
          <w:rFonts w:cs="Arial"/>
          <w:snapToGrid w:val="0"/>
          <w:lang w:val="es-ES" w:eastAsia="es-ES"/>
        </w:rPr>
        <w:t xml:space="preserve">Las empresas licitadoras que figuren en una base de datos nacional de un Estado miembro de la Unión Europea, como un expediente virtual de la empresa, un sistema de almacenamiento electrónico de documentos o un sistema de precalificación, de acceso gratuito, sólo </w:t>
      </w:r>
      <w:r w:rsidR="00C42C62" w:rsidRPr="000E779F">
        <w:rPr>
          <w:rFonts w:cs="Arial"/>
          <w:snapToGrid w:val="0"/>
          <w:lang w:val="es-ES" w:eastAsia="es-ES"/>
        </w:rPr>
        <w:t>deben</w:t>
      </w:r>
      <w:r w:rsidRPr="000E779F">
        <w:rPr>
          <w:rFonts w:cs="Arial"/>
          <w:snapToGrid w:val="0"/>
          <w:lang w:val="es-ES" w:eastAsia="es-ES"/>
        </w:rPr>
        <w:t xml:space="preserve"> facilitar en cada parte del DEUC la información que no figure en estas bases.</w:t>
      </w:r>
      <w:r w:rsidRPr="000E779F">
        <w:rPr>
          <w:rFonts w:cs="Arial"/>
          <w:lang w:val="es-ES"/>
        </w:rPr>
        <w:t xml:space="preserve"> Así, </w:t>
      </w:r>
      <w:r w:rsidRPr="000E779F">
        <w:rPr>
          <w:rFonts w:cs="Arial"/>
          <w:snapToGrid w:val="0"/>
          <w:lang w:val="es-ES" w:eastAsia="es-ES"/>
        </w:rPr>
        <w:t xml:space="preserve">las empresas inscritas en el Registro Electrónico de Empresas Licitadoras (RELI) de la Generalitat de Catalunya, regulado en el Decreto 107/2005, de 31 de mayo, y gestionado por la Secretaría Técnica de la Junta Consultiva de Contratación Administrativa (Gran vía de las Corts Catalanas, 635, 08010-Barcelona, telf 935 528 090; </w:t>
      </w:r>
      <w:hyperlink r:id="rId16" w:history="1">
        <w:r w:rsidRPr="000E779F">
          <w:rPr>
            <w:rStyle w:val="Enlla"/>
            <w:rFonts w:cs="Arial"/>
            <w:snapToGrid w:val="0"/>
            <w:color w:val="auto"/>
            <w:lang w:val="es-ES" w:eastAsia="es-ES"/>
          </w:rPr>
          <w:t>http://www.gencat.cat/economia/jcca</w:t>
        </w:r>
      </w:hyperlink>
      <w:r w:rsidRPr="000E779F">
        <w:rPr>
          <w:rFonts w:cs="Arial"/>
          <w:snapToGrid w:val="0"/>
          <w:lang w:val="es-ES" w:eastAsia="es-ES"/>
        </w:rPr>
        <w:t xml:space="preserve">), o en el Registro oficial de licitadores y empresas clasificadas del sector público, sólo están obligadas a indicar en el DEUC la información que no figure inscrita en estos registros, o que no conste vigente o actualizada. En todo caso, estas empresas </w:t>
      </w:r>
      <w:r w:rsidR="00C42C62" w:rsidRPr="000E779F">
        <w:rPr>
          <w:rFonts w:cs="Arial"/>
          <w:snapToGrid w:val="0"/>
          <w:lang w:val="es-ES" w:eastAsia="es-ES"/>
        </w:rPr>
        <w:t>deben</w:t>
      </w:r>
      <w:r w:rsidRPr="000E779F">
        <w:rPr>
          <w:rFonts w:cs="Arial"/>
          <w:snapToGrid w:val="0"/>
          <w:lang w:val="es-ES" w:eastAsia="es-ES"/>
        </w:rPr>
        <w:t xml:space="preserve"> indicar en el DEUC la información necesaria que permita </w:t>
      </w:r>
      <w:r w:rsidR="008F61A8" w:rsidRPr="000E779F">
        <w:rPr>
          <w:rFonts w:cs="Arial"/>
          <w:snapToGrid w:val="0"/>
          <w:lang w:val="es-ES" w:eastAsia="es-ES"/>
        </w:rPr>
        <w:t>al</w:t>
      </w:r>
      <w:r w:rsidRPr="000E779F">
        <w:rPr>
          <w:rFonts w:cs="Arial"/>
          <w:snapToGrid w:val="0"/>
          <w:lang w:val="es-ES" w:eastAsia="es-ES"/>
        </w:rPr>
        <w:t xml:space="preserve"> órgano de contratación, si procede, acceder a los documentos o certificados justificativos correspondientes. </w:t>
      </w:r>
    </w:p>
    <w:p w14:paraId="10C47DD1" w14:textId="77777777" w:rsidR="00D46298" w:rsidRPr="000E779F" w:rsidRDefault="00D46298" w:rsidP="00D46298">
      <w:pPr>
        <w:tabs>
          <w:tab w:val="left" w:pos="0"/>
          <w:tab w:val="left" w:pos="426"/>
          <w:tab w:val="left" w:pos="1473"/>
          <w:tab w:val="left" w:pos="4320"/>
        </w:tabs>
        <w:spacing w:after="0" w:line="240" w:lineRule="auto"/>
        <w:ind w:left="360"/>
        <w:jc w:val="both"/>
        <w:rPr>
          <w:rFonts w:cs="Arial"/>
          <w:i/>
          <w:snapToGrid w:val="0"/>
          <w:lang w:val="es-ES" w:eastAsia="es-ES"/>
        </w:rPr>
      </w:pPr>
    </w:p>
    <w:p w14:paraId="5D1B706C" w14:textId="77777777" w:rsidR="00D46298" w:rsidRPr="000E779F" w:rsidRDefault="00D46298" w:rsidP="00D46298">
      <w:pPr>
        <w:tabs>
          <w:tab w:val="left" w:pos="0"/>
          <w:tab w:val="left" w:pos="426"/>
          <w:tab w:val="left" w:pos="1473"/>
          <w:tab w:val="left" w:pos="4320"/>
        </w:tabs>
        <w:spacing w:after="0" w:line="240" w:lineRule="auto"/>
        <w:ind w:left="360"/>
        <w:jc w:val="both"/>
        <w:rPr>
          <w:rFonts w:cs="Arial"/>
          <w:snapToGrid w:val="0"/>
          <w:lang w:val="es-ES" w:eastAsia="es-ES"/>
        </w:rPr>
      </w:pPr>
      <w:r w:rsidRPr="000E779F">
        <w:rPr>
          <w:rFonts w:cs="Arial"/>
          <w:snapToGrid w:val="0"/>
          <w:lang w:val="es-ES" w:eastAsia="es-ES"/>
        </w:rPr>
        <w:t xml:space="preserve">La aportación de la documentación justificativa del cumplimiento de los requisitos exigidos en este pliego cuyo cumplimiento se ha indicado en el DEUC, la tendrá que efectuar la empresa licitadora en quien recaiga la propuesta de adjudicación por haber presentado la oferta más ventajosa económicamente, con carácter previo a la adjudicación. </w:t>
      </w:r>
    </w:p>
    <w:p w14:paraId="00B4D39A" w14:textId="77777777" w:rsidR="00D46298" w:rsidRPr="000E779F" w:rsidRDefault="00D46298" w:rsidP="00D46298">
      <w:pPr>
        <w:tabs>
          <w:tab w:val="left" w:pos="0"/>
          <w:tab w:val="left" w:pos="426"/>
          <w:tab w:val="left" w:pos="1473"/>
          <w:tab w:val="left" w:pos="4320"/>
        </w:tabs>
        <w:spacing w:after="0" w:line="240" w:lineRule="auto"/>
        <w:ind w:left="360"/>
        <w:jc w:val="both"/>
        <w:rPr>
          <w:rFonts w:cs="Arial"/>
          <w:snapToGrid w:val="0"/>
          <w:lang w:val="es-ES" w:eastAsia="es-ES"/>
        </w:rPr>
      </w:pPr>
    </w:p>
    <w:p w14:paraId="342671CB" w14:textId="77777777" w:rsidR="00D46298" w:rsidRPr="000E779F" w:rsidRDefault="00D46298" w:rsidP="00D46298">
      <w:pPr>
        <w:tabs>
          <w:tab w:val="left" w:pos="0"/>
          <w:tab w:val="left" w:pos="426"/>
          <w:tab w:val="left" w:pos="1473"/>
          <w:tab w:val="left" w:pos="4320"/>
        </w:tabs>
        <w:spacing w:after="0" w:line="240" w:lineRule="auto"/>
        <w:ind w:left="360"/>
        <w:jc w:val="both"/>
        <w:rPr>
          <w:rFonts w:cs="Arial"/>
          <w:b/>
          <w:snapToGrid w:val="0"/>
          <w:u w:val="single"/>
          <w:lang w:val="es-ES" w:eastAsia="es-ES"/>
        </w:rPr>
      </w:pPr>
      <w:r w:rsidRPr="000E779F">
        <w:rPr>
          <w:rFonts w:cs="Arial"/>
          <w:snapToGrid w:val="0"/>
          <w:lang w:val="es-ES" w:eastAsia="es-ES"/>
        </w:rPr>
        <w:t xml:space="preserve">Así mismo, el órgano de contratación o, en su caso, la mesa de contratación podrá pedir a las empresas licitadoras que presenten la totalidad o una parte de la documentación justificativa del cumplimiento de los requisitos previos, cuando consideren que hay dudas </w:t>
      </w:r>
      <w:r w:rsidRPr="000E779F">
        <w:rPr>
          <w:rFonts w:cs="Arial"/>
          <w:snapToGrid w:val="0"/>
          <w:lang w:val="es-ES" w:eastAsia="es-ES"/>
        </w:rPr>
        <w:lastRenderedPageBreak/>
        <w:t>razonables sobre la vigencia o fiabilidad del DEUC o cuando sea necesario para el buen desarrollo del procedimiento. No obstante, la empresa licitadora que esté inscrita en el RELI o en el Registro oficial de licitadores y empresas clasificadas del sector público o que figure en una base de datos nacional de un Estado miembro de la Unión Europea de acceso gratuito, no está obligada a presentar los documentos justificativos u otra prueba documental de los datos inscritos en estos registros.</w:t>
      </w:r>
    </w:p>
    <w:p w14:paraId="41E85117" w14:textId="77777777" w:rsidR="00D46298" w:rsidRPr="000E779F" w:rsidRDefault="00D46298" w:rsidP="00D46298">
      <w:pPr>
        <w:tabs>
          <w:tab w:val="left" w:pos="0"/>
          <w:tab w:val="left" w:pos="426"/>
          <w:tab w:val="left" w:pos="1473"/>
          <w:tab w:val="left" w:pos="4320"/>
        </w:tabs>
        <w:spacing w:after="0" w:line="240" w:lineRule="auto"/>
        <w:ind w:left="360"/>
        <w:jc w:val="both"/>
        <w:rPr>
          <w:rFonts w:cs="Arial"/>
          <w:b/>
          <w:snapToGrid w:val="0"/>
          <w:u w:val="single"/>
          <w:lang w:val="es-ES" w:eastAsia="es-ES"/>
        </w:rPr>
      </w:pPr>
    </w:p>
    <w:p w14:paraId="087BA441" w14:textId="77777777" w:rsidR="00D46298" w:rsidRPr="000E779F" w:rsidRDefault="00D46298" w:rsidP="00D46298">
      <w:pPr>
        <w:tabs>
          <w:tab w:val="left" w:pos="0"/>
          <w:tab w:val="left" w:pos="680"/>
          <w:tab w:val="left" w:pos="1473"/>
          <w:tab w:val="left" w:pos="4320"/>
        </w:tabs>
        <w:spacing w:after="0" w:line="240" w:lineRule="auto"/>
        <w:ind w:left="360"/>
        <w:jc w:val="both"/>
        <w:rPr>
          <w:rFonts w:cs="Arial"/>
          <w:snapToGrid w:val="0"/>
          <w:lang w:val="es-ES" w:eastAsia="es-ES"/>
        </w:rPr>
      </w:pPr>
      <w:r w:rsidRPr="000E779F">
        <w:rPr>
          <w:rFonts w:cs="Arial"/>
          <w:snapToGrid w:val="0"/>
          <w:lang w:val="es-ES" w:eastAsia="es-ES"/>
        </w:rPr>
        <w:t>De acuerdo con el artículo 71.1, letra d) de la LCSP, la acreditación del cumplimiento de la cuota de reserva de puestos de trabajo y de la obligación de disponer de un plan de igualdad se debe hacer mediante la presentación del DEUC.</w:t>
      </w:r>
    </w:p>
    <w:p w14:paraId="0A5918F3" w14:textId="77777777" w:rsidR="00D46298" w:rsidRPr="000E779F" w:rsidRDefault="00D46298" w:rsidP="00D46298">
      <w:pPr>
        <w:tabs>
          <w:tab w:val="left" w:pos="0"/>
          <w:tab w:val="left" w:pos="426"/>
          <w:tab w:val="left" w:pos="1473"/>
          <w:tab w:val="left" w:pos="4320"/>
        </w:tabs>
        <w:spacing w:after="0" w:line="240" w:lineRule="auto"/>
        <w:ind w:left="360"/>
        <w:jc w:val="both"/>
        <w:rPr>
          <w:rFonts w:cs="Arial"/>
          <w:b/>
          <w:snapToGrid w:val="0"/>
          <w:u w:val="single"/>
          <w:lang w:val="es-ES" w:eastAsia="es-ES"/>
        </w:rPr>
      </w:pPr>
    </w:p>
    <w:p w14:paraId="171ED2C2" w14:textId="77777777" w:rsidR="00D46298" w:rsidRPr="000E779F" w:rsidRDefault="00D46298" w:rsidP="00D46298">
      <w:pPr>
        <w:tabs>
          <w:tab w:val="left" w:pos="0"/>
          <w:tab w:val="left" w:pos="680"/>
          <w:tab w:val="left" w:pos="1473"/>
          <w:tab w:val="left" w:pos="4320"/>
        </w:tabs>
        <w:spacing w:after="0" w:line="240" w:lineRule="auto"/>
        <w:ind w:left="360"/>
        <w:jc w:val="both"/>
        <w:rPr>
          <w:rFonts w:cs="Arial"/>
          <w:b/>
          <w:snapToGrid w:val="0"/>
          <w:lang w:val="es-ES" w:eastAsia="es-ES"/>
        </w:rPr>
      </w:pPr>
      <w:r w:rsidRPr="000E779F">
        <w:rPr>
          <w:rFonts w:cs="Arial"/>
          <w:b/>
          <w:snapToGrid w:val="0"/>
          <w:lang w:val="es-ES" w:eastAsia="es-ES"/>
        </w:rPr>
        <w:t>b) Declaración de sumisión a los juzgados y tribunales españoles</w:t>
      </w:r>
    </w:p>
    <w:p w14:paraId="148823F6" w14:textId="77777777" w:rsidR="00D46298" w:rsidRPr="000E779F" w:rsidRDefault="00D46298" w:rsidP="00D46298">
      <w:pPr>
        <w:tabs>
          <w:tab w:val="left" w:pos="0"/>
          <w:tab w:val="left" w:pos="680"/>
          <w:tab w:val="left" w:pos="1473"/>
          <w:tab w:val="left" w:pos="4320"/>
        </w:tabs>
        <w:spacing w:after="0" w:line="240" w:lineRule="auto"/>
        <w:ind w:left="360"/>
        <w:jc w:val="both"/>
        <w:rPr>
          <w:rFonts w:cs="Arial"/>
          <w:b/>
          <w:snapToGrid w:val="0"/>
          <w:lang w:val="es-ES" w:eastAsia="es-ES"/>
        </w:rPr>
      </w:pPr>
    </w:p>
    <w:p w14:paraId="45D852C8" w14:textId="28788A05" w:rsidR="00D46298" w:rsidRPr="000E779F" w:rsidRDefault="00D46298" w:rsidP="00D46298">
      <w:pPr>
        <w:tabs>
          <w:tab w:val="left" w:pos="0"/>
          <w:tab w:val="left" w:pos="680"/>
          <w:tab w:val="left" w:pos="1473"/>
          <w:tab w:val="left" w:pos="4320"/>
        </w:tabs>
        <w:spacing w:after="0" w:line="240" w:lineRule="auto"/>
        <w:ind w:left="360"/>
        <w:jc w:val="both"/>
        <w:rPr>
          <w:rFonts w:cs="Arial"/>
          <w:snapToGrid w:val="0"/>
          <w:lang w:val="es-ES" w:eastAsia="es-ES"/>
        </w:rPr>
      </w:pPr>
      <w:r w:rsidRPr="000E779F">
        <w:rPr>
          <w:rFonts w:cs="Arial"/>
          <w:snapToGrid w:val="0"/>
          <w:lang w:val="es-ES" w:eastAsia="es-ES"/>
        </w:rPr>
        <w:t xml:space="preserve">Las empresas extranjeras </w:t>
      </w:r>
      <w:r w:rsidR="00C42C62" w:rsidRPr="000E779F">
        <w:rPr>
          <w:rFonts w:cs="Arial"/>
          <w:snapToGrid w:val="0"/>
          <w:lang w:val="es-ES" w:eastAsia="es-ES"/>
        </w:rPr>
        <w:t>deben</w:t>
      </w:r>
      <w:r w:rsidRPr="000E779F">
        <w:rPr>
          <w:rFonts w:cs="Arial"/>
          <w:snapToGrid w:val="0"/>
          <w:lang w:val="es-ES" w:eastAsia="es-ES"/>
        </w:rPr>
        <w:t xml:space="preserve"> aportar una declaración de sumisión a los juzgados y tribunales españoles de cualquier orden para todas las incidencias que puedan surgir del contrato, con renuncia expresa a su fuero propio. </w:t>
      </w:r>
    </w:p>
    <w:p w14:paraId="16ECA843" w14:textId="77777777" w:rsidR="00D46298" w:rsidRPr="000E779F" w:rsidRDefault="00D46298" w:rsidP="00D46298">
      <w:pPr>
        <w:tabs>
          <w:tab w:val="left" w:pos="0"/>
          <w:tab w:val="left" w:pos="680"/>
          <w:tab w:val="left" w:pos="1473"/>
          <w:tab w:val="left" w:pos="4320"/>
        </w:tabs>
        <w:spacing w:after="0" w:line="240" w:lineRule="auto"/>
        <w:jc w:val="both"/>
        <w:rPr>
          <w:rFonts w:cs="Arial"/>
          <w:b/>
          <w:snapToGrid w:val="0"/>
          <w:lang w:val="es-ES" w:eastAsia="es-ES"/>
        </w:rPr>
      </w:pPr>
    </w:p>
    <w:p w14:paraId="0FFFD182" w14:textId="77777777" w:rsidR="00D46298" w:rsidRPr="000E779F" w:rsidRDefault="00D46298" w:rsidP="00D46298">
      <w:pPr>
        <w:tabs>
          <w:tab w:val="left" w:pos="0"/>
          <w:tab w:val="left" w:pos="680"/>
          <w:tab w:val="left" w:pos="1473"/>
          <w:tab w:val="left" w:pos="4320"/>
        </w:tabs>
        <w:spacing w:after="0" w:line="240" w:lineRule="auto"/>
        <w:ind w:left="360"/>
        <w:jc w:val="both"/>
        <w:rPr>
          <w:rFonts w:cs="Arial"/>
          <w:b/>
          <w:snapToGrid w:val="0"/>
          <w:lang w:val="es-ES" w:eastAsia="es-ES"/>
        </w:rPr>
      </w:pPr>
      <w:r w:rsidRPr="000E779F">
        <w:rPr>
          <w:rFonts w:cs="Arial"/>
          <w:b/>
          <w:snapToGrid w:val="0"/>
          <w:lang w:val="es-ES" w:eastAsia="es-ES"/>
        </w:rPr>
        <w:t>c) Compromiso de adscripción de medios materiales y/o personales</w:t>
      </w:r>
    </w:p>
    <w:p w14:paraId="6415206C" w14:textId="77777777" w:rsidR="00D46298" w:rsidRPr="000E779F" w:rsidRDefault="00D46298" w:rsidP="00D46298">
      <w:pPr>
        <w:tabs>
          <w:tab w:val="left" w:pos="0"/>
          <w:tab w:val="left" w:pos="680"/>
          <w:tab w:val="left" w:pos="1473"/>
          <w:tab w:val="left" w:pos="4320"/>
        </w:tabs>
        <w:spacing w:after="0" w:line="240" w:lineRule="auto"/>
        <w:ind w:left="360"/>
        <w:jc w:val="both"/>
        <w:rPr>
          <w:rFonts w:cs="Arial"/>
          <w:b/>
          <w:snapToGrid w:val="0"/>
          <w:lang w:val="es-ES" w:eastAsia="es-ES"/>
        </w:rPr>
      </w:pPr>
    </w:p>
    <w:p w14:paraId="1989B1EB" w14:textId="77777777" w:rsidR="00D46298" w:rsidRPr="000E779F" w:rsidRDefault="00D46298" w:rsidP="00D46298">
      <w:pPr>
        <w:tabs>
          <w:tab w:val="left" w:pos="0"/>
          <w:tab w:val="left" w:pos="680"/>
          <w:tab w:val="left" w:pos="1473"/>
          <w:tab w:val="left" w:pos="4320"/>
        </w:tabs>
        <w:spacing w:after="0" w:line="240" w:lineRule="auto"/>
        <w:ind w:left="360"/>
        <w:jc w:val="both"/>
        <w:rPr>
          <w:rFonts w:cs="Arial"/>
          <w:snapToGrid w:val="0"/>
          <w:lang w:val="es-ES" w:eastAsia="es-ES"/>
        </w:rPr>
      </w:pPr>
      <w:r w:rsidRPr="000E779F">
        <w:rPr>
          <w:rFonts w:cs="Arial"/>
          <w:snapToGrid w:val="0"/>
          <w:lang w:val="es-ES" w:eastAsia="es-ES"/>
        </w:rPr>
        <w:t>Declaración de la empresa de comprometerse a adscribir a la ejecución del contrato determinados medios materiales y/o personales, cuando así se requiera.</w:t>
      </w:r>
    </w:p>
    <w:p w14:paraId="527B4050" w14:textId="77777777" w:rsidR="00D46298" w:rsidRPr="000E779F" w:rsidRDefault="00D46298" w:rsidP="00D46298">
      <w:pPr>
        <w:spacing w:after="0" w:line="240" w:lineRule="auto"/>
        <w:ind w:left="360"/>
        <w:jc w:val="both"/>
        <w:rPr>
          <w:rFonts w:cs="Arial"/>
          <w:b/>
          <w:snapToGrid w:val="0"/>
          <w:lang w:val="es-ES" w:eastAsia="es-ES"/>
        </w:rPr>
      </w:pPr>
    </w:p>
    <w:p w14:paraId="5D5F22E3" w14:textId="77777777" w:rsidR="00D46298" w:rsidRPr="000E779F" w:rsidRDefault="00D46298" w:rsidP="00D46298">
      <w:pPr>
        <w:spacing w:after="0" w:line="240" w:lineRule="auto"/>
        <w:ind w:left="360"/>
        <w:jc w:val="both"/>
        <w:rPr>
          <w:rFonts w:cs="Arial"/>
          <w:b/>
          <w:snapToGrid w:val="0"/>
          <w:lang w:val="es-ES" w:eastAsia="es-ES"/>
        </w:rPr>
      </w:pPr>
      <w:r w:rsidRPr="000E779F">
        <w:rPr>
          <w:rFonts w:cs="Arial"/>
          <w:b/>
          <w:snapToGrid w:val="0"/>
          <w:lang w:val="es-ES" w:eastAsia="es-ES"/>
        </w:rPr>
        <w:t>d) Otra documentación</w:t>
      </w:r>
    </w:p>
    <w:p w14:paraId="25CA58E6" w14:textId="77777777" w:rsidR="00D46298" w:rsidRPr="000E779F" w:rsidRDefault="00D46298" w:rsidP="00D46298">
      <w:pPr>
        <w:spacing w:after="0" w:line="240" w:lineRule="auto"/>
        <w:ind w:left="360"/>
        <w:jc w:val="both"/>
        <w:rPr>
          <w:rFonts w:cs="Arial"/>
          <w:b/>
          <w:snapToGrid w:val="0"/>
          <w:lang w:val="es-ES" w:eastAsia="es-ES"/>
        </w:rPr>
      </w:pPr>
    </w:p>
    <w:p w14:paraId="5EC141C0" w14:textId="77777777" w:rsidR="00D46298" w:rsidRPr="000E779F" w:rsidRDefault="00D46298" w:rsidP="00D46298">
      <w:pPr>
        <w:spacing w:after="0" w:line="240" w:lineRule="auto"/>
        <w:ind w:left="360"/>
        <w:jc w:val="both"/>
        <w:rPr>
          <w:rFonts w:cs="Arial"/>
          <w:b/>
          <w:snapToGrid w:val="0"/>
          <w:lang w:val="es-ES" w:eastAsia="es-ES"/>
        </w:rPr>
      </w:pPr>
      <w:r w:rsidRPr="000E779F">
        <w:rPr>
          <w:rFonts w:cs="Arial"/>
          <w:snapToGrid w:val="0"/>
          <w:lang w:val="es-ES" w:eastAsia="es-ES"/>
        </w:rPr>
        <w:t>Cualquier otra documentación que se exija en el a</w:t>
      </w:r>
      <w:r w:rsidRPr="000E779F">
        <w:rPr>
          <w:rFonts w:cs="Arial"/>
          <w:b/>
          <w:snapToGrid w:val="0"/>
          <w:lang w:val="es-ES" w:eastAsia="es-ES"/>
        </w:rPr>
        <w:t xml:space="preserve">partado J del cuadro de características. </w:t>
      </w:r>
    </w:p>
    <w:p w14:paraId="3704468E" w14:textId="77777777" w:rsidR="00D46298" w:rsidRPr="000E779F" w:rsidRDefault="00D46298" w:rsidP="00D46298">
      <w:pPr>
        <w:spacing w:after="0" w:line="240" w:lineRule="auto"/>
        <w:ind w:left="360"/>
        <w:jc w:val="both"/>
        <w:rPr>
          <w:rFonts w:cs="Arial"/>
          <w:b/>
          <w:snapToGrid w:val="0"/>
          <w:lang w:val="es-ES" w:eastAsia="es-ES"/>
        </w:rPr>
      </w:pPr>
    </w:p>
    <w:p w14:paraId="3A138D54" w14:textId="77777777" w:rsidR="00D46298" w:rsidRPr="000E779F" w:rsidRDefault="00D46298" w:rsidP="00D46298">
      <w:pPr>
        <w:tabs>
          <w:tab w:val="left" w:pos="0"/>
          <w:tab w:val="left" w:pos="284"/>
          <w:tab w:val="left" w:pos="1473"/>
          <w:tab w:val="left" w:pos="4320"/>
        </w:tabs>
        <w:spacing w:after="0" w:line="240" w:lineRule="auto"/>
        <w:ind w:left="360"/>
        <w:jc w:val="both"/>
        <w:rPr>
          <w:rFonts w:cs="Arial"/>
          <w:b/>
          <w:snapToGrid w:val="0"/>
          <w:lang w:val="es-ES" w:eastAsia="es-ES"/>
        </w:rPr>
      </w:pPr>
      <w:r w:rsidRPr="000E779F">
        <w:rPr>
          <w:rFonts w:cs="Arial"/>
          <w:b/>
          <w:snapToGrid w:val="0"/>
          <w:lang w:val="es-ES" w:eastAsia="es-ES"/>
        </w:rPr>
        <w:t>e) Garantía provisional</w:t>
      </w:r>
    </w:p>
    <w:p w14:paraId="1B219DE5" w14:textId="77777777" w:rsidR="00D46298" w:rsidRPr="000E779F" w:rsidRDefault="00D46298" w:rsidP="00D46298">
      <w:pPr>
        <w:tabs>
          <w:tab w:val="left" w:pos="0"/>
          <w:tab w:val="left" w:pos="284"/>
          <w:tab w:val="left" w:pos="1473"/>
          <w:tab w:val="left" w:pos="4320"/>
        </w:tabs>
        <w:spacing w:after="0" w:line="240" w:lineRule="auto"/>
        <w:ind w:left="360"/>
        <w:jc w:val="both"/>
        <w:rPr>
          <w:rFonts w:cs="Arial"/>
          <w:snapToGrid w:val="0"/>
          <w:lang w:val="es-ES" w:eastAsia="es-ES"/>
        </w:rPr>
      </w:pPr>
    </w:p>
    <w:p w14:paraId="73B30D84" w14:textId="77777777" w:rsidR="00D46298" w:rsidRPr="000E779F" w:rsidRDefault="00D46298" w:rsidP="00D46298">
      <w:pPr>
        <w:tabs>
          <w:tab w:val="left" w:pos="0"/>
          <w:tab w:val="left" w:pos="284"/>
          <w:tab w:val="left" w:pos="1473"/>
          <w:tab w:val="left" w:pos="4320"/>
        </w:tabs>
        <w:spacing w:after="0" w:line="240" w:lineRule="auto"/>
        <w:ind w:left="360"/>
        <w:jc w:val="both"/>
        <w:rPr>
          <w:rFonts w:cs="Arial"/>
          <w:snapToGrid w:val="0"/>
          <w:lang w:val="es-ES" w:eastAsia="es-ES"/>
        </w:rPr>
      </w:pPr>
      <w:r w:rsidRPr="000E779F">
        <w:rPr>
          <w:rFonts w:cs="Arial"/>
          <w:snapToGrid w:val="0"/>
          <w:lang w:val="es-ES" w:eastAsia="es-ES"/>
        </w:rPr>
        <w:t>Resguardo acreditativo de la constitución de la garantía provisional cuando se establezca en el a</w:t>
      </w:r>
      <w:r w:rsidRPr="000E779F">
        <w:rPr>
          <w:rFonts w:cs="Arial"/>
          <w:b/>
          <w:snapToGrid w:val="0"/>
          <w:lang w:val="es-ES" w:eastAsia="es-ES"/>
        </w:rPr>
        <w:t>partado K.1 del cuadro de características</w:t>
      </w:r>
      <w:r w:rsidRPr="000E779F">
        <w:rPr>
          <w:rFonts w:cs="Arial"/>
          <w:snapToGrid w:val="0"/>
          <w:lang w:val="es-ES" w:eastAsia="es-ES"/>
        </w:rPr>
        <w:t xml:space="preserve"> y por el importe que se determine.</w:t>
      </w:r>
    </w:p>
    <w:p w14:paraId="371A6B0D" w14:textId="77777777" w:rsidR="00D46298" w:rsidRPr="000E779F" w:rsidRDefault="00D46298" w:rsidP="00D46298">
      <w:pPr>
        <w:tabs>
          <w:tab w:val="left" w:pos="0"/>
          <w:tab w:val="left" w:pos="284"/>
          <w:tab w:val="left" w:pos="1473"/>
          <w:tab w:val="left" w:pos="4320"/>
        </w:tabs>
        <w:spacing w:after="0" w:line="240" w:lineRule="auto"/>
        <w:ind w:left="360"/>
        <w:jc w:val="both"/>
        <w:rPr>
          <w:rFonts w:cs="Arial"/>
          <w:snapToGrid w:val="0"/>
          <w:lang w:val="es-ES" w:eastAsia="es-ES"/>
        </w:rPr>
      </w:pPr>
    </w:p>
    <w:p w14:paraId="0B89B35C" w14:textId="77777777" w:rsidR="00D46298" w:rsidRPr="000E779F" w:rsidRDefault="00D46298" w:rsidP="00D46298">
      <w:pPr>
        <w:tabs>
          <w:tab w:val="left" w:pos="0"/>
          <w:tab w:val="left" w:pos="284"/>
          <w:tab w:val="left" w:pos="1473"/>
          <w:tab w:val="left" w:pos="4320"/>
        </w:tabs>
        <w:spacing w:after="0" w:line="240" w:lineRule="auto"/>
        <w:ind w:left="360"/>
        <w:jc w:val="both"/>
        <w:rPr>
          <w:rFonts w:cs="Arial"/>
          <w:snapToGrid w:val="0"/>
          <w:lang w:val="es-ES" w:eastAsia="es-ES"/>
        </w:rPr>
      </w:pPr>
      <w:r w:rsidRPr="000E779F">
        <w:rPr>
          <w:rFonts w:cs="Arial"/>
          <w:snapToGrid w:val="0"/>
          <w:lang w:val="es-ES" w:eastAsia="es-ES"/>
        </w:rPr>
        <w:t>La garantía provisional se puede constituir:</w:t>
      </w:r>
    </w:p>
    <w:p w14:paraId="3CB27789" w14:textId="77777777" w:rsidR="00D46298" w:rsidRPr="000E779F" w:rsidRDefault="00D46298" w:rsidP="00D46298">
      <w:pPr>
        <w:tabs>
          <w:tab w:val="left" w:pos="0"/>
          <w:tab w:val="left" w:pos="284"/>
          <w:tab w:val="left" w:pos="1473"/>
          <w:tab w:val="left" w:pos="4320"/>
        </w:tabs>
        <w:spacing w:after="0" w:line="240" w:lineRule="auto"/>
        <w:ind w:left="360"/>
        <w:jc w:val="both"/>
        <w:rPr>
          <w:rFonts w:cs="Arial"/>
          <w:snapToGrid w:val="0"/>
          <w:lang w:val="es-ES" w:eastAsia="es-ES"/>
        </w:rPr>
      </w:pPr>
    </w:p>
    <w:p w14:paraId="25A09591" w14:textId="77777777" w:rsidR="00D46298" w:rsidRPr="000E779F" w:rsidRDefault="00D46298" w:rsidP="00D46298">
      <w:pPr>
        <w:tabs>
          <w:tab w:val="left" w:pos="0"/>
          <w:tab w:val="left" w:pos="284"/>
          <w:tab w:val="left" w:pos="1473"/>
          <w:tab w:val="left" w:pos="4320"/>
        </w:tabs>
        <w:spacing w:after="0" w:line="240" w:lineRule="auto"/>
        <w:ind w:left="360"/>
        <w:jc w:val="both"/>
        <w:rPr>
          <w:rFonts w:cs="Arial"/>
          <w:snapToGrid w:val="0"/>
          <w:lang w:val="es-ES" w:eastAsia="es-ES"/>
        </w:rPr>
      </w:pPr>
      <w:r w:rsidRPr="000E779F">
        <w:rPr>
          <w:rFonts w:cs="Arial"/>
          <w:snapToGrid w:val="0"/>
          <w:lang w:val="es-ES" w:eastAsia="es-ES"/>
        </w:rPr>
        <w:t xml:space="preserve">- En efectivo o en valores de deuda pública, con sujeción en cada caso, a las condiciones reglamentariamente establecidas, y de acuerdo con los requisitos dispuestos en el artículo 55 del RGLCAP y a los modelos que figuran en los anexos III y IV de la misma norma. </w:t>
      </w:r>
    </w:p>
    <w:p w14:paraId="1C96AA81" w14:textId="77777777" w:rsidR="00D46298" w:rsidRPr="000E779F" w:rsidRDefault="00D46298" w:rsidP="00D46298">
      <w:pPr>
        <w:tabs>
          <w:tab w:val="left" w:pos="0"/>
          <w:tab w:val="left" w:pos="284"/>
          <w:tab w:val="left" w:pos="1473"/>
          <w:tab w:val="left" w:pos="4320"/>
        </w:tabs>
        <w:spacing w:after="0" w:line="240" w:lineRule="auto"/>
        <w:ind w:left="360"/>
        <w:jc w:val="both"/>
        <w:rPr>
          <w:rFonts w:cs="Arial"/>
          <w:snapToGrid w:val="0"/>
          <w:lang w:val="es-ES" w:eastAsia="es-ES"/>
        </w:rPr>
      </w:pPr>
    </w:p>
    <w:p w14:paraId="5B17CDA2" w14:textId="293148CF" w:rsidR="00D46298" w:rsidRPr="000E779F" w:rsidRDefault="00D46298" w:rsidP="00D46298">
      <w:pPr>
        <w:tabs>
          <w:tab w:val="left" w:pos="0"/>
          <w:tab w:val="left" w:pos="284"/>
          <w:tab w:val="left" w:pos="1473"/>
          <w:tab w:val="left" w:pos="4320"/>
        </w:tabs>
        <w:spacing w:after="0" w:line="240" w:lineRule="auto"/>
        <w:ind w:left="360"/>
        <w:jc w:val="both"/>
        <w:rPr>
          <w:rFonts w:cs="Arial"/>
          <w:snapToGrid w:val="0"/>
          <w:lang w:val="es-ES" w:eastAsia="es-ES"/>
        </w:rPr>
      </w:pPr>
      <w:r w:rsidRPr="000E779F">
        <w:rPr>
          <w:rFonts w:cs="Arial"/>
          <w:snapToGrid w:val="0"/>
          <w:lang w:val="es-ES" w:eastAsia="es-ES"/>
        </w:rPr>
        <w:t xml:space="preserve">El efectivo se debe depositar en la Caja General de Depósitos de la Tesorería General de la Generalitat de Catalunya o </w:t>
      </w:r>
      <w:r w:rsidR="004E3285" w:rsidRPr="000E779F">
        <w:rPr>
          <w:rFonts w:cs="Arial"/>
          <w:snapToGrid w:val="0"/>
          <w:lang w:val="es-ES" w:eastAsia="es-ES"/>
        </w:rPr>
        <w:t>en las</w:t>
      </w:r>
      <w:r w:rsidRPr="000E779F">
        <w:rPr>
          <w:rFonts w:cs="Arial"/>
          <w:snapToGrid w:val="0"/>
          <w:lang w:val="es-ES" w:eastAsia="es-ES"/>
        </w:rPr>
        <w:t xml:space="preserve"> cajas de depósitos de las tesorerías territoriales. Los certificados de inmovilización de los valores anotados se </w:t>
      </w:r>
      <w:r w:rsidR="00C42C62" w:rsidRPr="000E779F">
        <w:rPr>
          <w:rFonts w:cs="Arial"/>
          <w:snapToGrid w:val="0"/>
          <w:lang w:val="es-ES" w:eastAsia="es-ES"/>
        </w:rPr>
        <w:t>deben</w:t>
      </w:r>
      <w:r w:rsidRPr="000E779F">
        <w:rPr>
          <w:rFonts w:cs="Arial"/>
          <w:snapToGrid w:val="0"/>
          <w:lang w:val="es-ES" w:eastAsia="es-ES"/>
        </w:rPr>
        <w:t xml:space="preserve"> presentar </w:t>
      </w:r>
      <w:r w:rsidR="001350EA" w:rsidRPr="000E779F">
        <w:rPr>
          <w:rFonts w:cs="Arial"/>
          <w:snapToGrid w:val="0"/>
          <w:lang w:val="es-ES" w:eastAsia="es-ES"/>
        </w:rPr>
        <w:t>a</w:t>
      </w:r>
      <w:r w:rsidRPr="000E779F">
        <w:rPr>
          <w:rFonts w:cs="Arial"/>
          <w:snapToGrid w:val="0"/>
          <w:lang w:val="es-ES" w:eastAsia="es-ES"/>
        </w:rPr>
        <w:t xml:space="preserve">nte el órgano de contratación. </w:t>
      </w:r>
    </w:p>
    <w:p w14:paraId="3B38B796" w14:textId="77777777" w:rsidR="00D46298" w:rsidRPr="000E779F" w:rsidRDefault="00D46298" w:rsidP="00D46298">
      <w:pPr>
        <w:tabs>
          <w:tab w:val="left" w:pos="0"/>
          <w:tab w:val="left" w:pos="284"/>
          <w:tab w:val="left" w:pos="1473"/>
          <w:tab w:val="left" w:pos="4320"/>
        </w:tabs>
        <w:spacing w:after="0" w:line="240" w:lineRule="auto"/>
        <w:ind w:left="360"/>
        <w:jc w:val="both"/>
        <w:rPr>
          <w:rFonts w:cs="Arial"/>
          <w:snapToGrid w:val="0"/>
          <w:lang w:val="es-ES" w:eastAsia="es-ES"/>
        </w:rPr>
      </w:pPr>
    </w:p>
    <w:p w14:paraId="09E7D960" w14:textId="77777777" w:rsidR="00D46298" w:rsidRPr="000E779F" w:rsidRDefault="00D46298" w:rsidP="00D46298">
      <w:pPr>
        <w:tabs>
          <w:tab w:val="left" w:pos="0"/>
          <w:tab w:val="left" w:pos="284"/>
          <w:tab w:val="left" w:pos="1473"/>
          <w:tab w:val="left" w:pos="4320"/>
        </w:tabs>
        <w:spacing w:after="0" w:line="240" w:lineRule="auto"/>
        <w:ind w:left="360"/>
        <w:jc w:val="both"/>
        <w:rPr>
          <w:rFonts w:cs="Arial"/>
          <w:snapToGrid w:val="0"/>
          <w:lang w:val="es-ES" w:eastAsia="es-ES"/>
        </w:rPr>
      </w:pPr>
      <w:r w:rsidRPr="000E779F">
        <w:rPr>
          <w:rFonts w:cs="Arial"/>
          <w:snapToGrid w:val="0"/>
          <w:lang w:val="es-ES" w:eastAsia="es-ES"/>
        </w:rPr>
        <w:t>- Mediante aval presentado ante el órgano de contratación, en la forma y condiciones reglamentarias, y sin depositarlo en la Caja General de Depósitos,  prestado por cualquier banco, caja de ahorros, cooperativas de crédito, establecimiento financiero de crédito o sociedades de garantía recíproca autorizados para operar en España, con estricto cumplimiento de lo que disponen los artículos 56 y 58 y el anexo V del RGLCAP.</w:t>
      </w:r>
    </w:p>
    <w:p w14:paraId="1E8AF039" w14:textId="77777777" w:rsidR="00D46298" w:rsidRPr="000E779F" w:rsidRDefault="00D46298" w:rsidP="00D46298">
      <w:pPr>
        <w:tabs>
          <w:tab w:val="left" w:pos="0"/>
          <w:tab w:val="left" w:pos="284"/>
          <w:tab w:val="left" w:pos="1473"/>
          <w:tab w:val="left" w:pos="4320"/>
        </w:tabs>
        <w:spacing w:after="0" w:line="240" w:lineRule="auto"/>
        <w:ind w:left="360"/>
        <w:jc w:val="both"/>
        <w:rPr>
          <w:rFonts w:cs="Arial"/>
          <w:snapToGrid w:val="0"/>
          <w:lang w:val="es-ES" w:eastAsia="es-ES"/>
        </w:rPr>
      </w:pPr>
    </w:p>
    <w:p w14:paraId="532E84F6" w14:textId="77777777" w:rsidR="00D46298" w:rsidRPr="000E779F" w:rsidRDefault="00D46298" w:rsidP="00D46298">
      <w:pPr>
        <w:tabs>
          <w:tab w:val="left" w:pos="0"/>
          <w:tab w:val="left" w:pos="284"/>
          <w:tab w:val="left" w:pos="1473"/>
          <w:tab w:val="left" w:pos="4320"/>
        </w:tabs>
        <w:spacing w:after="0" w:line="240" w:lineRule="auto"/>
        <w:ind w:left="360"/>
        <w:jc w:val="both"/>
        <w:rPr>
          <w:rFonts w:cs="Arial"/>
          <w:snapToGrid w:val="0"/>
          <w:lang w:val="es-ES" w:eastAsia="es-ES"/>
        </w:rPr>
      </w:pPr>
      <w:r w:rsidRPr="000E779F">
        <w:rPr>
          <w:rFonts w:cs="Arial"/>
          <w:snapToGrid w:val="0"/>
          <w:lang w:val="es-ES" w:eastAsia="es-ES"/>
        </w:rPr>
        <w:lastRenderedPageBreak/>
        <w:t>- Por contrato de seguro de caución celebrado de acuerdo con los requisitos de los artículos 57, 58 y anexo VI del RGLCAP, y suscrito con una entidad aseguradora autorizada para operar en el ramo de caución. El certificado del contrato se debe entregar al órgano de contratación.</w:t>
      </w:r>
    </w:p>
    <w:p w14:paraId="3AAFAB6F" w14:textId="77777777" w:rsidR="00D46298" w:rsidRPr="000E779F" w:rsidRDefault="00D46298" w:rsidP="00D46298">
      <w:pPr>
        <w:tabs>
          <w:tab w:val="left" w:pos="0"/>
          <w:tab w:val="left" w:pos="284"/>
          <w:tab w:val="left" w:pos="1473"/>
          <w:tab w:val="left" w:pos="4320"/>
        </w:tabs>
        <w:spacing w:after="0" w:line="240" w:lineRule="auto"/>
        <w:ind w:left="360"/>
        <w:jc w:val="both"/>
        <w:rPr>
          <w:rFonts w:cs="Arial"/>
          <w:snapToGrid w:val="0"/>
          <w:lang w:val="es-ES" w:eastAsia="es-ES"/>
        </w:rPr>
      </w:pPr>
    </w:p>
    <w:p w14:paraId="0050818B" w14:textId="77777777" w:rsidR="00D46298" w:rsidRPr="000E779F" w:rsidRDefault="00D46298" w:rsidP="00D46298">
      <w:pPr>
        <w:tabs>
          <w:tab w:val="left" w:pos="0"/>
          <w:tab w:val="left" w:pos="284"/>
          <w:tab w:val="left" w:pos="1473"/>
          <w:tab w:val="left" w:pos="4320"/>
        </w:tabs>
        <w:spacing w:after="0" w:line="240" w:lineRule="auto"/>
        <w:ind w:left="360"/>
        <w:jc w:val="both"/>
        <w:rPr>
          <w:rFonts w:cs="Arial"/>
          <w:snapToGrid w:val="0"/>
          <w:lang w:val="es-ES" w:eastAsia="es-ES"/>
        </w:rPr>
      </w:pPr>
      <w:r w:rsidRPr="000E779F">
        <w:rPr>
          <w:rFonts w:cs="Arial"/>
          <w:snapToGrid w:val="0"/>
          <w:lang w:val="es-ES" w:eastAsia="es-ES"/>
        </w:rPr>
        <w:t>En el caso de uniones temporales de empresas, las garantías provisionales se pueden constituir por una o vari</w:t>
      </w:r>
      <w:r w:rsidR="004E3285" w:rsidRPr="000E779F">
        <w:rPr>
          <w:rFonts w:cs="Arial"/>
          <w:snapToGrid w:val="0"/>
          <w:lang w:val="es-ES" w:eastAsia="es-ES"/>
        </w:rPr>
        <w:t>a</w:t>
      </w:r>
      <w:r w:rsidRPr="000E779F">
        <w:rPr>
          <w:rFonts w:cs="Arial"/>
          <w:snapToGrid w:val="0"/>
          <w:lang w:val="es-ES" w:eastAsia="es-ES"/>
        </w:rPr>
        <w:t>s de las empresas participantes, siempre que en conjunto se llegue a la cuantía requerida y cubra solidariamente a todas las empresas integrantes de la unión temporal.</w:t>
      </w:r>
    </w:p>
    <w:p w14:paraId="2B865829" w14:textId="77777777" w:rsidR="00D46298" w:rsidRPr="000E779F" w:rsidRDefault="00D46298" w:rsidP="00D46298">
      <w:pPr>
        <w:tabs>
          <w:tab w:val="left" w:pos="0"/>
          <w:tab w:val="left" w:pos="284"/>
          <w:tab w:val="left" w:pos="1473"/>
          <w:tab w:val="left" w:pos="4320"/>
        </w:tabs>
        <w:spacing w:after="0" w:line="240" w:lineRule="auto"/>
        <w:ind w:left="360"/>
        <w:jc w:val="both"/>
        <w:rPr>
          <w:rFonts w:cs="Arial"/>
          <w:snapToGrid w:val="0"/>
          <w:lang w:val="es-ES" w:eastAsia="es-ES"/>
        </w:rPr>
      </w:pPr>
    </w:p>
    <w:p w14:paraId="5BF0EC3E" w14:textId="77777777" w:rsidR="00D46298" w:rsidRPr="000E779F" w:rsidRDefault="00D46298" w:rsidP="00D46298">
      <w:pPr>
        <w:tabs>
          <w:tab w:val="left" w:pos="0"/>
          <w:tab w:val="left" w:pos="284"/>
          <w:tab w:val="left" w:pos="1473"/>
          <w:tab w:val="left" w:pos="4320"/>
        </w:tabs>
        <w:spacing w:after="0" w:line="240" w:lineRule="auto"/>
        <w:ind w:left="360"/>
        <w:jc w:val="both"/>
        <w:rPr>
          <w:rFonts w:cs="Arial"/>
          <w:snapToGrid w:val="0"/>
          <w:lang w:val="es-ES" w:eastAsia="es-ES"/>
        </w:rPr>
      </w:pPr>
      <w:r w:rsidRPr="000E779F">
        <w:rPr>
          <w:rFonts w:cs="Arial"/>
          <w:snapToGrid w:val="0"/>
          <w:lang w:val="es-ES" w:eastAsia="es-ES"/>
        </w:rPr>
        <w:t xml:space="preserve">La garantía provisional se extingue automáticamente y se debe devolver </w:t>
      </w:r>
      <w:r w:rsidR="004E3285" w:rsidRPr="000E779F">
        <w:rPr>
          <w:rFonts w:cs="Arial"/>
          <w:snapToGrid w:val="0"/>
          <w:lang w:val="es-ES" w:eastAsia="es-ES"/>
        </w:rPr>
        <w:t>a las</w:t>
      </w:r>
      <w:r w:rsidRPr="000E779F">
        <w:rPr>
          <w:rFonts w:cs="Arial"/>
          <w:snapToGrid w:val="0"/>
          <w:lang w:val="es-ES" w:eastAsia="es-ES"/>
        </w:rPr>
        <w:t xml:space="preserve"> empresas licitadoras inmediatamente después de la perfección del contrato. En todo caso, la garantía provisional se debe </w:t>
      </w:r>
      <w:r w:rsidR="004E3285" w:rsidRPr="000E779F">
        <w:rPr>
          <w:rFonts w:cs="Arial"/>
          <w:snapToGrid w:val="0"/>
          <w:lang w:val="es-ES" w:eastAsia="es-ES"/>
        </w:rPr>
        <w:t>de</w:t>
      </w:r>
      <w:r w:rsidRPr="000E779F">
        <w:rPr>
          <w:rFonts w:cs="Arial"/>
          <w:snapToGrid w:val="0"/>
          <w:lang w:val="es-ES" w:eastAsia="es-ES"/>
        </w:rPr>
        <w:t xml:space="preserve">volver </w:t>
      </w:r>
      <w:r w:rsidR="004E3285" w:rsidRPr="000E779F">
        <w:rPr>
          <w:rFonts w:cs="Arial"/>
          <w:snapToGrid w:val="0"/>
          <w:lang w:val="es-ES" w:eastAsia="es-ES"/>
        </w:rPr>
        <w:t>a</w:t>
      </w:r>
      <w:r w:rsidRPr="000E779F">
        <w:rPr>
          <w:rFonts w:cs="Arial"/>
          <w:snapToGrid w:val="0"/>
          <w:lang w:val="es-ES" w:eastAsia="es-ES"/>
        </w:rPr>
        <w:t xml:space="preserve"> la empresa licitadora seleccionada como adjudicataria cuando haya constituido la garantía definitiva, si bien esta puede aplicar el importe de la garantía provisional a la definitiva o proceder a constituir una garantía definitiva ex novo. </w:t>
      </w:r>
    </w:p>
    <w:p w14:paraId="44A3FC76" w14:textId="77777777" w:rsidR="00D46298" w:rsidRPr="000E779F" w:rsidRDefault="00D46298" w:rsidP="00D46298">
      <w:pPr>
        <w:spacing w:after="0" w:line="240" w:lineRule="auto"/>
        <w:jc w:val="both"/>
        <w:rPr>
          <w:rFonts w:cs="Arial"/>
          <w:b/>
          <w:u w:val="single"/>
          <w:lang w:val="es-ES" w:eastAsia="es-ES"/>
        </w:rPr>
      </w:pPr>
    </w:p>
    <w:p w14:paraId="621910F5" w14:textId="77777777" w:rsidR="00D46298" w:rsidRPr="000E779F" w:rsidRDefault="00D46298" w:rsidP="00D46298">
      <w:pPr>
        <w:pStyle w:val="Pargrafdellista"/>
        <w:numPr>
          <w:ilvl w:val="0"/>
          <w:numId w:val="10"/>
        </w:numPr>
        <w:tabs>
          <w:tab w:val="left" w:pos="0"/>
          <w:tab w:val="left" w:pos="426"/>
          <w:tab w:val="left" w:pos="1473"/>
          <w:tab w:val="left" w:pos="4320"/>
        </w:tabs>
        <w:jc w:val="both"/>
        <w:rPr>
          <w:rFonts w:ascii="Arial" w:hAnsi="Arial" w:cs="Arial"/>
          <w:snapToGrid w:val="0"/>
          <w:sz w:val="22"/>
          <w:szCs w:val="22"/>
          <w:lang w:val="es-ES"/>
        </w:rPr>
      </w:pPr>
      <w:r w:rsidRPr="000E779F">
        <w:rPr>
          <w:rFonts w:ascii="Arial" w:hAnsi="Arial" w:cs="Arial"/>
          <w:snapToGrid w:val="0"/>
          <w:sz w:val="22"/>
          <w:szCs w:val="22"/>
          <w:lang w:val="es-ES"/>
        </w:rPr>
        <w:t xml:space="preserve">CONTENIDO DEL SOBRE B Y, SI PROCEDE, DEL SOBRE C </w:t>
      </w:r>
    </w:p>
    <w:p w14:paraId="76AC7BE4" w14:textId="77777777" w:rsidR="00D46298" w:rsidRPr="000E779F" w:rsidRDefault="00D46298" w:rsidP="00D46298">
      <w:pPr>
        <w:tabs>
          <w:tab w:val="left" w:pos="0"/>
          <w:tab w:val="left" w:pos="426"/>
          <w:tab w:val="left" w:pos="1473"/>
          <w:tab w:val="left" w:pos="4320"/>
        </w:tabs>
        <w:spacing w:after="0" w:line="240" w:lineRule="auto"/>
        <w:jc w:val="both"/>
        <w:rPr>
          <w:rFonts w:cs="Arial"/>
          <w:b/>
          <w:snapToGrid w:val="0"/>
          <w:u w:val="single"/>
          <w:lang w:val="es-ES"/>
        </w:rPr>
      </w:pPr>
    </w:p>
    <w:p w14:paraId="5219C174" w14:textId="69A7F937" w:rsidR="00D46298" w:rsidRPr="000E779F" w:rsidRDefault="00D46298" w:rsidP="00D46298">
      <w:pPr>
        <w:spacing w:after="0" w:line="240" w:lineRule="auto"/>
        <w:ind w:left="360"/>
        <w:jc w:val="both"/>
        <w:rPr>
          <w:rFonts w:cs="Arial"/>
          <w:lang w:val="es-ES"/>
        </w:rPr>
      </w:pPr>
      <w:r w:rsidRPr="000E779F">
        <w:rPr>
          <w:rFonts w:cs="Arial"/>
          <w:lang w:val="es-ES"/>
        </w:rPr>
        <w:t xml:space="preserve">Si se ha establecido el precio o un criterio basado en la rentabilidad, como el coste del ciclo de vida, como </w:t>
      </w:r>
      <w:r w:rsidRPr="000E779F">
        <w:rPr>
          <w:rFonts w:cs="Arial"/>
          <w:b/>
          <w:lang w:val="es-ES"/>
        </w:rPr>
        <w:t>único criterio</w:t>
      </w:r>
      <w:r w:rsidRPr="000E779F">
        <w:rPr>
          <w:rFonts w:cs="Arial"/>
          <w:lang w:val="es-ES"/>
        </w:rPr>
        <w:t xml:space="preserve"> de adjudicación, las empresas licitadoras </w:t>
      </w:r>
      <w:r w:rsidR="00C42C62" w:rsidRPr="000E779F">
        <w:rPr>
          <w:rFonts w:cs="Arial"/>
          <w:lang w:val="es-ES"/>
        </w:rPr>
        <w:t>deben</w:t>
      </w:r>
      <w:r w:rsidRPr="000E779F">
        <w:rPr>
          <w:rFonts w:cs="Arial"/>
          <w:lang w:val="es-ES"/>
        </w:rPr>
        <w:t xml:space="preserve"> incluir en el sobre B su proposición económica.</w:t>
      </w:r>
    </w:p>
    <w:p w14:paraId="411F6112" w14:textId="77777777" w:rsidR="00D46298" w:rsidRPr="000E779F" w:rsidRDefault="00D46298" w:rsidP="00D46298">
      <w:pPr>
        <w:spacing w:after="0" w:line="240" w:lineRule="auto"/>
        <w:ind w:left="360"/>
        <w:jc w:val="both"/>
        <w:rPr>
          <w:rFonts w:cs="Arial"/>
          <w:i/>
          <w:lang w:val="es-ES" w:eastAsia="es-ES"/>
        </w:rPr>
      </w:pPr>
    </w:p>
    <w:p w14:paraId="6BDBD8E3" w14:textId="55529F4B" w:rsidR="00D46298" w:rsidRPr="000E779F" w:rsidRDefault="00D46298" w:rsidP="00D46298">
      <w:pPr>
        <w:spacing w:after="0" w:line="240" w:lineRule="auto"/>
        <w:ind w:left="360"/>
        <w:jc w:val="both"/>
        <w:rPr>
          <w:rFonts w:cs="Arial"/>
          <w:lang w:val="es-ES" w:eastAsia="es-ES"/>
        </w:rPr>
      </w:pPr>
      <w:r w:rsidRPr="000E779F">
        <w:rPr>
          <w:rFonts w:cs="Arial"/>
          <w:lang w:val="es-ES" w:eastAsia="es-ES"/>
        </w:rPr>
        <w:t xml:space="preserve">Si se han establecido </w:t>
      </w:r>
      <w:r w:rsidRPr="000E779F">
        <w:rPr>
          <w:rFonts w:cs="Arial"/>
          <w:b/>
          <w:lang w:val="es-ES" w:eastAsia="es-ES"/>
        </w:rPr>
        <w:t>varios criterios</w:t>
      </w:r>
      <w:r w:rsidRPr="000E779F">
        <w:rPr>
          <w:rFonts w:cs="Arial"/>
          <w:lang w:val="es-ES" w:eastAsia="es-ES"/>
        </w:rPr>
        <w:t xml:space="preserve"> de adjudicación que responden todos ellos a una misma tipología de valoración, es decir, todos sometidos a juicio de valor o todos cuantificables de forma automática, las empresas licitadoras </w:t>
      </w:r>
      <w:r w:rsidR="00C42C62" w:rsidRPr="000E779F">
        <w:rPr>
          <w:rFonts w:cs="Arial"/>
          <w:lang w:val="es-ES" w:eastAsia="es-ES"/>
        </w:rPr>
        <w:t>deben</w:t>
      </w:r>
      <w:r w:rsidRPr="000E779F">
        <w:rPr>
          <w:rFonts w:cs="Arial"/>
          <w:lang w:val="es-ES" w:eastAsia="es-ES"/>
        </w:rPr>
        <w:t xml:space="preserve"> incluir en el sobre B toda la documentación que conforma su oferta.</w:t>
      </w:r>
    </w:p>
    <w:p w14:paraId="6C1C6523" w14:textId="77777777" w:rsidR="00D46298" w:rsidRPr="000E779F" w:rsidRDefault="00D46298" w:rsidP="00D46298">
      <w:pPr>
        <w:spacing w:after="0" w:line="240" w:lineRule="auto"/>
        <w:ind w:left="360"/>
        <w:jc w:val="both"/>
        <w:rPr>
          <w:rFonts w:cs="Arial"/>
          <w:lang w:val="es-ES" w:eastAsia="es-ES"/>
        </w:rPr>
      </w:pPr>
    </w:p>
    <w:p w14:paraId="1860E67B" w14:textId="23BE9834" w:rsidR="00D46298" w:rsidRPr="000E779F" w:rsidRDefault="00D46298" w:rsidP="00D46298">
      <w:pPr>
        <w:spacing w:after="0" w:line="240" w:lineRule="auto"/>
        <w:ind w:left="360"/>
        <w:jc w:val="both"/>
        <w:rPr>
          <w:rFonts w:cs="Arial"/>
          <w:lang w:val="es-ES" w:eastAsia="es-ES"/>
        </w:rPr>
      </w:pPr>
      <w:r w:rsidRPr="000E779F">
        <w:rPr>
          <w:rFonts w:cs="Arial"/>
          <w:lang w:val="es-ES" w:eastAsia="es-ES"/>
        </w:rPr>
        <w:t xml:space="preserve">Si se han establecido tanto criterios de adjudicación evaluables en función de un juicio de valor, como criterios cuantificables de forma automática, las empresas licitadoras </w:t>
      </w:r>
      <w:r w:rsidR="00C42C62" w:rsidRPr="000E779F">
        <w:rPr>
          <w:rFonts w:cs="Arial"/>
          <w:lang w:val="es-ES" w:eastAsia="es-ES"/>
        </w:rPr>
        <w:t>deben</w:t>
      </w:r>
      <w:r w:rsidRPr="000E779F">
        <w:rPr>
          <w:rFonts w:cs="Arial"/>
          <w:lang w:val="es-ES" w:eastAsia="es-ES"/>
        </w:rPr>
        <w:t xml:space="preserve"> incluir en el sobre B toda la documentación relacionada con los criterios de adjudicación sometidos a juicio de valor y en el sobre C la documentación relativa a los criterios cuantificables de forma automática. </w:t>
      </w:r>
    </w:p>
    <w:p w14:paraId="5876AC69" w14:textId="77777777" w:rsidR="00D46298" w:rsidRPr="000E779F" w:rsidRDefault="00D46298" w:rsidP="00D46298">
      <w:pPr>
        <w:spacing w:after="0" w:line="240" w:lineRule="auto"/>
        <w:ind w:left="360"/>
        <w:jc w:val="both"/>
        <w:rPr>
          <w:rFonts w:cs="Arial"/>
          <w:lang w:val="es-ES" w:eastAsia="es-ES"/>
        </w:rPr>
      </w:pPr>
    </w:p>
    <w:p w14:paraId="5BC12D08" w14:textId="77777777" w:rsidR="00D46298" w:rsidRPr="000E779F" w:rsidRDefault="00D46298" w:rsidP="00D46298">
      <w:pPr>
        <w:spacing w:after="0" w:line="240" w:lineRule="auto"/>
        <w:ind w:left="360"/>
        <w:jc w:val="both"/>
        <w:rPr>
          <w:rFonts w:cs="Arial"/>
          <w:lang w:val="es-ES" w:eastAsia="es-ES"/>
        </w:rPr>
      </w:pPr>
      <w:r w:rsidRPr="000E779F">
        <w:rPr>
          <w:rFonts w:cs="Arial"/>
          <w:lang w:val="es-ES" w:eastAsia="es-ES"/>
        </w:rPr>
        <w:t>En este caso, la inclusión en el Sobre B de la oferta económica, así como de cualquier información de la oferta de carácter relevante evaluable de forma automática y que, por lo tanto, se debe incluir en el sobre C, comportará la exclusión de la empresa licitadora, cuando se vulnere el secreto de las ofertas o el deber de no tener conocimiento del contenido de la documentación relativa a los criterios de valoración objetiva antes de la relativa a los criterios de valoración subjetiva.</w:t>
      </w:r>
    </w:p>
    <w:p w14:paraId="1CE97389" w14:textId="77777777" w:rsidR="00D46298" w:rsidRPr="000E779F" w:rsidRDefault="00D46298" w:rsidP="00D46298">
      <w:pPr>
        <w:spacing w:after="0" w:line="240" w:lineRule="auto"/>
        <w:ind w:left="360"/>
        <w:jc w:val="both"/>
        <w:rPr>
          <w:rFonts w:cs="Arial"/>
          <w:lang w:val="es-ES" w:eastAsia="es-ES"/>
        </w:rPr>
      </w:pPr>
    </w:p>
    <w:p w14:paraId="43020A43" w14:textId="77777777" w:rsidR="00D46298" w:rsidRPr="000E779F" w:rsidRDefault="00D46298" w:rsidP="00D46298">
      <w:pPr>
        <w:spacing w:after="0" w:line="240" w:lineRule="auto"/>
        <w:ind w:left="360"/>
        <w:jc w:val="both"/>
        <w:rPr>
          <w:rFonts w:cs="Arial"/>
          <w:lang w:val="es-ES" w:eastAsia="es-ES"/>
        </w:rPr>
      </w:pPr>
      <w:r w:rsidRPr="000E779F">
        <w:rPr>
          <w:rFonts w:cs="Arial"/>
          <w:lang w:val="es-ES" w:eastAsia="es-ES"/>
        </w:rPr>
        <w:t xml:space="preserve">b) La proposición económica se debe formular, si procede, conforme al modelo que se adjunta como </w:t>
      </w:r>
      <w:r w:rsidRPr="000E779F">
        <w:rPr>
          <w:rFonts w:cs="Arial"/>
          <w:b/>
          <w:lang w:val="es-ES" w:eastAsia="es-ES"/>
        </w:rPr>
        <w:t>anexo 1</w:t>
      </w:r>
      <w:r w:rsidRPr="000E779F">
        <w:rPr>
          <w:rFonts w:cs="Arial"/>
          <w:lang w:val="es-ES" w:eastAsia="es-ES"/>
        </w:rPr>
        <w:t xml:space="preserve"> a este pliego y como plantilla al sobre A de esta licitación incluido en la herramienta de Sobre Digital, y las proposiciones correspondientes a otros criterios de adjudicación, si procede, a los contenidos señalados en las plantillas y anexos de este pliego correspondientes.</w:t>
      </w:r>
    </w:p>
    <w:p w14:paraId="40508EB9" w14:textId="77777777" w:rsidR="00D46298" w:rsidRPr="000E779F" w:rsidRDefault="00D46298" w:rsidP="00D46298">
      <w:pPr>
        <w:spacing w:after="0" w:line="240" w:lineRule="auto"/>
        <w:jc w:val="both"/>
        <w:rPr>
          <w:rFonts w:cs="Arial"/>
          <w:i/>
          <w:lang w:val="es-ES" w:eastAsia="es-ES"/>
        </w:rPr>
      </w:pPr>
    </w:p>
    <w:p w14:paraId="6D8015A3" w14:textId="77777777" w:rsidR="00D46298" w:rsidRPr="000E779F" w:rsidRDefault="00D46298" w:rsidP="00D46298">
      <w:pPr>
        <w:spacing w:after="0" w:line="240" w:lineRule="auto"/>
        <w:ind w:left="360"/>
        <w:jc w:val="both"/>
        <w:rPr>
          <w:rFonts w:cs="Arial"/>
          <w:lang w:val="es-ES" w:eastAsia="es-ES"/>
        </w:rPr>
      </w:pPr>
      <w:r w:rsidRPr="000E779F">
        <w:rPr>
          <w:rFonts w:cs="Arial"/>
          <w:lang w:val="es-ES" w:eastAsia="es-ES"/>
        </w:rPr>
        <w:t xml:space="preserve">No se aceptarán las proposiciones económicas que tengan omisiones, errores o enmiendas que no permitan conocer claramente aquello que se considera fundamental para valorarlas. </w:t>
      </w:r>
    </w:p>
    <w:p w14:paraId="65CB0486" w14:textId="77777777" w:rsidR="00D46298" w:rsidRPr="000E779F" w:rsidRDefault="00D46298" w:rsidP="00D46298">
      <w:pPr>
        <w:spacing w:after="0" w:line="240" w:lineRule="auto"/>
        <w:ind w:left="360"/>
        <w:jc w:val="both"/>
        <w:rPr>
          <w:rFonts w:cs="Arial"/>
          <w:lang w:val="es-ES" w:eastAsia="es-ES"/>
        </w:rPr>
      </w:pPr>
    </w:p>
    <w:p w14:paraId="387981B1" w14:textId="536AB819" w:rsidR="00D46298" w:rsidRPr="000E779F" w:rsidRDefault="00D46298" w:rsidP="00D46298">
      <w:pPr>
        <w:spacing w:after="0" w:line="240" w:lineRule="auto"/>
        <w:ind w:left="360"/>
        <w:jc w:val="both"/>
        <w:rPr>
          <w:rFonts w:cs="Arial"/>
          <w:lang w:val="es-ES" w:eastAsia="es-ES"/>
        </w:rPr>
      </w:pPr>
      <w:r w:rsidRPr="000E779F">
        <w:rPr>
          <w:rFonts w:cs="Arial"/>
          <w:lang w:val="es-ES" w:eastAsia="es-ES"/>
        </w:rPr>
        <w:lastRenderedPageBreak/>
        <w:t xml:space="preserve">A través de la herramienta de Sobre Digital las empresas </w:t>
      </w:r>
      <w:r w:rsidR="00C42C62" w:rsidRPr="000E779F">
        <w:rPr>
          <w:rFonts w:cs="Arial"/>
          <w:lang w:val="es-ES" w:eastAsia="es-ES"/>
        </w:rPr>
        <w:t>deberán</w:t>
      </w:r>
      <w:r w:rsidRPr="000E779F">
        <w:rPr>
          <w:rFonts w:cs="Arial"/>
          <w:lang w:val="es-ES" w:eastAsia="es-ES"/>
        </w:rPr>
        <w:t xml:space="preserve"> firmar el documento “resumen” de sus ofertas, con firma electrónica avanzada basada en un certificado cualificado o reconocido, con la firma del cual se entiende firmada la totalidad de la oferta, dado que este documento contiene las huellas electrónicas de todos los documentos que la componen. </w:t>
      </w:r>
    </w:p>
    <w:p w14:paraId="28712431" w14:textId="77777777" w:rsidR="00D46298" w:rsidRPr="000E779F" w:rsidRDefault="00D46298" w:rsidP="00D46298">
      <w:pPr>
        <w:spacing w:after="0" w:line="240" w:lineRule="auto"/>
        <w:ind w:left="360"/>
        <w:jc w:val="both"/>
        <w:rPr>
          <w:rFonts w:cs="Arial"/>
          <w:lang w:val="es-ES" w:eastAsia="es-ES"/>
        </w:rPr>
      </w:pPr>
    </w:p>
    <w:p w14:paraId="17862AD1" w14:textId="77777777" w:rsidR="00D46298" w:rsidRPr="000E779F" w:rsidRDefault="00D46298" w:rsidP="00D46298">
      <w:pPr>
        <w:spacing w:after="0" w:line="240" w:lineRule="auto"/>
        <w:ind w:left="360"/>
        <w:jc w:val="both"/>
        <w:rPr>
          <w:rFonts w:cs="Arial"/>
          <w:lang w:val="es-ES" w:eastAsia="es-ES"/>
        </w:rPr>
      </w:pPr>
      <w:r w:rsidRPr="000E779F">
        <w:rPr>
          <w:rFonts w:cs="Arial"/>
          <w:lang w:val="es-ES" w:eastAsia="es-ES"/>
        </w:rPr>
        <w:t xml:space="preserve">De acuerdo con la Disposición adicional primera del Decreto Ley 3/2016, de 31 de mayo, es suficiente el uso de esta firma electrónica en los términos previstos en el Reglamento 910/2014/UE, del Parlamento Europeo y del Consejo, de 23 de julio de 2014, relativo a la identificación electrónica y los servicios de confianza para las transacciones electrónicas en el mercado interior y por los cuales se deroga la Directiva 1999/93/CE. </w:t>
      </w:r>
    </w:p>
    <w:p w14:paraId="1125648D" w14:textId="77777777" w:rsidR="00D46298" w:rsidRPr="000E779F" w:rsidRDefault="00D46298" w:rsidP="00D46298">
      <w:pPr>
        <w:spacing w:after="0" w:line="240" w:lineRule="auto"/>
        <w:ind w:left="360"/>
        <w:jc w:val="both"/>
        <w:rPr>
          <w:rFonts w:cs="Arial"/>
          <w:lang w:val="es-ES" w:eastAsia="es-ES"/>
        </w:rPr>
      </w:pPr>
    </w:p>
    <w:p w14:paraId="628F39C8" w14:textId="5F1D4649" w:rsidR="00D46298" w:rsidRPr="000E779F" w:rsidRDefault="00D46298" w:rsidP="00D46298">
      <w:pPr>
        <w:spacing w:after="0" w:line="240" w:lineRule="auto"/>
        <w:ind w:left="360"/>
        <w:jc w:val="both"/>
        <w:rPr>
          <w:rFonts w:cs="Arial"/>
          <w:lang w:val="es-ES" w:eastAsia="es-ES"/>
        </w:rPr>
      </w:pPr>
      <w:r w:rsidRPr="000E779F">
        <w:rPr>
          <w:rFonts w:cs="Arial"/>
          <w:lang w:val="es-ES" w:eastAsia="es-ES"/>
        </w:rPr>
        <w:t xml:space="preserve">Las proposiciones se </w:t>
      </w:r>
      <w:r w:rsidR="00C42C62" w:rsidRPr="000E779F">
        <w:rPr>
          <w:rFonts w:cs="Arial"/>
          <w:lang w:val="es-ES" w:eastAsia="es-ES"/>
        </w:rPr>
        <w:t>deben</w:t>
      </w:r>
      <w:r w:rsidRPr="000E779F">
        <w:rPr>
          <w:rFonts w:cs="Arial"/>
          <w:lang w:val="es-ES" w:eastAsia="es-ES"/>
        </w:rPr>
        <w:t xml:space="preserve"> firmar por los representantes legales de las empresas licitadoras y, en caso de tratarse de empresas que concurran con el compromiso de constituirse en UTE si resultan adjudicatarias, se </w:t>
      </w:r>
      <w:r w:rsidR="00C42C62" w:rsidRPr="000E779F">
        <w:rPr>
          <w:rFonts w:cs="Arial"/>
          <w:lang w:val="es-ES" w:eastAsia="es-ES"/>
        </w:rPr>
        <w:t>deben</w:t>
      </w:r>
      <w:r w:rsidRPr="000E779F">
        <w:rPr>
          <w:rFonts w:cs="Arial"/>
          <w:lang w:val="es-ES" w:eastAsia="es-ES"/>
        </w:rPr>
        <w:t xml:space="preserve"> firmar por los representantes de todas las empresas que la componen. La persona o las personas que firmen la oferta ha o </w:t>
      </w:r>
      <w:r w:rsidR="00C42C62" w:rsidRPr="000E779F">
        <w:rPr>
          <w:rFonts w:cs="Arial"/>
          <w:lang w:val="es-ES" w:eastAsia="es-ES"/>
        </w:rPr>
        <w:t>deben</w:t>
      </w:r>
      <w:r w:rsidRPr="000E779F">
        <w:rPr>
          <w:rFonts w:cs="Arial"/>
          <w:lang w:val="es-ES" w:eastAsia="es-ES"/>
        </w:rPr>
        <w:t xml:space="preserve"> ser la persona o una de las personas firmantes del DEUC.</w:t>
      </w:r>
    </w:p>
    <w:p w14:paraId="2BA88F37" w14:textId="77777777" w:rsidR="00D46298" w:rsidRPr="000E779F" w:rsidRDefault="00D46298" w:rsidP="00D46298">
      <w:pPr>
        <w:spacing w:after="0" w:line="240" w:lineRule="auto"/>
        <w:ind w:left="360"/>
        <w:jc w:val="both"/>
        <w:rPr>
          <w:rFonts w:cs="Arial"/>
          <w:lang w:val="es-ES" w:eastAsia="es-ES"/>
        </w:rPr>
      </w:pPr>
    </w:p>
    <w:p w14:paraId="7C8AF77C" w14:textId="77777777" w:rsidR="00D46298" w:rsidRPr="000E779F" w:rsidRDefault="00D46298" w:rsidP="00D46298">
      <w:pPr>
        <w:spacing w:after="0" w:line="240" w:lineRule="auto"/>
        <w:ind w:left="360"/>
        <w:jc w:val="both"/>
        <w:rPr>
          <w:rFonts w:cs="Arial"/>
          <w:lang w:val="es-ES" w:eastAsia="es-ES"/>
        </w:rPr>
      </w:pPr>
      <w:r w:rsidRPr="000E779F">
        <w:rPr>
          <w:rFonts w:cs="Arial"/>
          <w:lang w:val="es-ES" w:eastAsia="es-ES"/>
        </w:rPr>
        <w:t>c) Las empresas licitadoras podrán señalar, de cada documento respecto del cual se haya señalado en la herramienta de Sobre Digital que pueden declarar que contiene información confidencial, si contiene información de este tipo.</w:t>
      </w:r>
    </w:p>
    <w:p w14:paraId="7A454D53" w14:textId="77777777" w:rsidR="00D46298" w:rsidRPr="000E779F" w:rsidRDefault="00D46298" w:rsidP="00D46298">
      <w:pPr>
        <w:spacing w:after="0" w:line="240" w:lineRule="auto"/>
        <w:ind w:left="360"/>
        <w:jc w:val="both"/>
        <w:rPr>
          <w:rFonts w:cs="Arial"/>
          <w:lang w:val="es-ES" w:eastAsia="es-ES"/>
        </w:rPr>
      </w:pPr>
    </w:p>
    <w:p w14:paraId="4FB45DF7" w14:textId="77777777" w:rsidR="00D46298" w:rsidRPr="000E779F" w:rsidRDefault="00D46298" w:rsidP="00D46298">
      <w:pPr>
        <w:spacing w:after="0" w:line="240" w:lineRule="auto"/>
        <w:ind w:left="360"/>
        <w:jc w:val="both"/>
        <w:rPr>
          <w:rFonts w:cs="Arial"/>
          <w:lang w:val="es-ES" w:eastAsia="es-ES"/>
        </w:rPr>
      </w:pPr>
      <w:r w:rsidRPr="000E779F">
        <w:rPr>
          <w:rFonts w:cs="Arial"/>
          <w:lang w:val="es-ES" w:eastAsia="es-ES"/>
        </w:rPr>
        <w:t xml:space="preserve">La herramienta de Sobre Digital permite, en el momento de configuración de los sobres, seleccionar respecto de cada documento si se permite a las empresas señalar que puede contener información confidencial y especificar qué información designan como tal.  </w:t>
      </w:r>
    </w:p>
    <w:p w14:paraId="5585AD76" w14:textId="77777777" w:rsidR="00D46298" w:rsidRPr="000E779F" w:rsidRDefault="00D46298" w:rsidP="00D46298">
      <w:pPr>
        <w:spacing w:after="0" w:line="240" w:lineRule="auto"/>
        <w:ind w:left="360"/>
        <w:jc w:val="both"/>
        <w:rPr>
          <w:rFonts w:cs="Arial"/>
          <w:lang w:val="es-ES" w:eastAsia="es-ES"/>
        </w:rPr>
      </w:pPr>
      <w:r w:rsidRPr="000E779F">
        <w:rPr>
          <w:rFonts w:cs="Arial"/>
          <w:lang w:val="es-ES" w:eastAsia="es-ES"/>
        </w:rPr>
        <w:t xml:space="preserve"> </w:t>
      </w:r>
    </w:p>
    <w:p w14:paraId="045C74D1" w14:textId="77777777" w:rsidR="00D46298" w:rsidRPr="000E779F" w:rsidRDefault="00D46298" w:rsidP="00D46298">
      <w:pPr>
        <w:spacing w:after="0" w:line="240" w:lineRule="auto"/>
        <w:ind w:left="360"/>
        <w:jc w:val="both"/>
        <w:rPr>
          <w:rFonts w:cs="Arial"/>
          <w:lang w:val="es-ES" w:eastAsia="es-ES"/>
        </w:rPr>
      </w:pPr>
      <w:r w:rsidRPr="000E779F">
        <w:rPr>
          <w:rFonts w:cs="Arial"/>
          <w:lang w:val="es-ES" w:eastAsia="es-ES"/>
        </w:rPr>
        <w:t>Los documentos y los datos presentados por las empresas licitadoras en el sobre B y, si procede, en el sobre C, se pueden considerar de carácter confidencial si incluyen secretos industriales, técnicos o comerciales y/o derechos de propiedad intelectual y su difusión a terceras personas pueda ser contraria a sus intereses comerciales legítimos, perjudicar la competencia leal entre las empresas del sector; o bien cuando su tratamiento pueda ser contrario a las previsiones de la normativa en materia de protección de datos de carácter personal. Asimismo, el carácter confidencial afecta en cualesquiera otras informaciones con un contenido</w:t>
      </w:r>
      <w:r w:rsidRPr="000E779F">
        <w:rPr>
          <w:rFonts w:cs="Arial"/>
          <w:lang w:val="es-ES"/>
        </w:rPr>
        <w:t xml:space="preserve"> </w:t>
      </w:r>
      <w:r w:rsidRPr="000E779F">
        <w:rPr>
          <w:rFonts w:cs="Arial"/>
          <w:lang w:val="es-ES" w:eastAsia="es-ES"/>
        </w:rPr>
        <w:t>que se pueda utilizar para falsear la competencia, ya sea en este procedimiento de licitación o en otros de posteriores. No tienen en ningún caso carácter confidencial la oferta económica de la empresa, ni los datos incluidos en el DEUC.</w:t>
      </w:r>
    </w:p>
    <w:p w14:paraId="69FA2D72" w14:textId="77777777" w:rsidR="00D46298" w:rsidRPr="000E779F" w:rsidRDefault="00D46298" w:rsidP="00D46298">
      <w:pPr>
        <w:spacing w:after="0" w:line="240" w:lineRule="auto"/>
        <w:ind w:left="360"/>
        <w:jc w:val="both"/>
        <w:rPr>
          <w:rFonts w:cs="Arial"/>
          <w:lang w:val="es-ES" w:eastAsia="es-ES"/>
        </w:rPr>
      </w:pPr>
    </w:p>
    <w:p w14:paraId="3DAE5F1B" w14:textId="656D112C" w:rsidR="00D46298" w:rsidRPr="000E779F" w:rsidRDefault="00D46298" w:rsidP="00D46298">
      <w:pPr>
        <w:spacing w:after="0" w:line="240" w:lineRule="auto"/>
        <w:ind w:left="360"/>
        <w:jc w:val="both"/>
        <w:rPr>
          <w:rFonts w:cs="Arial"/>
          <w:lang w:val="es-ES" w:eastAsia="es-ES"/>
        </w:rPr>
      </w:pPr>
      <w:r w:rsidRPr="000E779F">
        <w:rPr>
          <w:rFonts w:cs="Arial"/>
          <w:lang w:val="es-ES" w:eastAsia="es-ES"/>
        </w:rPr>
        <w:t xml:space="preserve">La declaración de </w:t>
      </w:r>
      <w:r w:rsidR="004A3E8A" w:rsidRPr="000E779F">
        <w:rPr>
          <w:rFonts w:cs="Arial"/>
          <w:lang w:val="es-ES" w:eastAsia="es-ES"/>
        </w:rPr>
        <w:t>confidencialidad</w:t>
      </w:r>
      <w:r w:rsidRPr="000E779F">
        <w:rPr>
          <w:rFonts w:cs="Arial"/>
          <w:lang w:val="es-ES" w:eastAsia="es-ES"/>
        </w:rPr>
        <w:t xml:space="preserve"> de las empresas debe ser necesaria y proporcional a la finalidad o interés que se quiere proteger y debe determinar de forma expresa y justificada los documentos y/o los datos facilitados que consideren confidenciales. No se admiten declaraciones genéricas o no justificadas del carácter confidencial.</w:t>
      </w:r>
    </w:p>
    <w:p w14:paraId="65836FD7" w14:textId="77777777" w:rsidR="00D46298" w:rsidRPr="000E779F" w:rsidRDefault="00D46298" w:rsidP="00D46298">
      <w:pPr>
        <w:spacing w:after="0" w:line="240" w:lineRule="auto"/>
        <w:ind w:left="360"/>
        <w:jc w:val="both"/>
        <w:rPr>
          <w:rFonts w:cs="Arial"/>
          <w:lang w:val="es-ES" w:eastAsia="es-ES"/>
        </w:rPr>
      </w:pPr>
    </w:p>
    <w:p w14:paraId="7E666D8F" w14:textId="77777777" w:rsidR="00D46298" w:rsidRPr="000E779F" w:rsidRDefault="00D46298" w:rsidP="00D46298">
      <w:pPr>
        <w:spacing w:after="0" w:line="240" w:lineRule="auto"/>
        <w:ind w:left="360"/>
        <w:jc w:val="both"/>
        <w:rPr>
          <w:rFonts w:cs="Arial"/>
          <w:i/>
          <w:iCs/>
          <w:lang w:val="es-ES" w:eastAsia="es-ES"/>
        </w:rPr>
      </w:pPr>
      <w:r w:rsidRPr="000E779F">
        <w:rPr>
          <w:rFonts w:cs="Arial"/>
          <w:lang w:val="es-ES" w:eastAsia="es-ES"/>
        </w:rPr>
        <w:t>En todo caso, corresponde</w:t>
      </w:r>
      <w:r w:rsidR="004E3285" w:rsidRPr="000E779F">
        <w:rPr>
          <w:rFonts w:cs="Arial"/>
          <w:lang w:val="es-ES" w:eastAsia="es-ES"/>
        </w:rPr>
        <w:t xml:space="preserve"> al</w:t>
      </w:r>
      <w:r w:rsidRPr="000E779F">
        <w:rPr>
          <w:rFonts w:cs="Arial"/>
          <w:lang w:val="es-ES" w:eastAsia="es-ES"/>
        </w:rPr>
        <w:t xml:space="preserve"> órgano de contratación valorar si la calificación de confidencial de determinada documentación es adecuada y, en consecuencia, decidir sobre la posibilidad de acceso o de vista de dicha documentación, previa audiencia de la empresa o las empresas licitadoras afectadas.</w:t>
      </w:r>
    </w:p>
    <w:p w14:paraId="3A85FAB7" w14:textId="77777777" w:rsidR="00D46298" w:rsidRPr="000E779F" w:rsidRDefault="00D46298" w:rsidP="00D46298">
      <w:pPr>
        <w:spacing w:after="0" w:line="240" w:lineRule="auto"/>
        <w:ind w:left="360"/>
        <w:jc w:val="both"/>
        <w:rPr>
          <w:rFonts w:cs="Arial"/>
          <w:i/>
          <w:lang w:val="es-ES" w:eastAsia="es-ES"/>
        </w:rPr>
      </w:pPr>
    </w:p>
    <w:p w14:paraId="40F00A62" w14:textId="77777777" w:rsidR="00D46298" w:rsidRPr="000E779F" w:rsidRDefault="00D46298" w:rsidP="00D46298">
      <w:pPr>
        <w:spacing w:after="0" w:line="240" w:lineRule="auto"/>
        <w:ind w:left="360"/>
        <w:jc w:val="both"/>
        <w:rPr>
          <w:rFonts w:cs="Arial"/>
          <w:lang w:val="es-ES" w:eastAsia="es-ES"/>
        </w:rPr>
      </w:pPr>
      <w:r w:rsidRPr="000E779F">
        <w:rPr>
          <w:rFonts w:cs="Arial"/>
          <w:lang w:val="es-ES" w:eastAsia="es-ES"/>
        </w:rPr>
        <w:t xml:space="preserve">d) Tal como se ha señalado en el apartado 4 de esta cláusula, las empresas licitadoras podrán presentar una copia de seguridad, en soporte físico electrónico, de los documentos de sus ofertas que han presentado mediante la herramienta de Sobre Digital. Esta copia se </w:t>
      </w:r>
      <w:r w:rsidRPr="000E779F">
        <w:rPr>
          <w:rFonts w:cs="Arial"/>
          <w:lang w:val="es-ES" w:eastAsia="es-ES"/>
        </w:rPr>
        <w:lastRenderedPageBreak/>
        <w:t>tendrá que entregar a solicitud del órgano de contratación / de la mesa de contratación, en caso que se requiera, y tendrá que contener una copia de la oferta con exactamente los mismos documentos –con las mismas huellas digitales– que los aportados en la oferta mediante la herramienta de Sobre Digital.</w:t>
      </w:r>
    </w:p>
    <w:p w14:paraId="53CB2B84" w14:textId="77777777" w:rsidR="00D46298" w:rsidRPr="000E779F" w:rsidRDefault="00D46298" w:rsidP="00D46298">
      <w:pPr>
        <w:tabs>
          <w:tab w:val="left" w:pos="0"/>
          <w:tab w:val="left" w:pos="680"/>
          <w:tab w:val="left" w:pos="1473"/>
          <w:tab w:val="left" w:pos="4320"/>
        </w:tabs>
        <w:spacing w:after="0" w:line="240" w:lineRule="auto"/>
        <w:jc w:val="both"/>
        <w:rPr>
          <w:rFonts w:cs="Arial"/>
          <w:b/>
          <w:snapToGrid w:val="0"/>
          <w:lang w:val="es-ES" w:eastAsia="es-ES"/>
        </w:rPr>
      </w:pPr>
    </w:p>
    <w:p w14:paraId="34513F98" w14:textId="77777777" w:rsidR="00D46298" w:rsidRPr="000E779F" w:rsidRDefault="00D46298" w:rsidP="00D46298">
      <w:pPr>
        <w:pStyle w:val="Pargrafdellista"/>
        <w:numPr>
          <w:ilvl w:val="0"/>
          <w:numId w:val="9"/>
        </w:numPr>
        <w:tabs>
          <w:tab w:val="left" w:pos="0"/>
          <w:tab w:val="left" w:pos="426"/>
          <w:tab w:val="left" w:pos="1473"/>
          <w:tab w:val="left" w:pos="4320"/>
        </w:tabs>
        <w:jc w:val="both"/>
        <w:rPr>
          <w:rFonts w:ascii="Arial" w:hAnsi="Arial" w:cs="Arial"/>
          <w:snapToGrid w:val="0"/>
          <w:sz w:val="22"/>
          <w:szCs w:val="22"/>
          <w:u w:val="single"/>
          <w:lang w:val="es-ES"/>
        </w:rPr>
      </w:pPr>
      <w:r w:rsidRPr="000E779F">
        <w:rPr>
          <w:rFonts w:ascii="Arial" w:hAnsi="Arial" w:cs="Arial"/>
          <w:snapToGrid w:val="0"/>
          <w:sz w:val="22"/>
          <w:szCs w:val="22"/>
          <w:u w:val="single"/>
          <w:lang w:val="es-ES"/>
        </w:rPr>
        <w:t>11.10.2 Si se trata de un procedimiento abierto simplificado</w:t>
      </w:r>
    </w:p>
    <w:p w14:paraId="2C017F7D" w14:textId="77777777" w:rsidR="00D46298" w:rsidRPr="000E779F" w:rsidRDefault="00D46298" w:rsidP="00D46298">
      <w:pPr>
        <w:tabs>
          <w:tab w:val="left" w:pos="0"/>
          <w:tab w:val="left" w:pos="426"/>
          <w:tab w:val="left" w:pos="1473"/>
          <w:tab w:val="left" w:pos="4320"/>
        </w:tabs>
        <w:spacing w:after="0" w:line="240" w:lineRule="auto"/>
        <w:jc w:val="both"/>
        <w:rPr>
          <w:rFonts w:cs="Arial"/>
          <w:b/>
          <w:snapToGrid w:val="0"/>
          <w:u w:val="single"/>
          <w:lang w:val="es-ES"/>
        </w:rPr>
      </w:pPr>
    </w:p>
    <w:p w14:paraId="5084AD02" w14:textId="77777777" w:rsidR="00D46298" w:rsidRPr="000E779F" w:rsidRDefault="00D46298" w:rsidP="00D46298">
      <w:pPr>
        <w:tabs>
          <w:tab w:val="left" w:pos="0"/>
          <w:tab w:val="left" w:pos="426"/>
          <w:tab w:val="left" w:pos="1473"/>
          <w:tab w:val="left" w:pos="4320"/>
        </w:tabs>
        <w:spacing w:after="0" w:line="240" w:lineRule="auto"/>
        <w:jc w:val="both"/>
        <w:rPr>
          <w:rFonts w:cs="Arial"/>
          <w:lang w:val="es-ES"/>
        </w:rPr>
      </w:pPr>
      <w:r w:rsidRPr="000E779F">
        <w:rPr>
          <w:rFonts w:cs="Arial"/>
          <w:lang w:val="es-ES"/>
        </w:rPr>
        <w:t xml:space="preserve">La oferta se presentará </w:t>
      </w:r>
      <w:r w:rsidRPr="000E779F">
        <w:rPr>
          <w:rFonts w:cs="Arial"/>
          <w:b/>
          <w:lang w:val="es-ES"/>
        </w:rPr>
        <w:t>en uno único sobre</w:t>
      </w:r>
      <w:r w:rsidRPr="000E779F">
        <w:rPr>
          <w:rFonts w:cs="Arial"/>
          <w:lang w:val="es-ES"/>
        </w:rPr>
        <w:t xml:space="preserve"> en los supuestos en que en el procedimiento no se contemplan criterios de adjudicación cuya cuantificación dependa de un juicio de valor. En caso contrario, la oferta se presentará en </w:t>
      </w:r>
      <w:r w:rsidRPr="000E779F">
        <w:rPr>
          <w:rFonts w:cs="Arial"/>
          <w:b/>
          <w:lang w:val="es-ES"/>
        </w:rPr>
        <w:t>dos sobres</w:t>
      </w:r>
      <w:r w:rsidRPr="000E779F">
        <w:rPr>
          <w:rFonts w:cs="Arial"/>
          <w:lang w:val="es-ES"/>
        </w:rPr>
        <w:t>.</w:t>
      </w:r>
    </w:p>
    <w:p w14:paraId="0CEE1453" w14:textId="77777777" w:rsidR="00D46298" w:rsidRPr="000E779F" w:rsidRDefault="00D46298" w:rsidP="00D46298">
      <w:pPr>
        <w:tabs>
          <w:tab w:val="left" w:pos="0"/>
          <w:tab w:val="left" w:pos="426"/>
          <w:tab w:val="left" w:pos="1473"/>
          <w:tab w:val="left" w:pos="4320"/>
        </w:tabs>
        <w:spacing w:after="0" w:line="240" w:lineRule="auto"/>
        <w:jc w:val="both"/>
        <w:rPr>
          <w:rFonts w:cs="Arial"/>
          <w:b/>
          <w:snapToGrid w:val="0"/>
          <w:u w:val="single"/>
          <w:lang w:val="es-ES"/>
        </w:rPr>
      </w:pPr>
    </w:p>
    <w:p w14:paraId="248E6B87" w14:textId="77777777" w:rsidR="00D46298" w:rsidRPr="000E779F" w:rsidRDefault="00D46298" w:rsidP="00D46298">
      <w:pPr>
        <w:tabs>
          <w:tab w:val="left" w:pos="0"/>
          <w:tab w:val="left" w:pos="426"/>
          <w:tab w:val="left" w:pos="1473"/>
          <w:tab w:val="left" w:pos="4320"/>
        </w:tabs>
        <w:spacing w:after="0" w:line="240" w:lineRule="auto"/>
        <w:jc w:val="both"/>
        <w:rPr>
          <w:rFonts w:cs="Arial"/>
          <w:snapToGrid w:val="0"/>
          <w:u w:val="single"/>
          <w:lang w:val="es-ES"/>
        </w:rPr>
      </w:pPr>
      <w:r w:rsidRPr="000E779F">
        <w:rPr>
          <w:rFonts w:cs="Arial"/>
          <w:snapToGrid w:val="0"/>
          <w:u w:val="single"/>
          <w:lang w:val="es-ES"/>
        </w:rPr>
        <w:t>En caso de que se tenga que presentar 1 único sobre</w:t>
      </w:r>
    </w:p>
    <w:p w14:paraId="06BFD670" w14:textId="77777777" w:rsidR="00D46298" w:rsidRPr="000E779F" w:rsidRDefault="00D46298" w:rsidP="00D46298">
      <w:pPr>
        <w:tabs>
          <w:tab w:val="left" w:pos="0"/>
          <w:tab w:val="left" w:pos="426"/>
          <w:tab w:val="left" w:pos="1473"/>
          <w:tab w:val="left" w:pos="4320"/>
        </w:tabs>
        <w:spacing w:after="0" w:line="240" w:lineRule="auto"/>
        <w:jc w:val="both"/>
        <w:rPr>
          <w:rFonts w:cs="Arial"/>
          <w:b/>
          <w:snapToGrid w:val="0"/>
          <w:u w:val="single"/>
          <w:lang w:val="es-ES"/>
        </w:rPr>
      </w:pPr>
    </w:p>
    <w:p w14:paraId="0892499A" w14:textId="77777777" w:rsidR="00D46298" w:rsidRPr="000E779F" w:rsidRDefault="00D46298" w:rsidP="00D46298">
      <w:pPr>
        <w:tabs>
          <w:tab w:val="left" w:pos="0"/>
          <w:tab w:val="left" w:pos="426"/>
          <w:tab w:val="left" w:pos="1473"/>
          <w:tab w:val="left" w:pos="4320"/>
        </w:tabs>
        <w:spacing w:after="0" w:line="240" w:lineRule="auto"/>
        <w:ind w:left="426"/>
        <w:jc w:val="both"/>
        <w:rPr>
          <w:rFonts w:cs="Arial"/>
          <w:snapToGrid w:val="0"/>
          <w:lang w:val="es-ES"/>
        </w:rPr>
      </w:pPr>
      <w:r w:rsidRPr="000E779F">
        <w:rPr>
          <w:rFonts w:cs="Arial"/>
          <w:snapToGrid w:val="0"/>
          <w:lang w:val="es-ES"/>
        </w:rPr>
        <w:t xml:space="preserve">Las empresas incluirán en este sobre únicamente la </w:t>
      </w:r>
      <w:r w:rsidRPr="000E779F">
        <w:rPr>
          <w:rFonts w:cs="Arial"/>
          <w:snapToGrid w:val="0"/>
          <w:u w:val="single"/>
          <w:lang w:val="es-ES"/>
        </w:rPr>
        <w:t>documentación general</w:t>
      </w:r>
      <w:r w:rsidRPr="000E779F">
        <w:rPr>
          <w:rFonts w:cs="Arial"/>
          <w:snapToGrid w:val="0"/>
          <w:lang w:val="es-ES"/>
        </w:rPr>
        <w:t xml:space="preserve"> indicada en el sobre A</w:t>
      </w:r>
      <w:r w:rsidR="004E3285" w:rsidRPr="000E779F">
        <w:rPr>
          <w:rFonts w:cs="Arial"/>
          <w:snapToGrid w:val="0"/>
          <w:lang w:val="es-ES"/>
        </w:rPr>
        <w:t xml:space="preserve"> a</w:t>
      </w:r>
      <w:r w:rsidRPr="000E779F">
        <w:rPr>
          <w:rFonts w:cs="Arial"/>
          <w:snapToGrid w:val="0"/>
          <w:lang w:val="es-ES"/>
        </w:rPr>
        <w:t xml:space="preserve"> continuación y la documentación relacionada con los </w:t>
      </w:r>
      <w:r w:rsidRPr="000E779F">
        <w:rPr>
          <w:rFonts w:cs="Arial"/>
          <w:snapToGrid w:val="0"/>
          <w:u w:val="single"/>
          <w:lang w:val="es-ES"/>
        </w:rPr>
        <w:t>criterios evaluables de forma automática</w:t>
      </w:r>
      <w:r w:rsidRPr="000E779F">
        <w:rPr>
          <w:rFonts w:cs="Arial"/>
          <w:snapToGrid w:val="0"/>
          <w:lang w:val="es-ES"/>
        </w:rPr>
        <w:t xml:space="preserve"> indicada en el sobre B del próximo apartado.</w:t>
      </w:r>
    </w:p>
    <w:p w14:paraId="6F1E5449" w14:textId="77777777" w:rsidR="00D46298" w:rsidRPr="000E779F" w:rsidRDefault="00D46298" w:rsidP="00D46298">
      <w:pPr>
        <w:tabs>
          <w:tab w:val="left" w:pos="0"/>
          <w:tab w:val="left" w:pos="426"/>
          <w:tab w:val="left" w:pos="1473"/>
          <w:tab w:val="left" w:pos="4320"/>
        </w:tabs>
        <w:spacing w:after="0" w:line="240" w:lineRule="auto"/>
        <w:jc w:val="both"/>
        <w:rPr>
          <w:rFonts w:cs="Arial"/>
          <w:b/>
          <w:snapToGrid w:val="0"/>
          <w:u w:val="single"/>
          <w:lang w:val="es-ES"/>
        </w:rPr>
      </w:pPr>
    </w:p>
    <w:p w14:paraId="79946F53" w14:textId="77777777" w:rsidR="00D46298" w:rsidRPr="000E779F" w:rsidRDefault="00D46298" w:rsidP="00D46298">
      <w:pPr>
        <w:tabs>
          <w:tab w:val="left" w:pos="0"/>
          <w:tab w:val="left" w:pos="426"/>
          <w:tab w:val="left" w:pos="1473"/>
          <w:tab w:val="left" w:pos="4320"/>
        </w:tabs>
        <w:spacing w:after="0" w:line="240" w:lineRule="auto"/>
        <w:jc w:val="both"/>
        <w:rPr>
          <w:rFonts w:cs="Arial"/>
          <w:snapToGrid w:val="0"/>
          <w:u w:val="single"/>
          <w:lang w:val="es-ES"/>
        </w:rPr>
      </w:pPr>
      <w:r w:rsidRPr="000E779F">
        <w:rPr>
          <w:rFonts w:cs="Arial"/>
          <w:snapToGrid w:val="0"/>
          <w:u w:val="single"/>
          <w:lang w:val="es-ES"/>
        </w:rPr>
        <w:t>En caso de que se tenga que presentar 2 sobres:</w:t>
      </w:r>
    </w:p>
    <w:p w14:paraId="4E7FB844" w14:textId="77777777" w:rsidR="00D46298" w:rsidRPr="000E779F" w:rsidRDefault="00D46298" w:rsidP="00D46298">
      <w:pPr>
        <w:tabs>
          <w:tab w:val="left" w:pos="0"/>
          <w:tab w:val="left" w:pos="426"/>
          <w:tab w:val="left" w:pos="1473"/>
          <w:tab w:val="left" w:pos="4320"/>
        </w:tabs>
        <w:spacing w:after="0" w:line="240" w:lineRule="auto"/>
        <w:jc w:val="both"/>
        <w:rPr>
          <w:rFonts w:cs="Arial"/>
          <w:b/>
          <w:snapToGrid w:val="0"/>
          <w:u w:val="single"/>
          <w:lang w:val="es-ES"/>
        </w:rPr>
      </w:pPr>
    </w:p>
    <w:p w14:paraId="14CCDEF3" w14:textId="77777777" w:rsidR="00D46298" w:rsidRPr="000E779F" w:rsidRDefault="00D46298" w:rsidP="00D46298">
      <w:pPr>
        <w:pStyle w:val="Pargrafdellista"/>
        <w:numPr>
          <w:ilvl w:val="0"/>
          <w:numId w:val="10"/>
        </w:numPr>
        <w:tabs>
          <w:tab w:val="left" w:pos="0"/>
          <w:tab w:val="left" w:pos="426"/>
          <w:tab w:val="left" w:pos="1473"/>
          <w:tab w:val="left" w:pos="4320"/>
        </w:tabs>
        <w:jc w:val="both"/>
        <w:rPr>
          <w:rFonts w:ascii="Arial" w:hAnsi="Arial" w:cs="Arial"/>
          <w:snapToGrid w:val="0"/>
          <w:sz w:val="22"/>
          <w:szCs w:val="22"/>
          <w:lang w:val="es-ES"/>
        </w:rPr>
      </w:pPr>
      <w:r w:rsidRPr="000E779F">
        <w:rPr>
          <w:rFonts w:ascii="Arial" w:hAnsi="Arial" w:cs="Arial"/>
          <w:snapToGrid w:val="0"/>
          <w:sz w:val="22"/>
          <w:szCs w:val="22"/>
          <w:lang w:val="es-ES"/>
        </w:rPr>
        <w:t>CONTENIDO DEL SOBRE A (Documentación general y documentación relacionada con los criterios sometidos a un juicio de valor):</w:t>
      </w:r>
    </w:p>
    <w:p w14:paraId="1291C661" w14:textId="77777777" w:rsidR="00D46298" w:rsidRPr="000E779F" w:rsidRDefault="00D46298" w:rsidP="00D46298">
      <w:pPr>
        <w:tabs>
          <w:tab w:val="left" w:pos="0"/>
          <w:tab w:val="left" w:pos="426"/>
          <w:tab w:val="left" w:pos="1473"/>
          <w:tab w:val="left" w:pos="4320"/>
        </w:tabs>
        <w:spacing w:after="0" w:line="240" w:lineRule="auto"/>
        <w:jc w:val="both"/>
        <w:rPr>
          <w:rFonts w:cs="Arial"/>
          <w:b/>
          <w:snapToGrid w:val="0"/>
          <w:u w:val="single"/>
          <w:lang w:val="es-ES"/>
        </w:rPr>
      </w:pPr>
    </w:p>
    <w:p w14:paraId="7D743041" w14:textId="77777777" w:rsidR="00D46298" w:rsidRPr="000E779F" w:rsidRDefault="00D46298" w:rsidP="00D46298">
      <w:pPr>
        <w:pStyle w:val="Pargrafdellista"/>
        <w:numPr>
          <w:ilvl w:val="0"/>
          <w:numId w:val="11"/>
        </w:numPr>
        <w:tabs>
          <w:tab w:val="left" w:pos="0"/>
          <w:tab w:val="left" w:pos="426"/>
          <w:tab w:val="left" w:pos="1473"/>
          <w:tab w:val="left" w:pos="4320"/>
        </w:tabs>
        <w:jc w:val="both"/>
        <w:rPr>
          <w:rFonts w:ascii="Arial" w:hAnsi="Arial" w:cs="Arial"/>
          <w:snapToGrid w:val="0"/>
          <w:sz w:val="22"/>
          <w:szCs w:val="22"/>
          <w:u w:val="single"/>
          <w:lang w:val="es-ES"/>
        </w:rPr>
      </w:pPr>
      <w:r w:rsidRPr="000E779F">
        <w:rPr>
          <w:rFonts w:ascii="Arial" w:hAnsi="Arial" w:cs="Arial"/>
          <w:snapToGrid w:val="0"/>
          <w:sz w:val="22"/>
          <w:szCs w:val="22"/>
          <w:u w:val="single"/>
          <w:lang w:val="es-ES"/>
        </w:rPr>
        <w:t xml:space="preserve">Documentación general </w:t>
      </w:r>
    </w:p>
    <w:p w14:paraId="6D6C3694" w14:textId="77777777" w:rsidR="00D46298" w:rsidRPr="000E779F" w:rsidRDefault="00D46298" w:rsidP="00D46298">
      <w:pPr>
        <w:tabs>
          <w:tab w:val="left" w:pos="0"/>
          <w:tab w:val="left" w:pos="426"/>
          <w:tab w:val="left" w:pos="1473"/>
          <w:tab w:val="left" w:pos="4320"/>
        </w:tabs>
        <w:spacing w:after="0" w:line="240" w:lineRule="auto"/>
        <w:ind w:left="360"/>
        <w:jc w:val="both"/>
        <w:rPr>
          <w:rFonts w:cs="Arial"/>
          <w:b/>
          <w:snapToGrid w:val="0"/>
          <w:u w:val="single"/>
          <w:lang w:val="es-ES"/>
        </w:rPr>
      </w:pPr>
    </w:p>
    <w:p w14:paraId="6B76CD77" w14:textId="5D08604D" w:rsidR="00D46298" w:rsidRPr="000E779F" w:rsidRDefault="00D46298" w:rsidP="00D46298">
      <w:pPr>
        <w:pStyle w:val="Pargrafdellista"/>
        <w:ind w:left="360"/>
        <w:jc w:val="both"/>
        <w:rPr>
          <w:rFonts w:ascii="Arial" w:hAnsi="Arial" w:cs="Arial"/>
          <w:b/>
          <w:snapToGrid w:val="0"/>
          <w:sz w:val="22"/>
          <w:szCs w:val="22"/>
          <w:lang w:val="es-ES"/>
        </w:rPr>
      </w:pPr>
      <w:r w:rsidRPr="000E779F">
        <w:rPr>
          <w:rFonts w:ascii="Arial" w:hAnsi="Arial" w:cs="Arial"/>
          <w:snapToGrid w:val="0"/>
          <w:sz w:val="22"/>
          <w:szCs w:val="22"/>
          <w:lang w:val="es-ES"/>
        </w:rPr>
        <w:t xml:space="preserve">Dado que, en aplicación de lo establecido en el artículo 159.4.a) LCSP, al tratarse de un procedimiento abierto simplificado, </w:t>
      </w:r>
      <w:r w:rsidRPr="000E779F">
        <w:rPr>
          <w:rFonts w:ascii="Arial" w:hAnsi="Arial" w:cs="Arial"/>
          <w:snapToGrid w:val="0"/>
          <w:sz w:val="22"/>
          <w:szCs w:val="22"/>
          <w:u w:val="single"/>
          <w:lang w:val="es-ES"/>
        </w:rPr>
        <w:t xml:space="preserve">todos los licitadores que se presenten a la licitación </w:t>
      </w:r>
      <w:r w:rsidR="00C42C62" w:rsidRPr="000E779F">
        <w:rPr>
          <w:rFonts w:ascii="Arial" w:hAnsi="Arial" w:cs="Arial"/>
          <w:snapToGrid w:val="0"/>
          <w:sz w:val="22"/>
          <w:szCs w:val="22"/>
          <w:u w:val="single"/>
          <w:lang w:val="es-ES"/>
        </w:rPr>
        <w:t>deben</w:t>
      </w:r>
      <w:r w:rsidRPr="000E779F">
        <w:rPr>
          <w:rFonts w:ascii="Arial" w:hAnsi="Arial" w:cs="Arial"/>
          <w:snapToGrid w:val="0"/>
          <w:sz w:val="22"/>
          <w:szCs w:val="22"/>
          <w:u w:val="single"/>
          <w:lang w:val="es-ES"/>
        </w:rPr>
        <w:t xml:space="preserve"> estar inscritos</w:t>
      </w:r>
      <w:r w:rsidRPr="000E779F">
        <w:rPr>
          <w:rFonts w:ascii="Arial" w:hAnsi="Arial" w:cs="Arial"/>
          <w:snapToGrid w:val="0"/>
          <w:sz w:val="22"/>
          <w:szCs w:val="22"/>
          <w:lang w:val="es-ES"/>
        </w:rPr>
        <w:t xml:space="preserve"> en el Registro Oficial de Licitadores y Empresas Clasificadas del Sector Público (ROLECE) o en el Registro Electrónico de Empresas Licitadoras de la Generalitat de Catalunya (RELI), en la fecha final de presentación de ofertas, siempre que no se vea limitada la concurrencia, las empresas </w:t>
      </w:r>
      <w:r w:rsidRPr="000E779F">
        <w:rPr>
          <w:rFonts w:ascii="Arial" w:hAnsi="Arial" w:cs="Arial"/>
          <w:b/>
          <w:snapToGrid w:val="0"/>
          <w:sz w:val="22"/>
          <w:szCs w:val="22"/>
          <w:lang w:val="es-ES"/>
        </w:rPr>
        <w:t xml:space="preserve">licitadoras </w:t>
      </w:r>
      <w:r w:rsidR="00C42C62" w:rsidRPr="000E779F">
        <w:rPr>
          <w:rFonts w:ascii="Arial" w:hAnsi="Arial" w:cs="Arial"/>
          <w:b/>
          <w:snapToGrid w:val="0"/>
          <w:sz w:val="22"/>
          <w:szCs w:val="22"/>
          <w:lang w:val="es-ES"/>
        </w:rPr>
        <w:t>deberán</w:t>
      </w:r>
      <w:r w:rsidRPr="000E779F">
        <w:rPr>
          <w:rFonts w:ascii="Arial" w:hAnsi="Arial" w:cs="Arial"/>
          <w:b/>
          <w:snapToGrid w:val="0"/>
          <w:sz w:val="22"/>
          <w:szCs w:val="22"/>
          <w:lang w:val="es-ES"/>
        </w:rPr>
        <w:t xml:space="preserve"> declarar estar inscritas en cualquiera de los dos registros antes mencionados. </w:t>
      </w:r>
    </w:p>
    <w:p w14:paraId="47B53841" w14:textId="77777777" w:rsidR="00F14BF7" w:rsidRPr="000E779F" w:rsidRDefault="00F14BF7" w:rsidP="00D46298">
      <w:pPr>
        <w:pStyle w:val="Pargrafdellista"/>
        <w:ind w:left="360"/>
        <w:jc w:val="both"/>
        <w:rPr>
          <w:rFonts w:ascii="Arial" w:hAnsi="Arial" w:cs="Arial"/>
          <w:b/>
          <w:snapToGrid w:val="0"/>
          <w:sz w:val="22"/>
          <w:szCs w:val="22"/>
          <w:lang w:val="es-ES"/>
        </w:rPr>
      </w:pPr>
    </w:p>
    <w:p w14:paraId="0E3BF05B" w14:textId="77777777" w:rsidR="00672DDD" w:rsidRPr="000E779F" w:rsidRDefault="00672DDD" w:rsidP="00D46298">
      <w:pPr>
        <w:pStyle w:val="Pargrafdellista"/>
        <w:ind w:left="360"/>
        <w:jc w:val="both"/>
        <w:rPr>
          <w:rFonts w:ascii="Arial" w:hAnsi="Arial" w:cs="Arial"/>
          <w:snapToGrid w:val="0"/>
          <w:sz w:val="22"/>
          <w:szCs w:val="22"/>
          <w:lang w:val="es-ES"/>
        </w:rPr>
      </w:pPr>
      <w:r w:rsidRPr="000E779F">
        <w:rPr>
          <w:rFonts w:ascii="Arial" w:hAnsi="Arial" w:cs="Arial"/>
          <w:snapToGrid w:val="0"/>
          <w:sz w:val="22"/>
          <w:szCs w:val="22"/>
          <w:lang w:val="es-ES"/>
        </w:rPr>
        <w:t>A este efecto también se considera admisible la proposición de la empresa licitadora que acredite haber presentado la solicitud de inscripción en el correspondiente Registro junto con la documentación preceptiva para ello, siempre que esta solicitud sea de fecha anterior a la fecha final de presentación de las ofertas. La acreditación de esta circunstancia tendrá lugar mediante la aportación del acuse de recibo de la solicitud emitido por el correspondiente Registro y de una declaración responsable de haber aportado la documentación preceptiva y de no haber recibido requerimiento de subsanación.</w:t>
      </w:r>
    </w:p>
    <w:p w14:paraId="2C808543" w14:textId="77777777" w:rsidR="00672DDD" w:rsidRPr="000E779F" w:rsidRDefault="00672DDD" w:rsidP="00D46298">
      <w:pPr>
        <w:pStyle w:val="Pargrafdellista"/>
        <w:ind w:left="360"/>
        <w:jc w:val="both"/>
        <w:rPr>
          <w:rFonts w:ascii="Arial" w:hAnsi="Arial" w:cs="Arial"/>
          <w:snapToGrid w:val="0"/>
          <w:sz w:val="22"/>
          <w:szCs w:val="22"/>
          <w:lang w:val="es-ES"/>
        </w:rPr>
      </w:pPr>
    </w:p>
    <w:p w14:paraId="598529A4" w14:textId="77777777" w:rsidR="00D46298" w:rsidRPr="000E779F" w:rsidRDefault="00D46298" w:rsidP="00D46298">
      <w:pPr>
        <w:tabs>
          <w:tab w:val="left" w:pos="0"/>
          <w:tab w:val="left" w:pos="426"/>
          <w:tab w:val="left" w:pos="1473"/>
          <w:tab w:val="left" w:pos="4320"/>
        </w:tabs>
        <w:spacing w:after="0" w:line="240" w:lineRule="auto"/>
        <w:ind w:left="360"/>
        <w:jc w:val="both"/>
        <w:rPr>
          <w:rFonts w:cs="Arial"/>
          <w:snapToGrid w:val="0"/>
          <w:lang w:val="es-ES" w:eastAsia="es-ES"/>
        </w:rPr>
      </w:pPr>
      <w:r w:rsidRPr="000E779F">
        <w:rPr>
          <w:rFonts w:cs="Arial"/>
          <w:snapToGrid w:val="0"/>
          <w:lang w:val="es-ES" w:eastAsia="es-ES"/>
        </w:rPr>
        <w:t xml:space="preserve">Por otra parte y de acuerdo con </w:t>
      </w:r>
      <w:r w:rsidR="004E3285" w:rsidRPr="000E779F">
        <w:rPr>
          <w:rFonts w:cs="Arial"/>
          <w:snapToGrid w:val="0"/>
          <w:lang w:val="es-ES" w:eastAsia="es-ES"/>
        </w:rPr>
        <w:t>lo</w:t>
      </w:r>
      <w:r w:rsidRPr="000E779F">
        <w:rPr>
          <w:rFonts w:cs="Arial"/>
          <w:snapToGrid w:val="0"/>
          <w:lang w:val="es-ES" w:eastAsia="es-ES"/>
        </w:rPr>
        <w:t xml:space="preserve"> establecido en el artículo 159.4.c) LCSP </w:t>
      </w:r>
      <w:r w:rsidRPr="000E779F">
        <w:rPr>
          <w:rFonts w:cs="Arial"/>
          <w:snapToGrid w:val="0"/>
          <w:u w:val="single"/>
          <w:lang w:val="es-ES" w:eastAsia="es-ES"/>
        </w:rPr>
        <w:t xml:space="preserve">la presentación de la oferta exigirá </w:t>
      </w:r>
      <w:r w:rsidR="004E3285" w:rsidRPr="000E779F">
        <w:rPr>
          <w:rFonts w:cs="Arial"/>
          <w:snapToGrid w:val="0"/>
          <w:u w:val="single"/>
          <w:lang w:val="es-ES" w:eastAsia="es-ES"/>
        </w:rPr>
        <w:t>la</w:t>
      </w:r>
      <w:r w:rsidRPr="000E779F">
        <w:rPr>
          <w:rFonts w:cs="Arial"/>
          <w:snapToGrid w:val="0"/>
          <w:u w:val="single"/>
          <w:lang w:val="es-ES" w:eastAsia="es-ES"/>
        </w:rPr>
        <w:t xml:space="preserve"> aportación de la declaración responsable del firmante</w:t>
      </w:r>
      <w:r w:rsidRPr="000E779F">
        <w:rPr>
          <w:rFonts w:cs="Arial"/>
          <w:snapToGrid w:val="0"/>
          <w:lang w:val="es-ES" w:eastAsia="es-ES"/>
        </w:rPr>
        <w:t xml:space="preserve"> respecto a ostentar la representación de la sociedad que presenta la oferta en la cual declara:</w:t>
      </w:r>
    </w:p>
    <w:p w14:paraId="649B4B4C" w14:textId="77777777" w:rsidR="00D46298" w:rsidRPr="000E779F" w:rsidRDefault="00D46298" w:rsidP="00D46298">
      <w:pPr>
        <w:tabs>
          <w:tab w:val="left" w:pos="0"/>
          <w:tab w:val="left" w:pos="426"/>
          <w:tab w:val="left" w:pos="1473"/>
          <w:tab w:val="left" w:pos="4320"/>
        </w:tabs>
        <w:spacing w:after="0" w:line="240" w:lineRule="auto"/>
        <w:ind w:left="360"/>
        <w:jc w:val="both"/>
        <w:rPr>
          <w:rFonts w:cs="Arial"/>
          <w:snapToGrid w:val="0"/>
          <w:lang w:val="es-ES" w:eastAsia="es-ES"/>
        </w:rPr>
      </w:pPr>
    </w:p>
    <w:p w14:paraId="34A490D4" w14:textId="77777777" w:rsidR="00D46298" w:rsidRPr="000E779F" w:rsidRDefault="00D46298" w:rsidP="00D46298">
      <w:pPr>
        <w:pStyle w:val="Pargrafdellista"/>
        <w:numPr>
          <w:ilvl w:val="0"/>
          <w:numId w:val="8"/>
        </w:numPr>
        <w:tabs>
          <w:tab w:val="left" w:pos="0"/>
          <w:tab w:val="left" w:pos="426"/>
          <w:tab w:val="left" w:pos="1473"/>
          <w:tab w:val="left" w:pos="4320"/>
        </w:tabs>
        <w:ind w:left="720"/>
        <w:jc w:val="both"/>
        <w:rPr>
          <w:rFonts w:ascii="Arial" w:hAnsi="Arial" w:cs="Arial"/>
          <w:snapToGrid w:val="0"/>
          <w:sz w:val="22"/>
          <w:szCs w:val="22"/>
          <w:lang w:val="es-ES"/>
        </w:rPr>
      </w:pPr>
      <w:r w:rsidRPr="000E779F">
        <w:rPr>
          <w:rFonts w:ascii="Arial" w:hAnsi="Arial" w:cs="Arial"/>
          <w:snapToGrid w:val="0"/>
          <w:sz w:val="22"/>
          <w:szCs w:val="22"/>
          <w:lang w:val="es-ES"/>
        </w:rPr>
        <w:t>Que está constituida válidamente y que de conformidad con su objeto social se puede presentar a la licitación, así como que la persona signataria tiene la debida representación para presentar la proposición.</w:t>
      </w:r>
    </w:p>
    <w:p w14:paraId="2854F646" w14:textId="77777777" w:rsidR="00D46298" w:rsidRPr="000E779F" w:rsidRDefault="00D46298" w:rsidP="00D46298">
      <w:pPr>
        <w:pStyle w:val="Pargrafdellista"/>
        <w:numPr>
          <w:ilvl w:val="0"/>
          <w:numId w:val="8"/>
        </w:numPr>
        <w:tabs>
          <w:tab w:val="left" w:pos="0"/>
          <w:tab w:val="left" w:pos="426"/>
          <w:tab w:val="left" w:pos="1473"/>
          <w:tab w:val="left" w:pos="4320"/>
        </w:tabs>
        <w:ind w:left="720"/>
        <w:jc w:val="both"/>
        <w:rPr>
          <w:rFonts w:ascii="Arial" w:hAnsi="Arial" w:cs="Arial"/>
          <w:snapToGrid w:val="0"/>
          <w:sz w:val="22"/>
          <w:szCs w:val="22"/>
          <w:lang w:val="es-ES"/>
        </w:rPr>
      </w:pPr>
      <w:r w:rsidRPr="000E779F">
        <w:rPr>
          <w:rFonts w:ascii="Arial" w:hAnsi="Arial" w:cs="Arial"/>
          <w:snapToGrid w:val="0"/>
          <w:sz w:val="22"/>
          <w:szCs w:val="22"/>
          <w:lang w:val="es-ES"/>
        </w:rPr>
        <w:t>Que cumple los requisitos de solvencia económica y financiera y técnica y profesional, de conformidad con los requisitos mínimos exigidos para este expediente.</w:t>
      </w:r>
    </w:p>
    <w:p w14:paraId="5E78AC6D" w14:textId="77777777" w:rsidR="00D46298" w:rsidRPr="000E779F" w:rsidRDefault="00D46298" w:rsidP="00D46298">
      <w:pPr>
        <w:pStyle w:val="Pargrafdellista"/>
        <w:numPr>
          <w:ilvl w:val="0"/>
          <w:numId w:val="8"/>
        </w:numPr>
        <w:tabs>
          <w:tab w:val="left" w:pos="0"/>
          <w:tab w:val="left" w:pos="426"/>
          <w:tab w:val="left" w:pos="1473"/>
          <w:tab w:val="left" w:pos="4320"/>
        </w:tabs>
        <w:ind w:left="720"/>
        <w:jc w:val="both"/>
        <w:rPr>
          <w:rFonts w:ascii="Arial" w:hAnsi="Arial" w:cs="Arial"/>
          <w:snapToGrid w:val="0"/>
          <w:sz w:val="22"/>
          <w:szCs w:val="22"/>
          <w:lang w:val="es-ES"/>
        </w:rPr>
      </w:pPr>
      <w:r w:rsidRPr="000E779F">
        <w:rPr>
          <w:rFonts w:ascii="Arial" w:hAnsi="Arial" w:cs="Arial"/>
          <w:snapToGrid w:val="0"/>
          <w:sz w:val="22"/>
          <w:szCs w:val="22"/>
          <w:lang w:val="es-ES"/>
        </w:rPr>
        <w:lastRenderedPageBreak/>
        <w:t>Que no está incurso en prohibición de contratar.</w:t>
      </w:r>
    </w:p>
    <w:p w14:paraId="567BB8FF" w14:textId="77777777" w:rsidR="00D46298" w:rsidRPr="000E779F" w:rsidRDefault="00D46298" w:rsidP="00D46298">
      <w:pPr>
        <w:pStyle w:val="Pargrafdellista"/>
        <w:numPr>
          <w:ilvl w:val="0"/>
          <w:numId w:val="8"/>
        </w:numPr>
        <w:tabs>
          <w:tab w:val="left" w:pos="0"/>
          <w:tab w:val="left" w:pos="426"/>
          <w:tab w:val="left" w:pos="1473"/>
          <w:tab w:val="left" w:pos="4320"/>
        </w:tabs>
        <w:ind w:left="720"/>
        <w:jc w:val="both"/>
        <w:rPr>
          <w:rFonts w:ascii="Arial" w:hAnsi="Arial" w:cs="Arial"/>
          <w:snapToGrid w:val="0"/>
          <w:sz w:val="22"/>
          <w:szCs w:val="22"/>
          <w:lang w:val="es-ES"/>
        </w:rPr>
      </w:pPr>
      <w:r w:rsidRPr="000E779F">
        <w:rPr>
          <w:rFonts w:ascii="Arial" w:hAnsi="Arial" w:cs="Arial"/>
          <w:snapToGrid w:val="0"/>
          <w:sz w:val="22"/>
          <w:szCs w:val="22"/>
          <w:lang w:val="es-ES"/>
        </w:rPr>
        <w:t>Que cumple con el resto de requisitos que se establecen en esta contratación.</w:t>
      </w:r>
    </w:p>
    <w:p w14:paraId="637501F3" w14:textId="77777777" w:rsidR="00D46298" w:rsidRPr="000E779F" w:rsidRDefault="00D46298" w:rsidP="00D46298">
      <w:pPr>
        <w:pStyle w:val="Pargrafdellista"/>
        <w:numPr>
          <w:ilvl w:val="0"/>
          <w:numId w:val="8"/>
        </w:numPr>
        <w:tabs>
          <w:tab w:val="left" w:pos="0"/>
          <w:tab w:val="left" w:pos="426"/>
          <w:tab w:val="left" w:pos="1473"/>
          <w:tab w:val="left" w:pos="4320"/>
        </w:tabs>
        <w:ind w:left="720"/>
        <w:jc w:val="both"/>
        <w:rPr>
          <w:rFonts w:ascii="Arial" w:hAnsi="Arial" w:cs="Arial"/>
          <w:snapToGrid w:val="0"/>
          <w:sz w:val="22"/>
          <w:szCs w:val="22"/>
          <w:lang w:val="es-ES"/>
        </w:rPr>
      </w:pPr>
      <w:r w:rsidRPr="000E779F">
        <w:rPr>
          <w:rFonts w:ascii="Arial" w:hAnsi="Arial" w:cs="Arial"/>
          <w:snapToGrid w:val="0"/>
          <w:sz w:val="22"/>
          <w:szCs w:val="22"/>
          <w:lang w:val="es-ES"/>
        </w:rPr>
        <w:t xml:space="preserve">Que consigna a la/las persona/as de contacto para acceder a las electrónicas, así como las direcciones de correo electrónicas y, adicionalmente, los números de teléfono móvil donde recibir los avisos de las notificaciones, de acuerdo con la </w:t>
      </w:r>
      <w:r w:rsidRPr="000E779F">
        <w:rPr>
          <w:rFonts w:ascii="Arial" w:hAnsi="Arial" w:cs="Arial"/>
          <w:b/>
          <w:snapToGrid w:val="0"/>
          <w:sz w:val="22"/>
          <w:szCs w:val="22"/>
          <w:lang w:val="es-ES"/>
        </w:rPr>
        <w:t>cláusula octava</w:t>
      </w:r>
      <w:r w:rsidRPr="000E779F">
        <w:rPr>
          <w:rFonts w:ascii="Arial" w:hAnsi="Arial" w:cs="Arial"/>
          <w:snapToGrid w:val="0"/>
          <w:sz w:val="22"/>
          <w:szCs w:val="22"/>
          <w:lang w:val="es-ES"/>
        </w:rPr>
        <w:t xml:space="preserve"> de este pliego. </w:t>
      </w:r>
    </w:p>
    <w:p w14:paraId="1AD8B606" w14:textId="77777777" w:rsidR="00D46298" w:rsidRPr="000E779F" w:rsidRDefault="00D46298" w:rsidP="00D46298">
      <w:pPr>
        <w:pStyle w:val="Pargrafdellista"/>
        <w:numPr>
          <w:ilvl w:val="0"/>
          <w:numId w:val="8"/>
        </w:numPr>
        <w:tabs>
          <w:tab w:val="left" w:pos="0"/>
          <w:tab w:val="left" w:pos="426"/>
          <w:tab w:val="left" w:pos="1473"/>
          <w:tab w:val="left" w:pos="4320"/>
        </w:tabs>
        <w:ind w:left="720"/>
        <w:jc w:val="both"/>
        <w:rPr>
          <w:rFonts w:ascii="Arial" w:hAnsi="Arial" w:cs="Arial"/>
          <w:snapToGrid w:val="0"/>
          <w:sz w:val="22"/>
          <w:szCs w:val="22"/>
          <w:lang w:val="es-ES"/>
        </w:rPr>
      </w:pPr>
      <w:r w:rsidRPr="000E779F">
        <w:rPr>
          <w:rFonts w:ascii="Arial" w:hAnsi="Arial" w:cs="Arial"/>
          <w:snapToGrid w:val="0"/>
          <w:sz w:val="22"/>
          <w:szCs w:val="22"/>
          <w:lang w:val="es-ES"/>
        </w:rPr>
        <w:t>Adicionalmente, en caso de que la empresa fuera extranjera, la declaración responsable incluirá el sometimiento al fuero español.</w:t>
      </w:r>
    </w:p>
    <w:p w14:paraId="06CBC97E" w14:textId="77777777" w:rsidR="00D46298" w:rsidRPr="000E779F" w:rsidRDefault="00D46298" w:rsidP="00D46298">
      <w:pPr>
        <w:pStyle w:val="Pargrafdellista"/>
        <w:numPr>
          <w:ilvl w:val="0"/>
          <w:numId w:val="8"/>
        </w:numPr>
        <w:tabs>
          <w:tab w:val="left" w:pos="0"/>
          <w:tab w:val="left" w:pos="426"/>
          <w:tab w:val="left" w:pos="1473"/>
          <w:tab w:val="left" w:pos="4320"/>
        </w:tabs>
        <w:ind w:left="720"/>
        <w:jc w:val="both"/>
        <w:rPr>
          <w:rFonts w:ascii="Arial" w:hAnsi="Arial" w:cs="Arial"/>
          <w:snapToGrid w:val="0"/>
          <w:sz w:val="22"/>
          <w:szCs w:val="22"/>
          <w:lang w:val="es-ES"/>
        </w:rPr>
      </w:pPr>
      <w:r w:rsidRPr="000E779F">
        <w:rPr>
          <w:rFonts w:ascii="Arial" w:hAnsi="Arial" w:cs="Arial"/>
          <w:snapToGrid w:val="0"/>
          <w:sz w:val="22"/>
          <w:szCs w:val="22"/>
          <w:lang w:val="es-ES"/>
        </w:rPr>
        <w:t>En el supuesto de que la oferta se presente por una unión temporal de empresarios tendrá que acompañar a aquella el compromiso de constitución de la unión.</w:t>
      </w:r>
    </w:p>
    <w:p w14:paraId="52FD9AEC" w14:textId="77777777" w:rsidR="00D46298" w:rsidRPr="000E779F" w:rsidRDefault="00D46298" w:rsidP="00D46298">
      <w:pPr>
        <w:pStyle w:val="Pargrafdellista"/>
        <w:numPr>
          <w:ilvl w:val="0"/>
          <w:numId w:val="8"/>
        </w:numPr>
        <w:tabs>
          <w:tab w:val="left" w:pos="0"/>
          <w:tab w:val="left" w:pos="426"/>
          <w:tab w:val="left" w:pos="1473"/>
          <w:tab w:val="left" w:pos="4320"/>
        </w:tabs>
        <w:ind w:left="720"/>
        <w:jc w:val="both"/>
        <w:rPr>
          <w:rFonts w:ascii="Arial" w:hAnsi="Arial" w:cs="Arial"/>
          <w:snapToGrid w:val="0"/>
          <w:sz w:val="22"/>
          <w:szCs w:val="22"/>
          <w:lang w:val="es-ES"/>
        </w:rPr>
      </w:pPr>
      <w:r w:rsidRPr="000E779F">
        <w:rPr>
          <w:rFonts w:ascii="Arial" w:hAnsi="Arial" w:cs="Arial"/>
          <w:snapToGrid w:val="0"/>
          <w:sz w:val="22"/>
          <w:szCs w:val="22"/>
          <w:lang w:val="es-ES"/>
        </w:rPr>
        <w:t>Declaración de la empresa de comprometerse a adscribir a la ejecución del contrato determinados medios materiales y/o personales, cuando así se requiera.</w:t>
      </w:r>
    </w:p>
    <w:p w14:paraId="662D39C2" w14:textId="77777777" w:rsidR="00D46298" w:rsidRPr="000E779F" w:rsidRDefault="00D46298" w:rsidP="00D46298">
      <w:pPr>
        <w:pStyle w:val="Pargrafdellista"/>
        <w:ind w:left="360"/>
        <w:jc w:val="both"/>
        <w:rPr>
          <w:rFonts w:ascii="Arial" w:hAnsi="Arial" w:cs="Arial"/>
          <w:snapToGrid w:val="0"/>
          <w:sz w:val="22"/>
          <w:szCs w:val="22"/>
          <w:lang w:val="es-ES"/>
        </w:rPr>
      </w:pPr>
    </w:p>
    <w:p w14:paraId="700DA223" w14:textId="77777777" w:rsidR="00D46298" w:rsidRPr="000E779F" w:rsidRDefault="00D46298" w:rsidP="00D46298">
      <w:pPr>
        <w:tabs>
          <w:tab w:val="left" w:pos="0"/>
          <w:tab w:val="left" w:pos="426"/>
          <w:tab w:val="left" w:pos="1473"/>
          <w:tab w:val="left" w:pos="4320"/>
        </w:tabs>
        <w:spacing w:after="0" w:line="240" w:lineRule="auto"/>
        <w:ind w:left="360"/>
        <w:jc w:val="both"/>
        <w:rPr>
          <w:rFonts w:cs="Arial"/>
          <w:b/>
          <w:snapToGrid w:val="0"/>
          <w:lang w:val="es-ES" w:eastAsia="es-ES"/>
        </w:rPr>
      </w:pPr>
      <w:r w:rsidRPr="000E779F">
        <w:rPr>
          <w:rFonts w:cs="Arial"/>
          <w:snapToGrid w:val="0"/>
          <w:lang w:val="es-ES" w:eastAsia="es-ES"/>
        </w:rPr>
        <w:t xml:space="preserve">Se aporta un modelo de declaración en este pliego como </w:t>
      </w:r>
      <w:r w:rsidRPr="000E779F">
        <w:rPr>
          <w:rFonts w:cs="Arial"/>
          <w:b/>
          <w:snapToGrid w:val="0"/>
          <w:lang w:val="es-ES" w:eastAsia="es-ES"/>
        </w:rPr>
        <w:t>anexo n</w:t>
      </w:r>
      <w:r w:rsidR="004E3285" w:rsidRPr="000E779F">
        <w:rPr>
          <w:rFonts w:cs="Arial"/>
          <w:b/>
          <w:snapToGrid w:val="0"/>
          <w:lang w:val="es-ES" w:eastAsia="es-ES"/>
        </w:rPr>
        <w:t>úm.</w:t>
      </w:r>
      <w:r w:rsidRPr="000E779F">
        <w:rPr>
          <w:rFonts w:cs="Arial"/>
          <w:b/>
          <w:snapToGrid w:val="0"/>
          <w:lang w:val="es-ES" w:eastAsia="es-ES"/>
        </w:rPr>
        <w:t xml:space="preserve"> 4</w:t>
      </w:r>
    </w:p>
    <w:p w14:paraId="561210AD" w14:textId="77777777" w:rsidR="00D46298" w:rsidRPr="000E779F" w:rsidRDefault="00D46298" w:rsidP="00D46298">
      <w:pPr>
        <w:tabs>
          <w:tab w:val="left" w:pos="0"/>
          <w:tab w:val="left" w:pos="426"/>
          <w:tab w:val="left" w:pos="1473"/>
          <w:tab w:val="left" w:pos="4320"/>
        </w:tabs>
        <w:spacing w:after="0" w:line="240" w:lineRule="auto"/>
        <w:ind w:left="360"/>
        <w:jc w:val="both"/>
        <w:rPr>
          <w:rFonts w:cs="Arial"/>
          <w:snapToGrid w:val="0"/>
          <w:lang w:val="es-ES" w:eastAsia="es-ES"/>
        </w:rPr>
      </w:pPr>
    </w:p>
    <w:p w14:paraId="0E168F59" w14:textId="77777777" w:rsidR="00D46298" w:rsidRPr="000E779F" w:rsidRDefault="00D46298" w:rsidP="00D46298">
      <w:pPr>
        <w:spacing w:after="0" w:line="240" w:lineRule="auto"/>
        <w:ind w:left="360"/>
        <w:contextualSpacing/>
        <w:jc w:val="both"/>
        <w:rPr>
          <w:rFonts w:cs="Arial"/>
          <w:lang w:val="es-ES"/>
        </w:rPr>
      </w:pPr>
      <w:r w:rsidRPr="000E779F">
        <w:rPr>
          <w:rFonts w:cs="Arial"/>
          <w:snapToGrid w:val="0"/>
          <w:lang w:val="es-ES" w:eastAsia="es-ES"/>
        </w:rPr>
        <w:t xml:space="preserve">Por otra parte, en caso que la empresa tenga la intención de subcontratar, siempre que así esté previsto en </w:t>
      </w:r>
      <w:r w:rsidRPr="000E779F">
        <w:rPr>
          <w:rFonts w:cs="Arial"/>
          <w:b/>
          <w:snapToGrid w:val="0"/>
          <w:lang w:val="es-ES" w:eastAsia="es-ES"/>
        </w:rPr>
        <w:t>el apartado P</w:t>
      </w:r>
      <w:r w:rsidRPr="000E779F">
        <w:rPr>
          <w:rFonts w:cs="Arial"/>
          <w:snapToGrid w:val="0"/>
          <w:lang w:val="es-ES" w:eastAsia="es-ES"/>
        </w:rPr>
        <w:t xml:space="preserve">, tendrá que indicar </w:t>
      </w:r>
      <w:r w:rsidRPr="000E779F">
        <w:rPr>
          <w:rFonts w:cs="Arial"/>
          <w:lang w:val="es-ES"/>
        </w:rPr>
        <w:t>en la oferta la parte del contrato que tenga previsto subcontratar, señalando su importe y el nombre o el perfil profesional de los subcontratistas a quien vayan a encomendar su realización.</w:t>
      </w:r>
    </w:p>
    <w:p w14:paraId="1285FC49" w14:textId="77777777" w:rsidR="00D46298" w:rsidRPr="000E779F" w:rsidRDefault="00D46298" w:rsidP="00D46298">
      <w:pPr>
        <w:spacing w:after="0" w:line="240" w:lineRule="auto"/>
        <w:ind w:left="360"/>
        <w:contextualSpacing/>
        <w:jc w:val="both"/>
        <w:rPr>
          <w:rFonts w:cs="Arial"/>
          <w:lang w:val="es-ES"/>
        </w:rPr>
      </w:pPr>
    </w:p>
    <w:p w14:paraId="392C43C7" w14:textId="77777777" w:rsidR="00D46298" w:rsidRPr="000E779F" w:rsidRDefault="00D46298" w:rsidP="00D46298">
      <w:pPr>
        <w:tabs>
          <w:tab w:val="left" w:pos="0"/>
          <w:tab w:val="left" w:pos="426"/>
          <w:tab w:val="left" w:pos="1473"/>
          <w:tab w:val="left" w:pos="4320"/>
        </w:tabs>
        <w:ind w:left="360"/>
        <w:jc w:val="both"/>
        <w:rPr>
          <w:rFonts w:cs="Arial"/>
          <w:snapToGrid w:val="0"/>
          <w:lang w:val="es-ES"/>
        </w:rPr>
      </w:pPr>
      <w:r w:rsidRPr="000E779F">
        <w:rPr>
          <w:rFonts w:cs="Arial"/>
          <w:snapToGrid w:val="0"/>
          <w:lang w:val="es-ES"/>
        </w:rPr>
        <w:t xml:space="preserve">Adicionalmente aportará cualquier otra documentación que se exija en el </w:t>
      </w:r>
      <w:r w:rsidRPr="000E779F">
        <w:rPr>
          <w:rFonts w:cs="Arial"/>
          <w:b/>
          <w:bCs/>
          <w:snapToGrid w:val="0"/>
          <w:lang w:val="es-ES"/>
        </w:rPr>
        <w:t>a</w:t>
      </w:r>
      <w:r w:rsidRPr="000E779F">
        <w:rPr>
          <w:rFonts w:cs="Arial"/>
          <w:b/>
          <w:snapToGrid w:val="0"/>
          <w:lang w:val="es-ES"/>
        </w:rPr>
        <w:t xml:space="preserve">partado J del cuadro de características. </w:t>
      </w:r>
    </w:p>
    <w:p w14:paraId="7230F92A" w14:textId="77777777" w:rsidR="00D46298" w:rsidRPr="000E779F" w:rsidRDefault="00D46298" w:rsidP="00D46298">
      <w:pPr>
        <w:tabs>
          <w:tab w:val="left" w:pos="0"/>
          <w:tab w:val="left" w:pos="426"/>
          <w:tab w:val="left" w:pos="1473"/>
          <w:tab w:val="left" w:pos="4320"/>
        </w:tabs>
        <w:spacing w:after="0" w:line="240" w:lineRule="auto"/>
        <w:ind w:left="360"/>
        <w:jc w:val="both"/>
        <w:rPr>
          <w:rFonts w:cs="Arial"/>
          <w:snapToGrid w:val="0"/>
          <w:lang w:val="es-ES" w:eastAsia="es-ES"/>
        </w:rPr>
      </w:pPr>
      <w:r w:rsidRPr="000E779F">
        <w:rPr>
          <w:rFonts w:cs="Arial"/>
          <w:b/>
          <w:snapToGrid w:val="0"/>
          <w:lang w:val="es-ES" w:eastAsia="es-ES"/>
        </w:rPr>
        <w:t>Esta declaración se podrá sustituir, potestativamente, por la presentación del Documento europeo único de contratación (DEUC),</w:t>
      </w:r>
      <w:r w:rsidRPr="000E779F">
        <w:rPr>
          <w:rFonts w:cs="Arial"/>
          <w:snapToGrid w:val="0"/>
          <w:lang w:val="es-ES" w:eastAsia="es-ES"/>
        </w:rPr>
        <w:t xml:space="preserve"> el cual se adjunta como anexo a este pliego, en los términos que se recogen en el apartado siguiente de este pliego.</w:t>
      </w:r>
    </w:p>
    <w:p w14:paraId="5BD3B239" w14:textId="77777777" w:rsidR="00CF375D" w:rsidRPr="000E779F" w:rsidRDefault="00CF375D" w:rsidP="00D46298">
      <w:pPr>
        <w:tabs>
          <w:tab w:val="left" w:pos="0"/>
          <w:tab w:val="left" w:pos="426"/>
          <w:tab w:val="left" w:pos="1473"/>
          <w:tab w:val="left" w:pos="4320"/>
        </w:tabs>
        <w:spacing w:after="0" w:line="240" w:lineRule="auto"/>
        <w:ind w:left="360"/>
        <w:jc w:val="both"/>
        <w:rPr>
          <w:rFonts w:cs="Arial"/>
          <w:snapToGrid w:val="0"/>
          <w:lang w:val="es-ES" w:eastAsia="es-ES"/>
        </w:rPr>
      </w:pPr>
    </w:p>
    <w:p w14:paraId="6369192F" w14:textId="77777777" w:rsidR="00D46298" w:rsidRPr="000E779F" w:rsidRDefault="00D46298" w:rsidP="00D46298">
      <w:pPr>
        <w:pStyle w:val="Pargrafdellista"/>
        <w:numPr>
          <w:ilvl w:val="0"/>
          <w:numId w:val="11"/>
        </w:numPr>
        <w:tabs>
          <w:tab w:val="left" w:pos="0"/>
          <w:tab w:val="left" w:pos="426"/>
          <w:tab w:val="left" w:pos="1473"/>
          <w:tab w:val="left" w:pos="4320"/>
        </w:tabs>
        <w:jc w:val="both"/>
        <w:rPr>
          <w:rFonts w:ascii="Arial" w:hAnsi="Arial" w:cs="Arial"/>
          <w:snapToGrid w:val="0"/>
          <w:sz w:val="22"/>
          <w:szCs w:val="22"/>
          <w:u w:val="single"/>
          <w:lang w:val="es-ES"/>
        </w:rPr>
      </w:pPr>
      <w:r w:rsidRPr="000E779F">
        <w:rPr>
          <w:rFonts w:ascii="Arial" w:hAnsi="Arial" w:cs="Arial"/>
          <w:snapToGrid w:val="0"/>
          <w:sz w:val="22"/>
          <w:szCs w:val="22"/>
          <w:u w:val="single"/>
          <w:lang w:val="es-ES"/>
        </w:rPr>
        <w:t>Documentación a presentar para la valoración de los criterios sometidos a un juicio de valor:</w:t>
      </w:r>
    </w:p>
    <w:p w14:paraId="51F8102B" w14:textId="77777777" w:rsidR="00D46298" w:rsidRPr="000E779F" w:rsidRDefault="00D46298" w:rsidP="00D46298">
      <w:pPr>
        <w:pStyle w:val="Pargrafdellista"/>
        <w:jc w:val="both"/>
        <w:rPr>
          <w:rFonts w:ascii="Arial" w:hAnsi="Arial" w:cs="Arial"/>
          <w:sz w:val="22"/>
          <w:szCs w:val="22"/>
          <w:lang w:val="es-ES"/>
        </w:rPr>
      </w:pPr>
    </w:p>
    <w:p w14:paraId="34911145" w14:textId="77777777" w:rsidR="00D46298" w:rsidRPr="000E779F" w:rsidRDefault="00D46298" w:rsidP="00D46298">
      <w:pPr>
        <w:spacing w:after="0" w:line="240" w:lineRule="auto"/>
        <w:ind w:left="708"/>
        <w:jc w:val="both"/>
        <w:rPr>
          <w:rFonts w:cs="Arial"/>
          <w:lang w:val="es-ES" w:eastAsia="es-ES"/>
        </w:rPr>
      </w:pPr>
      <w:r w:rsidRPr="000E779F">
        <w:rPr>
          <w:rFonts w:cs="Arial"/>
          <w:lang w:val="es-ES" w:eastAsia="es-ES"/>
        </w:rPr>
        <w:t>Conjuntamente con la documentación general mencionada en el apartado anterior las empresas incluirán en este sobre la documentación que dé respuesta a los criterios sometidos a un juicio de valor</w:t>
      </w:r>
    </w:p>
    <w:p w14:paraId="3C506121" w14:textId="77777777" w:rsidR="00D46298" w:rsidRPr="000E779F" w:rsidRDefault="00D46298" w:rsidP="00D46298">
      <w:pPr>
        <w:spacing w:after="0" w:line="240" w:lineRule="auto"/>
        <w:ind w:left="708"/>
        <w:jc w:val="both"/>
        <w:rPr>
          <w:rFonts w:cs="Arial"/>
          <w:lang w:val="es-ES" w:eastAsia="es-ES"/>
        </w:rPr>
      </w:pPr>
    </w:p>
    <w:p w14:paraId="72AAF964" w14:textId="77777777" w:rsidR="00D46298" w:rsidRPr="000E779F" w:rsidRDefault="00D46298" w:rsidP="00D46298">
      <w:pPr>
        <w:spacing w:after="0" w:line="240" w:lineRule="auto"/>
        <w:ind w:left="426"/>
        <w:jc w:val="both"/>
        <w:rPr>
          <w:rFonts w:cs="Arial"/>
          <w:lang w:val="es-ES" w:eastAsia="es-ES"/>
        </w:rPr>
      </w:pPr>
      <w:r w:rsidRPr="000E779F">
        <w:rPr>
          <w:rFonts w:cs="Arial"/>
          <w:lang w:val="es-ES" w:eastAsia="es-ES"/>
        </w:rPr>
        <w:t>En este caso la inclusión en el sobre A de la oferta económica, así como de cualquier información de la oferta de carácter relevante evaluable de forma automática y que, por lo tanto, se debe incluir en el sobre B, comportará la exclusión de la empresa licitadora, cuando se vulnere el secreto de las ofertas o el deber de no tener conocimiento del contenido de la documentación relativa a los criterios de valoración objetiva antes de la relativa a los criterios de valoración subjetiva.</w:t>
      </w:r>
    </w:p>
    <w:p w14:paraId="242E5955" w14:textId="77777777" w:rsidR="00D46298" w:rsidRPr="000E779F" w:rsidRDefault="00D46298" w:rsidP="00D46298">
      <w:pPr>
        <w:tabs>
          <w:tab w:val="left" w:pos="0"/>
          <w:tab w:val="left" w:pos="426"/>
          <w:tab w:val="left" w:pos="1473"/>
          <w:tab w:val="left" w:pos="4320"/>
        </w:tabs>
        <w:spacing w:after="0" w:line="240" w:lineRule="auto"/>
        <w:jc w:val="both"/>
        <w:rPr>
          <w:rFonts w:cs="Arial"/>
          <w:b/>
          <w:snapToGrid w:val="0"/>
          <w:u w:val="single"/>
          <w:lang w:val="es-ES"/>
        </w:rPr>
      </w:pPr>
    </w:p>
    <w:p w14:paraId="2125C9DA" w14:textId="77777777" w:rsidR="00D46298" w:rsidRPr="000E779F" w:rsidRDefault="00D46298" w:rsidP="00D46298">
      <w:pPr>
        <w:pStyle w:val="Pargrafdellista"/>
        <w:numPr>
          <w:ilvl w:val="0"/>
          <w:numId w:val="10"/>
        </w:numPr>
        <w:jc w:val="both"/>
        <w:rPr>
          <w:rFonts w:ascii="Arial" w:hAnsi="Arial" w:cs="Arial"/>
          <w:sz w:val="22"/>
          <w:szCs w:val="22"/>
          <w:lang w:val="es-ES"/>
        </w:rPr>
      </w:pPr>
      <w:r w:rsidRPr="000E779F">
        <w:rPr>
          <w:rFonts w:ascii="Arial" w:hAnsi="Arial" w:cs="Arial"/>
          <w:snapToGrid w:val="0"/>
          <w:sz w:val="22"/>
          <w:szCs w:val="22"/>
          <w:lang w:val="es-ES"/>
        </w:rPr>
        <w:t>CONTENIDO DEL SOBRE B (Oferta económica y otros criterios evaluables automáticamente):</w:t>
      </w:r>
    </w:p>
    <w:p w14:paraId="41BD7DF9" w14:textId="77777777" w:rsidR="00D46298" w:rsidRPr="000E779F" w:rsidRDefault="00D46298" w:rsidP="00D46298">
      <w:pPr>
        <w:pStyle w:val="Pargrafdellista"/>
        <w:ind w:left="360"/>
        <w:jc w:val="both"/>
        <w:rPr>
          <w:rFonts w:ascii="Arial" w:hAnsi="Arial" w:cs="Arial"/>
          <w:snapToGrid w:val="0"/>
          <w:sz w:val="22"/>
          <w:szCs w:val="22"/>
          <w:lang w:val="es-ES"/>
        </w:rPr>
      </w:pPr>
    </w:p>
    <w:p w14:paraId="1D9681C4" w14:textId="77777777" w:rsidR="00D46298" w:rsidRPr="000E779F" w:rsidRDefault="00D46298" w:rsidP="00D46298">
      <w:pPr>
        <w:pStyle w:val="Pargrafdellista"/>
        <w:ind w:left="360"/>
        <w:jc w:val="both"/>
        <w:rPr>
          <w:rFonts w:ascii="Arial" w:hAnsi="Arial" w:cs="Arial"/>
          <w:snapToGrid w:val="0"/>
          <w:sz w:val="22"/>
          <w:szCs w:val="22"/>
          <w:lang w:val="es-ES"/>
        </w:rPr>
      </w:pPr>
      <w:r w:rsidRPr="000E779F">
        <w:rPr>
          <w:rFonts w:ascii="Arial" w:hAnsi="Arial" w:cs="Arial"/>
          <w:snapToGrid w:val="0"/>
          <w:sz w:val="22"/>
          <w:szCs w:val="22"/>
          <w:lang w:val="es-ES"/>
        </w:rPr>
        <w:t>En este sobre se incluirá la documentación que dé respuesta a la totalidad de criterios evaluables de forma automática.</w:t>
      </w:r>
    </w:p>
    <w:p w14:paraId="31FCFA8B" w14:textId="77777777" w:rsidR="00D46298" w:rsidRPr="000E779F" w:rsidRDefault="00D46298" w:rsidP="00D46298">
      <w:pPr>
        <w:pStyle w:val="Pargrafdellista"/>
        <w:ind w:left="360"/>
        <w:jc w:val="both"/>
        <w:rPr>
          <w:rFonts w:ascii="Arial" w:hAnsi="Arial" w:cs="Arial"/>
          <w:snapToGrid w:val="0"/>
          <w:sz w:val="22"/>
          <w:szCs w:val="22"/>
          <w:lang w:val="es-ES"/>
        </w:rPr>
      </w:pPr>
    </w:p>
    <w:p w14:paraId="51248521" w14:textId="77777777" w:rsidR="00D46298" w:rsidRPr="000E779F" w:rsidRDefault="00D46298" w:rsidP="00D46298">
      <w:pPr>
        <w:pStyle w:val="Pargrafdellista"/>
        <w:ind w:left="360"/>
        <w:jc w:val="both"/>
        <w:rPr>
          <w:rFonts w:ascii="Arial" w:hAnsi="Arial" w:cs="Arial"/>
          <w:snapToGrid w:val="0"/>
          <w:sz w:val="22"/>
          <w:szCs w:val="22"/>
          <w:lang w:val="es-ES"/>
        </w:rPr>
      </w:pPr>
      <w:r w:rsidRPr="000E779F">
        <w:rPr>
          <w:rFonts w:ascii="Arial" w:hAnsi="Arial" w:cs="Arial"/>
          <w:snapToGrid w:val="0"/>
          <w:sz w:val="22"/>
          <w:szCs w:val="22"/>
          <w:lang w:val="es-ES"/>
        </w:rPr>
        <w:lastRenderedPageBreak/>
        <w:t xml:space="preserve">La proposición económica se debe formular, </w:t>
      </w:r>
      <w:r w:rsidR="00231025" w:rsidRPr="000E779F">
        <w:rPr>
          <w:rFonts w:ascii="Arial" w:hAnsi="Arial" w:cs="Arial"/>
          <w:snapToGrid w:val="0"/>
          <w:sz w:val="22"/>
          <w:szCs w:val="22"/>
          <w:lang w:val="es-ES"/>
        </w:rPr>
        <w:t>en su caso</w:t>
      </w:r>
      <w:r w:rsidRPr="000E779F">
        <w:rPr>
          <w:rFonts w:ascii="Arial" w:hAnsi="Arial" w:cs="Arial"/>
          <w:snapToGrid w:val="0"/>
          <w:sz w:val="22"/>
          <w:szCs w:val="22"/>
          <w:lang w:val="es-ES"/>
        </w:rPr>
        <w:t xml:space="preserve">, conforme al modelo que se adjunta </w:t>
      </w:r>
      <w:r w:rsidR="002A35A8" w:rsidRPr="000E779F">
        <w:rPr>
          <w:rFonts w:ascii="Arial" w:hAnsi="Arial" w:cs="Arial"/>
          <w:snapToGrid w:val="0"/>
          <w:sz w:val="22"/>
          <w:szCs w:val="22"/>
          <w:lang w:val="es-ES"/>
        </w:rPr>
        <w:t>en</w:t>
      </w:r>
      <w:r w:rsidRPr="000E779F">
        <w:rPr>
          <w:rFonts w:ascii="Arial" w:hAnsi="Arial" w:cs="Arial"/>
          <w:snapToGrid w:val="0"/>
          <w:sz w:val="22"/>
          <w:szCs w:val="22"/>
          <w:lang w:val="es-ES"/>
        </w:rPr>
        <w:t xml:space="preserve"> este pliego y como plantilla en el sobre correspondien</w:t>
      </w:r>
      <w:r w:rsidR="002A35A8" w:rsidRPr="000E779F">
        <w:rPr>
          <w:rFonts w:ascii="Arial" w:hAnsi="Arial" w:cs="Arial"/>
          <w:snapToGrid w:val="0"/>
          <w:sz w:val="22"/>
          <w:szCs w:val="22"/>
          <w:lang w:val="es-ES"/>
        </w:rPr>
        <w:t>te</w:t>
      </w:r>
      <w:r w:rsidRPr="000E779F">
        <w:rPr>
          <w:rFonts w:ascii="Arial" w:hAnsi="Arial" w:cs="Arial"/>
          <w:snapToGrid w:val="0"/>
          <w:sz w:val="22"/>
          <w:szCs w:val="22"/>
          <w:lang w:val="es-ES"/>
        </w:rPr>
        <w:t xml:space="preserve"> de esta licitación incluido en la herramienta de Sobre Digital y las proposiciones relativas a otros criterios de adjudicación, si procede, a los contenidos señalados en las plantillas y en otros anexos de este pliego.</w:t>
      </w:r>
    </w:p>
    <w:p w14:paraId="01142CA4" w14:textId="77777777" w:rsidR="00D46298" w:rsidRPr="000E779F" w:rsidRDefault="00D46298" w:rsidP="00D46298">
      <w:pPr>
        <w:pStyle w:val="Pargrafdellista"/>
        <w:ind w:left="360"/>
        <w:jc w:val="both"/>
        <w:rPr>
          <w:rFonts w:ascii="Arial" w:hAnsi="Arial" w:cs="Arial"/>
          <w:snapToGrid w:val="0"/>
          <w:sz w:val="22"/>
          <w:szCs w:val="22"/>
          <w:lang w:val="es-ES"/>
        </w:rPr>
      </w:pPr>
    </w:p>
    <w:p w14:paraId="7E014765" w14:textId="77777777" w:rsidR="00D46298" w:rsidRPr="000E779F" w:rsidRDefault="00D46298" w:rsidP="00D46298">
      <w:pPr>
        <w:pStyle w:val="Pargrafdellista"/>
        <w:ind w:left="360"/>
        <w:jc w:val="both"/>
        <w:rPr>
          <w:rFonts w:ascii="Arial" w:hAnsi="Arial" w:cs="Arial"/>
          <w:snapToGrid w:val="0"/>
          <w:sz w:val="22"/>
          <w:szCs w:val="22"/>
          <w:lang w:val="es-ES"/>
        </w:rPr>
      </w:pPr>
      <w:r w:rsidRPr="000E779F">
        <w:rPr>
          <w:rFonts w:ascii="Arial" w:hAnsi="Arial" w:cs="Arial"/>
          <w:snapToGrid w:val="0"/>
          <w:sz w:val="22"/>
          <w:szCs w:val="22"/>
          <w:lang w:val="es-ES"/>
        </w:rPr>
        <w:t>No se aceptarán las proposiciones económicas que tengan omisiones, errores o enmiendas que no permitan conocer claramente aquello que se considera fundamental para valorarlas.</w:t>
      </w:r>
    </w:p>
    <w:p w14:paraId="121CFA43" w14:textId="77777777" w:rsidR="00D46298" w:rsidRPr="000E779F" w:rsidRDefault="00D46298" w:rsidP="00D46298">
      <w:pPr>
        <w:pStyle w:val="Pargrafdellista"/>
        <w:ind w:left="360"/>
        <w:jc w:val="both"/>
        <w:rPr>
          <w:rFonts w:ascii="Arial" w:hAnsi="Arial" w:cs="Arial"/>
          <w:snapToGrid w:val="0"/>
          <w:sz w:val="22"/>
          <w:szCs w:val="22"/>
          <w:lang w:val="es-ES"/>
        </w:rPr>
      </w:pPr>
    </w:p>
    <w:p w14:paraId="7CB9920F" w14:textId="3617AB16" w:rsidR="00D46298" w:rsidRPr="000E779F" w:rsidRDefault="00D46298" w:rsidP="00D46298">
      <w:pPr>
        <w:spacing w:after="0" w:line="240" w:lineRule="auto"/>
        <w:ind w:left="360"/>
        <w:jc w:val="both"/>
        <w:rPr>
          <w:rFonts w:cs="Arial"/>
          <w:lang w:val="es-ES" w:eastAsia="es-ES"/>
        </w:rPr>
      </w:pPr>
      <w:r w:rsidRPr="000E779F">
        <w:rPr>
          <w:rFonts w:cs="Arial"/>
          <w:lang w:val="es-ES" w:eastAsia="es-ES"/>
        </w:rPr>
        <w:t xml:space="preserve">A través de la herramienta de Sobre Digital las empresas </w:t>
      </w:r>
      <w:r w:rsidR="00C42C62" w:rsidRPr="000E779F">
        <w:rPr>
          <w:rFonts w:cs="Arial"/>
          <w:lang w:val="es-ES" w:eastAsia="es-ES"/>
        </w:rPr>
        <w:t>deberán</w:t>
      </w:r>
      <w:r w:rsidRPr="000E779F">
        <w:rPr>
          <w:rFonts w:cs="Arial"/>
          <w:lang w:val="es-ES" w:eastAsia="es-ES"/>
        </w:rPr>
        <w:t xml:space="preserve"> firmar el documento “resumen” de sus ofertas, con firma electrónica avanzada basada en un certificado cualificado o reconocido, con cuya firma se entiende firmada la totalidad de la oferta, dado que este documento contiene las huellas electrónicas de todos los documentos que la componen. </w:t>
      </w:r>
    </w:p>
    <w:p w14:paraId="762552B7" w14:textId="77777777" w:rsidR="00D46298" w:rsidRPr="000E779F" w:rsidRDefault="00D46298" w:rsidP="00D46298">
      <w:pPr>
        <w:spacing w:after="0" w:line="240" w:lineRule="auto"/>
        <w:ind w:left="360"/>
        <w:jc w:val="both"/>
        <w:rPr>
          <w:rFonts w:cs="Arial"/>
          <w:lang w:val="es-ES" w:eastAsia="es-ES"/>
        </w:rPr>
      </w:pPr>
    </w:p>
    <w:p w14:paraId="10E32DB2" w14:textId="1570E30E" w:rsidR="00D46298" w:rsidRPr="000E779F" w:rsidRDefault="00D46298" w:rsidP="00D46298">
      <w:pPr>
        <w:spacing w:after="0" w:line="240" w:lineRule="auto"/>
        <w:ind w:left="360"/>
        <w:jc w:val="both"/>
        <w:rPr>
          <w:rFonts w:cs="Arial"/>
          <w:lang w:val="es-ES" w:eastAsia="es-ES"/>
        </w:rPr>
      </w:pPr>
      <w:r w:rsidRPr="000E779F">
        <w:rPr>
          <w:rFonts w:cs="Arial"/>
          <w:lang w:val="es-ES" w:eastAsia="es-ES"/>
        </w:rPr>
        <w:t xml:space="preserve">Las proposiciones se </w:t>
      </w:r>
      <w:r w:rsidR="00C42C62" w:rsidRPr="000E779F">
        <w:rPr>
          <w:rFonts w:cs="Arial"/>
          <w:lang w:val="es-ES" w:eastAsia="es-ES"/>
        </w:rPr>
        <w:t>deben</w:t>
      </w:r>
      <w:r w:rsidRPr="000E779F">
        <w:rPr>
          <w:rFonts w:cs="Arial"/>
          <w:lang w:val="es-ES" w:eastAsia="es-ES"/>
        </w:rPr>
        <w:t xml:space="preserve"> firmar por los representantes legales de las empresas licitadoras y, en caso de tratarse de empresas que concurran con el compromiso de constituirse en UTE si resultan adjudicatarias, se </w:t>
      </w:r>
      <w:r w:rsidR="00C42C62" w:rsidRPr="000E779F">
        <w:rPr>
          <w:rFonts w:cs="Arial"/>
          <w:lang w:val="es-ES" w:eastAsia="es-ES"/>
        </w:rPr>
        <w:t>deben</w:t>
      </w:r>
      <w:r w:rsidRPr="000E779F">
        <w:rPr>
          <w:rFonts w:cs="Arial"/>
          <w:lang w:val="es-ES" w:eastAsia="es-ES"/>
        </w:rPr>
        <w:t xml:space="preserve"> firmar por los representantes de todas las empresas que la componen. La persona o las personas que firmen la oferta </w:t>
      </w:r>
      <w:r w:rsidR="002A35A8" w:rsidRPr="000E779F">
        <w:rPr>
          <w:rFonts w:cs="Arial"/>
          <w:lang w:val="es-ES" w:eastAsia="es-ES"/>
        </w:rPr>
        <w:t>debe o deben</w:t>
      </w:r>
      <w:r w:rsidRPr="000E779F">
        <w:rPr>
          <w:rFonts w:cs="Arial"/>
          <w:lang w:val="es-ES" w:eastAsia="es-ES"/>
        </w:rPr>
        <w:t xml:space="preserve"> ser la persona o una de las personas firmantes de la declaración responsable.</w:t>
      </w:r>
    </w:p>
    <w:p w14:paraId="765CB8D6" w14:textId="77777777" w:rsidR="00D46298" w:rsidRPr="000E779F" w:rsidRDefault="00D46298" w:rsidP="00D46298">
      <w:pPr>
        <w:spacing w:after="0" w:line="240" w:lineRule="auto"/>
        <w:ind w:left="360"/>
        <w:jc w:val="both"/>
        <w:rPr>
          <w:rFonts w:cs="Arial"/>
          <w:lang w:val="es-ES" w:eastAsia="es-ES"/>
        </w:rPr>
      </w:pPr>
    </w:p>
    <w:p w14:paraId="5E2BEC44" w14:textId="77777777" w:rsidR="00D46298" w:rsidRPr="000E779F" w:rsidRDefault="00D46298" w:rsidP="00D46298">
      <w:pPr>
        <w:spacing w:after="0" w:line="240" w:lineRule="auto"/>
        <w:ind w:left="360"/>
        <w:jc w:val="both"/>
        <w:rPr>
          <w:rFonts w:cs="Arial"/>
          <w:lang w:val="es-ES" w:eastAsia="es-ES"/>
        </w:rPr>
      </w:pPr>
      <w:r w:rsidRPr="000E779F">
        <w:rPr>
          <w:rFonts w:cs="Arial"/>
          <w:lang w:val="es-ES" w:eastAsia="es-ES"/>
        </w:rPr>
        <w:t>Las empresas licitadoras podrán señalar, de cada documento respecto del cual se haya señalado en la herramienta de Sobre Digital que pueden declarar que contiene información confidencial, si contiene información de este tipo.</w:t>
      </w:r>
    </w:p>
    <w:p w14:paraId="5613D6BA" w14:textId="77777777" w:rsidR="00D46298" w:rsidRPr="000E779F" w:rsidRDefault="00D46298" w:rsidP="00D46298">
      <w:pPr>
        <w:spacing w:after="0" w:line="240" w:lineRule="auto"/>
        <w:ind w:left="360"/>
        <w:jc w:val="both"/>
        <w:rPr>
          <w:rFonts w:cs="Arial"/>
          <w:lang w:val="es-ES" w:eastAsia="es-ES"/>
        </w:rPr>
      </w:pPr>
    </w:p>
    <w:p w14:paraId="5221783C" w14:textId="77777777" w:rsidR="00D46298" w:rsidRPr="000E779F" w:rsidRDefault="00D46298" w:rsidP="00D46298">
      <w:pPr>
        <w:spacing w:after="0" w:line="240" w:lineRule="auto"/>
        <w:ind w:left="360"/>
        <w:jc w:val="both"/>
        <w:rPr>
          <w:rFonts w:cs="Arial"/>
          <w:lang w:val="es-ES" w:eastAsia="es-ES"/>
        </w:rPr>
      </w:pPr>
      <w:r w:rsidRPr="000E779F">
        <w:rPr>
          <w:rFonts w:cs="Arial"/>
          <w:lang w:val="es-ES" w:eastAsia="es-ES"/>
        </w:rPr>
        <w:t xml:space="preserve">La herramienta de Sobre Digital permite, en el momento de configuración de los sobres, seleccionar respecto de cada documento si se permite a las empresas señalar que puede contener información confidencial y especificar qué información designan como tal.  </w:t>
      </w:r>
    </w:p>
    <w:p w14:paraId="690E6764" w14:textId="77777777" w:rsidR="00D46298" w:rsidRPr="000E779F" w:rsidRDefault="00D46298" w:rsidP="00D46298">
      <w:pPr>
        <w:spacing w:after="0" w:line="240" w:lineRule="auto"/>
        <w:ind w:left="360"/>
        <w:jc w:val="both"/>
        <w:rPr>
          <w:rFonts w:cs="Arial"/>
          <w:lang w:val="es-ES" w:eastAsia="es-ES"/>
        </w:rPr>
      </w:pPr>
      <w:r w:rsidRPr="000E779F">
        <w:rPr>
          <w:rFonts w:cs="Arial"/>
          <w:lang w:val="es-ES" w:eastAsia="es-ES"/>
        </w:rPr>
        <w:t xml:space="preserve"> </w:t>
      </w:r>
    </w:p>
    <w:p w14:paraId="68A1601C" w14:textId="77777777" w:rsidR="00D46298" w:rsidRPr="000E779F" w:rsidRDefault="00D46298" w:rsidP="00D46298">
      <w:pPr>
        <w:spacing w:after="0" w:line="240" w:lineRule="auto"/>
        <w:ind w:left="360"/>
        <w:jc w:val="both"/>
        <w:rPr>
          <w:rFonts w:cs="Arial"/>
          <w:lang w:val="es-ES" w:eastAsia="es-ES"/>
        </w:rPr>
      </w:pPr>
      <w:r w:rsidRPr="000E779F">
        <w:rPr>
          <w:rFonts w:cs="Arial"/>
          <w:lang w:val="es-ES" w:eastAsia="es-ES"/>
        </w:rPr>
        <w:t>Los documentos y los datos presentados por las empresas licitadoras en los sobres, se pueden considerar de carácter confidencial si incluyen secretos industriales, técnicos o comerciales y/o derechos de propiedad intelectual y su difusión a terceras personas pueda ser contraria a sus intereses comerciales legítimos, perjudicar la competencia leal entre las empresas del sector; o bien cuando su tratamiento pueda ser contrario a las previsiones de la normativa en materia de protección de datos de carácter personal. Asimismo, el carácter confidencial afecta en cualesquiera otras informaciones con un contenido</w:t>
      </w:r>
      <w:r w:rsidRPr="000E779F">
        <w:rPr>
          <w:rFonts w:cs="Arial"/>
          <w:lang w:val="es-ES"/>
        </w:rPr>
        <w:t xml:space="preserve"> </w:t>
      </w:r>
      <w:r w:rsidRPr="000E779F">
        <w:rPr>
          <w:rFonts w:cs="Arial"/>
          <w:lang w:val="es-ES" w:eastAsia="es-ES"/>
        </w:rPr>
        <w:t>que se pueda utilizar para falsear la competencia, ya sea en este procedimiento de licitación o en otros de posteriores. No tienen en ningún caso carácter confidencial la oferta económica de la empresa, ni los datos incluidos en la declaración responsable o en el DEUC si se hubiera presentado este.</w:t>
      </w:r>
    </w:p>
    <w:p w14:paraId="11F10AE2" w14:textId="77777777" w:rsidR="00D46298" w:rsidRPr="000E779F" w:rsidRDefault="00D46298" w:rsidP="00D46298">
      <w:pPr>
        <w:spacing w:after="0" w:line="240" w:lineRule="auto"/>
        <w:ind w:left="360"/>
        <w:jc w:val="both"/>
        <w:rPr>
          <w:rFonts w:cs="Arial"/>
          <w:lang w:val="es-ES" w:eastAsia="es-ES"/>
        </w:rPr>
      </w:pPr>
    </w:p>
    <w:p w14:paraId="673B4B7A" w14:textId="77777777" w:rsidR="00D46298" w:rsidRPr="000E779F" w:rsidRDefault="00D46298" w:rsidP="00D46298">
      <w:pPr>
        <w:spacing w:after="0" w:line="240" w:lineRule="auto"/>
        <w:ind w:left="360"/>
        <w:jc w:val="both"/>
        <w:rPr>
          <w:rFonts w:cs="Arial"/>
          <w:lang w:val="es-ES" w:eastAsia="es-ES"/>
        </w:rPr>
      </w:pPr>
      <w:r w:rsidRPr="000E779F">
        <w:rPr>
          <w:rFonts w:cs="Arial"/>
          <w:lang w:val="es-ES" w:eastAsia="es-ES"/>
        </w:rPr>
        <w:t>La declaración de privacidad de las empresas debe ser necesaria y proporcional a la finalidad o interés que se quiere proteger y debe determinar de forma expresa y justificada los documentos y/o los datos facilitados que consideren confidenciales. No se admiten declaraciones genéricas o no justificadas del carácter confidencial.</w:t>
      </w:r>
    </w:p>
    <w:p w14:paraId="68CB7D2E" w14:textId="77777777" w:rsidR="00D46298" w:rsidRPr="000E779F" w:rsidRDefault="00D46298" w:rsidP="00D46298">
      <w:pPr>
        <w:spacing w:after="0" w:line="240" w:lineRule="auto"/>
        <w:ind w:left="360"/>
        <w:jc w:val="both"/>
        <w:rPr>
          <w:rFonts w:cs="Arial"/>
          <w:lang w:val="es-ES" w:eastAsia="es-ES"/>
        </w:rPr>
      </w:pPr>
    </w:p>
    <w:p w14:paraId="618E4332" w14:textId="77777777" w:rsidR="00D46298" w:rsidRPr="000E779F" w:rsidRDefault="00D46298" w:rsidP="00D46298">
      <w:pPr>
        <w:spacing w:after="0" w:line="240" w:lineRule="auto"/>
        <w:ind w:left="360"/>
        <w:jc w:val="both"/>
        <w:rPr>
          <w:rFonts w:cs="Arial"/>
          <w:i/>
          <w:iCs/>
          <w:lang w:val="es-ES" w:eastAsia="es-ES"/>
        </w:rPr>
      </w:pPr>
      <w:r w:rsidRPr="000E779F">
        <w:rPr>
          <w:rFonts w:cs="Arial"/>
          <w:lang w:val="es-ES" w:eastAsia="es-ES"/>
        </w:rPr>
        <w:t>En todo caso, corresponde</w:t>
      </w:r>
      <w:r w:rsidR="002A35A8" w:rsidRPr="000E779F">
        <w:rPr>
          <w:rFonts w:cs="Arial"/>
          <w:lang w:val="es-ES" w:eastAsia="es-ES"/>
        </w:rPr>
        <w:t xml:space="preserve"> al</w:t>
      </w:r>
      <w:r w:rsidRPr="000E779F">
        <w:rPr>
          <w:rFonts w:cs="Arial"/>
          <w:lang w:val="es-ES" w:eastAsia="es-ES"/>
        </w:rPr>
        <w:t xml:space="preserve"> órgano de contratación valorar si la calificación de confidencial de determinada documentación es adecuada y, en consecuencia, decidir sobre la posibilidad de acceso o de vista de dicha documentación, previa audiencia de la empresa o las empresas licitadoras afectadas.</w:t>
      </w:r>
    </w:p>
    <w:p w14:paraId="29B4CE2D" w14:textId="77777777" w:rsidR="00D46298" w:rsidRPr="000E779F" w:rsidRDefault="00D46298" w:rsidP="00D46298">
      <w:pPr>
        <w:spacing w:after="0" w:line="240" w:lineRule="auto"/>
        <w:ind w:left="360"/>
        <w:jc w:val="both"/>
        <w:rPr>
          <w:rFonts w:cs="Arial"/>
          <w:i/>
          <w:lang w:val="es-ES" w:eastAsia="es-ES"/>
        </w:rPr>
      </w:pPr>
    </w:p>
    <w:p w14:paraId="1856553D" w14:textId="77777777" w:rsidR="00D46298" w:rsidRPr="000E779F" w:rsidRDefault="00D46298" w:rsidP="00D46298">
      <w:pPr>
        <w:spacing w:after="0" w:line="240" w:lineRule="auto"/>
        <w:ind w:left="360"/>
        <w:jc w:val="both"/>
        <w:rPr>
          <w:rFonts w:cs="Arial"/>
          <w:lang w:val="es-ES" w:eastAsia="es-ES"/>
        </w:rPr>
      </w:pPr>
      <w:r w:rsidRPr="000E779F">
        <w:rPr>
          <w:rFonts w:cs="Arial"/>
          <w:lang w:val="es-ES" w:eastAsia="es-ES"/>
        </w:rPr>
        <w:lastRenderedPageBreak/>
        <w:t>d) Tal como se ha señalado en el apartado 11.4 de esta cláusula, las empresas licitadoras podrán presentar una copia de seguridad, en soporte físico electrónico, de los documentos de sus ofertas que han presentado mediante la herramienta de Sobre Digital. Esta copia se tendrá que entregar a solicitud del órgano de contratación / de la mesa de contratación, en caso que se requiera, y tendrá que contener una copia de la oferta con exactamente los mismos documentos –con las mismas huellas digitales– que los aportados en la oferta mediante la herramienta de Sobre Digital.</w:t>
      </w:r>
    </w:p>
    <w:p w14:paraId="4310C42D" w14:textId="77777777" w:rsidR="00D46298" w:rsidRPr="000E779F" w:rsidRDefault="00D46298" w:rsidP="00D46298">
      <w:pPr>
        <w:spacing w:after="0" w:line="240" w:lineRule="auto"/>
        <w:jc w:val="both"/>
        <w:rPr>
          <w:rFonts w:cs="Arial"/>
          <w:i/>
          <w:lang w:val="es-ES" w:eastAsia="es-ES"/>
        </w:rPr>
      </w:pPr>
    </w:p>
    <w:p w14:paraId="7542C2F8" w14:textId="77777777" w:rsidR="00D46298" w:rsidRPr="000E779F" w:rsidRDefault="00D46298" w:rsidP="00D46298">
      <w:pPr>
        <w:pStyle w:val="Ttol2"/>
        <w:spacing w:before="0" w:after="0"/>
        <w:jc w:val="both"/>
        <w:rPr>
          <w:rFonts w:ascii="Arial" w:hAnsi="Arial" w:cs="Arial"/>
          <w:i w:val="0"/>
          <w:sz w:val="22"/>
          <w:szCs w:val="22"/>
          <w:lang w:val="es-ES"/>
        </w:rPr>
      </w:pPr>
      <w:bookmarkStart w:id="47" w:name="_Toc512237521"/>
      <w:bookmarkStart w:id="48" w:name="_Toc42102846"/>
      <w:bookmarkStart w:id="49" w:name="_Toc106608117"/>
      <w:r w:rsidRPr="000E779F">
        <w:rPr>
          <w:rFonts w:ascii="Arial" w:hAnsi="Arial" w:cs="Arial"/>
          <w:i w:val="0"/>
          <w:sz w:val="22"/>
          <w:szCs w:val="22"/>
          <w:lang w:val="es-ES"/>
        </w:rPr>
        <w:t>Décima Segunda. Mesa de contratación</w:t>
      </w:r>
      <w:bookmarkEnd w:id="47"/>
      <w:bookmarkEnd w:id="48"/>
      <w:bookmarkEnd w:id="49"/>
    </w:p>
    <w:p w14:paraId="1D3E8F05" w14:textId="77777777" w:rsidR="00D46298" w:rsidRPr="000E779F" w:rsidRDefault="00D46298" w:rsidP="00D46298">
      <w:pPr>
        <w:spacing w:after="0" w:line="240" w:lineRule="auto"/>
        <w:jc w:val="both"/>
        <w:rPr>
          <w:rFonts w:cs="Arial"/>
          <w:b/>
          <w:lang w:val="es-ES" w:eastAsia="es-ES"/>
        </w:rPr>
      </w:pPr>
    </w:p>
    <w:p w14:paraId="04016E17" w14:textId="77777777" w:rsidR="00D46298" w:rsidRPr="000E779F" w:rsidRDefault="00D46298" w:rsidP="00D46298">
      <w:pPr>
        <w:spacing w:after="0" w:line="240" w:lineRule="auto"/>
        <w:jc w:val="both"/>
        <w:rPr>
          <w:rFonts w:cs="Arial"/>
          <w:b/>
          <w:lang w:val="es-ES" w:eastAsia="es-ES"/>
        </w:rPr>
      </w:pPr>
      <w:r w:rsidRPr="000E779F">
        <w:rPr>
          <w:rFonts w:cs="Arial"/>
          <w:b/>
          <w:lang w:val="es-ES" w:eastAsia="es-ES"/>
        </w:rPr>
        <w:t>12.1</w:t>
      </w:r>
      <w:r w:rsidRPr="000E779F">
        <w:rPr>
          <w:rFonts w:cs="Arial"/>
          <w:lang w:val="es-ES" w:eastAsia="es-ES"/>
        </w:rPr>
        <w:t xml:space="preserve"> La Mesa de contratación está integrada por los miembros que se indican en </w:t>
      </w:r>
      <w:r w:rsidRPr="000E779F">
        <w:rPr>
          <w:rFonts w:cs="Arial"/>
          <w:b/>
          <w:lang w:val="es-ES" w:eastAsia="es-ES"/>
        </w:rPr>
        <w:t>el apartado H.2 del cuadro de características.</w:t>
      </w:r>
    </w:p>
    <w:p w14:paraId="45E90F78" w14:textId="77777777" w:rsidR="00D46298" w:rsidRPr="000E779F" w:rsidRDefault="00D46298" w:rsidP="00D46298">
      <w:pPr>
        <w:tabs>
          <w:tab w:val="left" w:pos="0"/>
          <w:tab w:val="left" w:pos="680"/>
          <w:tab w:val="left" w:pos="1134"/>
          <w:tab w:val="left" w:pos="5040"/>
        </w:tabs>
        <w:spacing w:after="0" w:line="240" w:lineRule="auto"/>
        <w:jc w:val="both"/>
        <w:rPr>
          <w:rFonts w:cs="Arial"/>
          <w:lang w:val="es-ES" w:eastAsia="es-ES"/>
        </w:rPr>
      </w:pPr>
    </w:p>
    <w:p w14:paraId="19034164" w14:textId="77777777" w:rsidR="00D46298" w:rsidRPr="000E779F" w:rsidRDefault="00D46298" w:rsidP="00D46298">
      <w:pPr>
        <w:tabs>
          <w:tab w:val="left" w:pos="0"/>
          <w:tab w:val="left" w:pos="680"/>
          <w:tab w:val="left" w:pos="1134"/>
          <w:tab w:val="left" w:pos="5040"/>
        </w:tabs>
        <w:spacing w:after="0" w:line="240" w:lineRule="auto"/>
        <w:jc w:val="both"/>
        <w:rPr>
          <w:rFonts w:cs="Arial"/>
          <w:lang w:val="es-ES" w:eastAsia="es-ES"/>
        </w:rPr>
      </w:pPr>
      <w:r w:rsidRPr="000E779F">
        <w:rPr>
          <w:rFonts w:cs="Arial"/>
          <w:b/>
          <w:lang w:val="es-ES" w:eastAsia="es-ES"/>
        </w:rPr>
        <w:t>12.2</w:t>
      </w:r>
      <w:r w:rsidRPr="000E779F">
        <w:rPr>
          <w:rFonts w:cs="Arial"/>
          <w:lang w:val="es-ES" w:eastAsia="es-ES"/>
        </w:rPr>
        <w:t xml:space="preserve"> La Mesa de contratación, calificará la documentación contenida en el Sobre Único/ Sobre A y, en caso de observar defectos enmendables, lo comunicará a las empresas licitadoras afectadas para que los enmienden en el plazo de tres días. </w:t>
      </w:r>
    </w:p>
    <w:p w14:paraId="2CF06827" w14:textId="77777777" w:rsidR="00D46298" w:rsidRPr="000E779F" w:rsidRDefault="00D46298" w:rsidP="00D46298">
      <w:pPr>
        <w:tabs>
          <w:tab w:val="left" w:pos="0"/>
          <w:tab w:val="left" w:pos="680"/>
          <w:tab w:val="left" w:pos="1134"/>
          <w:tab w:val="left" w:pos="5040"/>
        </w:tabs>
        <w:spacing w:after="0" w:line="240" w:lineRule="auto"/>
        <w:jc w:val="both"/>
        <w:rPr>
          <w:rFonts w:cs="Arial"/>
          <w:lang w:val="es-ES" w:eastAsia="es-ES"/>
        </w:rPr>
      </w:pPr>
    </w:p>
    <w:p w14:paraId="1DD87D4E" w14:textId="77777777" w:rsidR="00D46298" w:rsidRPr="000E779F" w:rsidRDefault="00D46298" w:rsidP="00D46298">
      <w:pPr>
        <w:tabs>
          <w:tab w:val="left" w:pos="0"/>
          <w:tab w:val="left" w:pos="680"/>
          <w:tab w:val="left" w:pos="1134"/>
          <w:tab w:val="left" w:pos="5040"/>
        </w:tabs>
        <w:spacing w:after="0" w:line="240" w:lineRule="auto"/>
        <w:jc w:val="both"/>
        <w:rPr>
          <w:rFonts w:cs="Arial"/>
          <w:lang w:val="es-ES" w:eastAsia="es-ES"/>
        </w:rPr>
      </w:pPr>
      <w:r w:rsidRPr="000E779F">
        <w:rPr>
          <w:rFonts w:cs="Arial"/>
          <w:lang w:val="es-ES" w:eastAsia="es-ES"/>
        </w:rPr>
        <w:t>Una vez enmendados, si procede, los defectos en la documentación contenida en el Sobre Único / Sobre A, la mesa lo evaluará y determinará las empresas admitidas</w:t>
      </w:r>
      <w:r w:rsidR="002A35A8" w:rsidRPr="000E779F">
        <w:rPr>
          <w:rFonts w:cs="Arial"/>
          <w:lang w:val="es-ES" w:eastAsia="es-ES"/>
        </w:rPr>
        <w:t xml:space="preserve"> en la</w:t>
      </w:r>
      <w:r w:rsidRPr="000E779F">
        <w:rPr>
          <w:rFonts w:cs="Arial"/>
          <w:lang w:val="es-ES" w:eastAsia="es-ES"/>
        </w:rPr>
        <w:t xml:space="preserve"> licitación y las excluidas, así como, en su caso, las causas de la exclusión.</w:t>
      </w:r>
    </w:p>
    <w:p w14:paraId="154BEAB6" w14:textId="77777777" w:rsidR="00D46298" w:rsidRPr="000E779F" w:rsidRDefault="00D46298" w:rsidP="00D46298">
      <w:pPr>
        <w:spacing w:after="0" w:line="240" w:lineRule="auto"/>
        <w:jc w:val="both"/>
        <w:rPr>
          <w:rFonts w:cs="Arial"/>
          <w:lang w:val="es-ES" w:eastAsia="es-ES"/>
        </w:rPr>
      </w:pPr>
    </w:p>
    <w:p w14:paraId="1C7805A3" w14:textId="77777777" w:rsidR="00D46298" w:rsidRPr="000E779F" w:rsidRDefault="00D46298" w:rsidP="00D46298">
      <w:pPr>
        <w:spacing w:after="0" w:line="240" w:lineRule="auto"/>
        <w:jc w:val="both"/>
        <w:rPr>
          <w:rFonts w:cs="Arial"/>
          <w:lang w:val="es-ES" w:eastAsia="es-ES"/>
        </w:rPr>
      </w:pPr>
      <w:r w:rsidRPr="000E779F">
        <w:rPr>
          <w:rFonts w:cs="Arial"/>
          <w:lang w:val="es-ES" w:eastAsia="es-ES"/>
        </w:rPr>
        <w:t xml:space="preserve">Sin perjuicio de la comunicación a las personas interesadas, se harán públicas estas circunstancias mediante su perfil de contratante. </w:t>
      </w:r>
    </w:p>
    <w:p w14:paraId="437CF690" w14:textId="77777777" w:rsidR="00CF375D" w:rsidRPr="000E779F" w:rsidRDefault="00CF375D" w:rsidP="00D46298">
      <w:pPr>
        <w:spacing w:after="0" w:line="240" w:lineRule="auto"/>
        <w:jc w:val="both"/>
        <w:rPr>
          <w:rFonts w:cs="Arial"/>
          <w:lang w:val="es-ES" w:eastAsia="es-ES"/>
        </w:rPr>
      </w:pPr>
    </w:p>
    <w:p w14:paraId="2C0BBC91" w14:textId="77777777" w:rsidR="00D46298" w:rsidRPr="000E779F" w:rsidRDefault="00D46298" w:rsidP="00D46298">
      <w:pPr>
        <w:spacing w:after="0" w:line="240" w:lineRule="auto"/>
        <w:jc w:val="both"/>
        <w:rPr>
          <w:rFonts w:cs="Arial"/>
          <w:lang w:val="es-ES" w:eastAsia="es-ES"/>
        </w:rPr>
      </w:pPr>
      <w:r w:rsidRPr="000E779F">
        <w:rPr>
          <w:rFonts w:cs="Arial"/>
          <w:lang w:val="es-ES" w:eastAsia="es-ES"/>
        </w:rPr>
        <w:t>Asimismo, de acuerdo con el artículo 95 de la LCSP la Mesa podrá solicitar a las empresas licitadoras las aclaraciones que le hagan falta sobre los certificados y documentos presentados o requerirlas para que presenten complementarios, las cuales, de conformidad con el artículo 22 del RGLCAP, dispondrán de un plazo de cinco días naturales sin que puedan presentarse después de declaradas admitidas las ofertas.</w:t>
      </w:r>
    </w:p>
    <w:p w14:paraId="594DE0BD" w14:textId="77777777" w:rsidR="00D46298" w:rsidRPr="000E779F" w:rsidRDefault="00D46298" w:rsidP="00D46298">
      <w:pPr>
        <w:spacing w:after="0" w:line="240" w:lineRule="auto"/>
        <w:jc w:val="both"/>
        <w:rPr>
          <w:rFonts w:cs="Arial"/>
          <w:lang w:val="es-ES" w:eastAsia="es-ES"/>
        </w:rPr>
      </w:pPr>
    </w:p>
    <w:p w14:paraId="1BB3993D" w14:textId="2CC45452" w:rsidR="00D46298" w:rsidRPr="000E779F" w:rsidRDefault="00D46298" w:rsidP="00D46298">
      <w:pPr>
        <w:spacing w:after="0" w:line="240" w:lineRule="auto"/>
        <w:jc w:val="both"/>
        <w:rPr>
          <w:rFonts w:cs="Arial"/>
          <w:lang w:val="es-ES" w:eastAsia="es-ES"/>
        </w:rPr>
      </w:pPr>
      <w:r w:rsidRPr="000E779F">
        <w:rPr>
          <w:rFonts w:cs="Arial"/>
          <w:lang w:val="es-ES" w:eastAsia="es-ES"/>
        </w:rPr>
        <w:t xml:space="preserve">Las solicitudes de aclaraciones o enmiendas se llevarán a cabo a través de la funcionalidad que a este efecto tiene la herramienta de Sobre Digital, mediante la cual se dirigirá un correo electrónico a la dirección o las direcciones señaladas por las empresas licitadoras en el formulario de inscripción, con el enlace para </w:t>
      </w:r>
      <w:r w:rsidR="002A35A8" w:rsidRPr="000E779F">
        <w:rPr>
          <w:rFonts w:cs="Arial"/>
          <w:lang w:val="es-ES" w:eastAsia="es-ES"/>
        </w:rPr>
        <w:t>que</w:t>
      </w:r>
      <w:r w:rsidRPr="000E779F">
        <w:rPr>
          <w:rFonts w:cs="Arial"/>
          <w:lang w:val="es-ES" w:eastAsia="es-ES"/>
        </w:rPr>
        <w:t xml:space="preserve"> accedan al espacio de la herramienta en que </w:t>
      </w:r>
      <w:r w:rsidR="00C42C62" w:rsidRPr="000E779F">
        <w:rPr>
          <w:rFonts w:cs="Arial"/>
          <w:lang w:val="es-ES" w:eastAsia="es-ES"/>
        </w:rPr>
        <w:t>deben</w:t>
      </w:r>
      <w:r w:rsidRPr="000E779F">
        <w:rPr>
          <w:rFonts w:cs="Arial"/>
          <w:lang w:val="es-ES" w:eastAsia="es-ES"/>
        </w:rPr>
        <w:t xml:space="preserve"> aportar la documentación correspondiente. </w:t>
      </w:r>
    </w:p>
    <w:p w14:paraId="04B4D6D0" w14:textId="77777777" w:rsidR="00F46F46" w:rsidRPr="000E779F" w:rsidRDefault="00F46F46" w:rsidP="00D46298">
      <w:pPr>
        <w:spacing w:after="0" w:line="240" w:lineRule="auto"/>
        <w:jc w:val="both"/>
        <w:rPr>
          <w:rFonts w:cs="Arial"/>
          <w:lang w:val="es-ES" w:eastAsia="es-ES"/>
        </w:rPr>
      </w:pPr>
    </w:p>
    <w:p w14:paraId="540A862F" w14:textId="77777777" w:rsidR="00D46298" w:rsidRPr="000E779F" w:rsidRDefault="00D46298" w:rsidP="00D46298">
      <w:pPr>
        <w:spacing w:after="0" w:line="240" w:lineRule="auto"/>
        <w:jc w:val="both"/>
        <w:rPr>
          <w:rFonts w:cs="Arial"/>
          <w:lang w:val="es-ES" w:eastAsia="es-ES"/>
        </w:rPr>
      </w:pPr>
      <w:r w:rsidRPr="000E779F">
        <w:rPr>
          <w:rFonts w:cs="Arial"/>
          <w:lang w:val="es-ES" w:eastAsia="es-ES"/>
        </w:rPr>
        <w:t>Estas peticiones de enmienda o aclaración se comunicarán en la empresa mediante comunicación electrónica a través del e-NOTUM, integrado con la Plataforma de Servicios de Contratación Pública, de acuerdo con la cláusula octava de este pliego.</w:t>
      </w:r>
    </w:p>
    <w:p w14:paraId="32CAAECA" w14:textId="77777777" w:rsidR="00D46298" w:rsidRPr="000E779F" w:rsidRDefault="00D46298" w:rsidP="00D46298">
      <w:pPr>
        <w:tabs>
          <w:tab w:val="left" w:pos="0"/>
          <w:tab w:val="left" w:pos="680"/>
          <w:tab w:val="left" w:pos="1134"/>
          <w:tab w:val="left" w:pos="5040"/>
          <w:tab w:val="left" w:pos="6450"/>
        </w:tabs>
        <w:spacing w:after="0" w:line="240" w:lineRule="auto"/>
        <w:jc w:val="both"/>
        <w:rPr>
          <w:rFonts w:cs="Arial"/>
          <w:i/>
          <w:lang w:val="es-ES"/>
        </w:rPr>
      </w:pPr>
    </w:p>
    <w:p w14:paraId="24A03C93" w14:textId="77777777" w:rsidR="00D46298" w:rsidRPr="000E779F" w:rsidRDefault="00D46298" w:rsidP="00D46298">
      <w:pPr>
        <w:spacing w:after="0" w:line="240" w:lineRule="auto"/>
        <w:jc w:val="both"/>
        <w:rPr>
          <w:rFonts w:cs="Arial"/>
          <w:lang w:val="es-ES" w:eastAsia="es-ES"/>
        </w:rPr>
      </w:pPr>
      <w:r w:rsidRPr="000E779F">
        <w:rPr>
          <w:rFonts w:cs="Arial"/>
          <w:b/>
          <w:lang w:val="es-ES" w:eastAsia="es-ES"/>
        </w:rPr>
        <w:t>12.3</w:t>
      </w:r>
      <w:r w:rsidRPr="000E779F">
        <w:rPr>
          <w:rFonts w:cs="Arial"/>
          <w:lang w:val="es-ES" w:eastAsia="es-ES"/>
        </w:rPr>
        <w:t xml:space="preserve"> Los actos de exclusión adoptados por la Mesa en relación con la apertura del sobre A serán susceptibles de impugnación en los términos establecidos a la cláusula trigésima novena.</w:t>
      </w:r>
    </w:p>
    <w:p w14:paraId="324087EE" w14:textId="77777777" w:rsidR="00D46298" w:rsidRPr="000E779F" w:rsidRDefault="00D46298" w:rsidP="00D46298">
      <w:pPr>
        <w:spacing w:after="0" w:line="240" w:lineRule="auto"/>
        <w:jc w:val="both"/>
        <w:rPr>
          <w:rFonts w:cs="Arial"/>
          <w:b/>
          <w:lang w:val="es-ES" w:eastAsia="es-ES"/>
        </w:rPr>
      </w:pPr>
    </w:p>
    <w:p w14:paraId="70AB7599" w14:textId="77777777" w:rsidR="00D46298" w:rsidRPr="000E779F" w:rsidRDefault="00D46298" w:rsidP="00D46298">
      <w:pPr>
        <w:pStyle w:val="Ttol2"/>
        <w:spacing w:before="0" w:after="0"/>
        <w:jc w:val="both"/>
        <w:rPr>
          <w:rFonts w:ascii="Arial" w:hAnsi="Arial" w:cs="Arial"/>
          <w:i w:val="0"/>
          <w:sz w:val="22"/>
          <w:szCs w:val="22"/>
          <w:lang w:val="es-ES"/>
        </w:rPr>
      </w:pPr>
      <w:bookmarkStart w:id="50" w:name="_Toc512237522"/>
      <w:bookmarkStart w:id="51" w:name="_Toc42102847"/>
      <w:bookmarkStart w:id="52" w:name="_Toc106608118"/>
      <w:r w:rsidRPr="000E779F">
        <w:rPr>
          <w:rFonts w:ascii="Arial" w:hAnsi="Arial" w:cs="Arial"/>
          <w:i w:val="0"/>
          <w:sz w:val="22"/>
          <w:szCs w:val="22"/>
          <w:lang w:val="es-ES"/>
        </w:rPr>
        <w:t>Décima tercera. Comité de expertos</w:t>
      </w:r>
      <w:bookmarkEnd w:id="50"/>
      <w:bookmarkEnd w:id="51"/>
      <w:bookmarkEnd w:id="52"/>
    </w:p>
    <w:p w14:paraId="58B99555" w14:textId="77777777" w:rsidR="00F46F46" w:rsidRPr="000E779F" w:rsidRDefault="00F46F46" w:rsidP="00D46298">
      <w:pPr>
        <w:spacing w:after="0" w:line="240" w:lineRule="auto"/>
        <w:jc w:val="both"/>
        <w:rPr>
          <w:rFonts w:cs="Arial"/>
          <w:lang w:val="es-ES" w:eastAsia="es-ES"/>
        </w:rPr>
      </w:pPr>
    </w:p>
    <w:p w14:paraId="7CCB5B00" w14:textId="28A18D61" w:rsidR="00D46298" w:rsidRPr="000E779F" w:rsidRDefault="00D46298" w:rsidP="00D46298">
      <w:pPr>
        <w:spacing w:after="0" w:line="240" w:lineRule="auto"/>
        <w:jc w:val="both"/>
        <w:rPr>
          <w:rFonts w:cs="Arial"/>
          <w:lang w:val="es-ES" w:eastAsia="es-ES"/>
        </w:rPr>
      </w:pPr>
      <w:r w:rsidRPr="000E779F">
        <w:rPr>
          <w:rFonts w:cs="Arial"/>
          <w:lang w:val="es-ES" w:eastAsia="es-ES"/>
        </w:rPr>
        <w:t xml:space="preserve">En caso de que se requiera un comité de expertos se indicará en </w:t>
      </w:r>
      <w:r w:rsidRPr="000E779F">
        <w:rPr>
          <w:rFonts w:cs="Arial"/>
          <w:b/>
          <w:lang w:val="es-ES" w:eastAsia="es-ES"/>
        </w:rPr>
        <w:t>el apartado H.3 del cuadro de características</w:t>
      </w:r>
      <w:r w:rsidRPr="000E779F">
        <w:rPr>
          <w:rFonts w:cs="Arial"/>
          <w:lang w:val="es-ES" w:eastAsia="es-ES"/>
        </w:rPr>
        <w:t>. El comité efectuará la valoración de los criterios de adjudicación que dependen de un juicio de valor, a los cuales se refiere la cláusula siguiente.</w:t>
      </w:r>
    </w:p>
    <w:p w14:paraId="206F08E9" w14:textId="77777777" w:rsidR="00D46298" w:rsidRPr="000E779F" w:rsidRDefault="00D46298" w:rsidP="00D46298">
      <w:pPr>
        <w:tabs>
          <w:tab w:val="left" w:pos="0"/>
          <w:tab w:val="left" w:pos="680"/>
          <w:tab w:val="left" w:pos="1134"/>
          <w:tab w:val="left" w:pos="5040"/>
        </w:tabs>
        <w:spacing w:after="0" w:line="240" w:lineRule="auto"/>
        <w:jc w:val="both"/>
        <w:rPr>
          <w:rFonts w:cs="Arial"/>
          <w:lang w:val="es-ES" w:eastAsia="es-ES"/>
        </w:rPr>
      </w:pPr>
    </w:p>
    <w:p w14:paraId="5EB59A80" w14:textId="77777777" w:rsidR="00D46298" w:rsidRPr="000E779F" w:rsidRDefault="00D46298" w:rsidP="00D46298">
      <w:pPr>
        <w:pStyle w:val="Ttol2"/>
        <w:spacing w:before="0" w:after="0"/>
        <w:jc w:val="both"/>
        <w:rPr>
          <w:rFonts w:ascii="Arial" w:hAnsi="Arial" w:cs="Arial"/>
          <w:i w:val="0"/>
          <w:sz w:val="22"/>
          <w:szCs w:val="22"/>
          <w:lang w:val="es-ES"/>
        </w:rPr>
      </w:pPr>
      <w:bookmarkStart w:id="53" w:name="_Toc512237523"/>
      <w:bookmarkStart w:id="54" w:name="_Toc42102848"/>
      <w:bookmarkStart w:id="55" w:name="_Toc106608119"/>
      <w:r w:rsidRPr="000E779F">
        <w:rPr>
          <w:rFonts w:ascii="Arial" w:hAnsi="Arial" w:cs="Arial"/>
          <w:i w:val="0"/>
          <w:sz w:val="22"/>
          <w:szCs w:val="22"/>
          <w:lang w:val="es-ES"/>
        </w:rPr>
        <w:lastRenderedPageBreak/>
        <w:t>Décima cuarta. Determinación de la oferta económicamente más ventajosa</w:t>
      </w:r>
      <w:bookmarkEnd w:id="53"/>
      <w:bookmarkEnd w:id="54"/>
      <w:bookmarkEnd w:id="55"/>
      <w:r w:rsidRPr="000E779F">
        <w:rPr>
          <w:rFonts w:ascii="Arial" w:hAnsi="Arial" w:cs="Arial"/>
          <w:i w:val="0"/>
          <w:sz w:val="22"/>
          <w:szCs w:val="22"/>
          <w:lang w:val="es-ES"/>
        </w:rPr>
        <w:t xml:space="preserve"> </w:t>
      </w:r>
    </w:p>
    <w:p w14:paraId="77F501C1" w14:textId="77777777" w:rsidR="00D46298" w:rsidRPr="000E779F" w:rsidRDefault="00D46298" w:rsidP="00D46298">
      <w:pPr>
        <w:spacing w:after="0" w:line="240" w:lineRule="auto"/>
        <w:jc w:val="both"/>
        <w:rPr>
          <w:rFonts w:cs="Arial"/>
          <w:b/>
          <w:lang w:val="es-ES" w:eastAsia="es-ES"/>
        </w:rPr>
      </w:pPr>
    </w:p>
    <w:p w14:paraId="0D51407A" w14:textId="77777777" w:rsidR="00D46298" w:rsidRPr="000E779F" w:rsidRDefault="00D46298" w:rsidP="00D46298">
      <w:pPr>
        <w:spacing w:after="0" w:line="240" w:lineRule="auto"/>
        <w:jc w:val="both"/>
        <w:rPr>
          <w:rFonts w:cs="Arial"/>
          <w:b/>
          <w:lang w:val="es-ES" w:eastAsia="es-ES"/>
        </w:rPr>
      </w:pPr>
      <w:r w:rsidRPr="000E779F">
        <w:rPr>
          <w:rFonts w:cs="Arial"/>
          <w:b/>
          <w:lang w:val="es-ES" w:eastAsia="es-ES"/>
        </w:rPr>
        <w:t>14.1 Criterios de adjudicación del contrato</w:t>
      </w:r>
    </w:p>
    <w:p w14:paraId="01234970" w14:textId="77777777" w:rsidR="00D46298" w:rsidRPr="000E779F" w:rsidRDefault="00D46298" w:rsidP="00D46298">
      <w:pPr>
        <w:spacing w:after="0" w:line="240" w:lineRule="auto"/>
        <w:jc w:val="both"/>
        <w:rPr>
          <w:rFonts w:cs="Arial"/>
          <w:lang w:val="es-ES" w:eastAsia="es-ES"/>
        </w:rPr>
      </w:pPr>
    </w:p>
    <w:p w14:paraId="41C4FB3E" w14:textId="77777777" w:rsidR="00D46298" w:rsidRPr="000E779F" w:rsidRDefault="00D46298" w:rsidP="00D46298">
      <w:pPr>
        <w:spacing w:after="0" w:line="240" w:lineRule="auto"/>
        <w:jc w:val="both"/>
        <w:rPr>
          <w:rFonts w:cs="Arial"/>
          <w:lang w:val="es-ES" w:eastAsia="es-ES"/>
        </w:rPr>
      </w:pPr>
      <w:r w:rsidRPr="000E779F">
        <w:rPr>
          <w:rFonts w:cs="Arial"/>
          <w:lang w:val="es-ES" w:eastAsia="es-ES"/>
        </w:rPr>
        <w:t>Para la valoración de las proposiciones y la determinación de la mejor oferta se debe atender a los criterios de adjudicación establecidos en el a</w:t>
      </w:r>
      <w:r w:rsidRPr="000E779F">
        <w:rPr>
          <w:rFonts w:cs="Arial"/>
          <w:b/>
          <w:lang w:val="es-ES" w:eastAsia="es-ES"/>
        </w:rPr>
        <w:t>partado H.1 del cuadro de características</w:t>
      </w:r>
      <w:r w:rsidRPr="000E779F">
        <w:rPr>
          <w:rFonts w:cs="Arial"/>
          <w:lang w:val="es-ES" w:eastAsia="es-ES"/>
        </w:rPr>
        <w:t>.</w:t>
      </w:r>
    </w:p>
    <w:p w14:paraId="3CE76426" w14:textId="77777777" w:rsidR="00D46298" w:rsidRPr="000E779F" w:rsidRDefault="00D46298" w:rsidP="00D46298">
      <w:pPr>
        <w:tabs>
          <w:tab w:val="left" w:pos="0"/>
          <w:tab w:val="left" w:pos="680"/>
          <w:tab w:val="left" w:pos="1134"/>
          <w:tab w:val="left" w:pos="5040"/>
        </w:tabs>
        <w:spacing w:after="0" w:line="240" w:lineRule="auto"/>
        <w:jc w:val="both"/>
        <w:rPr>
          <w:rFonts w:cs="Arial"/>
          <w:b/>
          <w:lang w:val="es-ES" w:eastAsia="es-ES"/>
        </w:rPr>
      </w:pPr>
    </w:p>
    <w:p w14:paraId="13F9D6F4" w14:textId="77777777" w:rsidR="00D46298" w:rsidRPr="000E779F" w:rsidRDefault="00D46298" w:rsidP="00D46298">
      <w:pPr>
        <w:tabs>
          <w:tab w:val="left" w:pos="0"/>
          <w:tab w:val="left" w:pos="680"/>
          <w:tab w:val="left" w:pos="1134"/>
          <w:tab w:val="left" w:pos="5040"/>
        </w:tabs>
        <w:spacing w:after="0" w:line="240" w:lineRule="auto"/>
        <w:jc w:val="both"/>
        <w:rPr>
          <w:rFonts w:cs="Arial"/>
          <w:b/>
          <w:lang w:val="es-ES" w:eastAsia="es-ES"/>
        </w:rPr>
      </w:pPr>
      <w:r w:rsidRPr="000E779F">
        <w:rPr>
          <w:rFonts w:cs="Arial"/>
          <w:b/>
          <w:lang w:val="es-ES" w:eastAsia="es-ES"/>
        </w:rPr>
        <w:t>14.2 Práctica de la valoración de las ofertas</w:t>
      </w:r>
    </w:p>
    <w:p w14:paraId="72B81D9D" w14:textId="77777777" w:rsidR="00D46298" w:rsidRPr="000E779F" w:rsidRDefault="00D46298" w:rsidP="00D46298">
      <w:pPr>
        <w:spacing w:after="0" w:line="240" w:lineRule="auto"/>
        <w:jc w:val="both"/>
        <w:rPr>
          <w:rFonts w:cs="Arial"/>
          <w:lang w:val="es-ES" w:eastAsia="es-ES"/>
        </w:rPr>
      </w:pPr>
    </w:p>
    <w:p w14:paraId="1C54FB1C" w14:textId="700F3C08" w:rsidR="00502B88" w:rsidRPr="000E779F" w:rsidRDefault="00502B88" w:rsidP="00502B88">
      <w:pPr>
        <w:spacing w:after="0" w:line="240" w:lineRule="auto"/>
        <w:jc w:val="both"/>
        <w:rPr>
          <w:rFonts w:cs="Arial"/>
          <w:lang w:eastAsia="es-ES"/>
        </w:rPr>
      </w:pPr>
      <w:r w:rsidRPr="000E779F">
        <w:rPr>
          <w:rFonts w:cs="Arial"/>
          <w:lang w:eastAsia="es-ES"/>
        </w:rPr>
        <w:t xml:space="preserve">En caso </w:t>
      </w:r>
      <w:r w:rsidRPr="000E779F">
        <w:rPr>
          <w:rFonts w:cs="Arial"/>
          <w:u w:val="single"/>
          <w:lang w:eastAsia="es-ES"/>
        </w:rPr>
        <w:t>de procedimientos abiertos simplificados</w:t>
      </w:r>
      <w:r w:rsidRPr="000E779F">
        <w:rPr>
          <w:rFonts w:cs="Arial"/>
          <w:lang w:eastAsia="es-ES"/>
        </w:rPr>
        <w:t>, tal como se recoge en el artículo 159.4 d) de la LCSP, modificado por la disposición final 7a. del Real Decreto-ley 15/2020, de 21 de abril, la apertura de los sobres o archivos electrónicos conteniendo la proposición se hará por</w:t>
      </w:r>
      <w:r w:rsidR="00EC38A9" w:rsidRPr="000E779F">
        <w:rPr>
          <w:rFonts w:cs="Arial"/>
          <w:lang w:eastAsia="es-ES"/>
        </w:rPr>
        <w:t xml:space="preserve"> </w:t>
      </w:r>
      <w:r w:rsidRPr="000E779F">
        <w:rPr>
          <w:rFonts w:cs="Arial"/>
          <w:lang w:eastAsia="es-ES"/>
        </w:rPr>
        <w:t>el orden que proceda de conformidad con lo establecido en el artículo 145 en función del método aplicable para valorar los criterios de adjudicación establecidos en los pliegos.</w:t>
      </w:r>
      <w:r w:rsidR="00EC38A9" w:rsidRPr="000E779F">
        <w:rPr>
          <w:rFonts w:cs="Arial"/>
          <w:lang w:eastAsia="es-ES"/>
        </w:rPr>
        <w:t xml:space="preserve"> </w:t>
      </w:r>
      <w:r w:rsidRPr="000E779F">
        <w:rPr>
          <w:rFonts w:cs="Arial"/>
          <w:lang w:eastAsia="es-ES"/>
        </w:rPr>
        <w:t>La apertura se hará por la mesa de contratación a que se refiere la cláusula duodécima. No se prevé acto público para la apertura de los sobres dado que la licitación está prevista por medios electrónicos. A este efecto, en el modelo de oferta que figura como anexo 1 a este pliego contendrá estos extremos.</w:t>
      </w:r>
    </w:p>
    <w:p w14:paraId="03322A61" w14:textId="77777777" w:rsidR="00502B88" w:rsidRPr="000E779F" w:rsidRDefault="00502B88" w:rsidP="00502B88">
      <w:pPr>
        <w:spacing w:after="0" w:line="240" w:lineRule="auto"/>
        <w:jc w:val="both"/>
        <w:rPr>
          <w:rFonts w:cs="Arial"/>
          <w:lang w:eastAsia="es-ES"/>
        </w:rPr>
      </w:pPr>
    </w:p>
    <w:p w14:paraId="36909079" w14:textId="716F0AFF" w:rsidR="00502B88" w:rsidRPr="000E779F" w:rsidRDefault="00502B88" w:rsidP="00502B88">
      <w:pPr>
        <w:spacing w:after="0" w:line="240" w:lineRule="auto"/>
        <w:jc w:val="both"/>
        <w:rPr>
          <w:rFonts w:cs="Arial"/>
          <w:lang w:eastAsia="es-ES"/>
        </w:rPr>
      </w:pPr>
      <w:r w:rsidRPr="000E779F">
        <w:rPr>
          <w:rFonts w:cs="Arial"/>
          <w:lang w:eastAsia="es-ES"/>
        </w:rPr>
        <w:t xml:space="preserve">En los supuestos en que en el procedimiento se contemplen criterios de adjudicación cuya cuantificación dependa de un juicio de valor, la valoración de las proposiciones la </w:t>
      </w:r>
      <w:r w:rsidR="00C42C62" w:rsidRPr="000E779F">
        <w:rPr>
          <w:rFonts w:cs="Arial"/>
          <w:lang w:eastAsia="es-ES"/>
        </w:rPr>
        <w:t>deben</w:t>
      </w:r>
      <w:r w:rsidRPr="000E779F">
        <w:rPr>
          <w:rFonts w:cs="Arial"/>
          <w:lang w:eastAsia="es-ES"/>
        </w:rPr>
        <w:t xml:space="preserve"> hacer los servicios técnicos del órgano de contratación en un plazo no superior a siete días, teniendo que ser suscritas por el técnico o técnicos que realizan la valoración.</w:t>
      </w:r>
    </w:p>
    <w:p w14:paraId="63034581" w14:textId="77777777" w:rsidR="00502B88" w:rsidRPr="000E779F" w:rsidRDefault="00502B88" w:rsidP="00502B88">
      <w:pPr>
        <w:spacing w:after="0" w:line="240" w:lineRule="auto"/>
        <w:jc w:val="both"/>
        <w:rPr>
          <w:rFonts w:cs="Arial"/>
          <w:lang w:eastAsia="es-ES"/>
        </w:rPr>
      </w:pPr>
    </w:p>
    <w:p w14:paraId="0F8E44A7" w14:textId="137EF48C" w:rsidR="00502B88" w:rsidRPr="000E779F" w:rsidRDefault="00502B88" w:rsidP="00502B88">
      <w:pPr>
        <w:spacing w:after="0" w:line="240" w:lineRule="auto"/>
        <w:jc w:val="both"/>
        <w:rPr>
          <w:rFonts w:cs="Arial"/>
          <w:lang w:eastAsia="es-ES"/>
        </w:rPr>
      </w:pPr>
      <w:r w:rsidRPr="000E779F">
        <w:rPr>
          <w:rFonts w:cs="Arial"/>
          <w:lang w:eastAsia="es-ES"/>
        </w:rPr>
        <w:t xml:space="preserve">En todo caso la valoración a que se refiere el apartado anterior tendrá que estar efectuada con anterioridad al acto de apertura del sobre que contenga la oferta evaluable a través de criterios cuantificables mediante la mera aplicación de fórmulas. </w:t>
      </w:r>
    </w:p>
    <w:p w14:paraId="5FEC6586" w14:textId="77777777" w:rsidR="00502B88" w:rsidRPr="000E779F" w:rsidRDefault="00502B88" w:rsidP="00502B88">
      <w:pPr>
        <w:spacing w:after="0" w:line="240" w:lineRule="auto"/>
        <w:jc w:val="both"/>
        <w:rPr>
          <w:rFonts w:cs="Arial"/>
          <w:lang w:eastAsia="es-ES"/>
        </w:rPr>
      </w:pPr>
    </w:p>
    <w:p w14:paraId="0AFFC1FD" w14:textId="0E8EBE57" w:rsidR="00502B88" w:rsidRPr="000E779F" w:rsidRDefault="00502B88" w:rsidP="00502B88">
      <w:pPr>
        <w:spacing w:after="0" w:line="240" w:lineRule="auto"/>
        <w:jc w:val="both"/>
        <w:rPr>
          <w:rFonts w:cs="Arial"/>
          <w:lang w:eastAsia="es-ES"/>
        </w:rPr>
      </w:pPr>
      <w:r w:rsidRPr="000E779F">
        <w:rPr>
          <w:rFonts w:cs="Arial"/>
          <w:lang w:eastAsia="es-ES"/>
        </w:rPr>
        <w:t>Si se ha establecido un único criterio de adjudicación o varios criterios de adjudicación todos ellos cuantificables de forma automática, en el día, lugar y hora indicados en el anuncio de la licitación tendrá lugar el acto de apertura del/de los sobre/s presentado/s por las empresas admitidas.</w:t>
      </w:r>
    </w:p>
    <w:p w14:paraId="10C1C780" w14:textId="77777777" w:rsidR="00D46298" w:rsidRPr="000E779F" w:rsidRDefault="00D46298" w:rsidP="00D46298">
      <w:pPr>
        <w:spacing w:after="0" w:line="240" w:lineRule="auto"/>
        <w:jc w:val="both"/>
        <w:rPr>
          <w:rFonts w:cs="Arial"/>
          <w:lang w:val="es-ES" w:eastAsia="es-ES"/>
        </w:rPr>
      </w:pPr>
    </w:p>
    <w:p w14:paraId="750F4300" w14:textId="77777777" w:rsidR="00D46298" w:rsidRPr="000E779F" w:rsidRDefault="00D46298" w:rsidP="00D46298">
      <w:pPr>
        <w:spacing w:after="0" w:line="240" w:lineRule="auto"/>
        <w:jc w:val="both"/>
        <w:rPr>
          <w:rFonts w:cs="Arial"/>
          <w:lang w:val="es-ES" w:eastAsia="es-ES"/>
        </w:rPr>
      </w:pPr>
      <w:r w:rsidRPr="000E779F">
        <w:rPr>
          <w:rFonts w:cs="Arial"/>
          <w:lang w:val="es-ES" w:eastAsia="es-ES"/>
        </w:rPr>
        <w:t xml:space="preserve">En caso de </w:t>
      </w:r>
      <w:r w:rsidRPr="000E779F">
        <w:rPr>
          <w:rFonts w:cs="Arial"/>
          <w:u w:val="single"/>
          <w:lang w:val="es-ES" w:eastAsia="es-ES"/>
        </w:rPr>
        <w:t>procedimientos abiertos no simplificados</w:t>
      </w:r>
      <w:r w:rsidRPr="000E779F">
        <w:rPr>
          <w:rFonts w:cs="Arial"/>
          <w:lang w:val="es-ES" w:eastAsia="es-ES"/>
        </w:rPr>
        <w:t xml:space="preserve"> si se han establecido criterios de adjudicación evaluables en función de un juicio de valor conjuntamente con criterios cuantificables de forma automática, de acuerdo con el informe de la Dirección General de Contratación Pública, de 12 de abril de 2018, no se considera necesaria la apertura en acto público de los sobres que contengan las proposiciones que se valoren mediante un juicio de valor siempre que se den las condiciones siguientes:</w:t>
      </w:r>
    </w:p>
    <w:p w14:paraId="658A5E78" w14:textId="77777777" w:rsidR="00D46298" w:rsidRPr="000E779F" w:rsidRDefault="00D46298" w:rsidP="00D46298">
      <w:pPr>
        <w:spacing w:after="0" w:line="240" w:lineRule="auto"/>
        <w:jc w:val="both"/>
        <w:rPr>
          <w:rFonts w:cs="Arial"/>
          <w:sz w:val="12"/>
          <w:szCs w:val="12"/>
          <w:lang w:val="es-ES" w:eastAsia="es-ES"/>
        </w:rPr>
      </w:pPr>
    </w:p>
    <w:p w14:paraId="08570B06" w14:textId="77777777" w:rsidR="00D46298" w:rsidRPr="000E779F" w:rsidRDefault="00D46298" w:rsidP="00D46298">
      <w:pPr>
        <w:pStyle w:val="Pargrafdellista"/>
        <w:numPr>
          <w:ilvl w:val="0"/>
          <w:numId w:val="8"/>
        </w:numPr>
        <w:jc w:val="both"/>
        <w:rPr>
          <w:rFonts w:ascii="Arial" w:hAnsi="Arial" w:cs="Arial"/>
          <w:sz w:val="22"/>
          <w:szCs w:val="22"/>
          <w:lang w:val="es-ES"/>
        </w:rPr>
      </w:pPr>
      <w:r w:rsidRPr="000E779F">
        <w:rPr>
          <w:rFonts w:ascii="Arial" w:hAnsi="Arial" w:cs="Arial"/>
          <w:sz w:val="22"/>
          <w:szCs w:val="22"/>
          <w:lang w:val="es-ES"/>
        </w:rPr>
        <w:t xml:space="preserve">Que la licitación sea electrónica, con las garantías que establece la LCSP. </w:t>
      </w:r>
    </w:p>
    <w:p w14:paraId="0E4E881A" w14:textId="77777777" w:rsidR="00D46298" w:rsidRPr="000E779F" w:rsidRDefault="00D46298" w:rsidP="00D46298">
      <w:pPr>
        <w:pStyle w:val="Pargrafdellista"/>
        <w:numPr>
          <w:ilvl w:val="0"/>
          <w:numId w:val="8"/>
        </w:numPr>
        <w:jc w:val="both"/>
        <w:rPr>
          <w:rFonts w:ascii="Arial" w:hAnsi="Arial" w:cs="Arial"/>
          <w:sz w:val="22"/>
          <w:szCs w:val="22"/>
          <w:lang w:val="es-ES"/>
        </w:rPr>
      </w:pPr>
      <w:r w:rsidRPr="000E779F">
        <w:rPr>
          <w:rFonts w:ascii="Arial" w:hAnsi="Arial" w:cs="Arial"/>
          <w:sz w:val="22"/>
          <w:szCs w:val="22"/>
          <w:lang w:val="es-ES"/>
        </w:rPr>
        <w:t>En caso que no se pueda tramitar electrónicamente, que la mesa de contratación acredite que los sobres correspondientes a la valoración por juicio de valor se han abierto con posterioridad a la finalización del plazo de presentación y que las proposiciones se han valorado y se puntuado antes de la apertura de la oferta económica.</w:t>
      </w:r>
    </w:p>
    <w:p w14:paraId="75C7F348" w14:textId="77777777" w:rsidR="00D46298" w:rsidRPr="000E779F" w:rsidRDefault="00D46298" w:rsidP="00D46298">
      <w:pPr>
        <w:pStyle w:val="Pargrafdellista"/>
        <w:numPr>
          <w:ilvl w:val="0"/>
          <w:numId w:val="8"/>
        </w:numPr>
        <w:jc w:val="both"/>
        <w:rPr>
          <w:rFonts w:ascii="Arial" w:hAnsi="Arial" w:cs="Arial"/>
          <w:sz w:val="22"/>
          <w:szCs w:val="22"/>
          <w:lang w:val="es-ES"/>
        </w:rPr>
      </w:pPr>
      <w:r w:rsidRPr="000E779F">
        <w:rPr>
          <w:rFonts w:ascii="Arial" w:hAnsi="Arial" w:cs="Arial"/>
          <w:sz w:val="22"/>
          <w:szCs w:val="22"/>
          <w:lang w:val="es-ES"/>
        </w:rPr>
        <w:t>En cualquier caso, cuando las proposiciones y su valoración se hagan públicas a los licitadores antes de la apertura de las ofertas económicas.</w:t>
      </w:r>
    </w:p>
    <w:p w14:paraId="12CD06F2" w14:textId="77777777" w:rsidR="00D46298" w:rsidRPr="000E779F" w:rsidRDefault="00D46298" w:rsidP="00D46298">
      <w:pPr>
        <w:spacing w:after="0" w:line="240" w:lineRule="auto"/>
        <w:jc w:val="both"/>
        <w:rPr>
          <w:rFonts w:cs="Arial"/>
          <w:i/>
          <w:lang w:val="es-ES" w:eastAsia="es-ES"/>
        </w:rPr>
      </w:pPr>
    </w:p>
    <w:p w14:paraId="5E903A12" w14:textId="77777777" w:rsidR="00D46298" w:rsidRPr="000E779F" w:rsidRDefault="00D46298" w:rsidP="00D46298">
      <w:pPr>
        <w:spacing w:after="0" w:line="240" w:lineRule="auto"/>
        <w:jc w:val="both"/>
        <w:rPr>
          <w:rFonts w:cs="Arial"/>
          <w:lang w:val="es-ES" w:eastAsia="es-ES"/>
        </w:rPr>
      </w:pPr>
      <w:r w:rsidRPr="000E779F">
        <w:rPr>
          <w:rFonts w:cs="Arial"/>
          <w:lang w:val="es-ES" w:eastAsia="es-ES"/>
        </w:rPr>
        <w:t>Posteriormente, si en el procedimiento seguido se prevé la presentación de</w:t>
      </w:r>
      <w:r w:rsidR="00502B88" w:rsidRPr="000E779F">
        <w:rPr>
          <w:rFonts w:cs="Arial"/>
          <w:lang w:val="es-ES" w:eastAsia="es-ES"/>
        </w:rPr>
        <w:t>l</w:t>
      </w:r>
      <w:r w:rsidRPr="000E779F">
        <w:rPr>
          <w:rFonts w:cs="Arial"/>
          <w:lang w:val="es-ES" w:eastAsia="es-ES"/>
        </w:rPr>
        <w:t xml:space="preserve"> Sobre C, se celebrará un acto público en el cual se abrirán los sobres C presentados por las empresas.</w:t>
      </w:r>
    </w:p>
    <w:p w14:paraId="5E109B4E" w14:textId="77777777" w:rsidR="00D46298" w:rsidRPr="000E779F" w:rsidRDefault="00D46298" w:rsidP="00D46298">
      <w:pPr>
        <w:spacing w:after="0" w:line="240" w:lineRule="auto"/>
        <w:jc w:val="both"/>
        <w:rPr>
          <w:rFonts w:cs="Arial"/>
          <w:lang w:val="es-ES" w:eastAsia="es-ES"/>
        </w:rPr>
      </w:pPr>
    </w:p>
    <w:p w14:paraId="3E22E637" w14:textId="77777777" w:rsidR="00D46298" w:rsidRPr="000E779F" w:rsidRDefault="00D46298" w:rsidP="00D46298">
      <w:pPr>
        <w:spacing w:after="0" w:line="240" w:lineRule="auto"/>
        <w:jc w:val="both"/>
        <w:rPr>
          <w:rFonts w:cs="Arial"/>
          <w:lang w:val="es-ES" w:eastAsia="es-ES"/>
        </w:rPr>
      </w:pPr>
      <w:r w:rsidRPr="000E779F">
        <w:rPr>
          <w:rFonts w:cs="Arial"/>
          <w:lang w:val="es-ES" w:eastAsia="es-ES"/>
        </w:rPr>
        <w:t>En todo caso, en aplicación de</w:t>
      </w:r>
      <w:r w:rsidR="00502B88" w:rsidRPr="000E779F">
        <w:rPr>
          <w:rFonts w:cs="Arial"/>
          <w:lang w:val="es-ES" w:eastAsia="es-ES"/>
        </w:rPr>
        <w:t xml:space="preserve"> </w:t>
      </w:r>
      <w:r w:rsidRPr="000E779F">
        <w:rPr>
          <w:rFonts w:cs="Arial"/>
          <w:lang w:val="es-ES" w:eastAsia="es-ES"/>
        </w:rPr>
        <w:t>l</w:t>
      </w:r>
      <w:r w:rsidR="00502B88" w:rsidRPr="000E779F">
        <w:rPr>
          <w:rFonts w:cs="Arial"/>
          <w:lang w:val="es-ES" w:eastAsia="es-ES"/>
        </w:rPr>
        <w:t>o</w:t>
      </w:r>
      <w:r w:rsidRPr="000E779F">
        <w:rPr>
          <w:rFonts w:cs="Arial"/>
          <w:lang w:val="es-ES" w:eastAsia="es-ES"/>
        </w:rPr>
        <w:t xml:space="preserve"> establecido en el artículo 157.3 de la LCSP, la apertura de las proposiciones </w:t>
      </w:r>
      <w:r w:rsidR="001122C8" w:rsidRPr="000E779F">
        <w:rPr>
          <w:rFonts w:cs="Arial"/>
          <w:lang w:val="es-ES" w:eastAsia="es-ES"/>
        </w:rPr>
        <w:t>deberá</w:t>
      </w:r>
      <w:r w:rsidRPr="000E779F">
        <w:rPr>
          <w:rFonts w:cs="Arial"/>
          <w:lang w:val="es-ES" w:eastAsia="es-ES"/>
        </w:rPr>
        <w:t xml:space="preserve"> efectuarse en el plazo máximo de veinte días contados desde la fecha de finalización del plazo para presentar las mismas.</w:t>
      </w:r>
    </w:p>
    <w:p w14:paraId="5BE68E84" w14:textId="77777777" w:rsidR="00D46298" w:rsidRPr="000E779F" w:rsidRDefault="00D46298" w:rsidP="00D46298">
      <w:pPr>
        <w:spacing w:after="0" w:line="240" w:lineRule="auto"/>
        <w:jc w:val="both"/>
        <w:rPr>
          <w:rFonts w:cs="Arial"/>
          <w:lang w:val="es-ES" w:eastAsia="es-ES"/>
        </w:rPr>
      </w:pPr>
    </w:p>
    <w:p w14:paraId="36F6432F" w14:textId="1462DB21" w:rsidR="00D46298" w:rsidRPr="000E779F" w:rsidRDefault="00D46298" w:rsidP="00D46298">
      <w:pPr>
        <w:spacing w:after="0" w:line="240" w:lineRule="auto"/>
        <w:jc w:val="both"/>
        <w:rPr>
          <w:rFonts w:cs="Arial"/>
          <w:lang w:val="es-ES" w:eastAsia="es-ES"/>
        </w:rPr>
      </w:pPr>
      <w:r w:rsidRPr="000E779F">
        <w:rPr>
          <w:rFonts w:cs="Arial"/>
          <w:lang w:val="es-ES" w:eastAsia="es-ES"/>
        </w:rPr>
        <w:t xml:space="preserve">Si la proposición se contuviera en más de un sobre o archivo electrónico, de tal forma que estos </w:t>
      </w:r>
      <w:r w:rsidR="00C42C62" w:rsidRPr="000E779F">
        <w:rPr>
          <w:rFonts w:cs="Arial"/>
          <w:lang w:val="es-ES" w:eastAsia="es-ES"/>
        </w:rPr>
        <w:t>deben</w:t>
      </w:r>
      <w:r w:rsidRPr="000E779F">
        <w:rPr>
          <w:rFonts w:cs="Arial"/>
          <w:lang w:val="es-ES" w:eastAsia="es-ES"/>
        </w:rPr>
        <w:t xml:space="preserve"> abrirse en varios sobres independientes, el plazo anterior se entenderá cumplido cuando se haya abierto, dentro de</w:t>
      </w:r>
      <w:r w:rsidR="001122C8" w:rsidRPr="000E779F">
        <w:rPr>
          <w:rFonts w:cs="Arial"/>
          <w:lang w:val="es-ES" w:eastAsia="es-ES"/>
        </w:rPr>
        <w:t>l</w:t>
      </w:r>
      <w:r w:rsidRPr="000E779F">
        <w:rPr>
          <w:rFonts w:cs="Arial"/>
          <w:lang w:val="es-ES" w:eastAsia="es-ES"/>
        </w:rPr>
        <w:t xml:space="preserve"> mismo, el primero de los sobres o archivos electrónicos que componen la proposición. </w:t>
      </w:r>
    </w:p>
    <w:p w14:paraId="207C24C3" w14:textId="77777777" w:rsidR="00D46298" w:rsidRPr="000E779F" w:rsidRDefault="00D46298" w:rsidP="00D46298">
      <w:pPr>
        <w:spacing w:after="0" w:line="240" w:lineRule="auto"/>
        <w:jc w:val="both"/>
        <w:rPr>
          <w:rFonts w:cs="Arial"/>
          <w:lang w:val="es-ES" w:eastAsia="es-ES"/>
        </w:rPr>
      </w:pPr>
    </w:p>
    <w:p w14:paraId="559B19A4" w14:textId="5D79043F" w:rsidR="00D46298" w:rsidRPr="000E779F" w:rsidRDefault="00D46298" w:rsidP="00D46298">
      <w:pPr>
        <w:spacing w:after="0" w:line="240" w:lineRule="auto"/>
        <w:jc w:val="both"/>
        <w:rPr>
          <w:rFonts w:cs="Arial"/>
          <w:i/>
          <w:lang w:val="es-ES" w:eastAsia="es-ES"/>
        </w:rPr>
      </w:pPr>
      <w:r w:rsidRPr="000E779F">
        <w:rPr>
          <w:rFonts w:cs="Arial"/>
          <w:lang w:val="es-ES" w:eastAsia="es-ES"/>
        </w:rPr>
        <w:t xml:space="preserve">Una vez acabada la apertura de los sobres, las empresas licitadoras presentes pueden hacer constar ante la Mesa todas las observaciones que consideren necesarias, las cuales </w:t>
      </w:r>
      <w:r w:rsidR="00C42C62" w:rsidRPr="000E779F">
        <w:rPr>
          <w:rFonts w:cs="Arial"/>
          <w:lang w:val="es-ES" w:eastAsia="es-ES"/>
        </w:rPr>
        <w:t>deberán</w:t>
      </w:r>
      <w:r w:rsidRPr="000E779F">
        <w:rPr>
          <w:rFonts w:cs="Arial"/>
          <w:lang w:val="es-ES" w:eastAsia="es-ES"/>
        </w:rPr>
        <w:t xml:space="preserve"> quedar reflejadas en el acta. </w:t>
      </w:r>
    </w:p>
    <w:p w14:paraId="3A338963" w14:textId="77777777" w:rsidR="00D46298" w:rsidRPr="000E779F" w:rsidRDefault="00D46298" w:rsidP="00D46298">
      <w:pPr>
        <w:spacing w:after="0" w:line="240" w:lineRule="auto"/>
        <w:jc w:val="both"/>
        <w:rPr>
          <w:rFonts w:cs="Arial"/>
          <w:lang w:val="es-ES" w:eastAsia="es-ES"/>
        </w:rPr>
      </w:pPr>
    </w:p>
    <w:p w14:paraId="662A6883" w14:textId="77777777" w:rsidR="00D46298" w:rsidRPr="000E779F" w:rsidRDefault="00D46298" w:rsidP="00D46298">
      <w:pPr>
        <w:autoSpaceDE w:val="0"/>
        <w:autoSpaceDN w:val="0"/>
        <w:adjustRightInd w:val="0"/>
        <w:spacing w:after="0" w:line="240" w:lineRule="auto"/>
        <w:jc w:val="both"/>
        <w:rPr>
          <w:rFonts w:cs="Arial"/>
          <w:lang w:val="es-ES"/>
        </w:rPr>
      </w:pPr>
      <w:r w:rsidRPr="000E779F">
        <w:rPr>
          <w:rFonts w:cs="Arial"/>
          <w:lang w:val="es-ES"/>
        </w:rPr>
        <w:t xml:space="preserve">La Mesa de contratación podrá solicitar y admitir la aclaración </w:t>
      </w:r>
      <w:r w:rsidRPr="000E779F">
        <w:rPr>
          <w:rFonts w:cs="Arial"/>
          <w:lang w:val="es-ES" w:eastAsia="es-ES"/>
        </w:rPr>
        <w:t>o la enmienda de errores en las ofertas cuando sean de tipo material o formal,  no sustanciales y no impidan conocer el sentido de la oferta. Únicamente se permitirá la aclaración o la enmienda de errores en las ofertas siempre que no comporten una modificación o concreción de la oferta, con la finalidad de garantizar el principio de igualdad de trato entre empresas licitadoras.</w:t>
      </w:r>
    </w:p>
    <w:p w14:paraId="03F869B9" w14:textId="77777777" w:rsidR="00D46298" w:rsidRPr="000E779F" w:rsidRDefault="00D46298" w:rsidP="00D46298">
      <w:pPr>
        <w:spacing w:after="0" w:line="240" w:lineRule="auto"/>
        <w:jc w:val="both"/>
        <w:rPr>
          <w:rFonts w:cs="Arial"/>
          <w:lang w:val="es-ES" w:eastAsia="es-ES"/>
        </w:rPr>
      </w:pPr>
    </w:p>
    <w:p w14:paraId="6BFC828B" w14:textId="739FD063" w:rsidR="00D46298" w:rsidRPr="000E779F" w:rsidRDefault="00D46298" w:rsidP="00D46298">
      <w:pPr>
        <w:spacing w:after="0" w:line="240" w:lineRule="auto"/>
        <w:jc w:val="both"/>
        <w:rPr>
          <w:rFonts w:cs="Arial"/>
          <w:lang w:val="es-ES" w:eastAsia="es-ES"/>
        </w:rPr>
      </w:pPr>
      <w:r w:rsidRPr="000E779F">
        <w:rPr>
          <w:rFonts w:cs="Arial"/>
          <w:lang w:val="es-ES" w:eastAsia="es-ES"/>
        </w:rPr>
        <w:t xml:space="preserve">Las solicitudes de aclaraciones o enmiendas se llevarán a cabo a través de la funcionalidad que a este efecto tiene la herramienta de Sobre Digital, mediante la cual se dirigirá un correo electrónico a la dirección o las direcciones señaladas por las empresas licitadoras en el formulario de inscripción, con el enlace </w:t>
      </w:r>
      <w:r w:rsidR="001122C8" w:rsidRPr="000E779F">
        <w:rPr>
          <w:rFonts w:cs="Arial"/>
          <w:lang w:val="es-ES" w:eastAsia="es-ES"/>
        </w:rPr>
        <w:t>para que</w:t>
      </w:r>
      <w:r w:rsidRPr="000E779F">
        <w:rPr>
          <w:rFonts w:cs="Arial"/>
          <w:lang w:val="es-ES" w:eastAsia="es-ES"/>
        </w:rPr>
        <w:t xml:space="preserve"> accedan al espacio de la herramienta en que </w:t>
      </w:r>
      <w:r w:rsidR="00C42C62" w:rsidRPr="000E779F">
        <w:rPr>
          <w:rFonts w:cs="Arial"/>
          <w:lang w:val="es-ES" w:eastAsia="es-ES"/>
        </w:rPr>
        <w:t>deben</w:t>
      </w:r>
      <w:r w:rsidRPr="000E779F">
        <w:rPr>
          <w:rFonts w:cs="Arial"/>
          <w:lang w:val="es-ES" w:eastAsia="es-ES"/>
        </w:rPr>
        <w:t xml:space="preserve"> aportar la documentación correspondiente. </w:t>
      </w:r>
    </w:p>
    <w:p w14:paraId="5129125F" w14:textId="77777777" w:rsidR="00D46298" w:rsidRPr="000E779F" w:rsidRDefault="00D46298" w:rsidP="00D46298">
      <w:pPr>
        <w:spacing w:after="0" w:line="240" w:lineRule="auto"/>
        <w:jc w:val="both"/>
        <w:rPr>
          <w:rFonts w:cs="Arial"/>
          <w:i/>
          <w:lang w:val="es-ES" w:eastAsia="es-ES"/>
        </w:rPr>
      </w:pPr>
    </w:p>
    <w:p w14:paraId="2FB2945D" w14:textId="77777777" w:rsidR="00D46298" w:rsidRPr="000E779F" w:rsidRDefault="00D46298" w:rsidP="00D46298">
      <w:pPr>
        <w:spacing w:after="0" w:line="240" w:lineRule="auto"/>
        <w:jc w:val="both"/>
        <w:rPr>
          <w:rFonts w:cs="Arial"/>
          <w:lang w:val="es-ES" w:eastAsia="es-ES"/>
        </w:rPr>
      </w:pPr>
      <w:r w:rsidRPr="000E779F">
        <w:rPr>
          <w:rFonts w:cs="Arial"/>
          <w:lang w:val="es-ES" w:eastAsia="es-ES"/>
        </w:rPr>
        <w:t xml:space="preserve">Estas peticiones de enmienda o aclaración se comunicarán </w:t>
      </w:r>
      <w:r w:rsidR="001122C8" w:rsidRPr="000E779F">
        <w:rPr>
          <w:rFonts w:cs="Arial"/>
          <w:lang w:val="es-ES" w:eastAsia="es-ES"/>
        </w:rPr>
        <w:t>a</w:t>
      </w:r>
      <w:r w:rsidRPr="000E779F">
        <w:rPr>
          <w:rFonts w:cs="Arial"/>
          <w:lang w:val="es-ES" w:eastAsia="es-ES"/>
        </w:rPr>
        <w:t xml:space="preserve"> la empresa mediante comunicación electrónica a través del e-NOTUM, integrado con la Plataforma de Servicios de Contratación Pública, de acuerdo con la cláusula octava de este pliego.</w:t>
      </w:r>
    </w:p>
    <w:p w14:paraId="70F2830E" w14:textId="77777777" w:rsidR="00D46298" w:rsidRPr="000E779F" w:rsidRDefault="00D46298" w:rsidP="00D46298">
      <w:pPr>
        <w:spacing w:after="0" w:line="240" w:lineRule="auto"/>
        <w:jc w:val="both"/>
        <w:rPr>
          <w:rFonts w:cs="Arial"/>
          <w:lang w:val="es-ES" w:eastAsia="es-ES"/>
        </w:rPr>
      </w:pPr>
    </w:p>
    <w:p w14:paraId="229AB709" w14:textId="77777777" w:rsidR="00D46298" w:rsidRPr="000E779F" w:rsidRDefault="00D46298" w:rsidP="00D46298">
      <w:pPr>
        <w:spacing w:after="0" w:line="240" w:lineRule="auto"/>
        <w:jc w:val="both"/>
        <w:rPr>
          <w:rFonts w:cs="Arial"/>
          <w:lang w:val="es-ES" w:eastAsia="es-ES"/>
        </w:rPr>
      </w:pPr>
      <w:r w:rsidRPr="000E779F">
        <w:rPr>
          <w:rFonts w:cs="Arial"/>
          <w:lang w:val="es-ES" w:eastAsia="es-ES"/>
        </w:rPr>
        <w:t>Serán excluidas de la licitación, mediante resolución motivada, las empresas cuyas proposiciones no concuerden con la documentación examinada y admitida, las que excedan del presupuesto base de licitación, modifiquen sustancialmente los modelos de proposición establecidos en este pliego, comporten un error manifiesto en el importe de la proposición y aquellas en las cuales la empresa licitadora reconozca la existencia de error o inconsistencia que la hace inviable.</w:t>
      </w:r>
    </w:p>
    <w:p w14:paraId="19F5A26B" w14:textId="77777777" w:rsidR="00F46F46" w:rsidRPr="000E779F" w:rsidRDefault="00F46F46" w:rsidP="00D46298">
      <w:pPr>
        <w:spacing w:after="0" w:line="240" w:lineRule="auto"/>
        <w:jc w:val="both"/>
        <w:rPr>
          <w:rFonts w:cs="Arial"/>
          <w:lang w:val="es-ES" w:eastAsia="es-ES"/>
        </w:rPr>
      </w:pPr>
    </w:p>
    <w:p w14:paraId="246C8CFE" w14:textId="77777777" w:rsidR="00D46298" w:rsidRPr="000E779F" w:rsidRDefault="00D46298" w:rsidP="00D46298">
      <w:pPr>
        <w:tabs>
          <w:tab w:val="left" w:pos="0"/>
          <w:tab w:val="left" w:pos="680"/>
          <w:tab w:val="left" w:pos="1134"/>
          <w:tab w:val="left" w:pos="5040"/>
        </w:tabs>
        <w:spacing w:after="0" w:line="240" w:lineRule="auto"/>
        <w:jc w:val="both"/>
        <w:rPr>
          <w:rFonts w:cs="Arial"/>
          <w:lang w:val="es-ES" w:eastAsia="es-ES"/>
        </w:rPr>
      </w:pPr>
      <w:r w:rsidRPr="000E779F">
        <w:rPr>
          <w:rFonts w:cs="Arial"/>
          <w:lang w:val="es-ES" w:eastAsia="es-ES"/>
        </w:rPr>
        <w:t>La existencia de errores en las proposiciones económicas de las empresas licitadoras implicará la exclusión de estas del procedimiento de contratación, cuando pueda resultar afectado el principio de igualdad, en los casos de errores que impiden determinar con carácter cierto cuál es el precio realmente ofrecido por las empresas y, por lo tanto, impidan realizar la valoración de las ofertas.</w:t>
      </w:r>
    </w:p>
    <w:p w14:paraId="7369B301" w14:textId="77777777" w:rsidR="00D46298" w:rsidRPr="000E779F" w:rsidRDefault="00D46298" w:rsidP="00D46298">
      <w:pPr>
        <w:tabs>
          <w:tab w:val="left" w:pos="0"/>
          <w:tab w:val="left" w:pos="680"/>
          <w:tab w:val="left" w:pos="1134"/>
          <w:tab w:val="left" w:pos="5040"/>
        </w:tabs>
        <w:spacing w:after="0" w:line="240" w:lineRule="auto"/>
        <w:jc w:val="both"/>
        <w:rPr>
          <w:rFonts w:cs="Arial"/>
          <w:lang w:val="es-ES" w:eastAsia="es-ES"/>
        </w:rPr>
      </w:pPr>
    </w:p>
    <w:p w14:paraId="39051930" w14:textId="77777777" w:rsidR="00D46298" w:rsidRPr="000E779F" w:rsidRDefault="00D46298" w:rsidP="00D46298">
      <w:pPr>
        <w:tabs>
          <w:tab w:val="left" w:pos="0"/>
          <w:tab w:val="left" w:pos="680"/>
          <w:tab w:val="left" w:pos="1134"/>
          <w:tab w:val="left" w:pos="5040"/>
        </w:tabs>
        <w:spacing w:after="0" w:line="240" w:lineRule="auto"/>
        <w:jc w:val="both"/>
        <w:rPr>
          <w:rFonts w:cs="Arial"/>
          <w:lang w:val="es-ES" w:eastAsia="es-ES"/>
        </w:rPr>
      </w:pPr>
      <w:r w:rsidRPr="000E779F">
        <w:rPr>
          <w:rFonts w:cs="Arial"/>
          <w:lang w:val="es-ES" w:eastAsia="es-ES"/>
        </w:rPr>
        <w:t>La Mesa podrá solicitar los informes técnicos que considere necesarios antes de formular su propuesta de adjudicación. También podrá solicitar estos informes cuando considere necesario verificar que las ofertas cumplen con las especificaciones técnicas de los pliegos. Las proposiciones que no cumplan dichas prescripciones no serán objeto de valoración.</w:t>
      </w:r>
    </w:p>
    <w:p w14:paraId="13A4089A" w14:textId="77777777" w:rsidR="00D46298" w:rsidRPr="000E779F" w:rsidRDefault="00D46298" w:rsidP="00D46298">
      <w:pPr>
        <w:tabs>
          <w:tab w:val="left" w:pos="0"/>
          <w:tab w:val="left" w:pos="680"/>
          <w:tab w:val="left" w:pos="1134"/>
          <w:tab w:val="left" w:pos="5040"/>
        </w:tabs>
        <w:spacing w:after="0" w:line="240" w:lineRule="auto"/>
        <w:jc w:val="both"/>
        <w:rPr>
          <w:rFonts w:cs="Arial"/>
          <w:lang w:val="es-ES" w:eastAsia="es-ES"/>
        </w:rPr>
      </w:pPr>
    </w:p>
    <w:p w14:paraId="16EABE56" w14:textId="77777777" w:rsidR="00D46298" w:rsidRPr="000E779F" w:rsidRDefault="00D46298" w:rsidP="00D46298">
      <w:pPr>
        <w:tabs>
          <w:tab w:val="left" w:pos="0"/>
          <w:tab w:val="left" w:pos="680"/>
          <w:tab w:val="left" w:pos="1134"/>
          <w:tab w:val="left" w:pos="5040"/>
        </w:tabs>
        <w:spacing w:after="0" w:line="240" w:lineRule="auto"/>
        <w:jc w:val="both"/>
        <w:rPr>
          <w:rFonts w:cs="Arial"/>
          <w:lang w:val="es-ES" w:eastAsia="es-ES"/>
        </w:rPr>
      </w:pPr>
      <w:r w:rsidRPr="000E779F">
        <w:rPr>
          <w:rFonts w:cs="Arial"/>
          <w:lang w:val="es-ES" w:eastAsia="es-ES"/>
        </w:rPr>
        <w:lastRenderedPageBreak/>
        <w:t>También podrá requerir informes a las organizaciones sociales de usuarios destinatarios de la prestación, a las organizaciones representativas del ámbito de actividad en el cual corresponda el objeto del contrato, a las organizaciones sindicales, a las organizaciones que defiendan la igualdad de género y a otras organizaciones para verificar las consideraciones sociales y ambientales.</w:t>
      </w:r>
    </w:p>
    <w:p w14:paraId="46949A2C" w14:textId="77777777" w:rsidR="00D46298" w:rsidRPr="000E779F" w:rsidRDefault="00D46298" w:rsidP="00D46298">
      <w:pPr>
        <w:tabs>
          <w:tab w:val="left" w:pos="0"/>
          <w:tab w:val="left" w:pos="680"/>
          <w:tab w:val="left" w:pos="1134"/>
          <w:tab w:val="left" w:pos="5040"/>
        </w:tabs>
        <w:spacing w:after="0" w:line="240" w:lineRule="auto"/>
        <w:jc w:val="both"/>
        <w:rPr>
          <w:rFonts w:cs="Arial"/>
          <w:i/>
          <w:lang w:val="es-ES" w:eastAsia="es-ES"/>
        </w:rPr>
      </w:pPr>
    </w:p>
    <w:p w14:paraId="4DEB54EA" w14:textId="0ACD73A5" w:rsidR="00D46298" w:rsidRPr="000E779F" w:rsidRDefault="00D46298" w:rsidP="00D46298">
      <w:pPr>
        <w:tabs>
          <w:tab w:val="left" w:pos="0"/>
          <w:tab w:val="left" w:pos="680"/>
          <w:tab w:val="left" w:pos="1134"/>
          <w:tab w:val="left" w:pos="5040"/>
        </w:tabs>
        <w:spacing w:after="0" w:line="240" w:lineRule="auto"/>
        <w:jc w:val="both"/>
        <w:rPr>
          <w:rFonts w:cs="Arial"/>
          <w:lang w:val="es-ES" w:eastAsia="es-ES"/>
        </w:rPr>
      </w:pPr>
      <w:r w:rsidRPr="000E779F">
        <w:rPr>
          <w:rFonts w:cs="Arial"/>
          <w:lang w:val="es-ES" w:eastAsia="es-ES"/>
        </w:rPr>
        <w:t xml:space="preserve">De acuerdo con el artículo 63.3.e) de la LCSP, se </w:t>
      </w:r>
      <w:r w:rsidR="00C42C62" w:rsidRPr="000E779F">
        <w:rPr>
          <w:rFonts w:cs="Arial"/>
          <w:lang w:val="es-ES" w:eastAsia="es-ES"/>
        </w:rPr>
        <w:t>deben</w:t>
      </w:r>
      <w:r w:rsidRPr="000E779F">
        <w:rPr>
          <w:rFonts w:cs="Arial"/>
          <w:lang w:val="es-ES" w:eastAsia="es-ES"/>
        </w:rPr>
        <w:t xml:space="preserve"> publicar en el perfil de contratante del órgano de contratación todas las actas de la mesa de contratación relativas al procedimiento de adjudicación, así como el informe de valoración de los criterios de adjudicación cuantificables mediante un juicio de valor de cada una de las ofertas.</w:t>
      </w:r>
    </w:p>
    <w:p w14:paraId="5825610F" w14:textId="77777777" w:rsidR="00D46298" w:rsidRPr="000E779F" w:rsidRDefault="00D46298" w:rsidP="00D46298">
      <w:pPr>
        <w:tabs>
          <w:tab w:val="left" w:pos="0"/>
          <w:tab w:val="left" w:pos="680"/>
          <w:tab w:val="left" w:pos="1134"/>
          <w:tab w:val="left" w:pos="5040"/>
        </w:tabs>
        <w:spacing w:after="0" w:line="240" w:lineRule="auto"/>
        <w:jc w:val="both"/>
        <w:rPr>
          <w:rFonts w:cs="Arial"/>
          <w:lang w:val="es-ES" w:eastAsia="es-ES"/>
        </w:rPr>
      </w:pPr>
    </w:p>
    <w:p w14:paraId="2D09644D" w14:textId="7D1F52C5" w:rsidR="00D46298" w:rsidRPr="000E779F" w:rsidRDefault="00D46298" w:rsidP="00D46298">
      <w:pPr>
        <w:tabs>
          <w:tab w:val="left" w:pos="0"/>
          <w:tab w:val="left" w:pos="680"/>
          <w:tab w:val="left" w:pos="1134"/>
          <w:tab w:val="left" w:pos="5040"/>
        </w:tabs>
        <w:spacing w:after="0" w:line="240" w:lineRule="auto"/>
        <w:jc w:val="both"/>
        <w:rPr>
          <w:rFonts w:cs="Arial"/>
          <w:lang w:val="es-ES" w:eastAsia="es-ES"/>
        </w:rPr>
      </w:pPr>
      <w:r w:rsidRPr="000E779F">
        <w:rPr>
          <w:rFonts w:cs="Arial"/>
          <w:lang w:val="es-ES" w:eastAsia="es-ES"/>
        </w:rPr>
        <w:t xml:space="preserve">También el artículo 159, apartado 1.5, de la Ley 5/2017, de medidas, prevé que los órganos de contratación </w:t>
      </w:r>
      <w:r w:rsidR="00C42C62" w:rsidRPr="000E779F">
        <w:rPr>
          <w:rFonts w:cs="Arial"/>
          <w:lang w:val="es-ES" w:eastAsia="es-ES"/>
        </w:rPr>
        <w:t>deben</w:t>
      </w:r>
      <w:r w:rsidRPr="000E779F">
        <w:rPr>
          <w:rFonts w:cs="Arial"/>
          <w:lang w:val="es-ES" w:eastAsia="es-ES"/>
        </w:rPr>
        <w:t xml:space="preserve"> publicar íntegramente los informes de valoración de las proposiciones en la Plataforma de servicios de contratación pública, salvo la información declarada confidencial.</w:t>
      </w:r>
    </w:p>
    <w:p w14:paraId="5C59AE5F" w14:textId="77777777" w:rsidR="00D46298" w:rsidRPr="000E779F" w:rsidRDefault="00D46298" w:rsidP="00D46298">
      <w:pPr>
        <w:tabs>
          <w:tab w:val="left" w:pos="0"/>
          <w:tab w:val="left" w:pos="680"/>
          <w:tab w:val="left" w:pos="1134"/>
          <w:tab w:val="left" w:pos="5040"/>
        </w:tabs>
        <w:spacing w:after="0" w:line="240" w:lineRule="auto"/>
        <w:jc w:val="both"/>
        <w:rPr>
          <w:rFonts w:cs="Arial"/>
          <w:lang w:val="es-ES" w:eastAsia="es-ES"/>
        </w:rPr>
      </w:pPr>
    </w:p>
    <w:p w14:paraId="77834887" w14:textId="77777777" w:rsidR="00D46298" w:rsidRPr="000E779F" w:rsidRDefault="00D46298" w:rsidP="00D46298">
      <w:pPr>
        <w:tabs>
          <w:tab w:val="left" w:pos="0"/>
          <w:tab w:val="left" w:pos="680"/>
          <w:tab w:val="left" w:pos="1134"/>
          <w:tab w:val="left" w:pos="5040"/>
        </w:tabs>
        <w:spacing w:after="0" w:line="240" w:lineRule="auto"/>
        <w:jc w:val="both"/>
        <w:rPr>
          <w:rFonts w:cs="Arial"/>
          <w:lang w:val="es-ES" w:eastAsia="es-ES"/>
        </w:rPr>
      </w:pPr>
      <w:r w:rsidRPr="000E779F">
        <w:rPr>
          <w:rFonts w:cs="Arial"/>
          <w:lang w:val="es-ES" w:eastAsia="es-ES"/>
        </w:rPr>
        <w:t>Los actos de exclusión de las empresas licitadoras adoptados en relación con la apertura de los sobres B y, si procede, C, serán susceptibles de impugnación en los términos establecidos en la cláusula trigésima novena.</w:t>
      </w:r>
    </w:p>
    <w:p w14:paraId="028250F8" w14:textId="77777777" w:rsidR="00D46298" w:rsidRPr="000E779F" w:rsidRDefault="00D46298" w:rsidP="00D46298">
      <w:pPr>
        <w:tabs>
          <w:tab w:val="left" w:pos="0"/>
          <w:tab w:val="left" w:pos="680"/>
          <w:tab w:val="left" w:pos="1134"/>
          <w:tab w:val="left" w:pos="5040"/>
        </w:tabs>
        <w:spacing w:after="0" w:line="240" w:lineRule="auto"/>
        <w:jc w:val="both"/>
        <w:rPr>
          <w:rFonts w:cs="Arial"/>
          <w:lang w:val="es-ES" w:eastAsia="es-ES"/>
        </w:rPr>
      </w:pPr>
    </w:p>
    <w:p w14:paraId="559D0FD1" w14:textId="77777777" w:rsidR="00F46F46" w:rsidRPr="000E779F" w:rsidRDefault="00D46298" w:rsidP="00D46298">
      <w:pPr>
        <w:spacing w:after="0" w:line="240" w:lineRule="auto"/>
        <w:jc w:val="both"/>
        <w:rPr>
          <w:rFonts w:cs="Arial"/>
          <w:lang w:val="es-ES" w:eastAsia="es-ES"/>
        </w:rPr>
      </w:pPr>
      <w:r w:rsidRPr="000E779F">
        <w:rPr>
          <w:rFonts w:cs="Arial"/>
          <w:b/>
          <w:lang w:val="es-ES" w:eastAsia="es-ES"/>
        </w:rPr>
        <w:t xml:space="preserve">14.3 </w:t>
      </w:r>
      <w:r w:rsidRPr="000E779F">
        <w:rPr>
          <w:rFonts w:cs="Arial"/>
          <w:lang w:val="es-ES" w:eastAsia="es-ES"/>
        </w:rPr>
        <w:t xml:space="preserve">En casos </w:t>
      </w:r>
      <w:r w:rsidRPr="000E779F">
        <w:rPr>
          <w:rFonts w:cs="Arial"/>
          <w:b/>
          <w:lang w:val="es-ES" w:eastAsia="es-ES"/>
        </w:rPr>
        <w:t>de empate</w:t>
      </w:r>
      <w:r w:rsidRPr="000E779F">
        <w:rPr>
          <w:rFonts w:cs="Arial"/>
          <w:lang w:val="es-ES" w:eastAsia="es-ES"/>
        </w:rPr>
        <w:t xml:space="preserve"> en las puntuaciones obtenidas por las ofertas de las empresas licitadoras, tendrá preferencia en la adjudicación del contrato los criterios sucesivos siguientes:</w:t>
      </w:r>
    </w:p>
    <w:p w14:paraId="5C68D930" w14:textId="7F64B5BD" w:rsidR="00D46298" w:rsidRPr="000E779F" w:rsidRDefault="00D46298" w:rsidP="00D46298">
      <w:pPr>
        <w:spacing w:after="0" w:line="240" w:lineRule="auto"/>
        <w:jc w:val="both"/>
        <w:rPr>
          <w:rFonts w:cs="Arial"/>
          <w:lang w:val="es-ES" w:eastAsia="es-ES"/>
        </w:rPr>
      </w:pPr>
      <w:r w:rsidRPr="000E779F">
        <w:rPr>
          <w:rFonts w:cs="Arial"/>
          <w:lang w:val="es-ES" w:eastAsia="es-ES"/>
        </w:rPr>
        <w:t xml:space="preserve"> </w:t>
      </w:r>
    </w:p>
    <w:p w14:paraId="3D60EEE4" w14:textId="77777777" w:rsidR="00D46298" w:rsidRPr="000E779F" w:rsidRDefault="00D46298" w:rsidP="00D46298">
      <w:pPr>
        <w:pStyle w:val="Pargrafdellista"/>
        <w:numPr>
          <w:ilvl w:val="0"/>
          <w:numId w:val="5"/>
        </w:numPr>
        <w:contextualSpacing w:val="0"/>
        <w:jc w:val="both"/>
        <w:rPr>
          <w:rFonts w:ascii="Arial" w:hAnsi="Arial" w:cs="Arial"/>
          <w:sz w:val="22"/>
          <w:szCs w:val="22"/>
          <w:lang w:val="es-ES"/>
        </w:rPr>
      </w:pPr>
      <w:r w:rsidRPr="000E779F">
        <w:rPr>
          <w:rFonts w:ascii="Arial" w:hAnsi="Arial" w:cs="Arial"/>
          <w:sz w:val="22"/>
          <w:szCs w:val="22"/>
          <w:lang w:val="es-ES"/>
        </w:rPr>
        <w:t>La proposición presentada por aquellas empresas que, al vencimiento del plazo de presentación de ofertas, tengan en su plantilla un porcentaje de trabajadores con discapacidad superior a lo que les imponga la normativa. Si varias empresas licitadoras de las que hayan empatado en cuanto a la proposición más ventajosa acreditan tener relación laboral con personas con discapacidad en un porcentaje superior a lo que les imponga la normativa, tendrá preferencia en la adjudicación del contrato la empresa licitadora que disponga del porcentaje más alto de trabajadores fijos con discapacidad en su plantilla.</w:t>
      </w:r>
    </w:p>
    <w:p w14:paraId="4AB97340" w14:textId="77777777" w:rsidR="00D46298" w:rsidRPr="000E779F" w:rsidRDefault="00D46298" w:rsidP="00D46298">
      <w:pPr>
        <w:pStyle w:val="Pargrafdellista"/>
        <w:ind w:left="360"/>
        <w:contextualSpacing w:val="0"/>
        <w:jc w:val="both"/>
        <w:rPr>
          <w:rFonts w:ascii="Arial" w:hAnsi="Arial" w:cs="Arial"/>
          <w:sz w:val="22"/>
          <w:szCs w:val="22"/>
          <w:lang w:val="es-ES"/>
        </w:rPr>
      </w:pPr>
    </w:p>
    <w:p w14:paraId="47873099" w14:textId="77777777" w:rsidR="00D46298" w:rsidRPr="000E779F" w:rsidRDefault="00D46298" w:rsidP="00D46298">
      <w:pPr>
        <w:pStyle w:val="Pargrafdellista"/>
        <w:numPr>
          <w:ilvl w:val="0"/>
          <w:numId w:val="5"/>
        </w:numPr>
        <w:contextualSpacing w:val="0"/>
        <w:jc w:val="both"/>
        <w:rPr>
          <w:rFonts w:ascii="Arial" w:hAnsi="Arial" w:cs="Arial"/>
          <w:sz w:val="22"/>
          <w:szCs w:val="22"/>
          <w:lang w:val="es-ES"/>
        </w:rPr>
      </w:pPr>
      <w:r w:rsidRPr="000E779F">
        <w:rPr>
          <w:rFonts w:ascii="Arial" w:hAnsi="Arial" w:cs="Arial"/>
          <w:sz w:val="22"/>
          <w:szCs w:val="22"/>
          <w:lang w:val="es-ES"/>
        </w:rPr>
        <w:t>La proposición presentada por las empresas de inserción que regula la Ley 44/2007, de 13 de diciembre, para la regulación del régimen de las empresas de inserción, que cumplan los requisitos que establece esta normativa para tener dicha consideración.</w:t>
      </w:r>
    </w:p>
    <w:p w14:paraId="286028F6" w14:textId="77777777" w:rsidR="00D46298" w:rsidRPr="000E779F" w:rsidRDefault="00D46298" w:rsidP="00D46298">
      <w:pPr>
        <w:spacing w:after="0" w:line="240" w:lineRule="auto"/>
        <w:jc w:val="both"/>
        <w:rPr>
          <w:rFonts w:cs="Arial"/>
          <w:lang w:val="es-ES" w:eastAsia="es-ES"/>
        </w:rPr>
      </w:pPr>
    </w:p>
    <w:p w14:paraId="0C1034DF" w14:textId="77777777" w:rsidR="00D46298" w:rsidRPr="000E779F" w:rsidRDefault="00D46298" w:rsidP="00D46298">
      <w:pPr>
        <w:pStyle w:val="Pargrafdellista"/>
        <w:numPr>
          <w:ilvl w:val="0"/>
          <w:numId w:val="5"/>
        </w:numPr>
        <w:contextualSpacing w:val="0"/>
        <w:jc w:val="both"/>
        <w:rPr>
          <w:rFonts w:ascii="Arial" w:hAnsi="Arial" w:cs="Arial"/>
          <w:sz w:val="22"/>
          <w:szCs w:val="22"/>
          <w:lang w:val="es-ES"/>
        </w:rPr>
      </w:pPr>
      <w:r w:rsidRPr="000E779F">
        <w:rPr>
          <w:rFonts w:ascii="Arial" w:hAnsi="Arial" w:cs="Arial"/>
          <w:sz w:val="22"/>
          <w:szCs w:val="22"/>
          <w:lang w:val="es-ES"/>
        </w:rPr>
        <w:t>La proposición presentada por empresas que, al vencimiento del plazo de presentación de ofertas, incluyan medidas de carácter social y laboral que favorezcan la igualdad de oportunidades entre mujeres y hombres.</w:t>
      </w:r>
    </w:p>
    <w:p w14:paraId="64C8F7C5" w14:textId="77777777" w:rsidR="00D46298" w:rsidRPr="000E779F" w:rsidRDefault="00D46298" w:rsidP="00D46298">
      <w:pPr>
        <w:spacing w:after="0" w:line="240" w:lineRule="auto"/>
        <w:jc w:val="both"/>
        <w:rPr>
          <w:rFonts w:cs="Arial"/>
          <w:lang w:val="es-ES" w:eastAsia="es-ES"/>
        </w:rPr>
      </w:pPr>
    </w:p>
    <w:p w14:paraId="0CD63994" w14:textId="77777777" w:rsidR="00D46298" w:rsidRPr="000E779F" w:rsidRDefault="00D46298" w:rsidP="00D46298">
      <w:pPr>
        <w:spacing w:after="0" w:line="240" w:lineRule="auto"/>
        <w:jc w:val="both"/>
        <w:rPr>
          <w:rFonts w:cs="Arial"/>
          <w:lang w:val="es-ES" w:eastAsia="es-ES"/>
        </w:rPr>
      </w:pPr>
      <w:r w:rsidRPr="000E779F">
        <w:rPr>
          <w:rFonts w:cs="Arial"/>
          <w:lang w:val="es-ES" w:eastAsia="es-ES"/>
        </w:rPr>
        <w:t xml:space="preserve">Las empresas licitadoras </w:t>
      </w:r>
      <w:r w:rsidR="00231025" w:rsidRPr="000E779F">
        <w:rPr>
          <w:rFonts w:cs="Arial"/>
          <w:lang w:val="es-ES" w:eastAsia="es-ES"/>
        </w:rPr>
        <w:t>deben</w:t>
      </w:r>
      <w:r w:rsidRPr="000E779F">
        <w:rPr>
          <w:rFonts w:cs="Arial"/>
          <w:lang w:val="es-ES" w:eastAsia="es-ES"/>
        </w:rPr>
        <w:t xml:space="preserve"> aportar la documentación acreditativa de los criterios de desempate en el momento en que se produzca el empate.</w:t>
      </w:r>
    </w:p>
    <w:p w14:paraId="116BA3A8" w14:textId="77777777" w:rsidR="00D46298" w:rsidRPr="000E779F" w:rsidRDefault="00D46298" w:rsidP="00D46298">
      <w:pPr>
        <w:spacing w:after="0" w:line="240" w:lineRule="auto"/>
        <w:jc w:val="both"/>
        <w:rPr>
          <w:rFonts w:cs="Arial"/>
          <w:i/>
          <w:lang w:val="es-ES" w:eastAsia="es-ES"/>
        </w:rPr>
      </w:pPr>
    </w:p>
    <w:p w14:paraId="6972230B" w14:textId="77777777" w:rsidR="00D46298" w:rsidRPr="000E779F" w:rsidRDefault="00D46298" w:rsidP="00D46298">
      <w:pPr>
        <w:spacing w:after="0" w:line="240" w:lineRule="auto"/>
        <w:jc w:val="both"/>
        <w:rPr>
          <w:rFonts w:cs="Arial"/>
          <w:b/>
          <w:lang w:val="es-ES" w:eastAsia="es-ES"/>
        </w:rPr>
      </w:pPr>
      <w:r w:rsidRPr="000E779F">
        <w:rPr>
          <w:rFonts w:cs="Arial"/>
          <w:b/>
          <w:lang w:val="es-ES" w:eastAsia="es-ES"/>
        </w:rPr>
        <w:t>14.4 Subasta electrónica</w:t>
      </w:r>
    </w:p>
    <w:p w14:paraId="5AB753FB" w14:textId="77777777" w:rsidR="00D46298" w:rsidRPr="000E779F" w:rsidRDefault="00D46298" w:rsidP="00D46298">
      <w:pPr>
        <w:spacing w:after="0" w:line="240" w:lineRule="auto"/>
        <w:jc w:val="both"/>
        <w:rPr>
          <w:rFonts w:cs="Arial"/>
          <w:lang w:val="es-ES" w:eastAsia="es-ES"/>
        </w:rPr>
      </w:pPr>
    </w:p>
    <w:p w14:paraId="461DAF1B" w14:textId="77777777" w:rsidR="00D46298" w:rsidRPr="000E779F" w:rsidRDefault="00D46298" w:rsidP="00D46298">
      <w:pPr>
        <w:spacing w:after="0" w:line="240" w:lineRule="auto"/>
        <w:jc w:val="both"/>
        <w:rPr>
          <w:rFonts w:cs="Arial"/>
          <w:snapToGrid w:val="0"/>
          <w:lang w:val="es-ES" w:eastAsia="es-ES"/>
        </w:rPr>
      </w:pPr>
      <w:r w:rsidRPr="000E779F">
        <w:rPr>
          <w:rFonts w:cs="Arial"/>
          <w:snapToGrid w:val="0"/>
          <w:lang w:val="es-ES" w:eastAsia="es-ES"/>
        </w:rPr>
        <w:t>Se podrá utilizar la subasta electrónica para la presentación de mejoras en los precios o de nuevos valores relativos a determinados elementos de las ofertas que sean susceptibles de ser expresados en cifras o porcentajes, que la mejoren en su conjunto.</w:t>
      </w:r>
    </w:p>
    <w:p w14:paraId="7BD3805D" w14:textId="77777777" w:rsidR="00D46298" w:rsidRPr="000E779F" w:rsidRDefault="00D46298" w:rsidP="00D46298">
      <w:pPr>
        <w:spacing w:after="0" w:line="240" w:lineRule="auto"/>
        <w:jc w:val="both"/>
        <w:rPr>
          <w:rFonts w:cs="Arial"/>
          <w:snapToGrid w:val="0"/>
          <w:lang w:val="es-ES" w:eastAsia="es-ES"/>
        </w:rPr>
      </w:pPr>
    </w:p>
    <w:p w14:paraId="7BF05CA7" w14:textId="77777777" w:rsidR="00D46298" w:rsidRPr="000E779F" w:rsidRDefault="00D46298" w:rsidP="00D46298">
      <w:pPr>
        <w:spacing w:after="0" w:line="240" w:lineRule="auto"/>
        <w:jc w:val="both"/>
        <w:rPr>
          <w:rFonts w:cs="Arial"/>
          <w:snapToGrid w:val="0"/>
          <w:lang w:val="es-ES" w:eastAsia="es-ES"/>
        </w:rPr>
      </w:pPr>
      <w:r w:rsidRPr="000E779F">
        <w:rPr>
          <w:rFonts w:cs="Arial"/>
          <w:snapToGrid w:val="0"/>
          <w:lang w:val="es-ES" w:eastAsia="es-ES"/>
        </w:rPr>
        <w:t xml:space="preserve">La subasta electrónica se contempla como posibilidad siempre que las especificaciones del contrato se hayan establecido de forma precisa y las prestaciones que constituyen su objeto no </w:t>
      </w:r>
      <w:r w:rsidRPr="000E779F">
        <w:rPr>
          <w:rFonts w:cs="Arial"/>
          <w:snapToGrid w:val="0"/>
          <w:lang w:val="es-ES" w:eastAsia="es-ES"/>
        </w:rPr>
        <w:lastRenderedPageBreak/>
        <w:t>tengan carácter intelectual, como los servicios de ingeniería, consultoría y arquitectura. En todo caso,</w:t>
      </w:r>
      <w:r w:rsidRPr="000E779F">
        <w:rPr>
          <w:rFonts w:cs="Arial"/>
          <w:lang w:val="es-ES"/>
        </w:rPr>
        <w:t xml:space="preserve"> no se pueden adjudicar mediante subasta electrónica los contratos cuyo objeto tenga relación con la calidad alimentaria</w:t>
      </w:r>
      <w:r w:rsidRPr="000E779F">
        <w:rPr>
          <w:rFonts w:cs="Arial"/>
          <w:snapToGrid w:val="0"/>
          <w:lang w:val="es-ES" w:eastAsia="es-ES"/>
        </w:rPr>
        <w:t>.</w:t>
      </w:r>
    </w:p>
    <w:p w14:paraId="4F1F7006" w14:textId="77777777" w:rsidR="00D46298" w:rsidRPr="000E779F" w:rsidRDefault="00D46298" w:rsidP="00D46298">
      <w:pPr>
        <w:spacing w:after="0" w:line="240" w:lineRule="auto"/>
        <w:jc w:val="both"/>
        <w:rPr>
          <w:rFonts w:cs="Arial"/>
          <w:lang w:val="es-ES" w:eastAsia="es-ES"/>
        </w:rPr>
      </w:pPr>
    </w:p>
    <w:p w14:paraId="04196BAD" w14:textId="77777777" w:rsidR="00D46298" w:rsidRPr="000E779F" w:rsidRDefault="00D46298" w:rsidP="00D46298">
      <w:pPr>
        <w:spacing w:after="0" w:line="240" w:lineRule="auto"/>
        <w:jc w:val="both"/>
        <w:rPr>
          <w:rFonts w:cs="Arial"/>
          <w:lang w:val="es-ES" w:eastAsia="es-ES"/>
        </w:rPr>
      </w:pPr>
      <w:r w:rsidRPr="000E779F">
        <w:rPr>
          <w:rFonts w:cs="Arial"/>
          <w:lang w:val="es-ES" w:eastAsia="es-ES"/>
        </w:rPr>
        <w:t>De acuerdo con el apartado 5 del artículo 37 de la Ley 3/2007, de 4 de julio, de la obra pública, los contratos que tengan por objeto redactar estudios informativos y proyectos o dirigir obras no pueden ser objeto de subastas electrónicas. Según dispone este precepto, en los pliegos se puede disponer que el factor coste pueda adoptar la forma de un precio o coste fijo sobre la base del cual los operadores económicos compitan únicamente en función de criterios de calidad.</w:t>
      </w:r>
    </w:p>
    <w:p w14:paraId="5E4488FD" w14:textId="77777777" w:rsidR="00D46298" w:rsidRPr="000E779F" w:rsidRDefault="00D46298" w:rsidP="00D46298">
      <w:pPr>
        <w:spacing w:after="0" w:line="240" w:lineRule="auto"/>
        <w:jc w:val="both"/>
        <w:rPr>
          <w:rFonts w:cs="Arial"/>
          <w:b/>
          <w:lang w:val="es-ES" w:eastAsia="es-ES"/>
        </w:rPr>
      </w:pPr>
    </w:p>
    <w:p w14:paraId="06483425" w14:textId="77777777" w:rsidR="00D46298" w:rsidRPr="000E779F" w:rsidRDefault="00D46298" w:rsidP="00D46298">
      <w:pPr>
        <w:spacing w:after="0" w:line="240" w:lineRule="auto"/>
        <w:jc w:val="both"/>
        <w:rPr>
          <w:rFonts w:cs="Arial"/>
          <w:b/>
          <w:lang w:val="es-ES" w:eastAsia="es-ES"/>
        </w:rPr>
      </w:pPr>
      <w:r w:rsidRPr="000E779F">
        <w:rPr>
          <w:rFonts w:cs="Arial"/>
          <w:b/>
          <w:lang w:val="es-ES" w:eastAsia="es-ES"/>
        </w:rPr>
        <w:t>14.5 Ofertas con valores anormales o desproporcionados</w:t>
      </w:r>
    </w:p>
    <w:p w14:paraId="1B0527F1" w14:textId="77777777" w:rsidR="00D46298" w:rsidRPr="000E779F" w:rsidRDefault="00D46298" w:rsidP="00D46298">
      <w:pPr>
        <w:spacing w:after="0" w:line="240" w:lineRule="auto"/>
        <w:jc w:val="both"/>
        <w:rPr>
          <w:rFonts w:cs="Arial"/>
          <w:lang w:val="es-ES" w:eastAsia="es-ES"/>
        </w:rPr>
      </w:pPr>
    </w:p>
    <w:p w14:paraId="2FD9FA61" w14:textId="77777777" w:rsidR="00D46298" w:rsidRPr="000E779F" w:rsidRDefault="00D46298" w:rsidP="00D46298">
      <w:pPr>
        <w:spacing w:after="0" w:line="240" w:lineRule="auto"/>
        <w:jc w:val="both"/>
        <w:rPr>
          <w:rFonts w:cs="Arial"/>
          <w:b/>
          <w:lang w:val="es-ES" w:eastAsia="es-ES"/>
        </w:rPr>
      </w:pPr>
      <w:r w:rsidRPr="000E779F">
        <w:rPr>
          <w:rFonts w:cs="Arial"/>
          <w:lang w:val="es-ES" w:eastAsia="es-ES"/>
        </w:rPr>
        <w:t>La determinación de las ofertas que presenten unos valores anormales se debe llevar a cabo en función de los límites y los parámetros objetivos establecidos en el a</w:t>
      </w:r>
      <w:r w:rsidRPr="000E779F">
        <w:rPr>
          <w:rFonts w:cs="Arial"/>
          <w:b/>
          <w:lang w:val="es-ES" w:eastAsia="es-ES"/>
        </w:rPr>
        <w:t>partado I del cuadro de características.</w:t>
      </w:r>
    </w:p>
    <w:p w14:paraId="58672D0F" w14:textId="77777777" w:rsidR="00D46298" w:rsidRPr="000E779F" w:rsidRDefault="00D46298" w:rsidP="00D46298">
      <w:pPr>
        <w:spacing w:after="0" w:line="240" w:lineRule="auto"/>
        <w:jc w:val="both"/>
        <w:rPr>
          <w:rFonts w:cs="Arial"/>
          <w:b/>
          <w:lang w:val="es-ES" w:eastAsia="es-ES"/>
        </w:rPr>
      </w:pPr>
    </w:p>
    <w:p w14:paraId="09387FC7" w14:textId="77777777" w:rsidR="00D46298" w:rsidRPr="000E779F" w:rsidRDefault="00D46298" w:rsidP="00D46298">
      <w:pPr>
        <w:spacing w:after="0" w:line="240" w:lineRule="auto"/>
        <w:jc w:val="both"/>
        <w:rPr>
          <w:rFonts w:cs="Arial"/>
          <w:lang w:val="es-ES" w:eastAsia="es-ES"/>
        </w:rPr>
      </w:pPr>
      <w:r w:rsidRPr="000E779F">
        <w:rPr>
          <w:rFonts w:cs="Arial"/>
          <w:lang w:val="es-ES" w:eastAsia="es-ES"/>
        </w:rPr>
        <w:t xml:space="preserve">En el supuesto de que una o diversas de las ofertas presentadas incurran en presunción de anormalidad, la Mesa de contratación requerirá a la/las empresa/as licitadora/as que la/las haya/n presentado para que las justifiquen y desglosen razonada y detalladamente el bajo nivel de los precios, o de costes, o cualquier otro parámetro sobre la base del cual se haya definido la anormalidad de la oferta. Por este motivo, la Mesa requerirá a la/las empresa/as licitadora/as, las precisiones que considere oportunas sobre la viabilidad de la oferta y las pertinentes justificaciones. La empresa licitadora dispondrá de un plazo de 3 días para presentar la información y los documentos que sean pertinentes a estos efectos. </w:t>
      </w:r>
    </w:p>
    <w:p w14:paraId="578ABB46" w14:textId="77777777" w:rsidR="00D46298" w:rsidRPr="000E779F" w:rsidRDefault="00D46298" w:rsidP="00D46298">
      <w:pPr>
        <w:spacing w:after="0" w:line="240" w:lineRule="auto"/>
        <w:jc w:val="both"/>
        <w:rPr>
          <w:rFonts w:cs="Arial"/>
          <w:i/>
          <w:lang w:val="es-ES" w:eastAsia="es-ES"/>
        </w:rPr>
      </w:pPr>
    </w:p>
    <w:p w14:paraId="003F5F4D" w14:textId="77777777" w:rsidR="00D46298" w:rsidRPr="000E779F" w:rsidRDefault="00D46298" w:rsidP="00D46298">
      <w:pPr>
        <w:spacing w:after="0" w:line="240" w:lineRule="auto"/>
        <w:jc w:val="both"/>
        <w:rPr>
          <w:rFonts w:cs="Arial"/>
          <w:lang w:val="es-ES" w:eastAsia="es-ES"/>
        </w:rPr>
      </w:pPr>
      <w:r w:rsidRPr="000E779F">
        <w:rPr>
          <w:rFonts w:cs="Arial"/>
          <w:lang w:val="es-ES" w:eastAsia="es-ES"/>
        </w:rPr>
        <w:t>Este requerimiento se comunicará en la empresa mediante comunicación electrónica a través del e-NOTUM, integrado con la Plataforma de Servicios de Contratación Pública, de acuerdo con la cláusula octava de este pliego.</w:t>
      </w:r>
    </w:p>
    <w:p w14:paraId="1A37AB8C" w14:textId="77777777" w:rsidR="00D46298" w:rsidRPr="000E779F" w:rsidRDefault="00D46298" w:rsidP="00D46298">
      <w:pPr>
        <w:spacing w:after="0" w:line="240" w:lineRule="auto"/>
        <w:jc w:val="both"/>
        <w:rPr>
          <w:rFonts w:cs="Arial"/>
          <w:lang w:val="es-ES" w:eastAsia="es-ES"/>
        </w:rPr>
      </w:pPr>
    </w:p>
    <w:p w14:paraId="64BCD188" w14:textId="77777777" w:rsidR="00D46298" w:rsidRPr="000E779F" w:rsidRDefault="00D46298" w:rsidP="00D46298">
      <w:pPr>
        <w:spacing w:after="0" w:line="240" w:lineRule="auto"/>
        <w:jc w:val="both"/>
        <w:rPr>
          <w:rFonts w:cs="Arial"/>
          <w:lang w:val="es-ES" w:eastAsia="es-ES"/>
        </w:rPr>
      </w:pPr>
      <w:r w:rsidRPr="000E779F">
        <w:rPr>
          <w:rFonts w:cs="Arial"/>
          <w:lang w:val="es-ES" w:eastAsia="es-ES"/>
        </w:rPr>
        <w:t>Transcurrido este plazo, si la Mesa de contratación no recibe la información y la documentación justificativa solicitada, lo pondrá en conocimiento del órgano de contratación y se considerará que la proposición no podrá ser cumplida, quedando la empresa licitadora excluida del procedimiento.</w:t>
      </w:r>
    </w:p>
    <w:p w14:paraId="3ABF350A" w14:textId="77777777" w:rsidR="00D46298" w:rsidRPr="000E779F" w:rsidRDefault="00D46298" w:rsidP="00D46298">
      <w:pPr>
        <w:spacing w:after="0" w:line="240" w:lineRule="auto"/>
        <w:jc w:val="both"/>
        <w:rPr>
          <w:rFonts w:cs="Arial"/>
          <w:lang w:val="es-ES" w:eastAsia="es-ES"/>
        </w:rPr>
      </w:pPr>
    </w:p>
    <w:p w14:paraId="54629C7E" w14:textId="77777777" w:rsidR="00D46298" w:rsidRPr="000E779F" w:rsidRDefault="00D46298" w:rsidP="00D46298">
      <w:pPr>
        <w:spacing w:after="0" w:line="240" w:lineRule="auto"/>
        <w:jc w:val="both"/>
        <w:rPr>
          <w:rFonts w:cs="Arial"/>
          <w:lang w:val="es-ES" w:eastAsia="es-ES"/>
        </w:rPr>
      </w:pPr>
      <w:r w:rsidRPr="000E779F">
        <w:rPr>
          <w:rFonts w:cs="Arial"/>
          <w:lang w:val="es-ES" w:eastAsia="es-ES"/>
        </w:rPr>
        <w:t xml:space="preserve">Si la Mesa de contratación recibe la información y la documentación justificativa solicitada dentro de plazo, lo evaluará y elevará la correspondiente propuesta de aceptación o rechazo de la proposición, debidamente motivada, </w:t>
      </w:r>
      <w:r w:rsidR="001122C8" w:rsidRPr="000E779F">
        <w:rPr>
          <w:rFonts w:cs="Arial"/>
          <w:lang w:val="es-ES" w:eastAsia="es-ES"/>
        </w:rPr>
        <w:t>al</w:t>
      </w:r>
      <w:r w:rsidRPr="000E779F">
        <w:rPr>
          <w:rFonts w:cs="Arial"/>
          <w:lang w:val="es-ES" w:eastAsia="es-ES"/>
        </w:rPr>
        <w:t xml:space="preserve"> órgano de contratación, para que este decida, previo el asesoramiento técnico del servicio correspondiente, o bien la aceptación de la oferta, porque considera acreditada su viabilidad, o bien, en caso contrario, su rechazo.</w:t>
      </w:r>
    </w:p>
    <w:p w14:paraId="661A8223" w14:textId="77777777" w:rsidR="00D46298" w:rsidRPr="000E779F" w:rsidRDefault="00D46298" w:rsidP="00D46298">
      <w:pPr>
        <w:spacing w:after="0" w:line="240" w:lineRule="auto"/>
        <w:jc w:val="both"/>
        <w:rPr>
          <w:rFonts w:cs="Arial"/>
          <w:lang w:val="es-ES" w:eastAsia="es-ES"/>
        </w:rPr>
      </w:pPr>
    </w:p>
    <w:p w14:paraId="21FF55EE" w14:textId="77777777" w:rsidR="00D46298" w:rsidRPr="000E779F" w:rsidRDefault="00D46298" w:rsidP="00D46298">
      <w:pPr>
        <w:spacing w:after="0" w:line="240" w:lineRule="auto"/>
        <w:jc w:val="both"/>
        <w:rPr>
          <w:rFonts w:cs="Arial"/>
          <w:lang w:val="es-ES" w:eastAsia="es-ES"/>
        </w:rPr>
      </w:pPr>
      <w:r w:rsidRPr="000E779F">
        <w:rPr>
          <w:rFonts w:cs="Arial"/>
          <w:lang w:val="es-ES" w:eastAsia="es-ES"/>
        </w:rPr>
        <w:t>El órgano de contratación rechazará</w:t>
      </w:r>
      <w:r w:rsidRPr="000E779F">
        <w:rPr>
          <w:rFonts w:cs="Arial"/>
          <w:lang w:val="es-ES"/>
        </w:rPr>
        <w:t xml:space="preserve"> </w:t>
      </w:r>
      <w:r w:rsidRPr="000E779F">
        <w:rPr>
          <w:rFonts w:cs="Arial"/>
          <w:lang w:val="es-ES" w:eastAsia="es-ES"/>
        </w:rPr>
        <w:t xml:space="preserve">las ofertas incursas en presunción de anormalidad si se basan en hipótesis o prácticas inadecuadas desde una perspectiva técnica, económica o jurídica. Asimismo, rechazará las ofertas si comprueba que son anormalmente bajas porque vulneran la normativa sobre subcontratación o no cumplen las obligaciones aplicables en materia medioambiental, social o laboral, nacional o internacional, incluido el incumplimiento de los convenios colectivos sectoriales vigentes, en aplicación de lo que establece el artículo 201 de la LCSP. </w:t>
      </w:r>
    </w:p>
    <w:p w14:paraId="5B903D70" w14:textId="77777777" w:rsidR="00D46298" w:rsidRPr="000E779F" w:rsidRDefault="00D46298" w:rsidP="00D46298">
      <w:pPr>
        <w:spacing w:after="0" w:line="240" w:lineRule="auto"/>
        <w:jc w:val="both"/>
        <w:rPr>
          <w:rFonts w:cs="Arial"/>
          <w:lang w:val="es-ES" w:eastAsia="es-ES"/>
        </w:rPr>
      </w:pPr>
    </w:p>
    <w:p w14:paraId="4791D172" w14:textId="77777777" w:rsidR="00D46298" w:rsidRPr="000E779F" w:rsidRDefault="00D46298" w:rsidP="00D46298">
      <w:pPr>
        <w:pStyle w:val="Ttol2"/>
        <w:spacing w:before="0" w:after="0"/>
        <w:jc w:val="both"/>
        <w:rPr>
          <w:rFonts w:ascii="Arial" w:hAnsi="Arial" w:cs="Arial"/>
          <w:i w:val="0"/>
          <w:sz w:val="22"/>
          <w:szCs w:val="22"/>
          <w:lang w:val="es-ES"/>
        </w:rPr>
      </w:pPr>
      <w:bookmarkStart w:id="56" w:name="_Toc512237524"/>
      <w:bookmarkStart w:id="57" w:name="_Toc42102849"/>
      <w:bookmarkStart w:id="58" w:name="_Toc106608120"/>
      <w:r w:rsidRPr="000E779F">
        <w:rPr>
          <w:rFonts w:ascii="Arial" w:hAnsi="Arial" w:cs="Arial"/>
          <w:i w:val="0"/>
          <w:sz w:val="22"/>
          <w:szCs w:val="22"/>
          <w:lang w:val="es-ES"/>
        </w:rPr>
        <w:lastRenderedPageBreak/>
        <w:t>Décima quinta. Clasificación de las ofertas y requerimiento de documentación previo a la adjudicación</w:t>
      </w:r>
      <w:bookmarkEnd w:id="56"/>
      <w:bookmarkEnd w:id="57"/>
      <w:bookmarkEnd w:id="58"/>
    </w:p>
    <w:p w14:paraId="401CE180" w14:textId="77777777" w:rsidR="00D46298" w:rsidRPr="000E779F" w:rsidRDefault="00D46298" w:rsidP="00D46298">
      <w:pPr>
        <w:spacing w:after="0" w:line="240" w:lineRule="auto"/>
        <w:jc w:val="both"/>
        <w:rPr>
          <w:rFonts w:cs="Arial"/>
          <w:b/>
          <w:lang w:val="es-ES" w:eastAsia="es-ES"/>
        </w:rPr>
      </w:pPr>
    </w:p>
    <w:p w14:paraId="2F03B23C" w14:textId="77777777" w:rsidR="00D46298" w:rsidRPr="000E779F" w:rsidRDefault="00D46298" w:rsidP="00D46298">
      <w:pPr>
        <w:spacing w:after="0" w:line="240" w:lineRule="auto"/>
        <w:jc w:val="both"/>
        <w:rPr>
          <w:rFonts w:cs="Arial"/>
          <w:lang w:val="es-ES" w:eastAsia="es-ES"/>
        </w:rPr>
      </w:pPr>
      <w:r w:rsidRPr="000E779F">
        <w:rPr>
          <w:rFonts w:cs="Arial"/>
          <w:b/>
          <w:lang w:val="es-ES" w:eastAsia="es-ES"/>
        </w:rPr>
        <w:t xml:space="preserve">15.1 </w:t>
      </w:r>
      <w:r w:rsidRPr="000E779F">
        <w:rPr>
          <w:rFonts w:cs="Arial"/>
          <w:lang w:val="es-ES" w:eastAsia="es-ES"/>
        </w:rPr>
        <w:t xml:space="preserve">Una vez valoradas las ofertas, la mesa de contratación las clasificará por orden decreciente y, posteriormente, remitirá </w:t>
      </w:r>
      <w:r w:rsidR="001122C8" w:rsidRPr="000E779F">
        <w:rPr>
          <w:rFonts w:cs="Arial"/>
          <w:lang w:val="es-ES" w:eastAsia="es-ES"/>
        </w:rPr>
        <w:t>al</w:t>
      </w:r>
      <w:r w:rsidRPr="000E779F">
        <w:rPr>
          <w:rFonts w:cs="Arial"/>
          <w:lang w:val="es-ES" w:eastAsia="es-ES"/>
        </w:rPr>
        <w:t xml:space="preserve"> órgano de contratación la correspondiente propuesta de adjudicación. </w:t>
      </w:r>
    </w:p>
    <w:p w14:paraId="3BD96D42" w14:textId="77777777" w:rsidR="00D46298" w:rsidRPr="000E779F" w:rsidRDefault="00D46298" w:rsidP="00D46298">
      <w:pPr>
        <w:spacing w:after="0" w:line="240" w:lineRule="auto"/>
        <w:jc w:val="both"/>
        <w:rPr>
          <w:rFonts w:cs="Arial"/>
          <w:lang w:val="es-ES" w:eastAsia="es-ES"/>
        </w:rPr>
      </w:pPr>
    </w:p>
    <w:p w14:paraId="1F413F11" w14:textId="77777777" w:rsidR="00D46298" w:rsidRPr="000E779F" w:rsidRDefault="00D46298" w:rsidP="00D46298">
      <w:pPr>
        <w:spacing w:after="0" w:line="240" w:lineRule="auto"/>
        <w:jc w:val="both"/>
        <w:rPr>
          <w:rFonts w:cs="Arial"/>
          <w:lang w:val="es-ES" w:eastAsia="es-ES"/>
        </w:rPr>
      </w:pPr>
      <w:r w:rsidRPr="000E779F">
        <w:rPr>
          <w:rFonts w:cs="Arial"/>
          <w:lang w:val="es-ES" w:eastAsia="es-ES"/>
        </w:rPr>
        <w:t>Para realizar esta clasificación, la mesa tendrá en cuenta los criterios de adjudicación señalados en el a</w:t>
      </w:r>
      <w:r w:rsidRPr="000E779F">
        <w:rPr>
          <w:rFonts w:cs="Arial"/>
          <w:b/>
          <w:lang w:val="es-ES" w:eastAsia="es-ES"/>
        </w:rPr>
        <w:t xml:space="preserve">partado H.1 del cuadro de características </w:t>
      </w:r>
      <w:r w:rsidRPr="000E779F">
        <w:rPr>
          <w:rFonts w:cs="Arial"/>
          <w:lang w:val="es-ES" w:eastAsia="es-ES"/>
        </w:rPr>
        <w:t>y en el anuncio.</w:t>
      </w:r>
    </w:p>
    <w:p w14:paraId="251D2A99" w14:textId="77777777" w:rsidR="00D46298" w:rsidRPr="000E779F" w:rsidRDefault="00D46298" w:rsidP="00D46298">
      <w:pPr>
        <w:spacing w:after="0" w:line="240" w:lineRule="auto"/>
        <w:jc w:val="both"/>
        <w:rPr>
          <w:rFonts w:cs="Arial"/>
          <w:i/>
          <w:lang w:val="es-ES" w:eastAsia="es-ES"/>
        </w:rPr>
      </w:pPr>
    </w:p>
    <w:p w14:paraId="6AF7E4A1" w14:textId="77777777" w:rsidR="00D46298" w:rsidRPr="000E779F" w:rsidRDefault="00D46298" w:rsidP="00D46298">
      <w:pPr>
        <w:spacing w:after="0" w:line="240" w:lineRule="auto"/>
        <w:jc w:val="both"/>
        <w:rPr>
          <w:rFonts w:cs="Arial"/>
          <w:lang w:val="es-ES" w:eastAsia="es-ES"/>
        </w:rPr>
      </w:pPr>
      <w:r w:rsidRPr="000E779F">
        <w:rPr>
          <w:rFonts w:cs="Arial"/>
          <w:lang w:val="es-ES" w:eastAsia="es-ES"/>
        </w:rPr>
        <w:t>La propuesta de adjudicación de la mesa no crea ningún derecho a favor de la empresa licitadora propuesta como adjudicataria, ya que el órgano de contratación podrá apartarse siempre que motive su decisión.</w:t>
      </w:r>
    </w:p>
    <w:p w14:paraId="430AE568" w14:textId="77777777" w:rsidR="00D46298" w:rsidRPr="000E779F" w:rsidRDefault="00D46298" w:rsidP="00D46298">
      <w:pPr>
        <w:spacing w:after="0" w:line="240" w:lineRule="auto"/>
        <w:jc w:val="both"/>
        <w:rPr>
          <w:rFonts w:cs="Arial"/>
          <w:lang w:val="es-ES" w:eastAsia="es-ES"/>
        </w:rPr>
      </w:pPr>
    </w:p>
    <w:p w14:paraId="140F966F" w14:textId="77777777" w:rsidR="00D46298" w:rsidRPr="000E779F" w:rsidRDefault="00D46298" w:rsidP="00D46298">
      <w:pPr>
        <w:spacing w:after="0" w:line="240" w:lineRule="auto"/>
        <w:jc w:val="both"/>
        <w:rPr>
          <w:rFonts w:cs="Arial"/>
          <w:lang w:val="es-ES" w:eastAsia="es-ES"/>
        </w:rPr>
      </w:pPr>
      <w:r w:rsidRPr="000E779F">
        <w:rPr>
          <w:rFonts w:cs="Arial"/>
          <w:b/>
          <w:lang w:val="es-ES" w:eastAsia="es-ES"/>
        </w:rPr>
        <w:t xml:space="preserve">15.2 </w:t>
      </w:r>
      <w:r w:rsidRPr="000E779F">
        <w:rPr>
          <w:rFonts w:cs="Arial"/>
          <w:lang w:val="es-ES" w:eastAsia="es-ES"/>
        </w:rPr>
        <w:t xml:space="preserve">Una vez aceptada la propuesta de la mesa por el órgano de contratación, los servicios correspondientes requerirán a la empresa licitadora que haya presentado la mejor oferta para qué, dentro del plazo de </w:t>
      </w:r>
      <w:r w:rsidRPr="000E779F">
        <w:rPr>
          <w:rFonts w:cs="Arial"/>
          <w:u w:val="single"/>
          <w:lang w:val="es-ES" w:eastAsia="es-ES"/>
        </w:rPr>
        <w:t>diez días hábiles o siete días hábiles en caso de procedimientos abiertos simplificados</w:t>
      </w:r>
      <w:r w:rsidRPr="000E779F">
        <w:rPr>
          <w:rFonts w:cs="Arial"/>
          <w:lang w:val="es-ES" w:eastAsia="es-ES"/>
        </w:rPr>
        <w:t xml:space="preserve"> a contar desde el siguiente a aquel en que hubiera recibido el requerimiento, presente la documentación justificativa que se hace mención a continuación.</w:t>
      </w:r>
    </w:p>
    <w:p w14:paraId="350AD706" w14:textId="77777777" w:rsidR="00D46298" w:rsidRPr="000E779F" w:rsidRDefault="00D46298" w:rsidP="00D46298">
      <w:pPr>
        <w:spacing w:after="0" w:line="240" w:lineRule="auto"/>
        <w:jc w:val="both"/>
        <w:rPr>
          <w:rFonts w:cs="Arial"/>
          <w:lang w:val="es-ES" w:eastAsia="es-ES"/>
        </w:rPr>
      </w:pPr>
    </w:p>
    <w:p w14:paraId="7BE7CB95" w14:textId="77777777" w:rsidR="00D46298" w:rsidRPr="000E779F" w:rsidRDefault="00D46298" w:rsidP="00D46298">
      <w:pPr>
        <w:spacing w:after="0" w:line="240" w:lineRule="auto"/>
        <w:jc w:val="both"/>
        <w:rPr>
          <w:rFonts w:cs="Arial"/>
          <w:lang w:val="es-ES" w:eastAsia="es-ES"/>
        </w:rPr>
      </w:pPr>
      <w:r w:rsidRPr="000E779F">
        <w:rPr>
          <w:rFonts w:cs="Arial"/>
          <w:lang w:val="es-ES" w:eastAsia="es-ES"/>
        </w:rPr>
        <w:t>Este requerimiento se efectuará mediante notificación electrónica a través del e-NOTUM, integrado con la Plataforma de Servicios de Contratación Pública, de acuerdo con la cláusula octava de este pliego.</w:t>
      </w:r>
    </w:p>
    <w:p w14:paraId="0679FB22" w14:textId="77777777" w:rsidR="00D46298" w:rsidRPr="000E779F" w:rsidRDefault="00D46298" w:rsidP="00D46298">
      <w:pPr>
        <w:spacing w:after="0" w:line="240" w:lineRule="auto"/>
        <w:jc w:val="both"/>
        <w:rPr>
          <w:rFonts w:cs="Arial"/>
          <w:lang w:val="es-ES" w:eastAsia="es-ES"/>
        </w:rPr>
      </w:pPr>
    </w:p>
    <w:p w14:paraId="10A3FF54" w14:textId="77777777" w:rsidR="00D46298" w:rsidRPr="000E779F" w:rsidRDefault="00D46298" w:rsidP="00D46298">
      <w:pPr>
        <w:spacing w:after="0" w:line="240" w:lineRule="auto"/>
        <w:jc w:val="both"/>
        <w:rPr>
          <w:rFonts w:cs="Arial"/>
          <w:b/>
          <w:lang w:val="es-ES" w:eastAsia="es-ES"/>
        </w:rPr>
      </w:pPr>
      <w:r w:rsidRPr="000E779F">
        <w:rPr>
          <w:rFonts w:cs="Arial"/>
          <w:b/>
          <w:lang w:val="es-ES" w:eastAsia="es-ES"/>
        </w:rPr>
        <w:t>A.1 Empresas no inscritas en el Registro Electrónico de Empresas Licitadoras (RELI) o en el Registro Oficial de Licitadores y Empresas Clasificadas del Sector Público o que no figuren en una base de datos nacional de un Estado miembro de la Unión Europea</w:t>
      </w:r>
    </w:p>
    <w:p w14:paraId="7E86E0ED" w14:textId="77777777" w:rsidR="00D46298" w:rsidRPr="000E779F" w:rsidRDefault="00D46298" w:rsidP="00D46298">
      <w:pPr>
        <w:spacing w:after="0" w:line="240" w:lineRule="auto"/>
        <w:jc w:val="both"/>
        <w:rPr>
          <w:rFonts w:cs="Arial"/>
          <w:lang w:val="es-ES" w:eastAsia="es-ES"/>
        </w:rPr>
      </w:pPr>
    </w:p>
    <w:p w14:paraId="176FD2C5" w14:textId="77777777" w:rsidR="00D46298" w:rsidRPr="000E779F" w:rsidRDefault="00D46298" w:rsidP="00D46298">
      <w:pPr>
        <w:spacing w:after="0" w:line="240" w:lineRule="auto"/>
        <w:jc w:val="both"/>
        <w:rPr>
          <w:rFonts w:cs="Arial"/>
          <w:lang w:val="es-ES" w:eastAsia="es-ES"/>
        </w:rPr>
      </w:pPr>
      <w:r w:rsidRPr="000E779F">
        <w:rPr>
          <w:rFonts w:cs="Arial"/>
          <w:lang w:val="es-ES" w:eastAsia="es-ES"/>
        </w:rPr>
        <w:t>La empresa licitadora que haya presentado la mejor oferta tendrá que aportar la documentación siguiente –esta documentación, si procede, también se tendrá que aportar respecto de las empresas a las</w:t>
      </w:r>
      <w:r w:rsidRPr="000E779F">
        <w:rPr>
          <w:rFonts w:cs="Arial"/>
          <w:lang w:val="es-ES"/>
        </w:rPr>
        <w:t xml:space="preserve"> capacidades de las cuales se recurra</w:t>
      </w:r>
      <w:r w:rsidRPr="000E779F">
        <w:rPr>
          <w:rFonts w:cs="Arial"/>
          <w:lang w:val="es-ES" w:eastAsia="es-ES"/>
        </w:rPr>
        <w:t xml:space="preserve">: </w:t>
      </w:r>
    </w:p>
    <w:p w14:paraId="37F58DFC" w14:textId="77777777" w:rsidR="00D46298" w:rsidRPr="000E779F" w:rsidRDefault="00D46298" w:rsidP="00D46298">
      <w:pPr>
        <w:spacing w:after="0" w:line="240" w:lineRule="auto"/>
        <w:jc w:val="both"/>
        <w:rPr>
          <w:rFonts w:cs="Arial"/>
          <w:lang w:val="es-ES" w:eastAsia="es-ES"/>
        </w:rPr>
      </w:pPr>
    </w:p>
    <w:p w14:paraId="6254BBC9" w14:textId="77777777" w:rsidR="00D46298" w:rsidRPr="000E779F" w:rsidRDefault="00D46298" w:rsidP="00D46298">
      <w:pPr>
        <w:numPr>
          <w:ilvl w:val="0"/>
          <w:numId w:val="2"/>
        </w:numPr>
        <w:tabs>
          <w:tab w:val="clear" w:pos="360"/>
          <w:tab w:val="num" w:pos="143"/>
        </w:tabs>
        <w:spacing w:after="0" w:line="240" w:lineRule="auto"/>
        <w:jc w:val="both"/>
        <w:rPr>
          <w:rFonts w:cs="Arial"/>
          <w:lang w:val="es-ES" w:eastAsia="es-ES"/>
        </w:rPr>
      </w:pPr>
      <w:r w:rsidRPr="000E779F">
        <w:rPr>
          <w:rFonts w:cs="Arial"/>
          <w:lang w:val="es-ES" w:eastAsia="es-ES"/>
        </w:rPr>
        <w:t>Documentación correspondiente acreditativa de la capacidad de obrar y de la personalidad jurídica, de acuerdo con las previsiones de la cláusula novena.</w:t>
      </w:r>
    </w:p>
    <w:p w14:paraId="67B4F38C" w14:textId="77777777" w:rsidR="00D46298" w:rsidRPr="000E779F" w:rsidRDefault="00D46298" w:rsidP="00D46298">
      <w:pPr>
        <w:numPr>
          <w:ilvl w:val="0"/>
          <w:numId w:val="2"/>
        </w:numPr>
        <w:tabs>
          <w:tab w:val="clear" w:pos="360"/>
          <w:tab w:val="num" w:pos="143"/>
        </w:tabs>
        <w:spacing w:after="0" w:line="240" w:lineRule="auto"/>
        <w:jc w:val="both"/>
        <w:rPr>
          <w:rFonts w:cs="Arial"/>
          <w:lang w:val="es-ES" w:eastAsia="es-ES"/>
        </w:rPr>
      </w:pPr>
      <w:r w:rsidRPr="000E779F">
        <w:rPr>
          <w:rFonts w:cs="Arial"/>
          <w:lang w:val="es-ES" w:eastAsia="es-ES"/>
        </w:rPr>
        <w:t>Documentos acreditativos de la representación y personalidad jurídica de las personas firmantes de las ofertas: poder para comparecer o firmar proposiciones en nombre de otro y una fotocopia del documento nacional de identidad o del pasaporte legitimada notarial o compulsada por el órgano administrativo competente. Este poder debe reunir los requisitos formales siguientes: ser escritura pública, ser copia auténtica y estar inscrito en el Registro Mercantil o en el registro oficial correspondiente. No se admitirán testimonios de copias de escrituras de apoderamiento.</w:t>
      </w:r>
    </w:p>
    <w:p w14:paraId="23F0206C" w14:textId="77777777" w:rsidR="00D46298" w:rsidRPr="000E779F" w:rsidRDefault="00D46298" w:rsidP="00D46298">
      <w:pPr>
        <w:numPr>
          <w:ilvl w:val="0"/>
          <w:numId w:val="2"/>
        </w:numPr>
        <w:spacing w:after="0" w:line="240" w:lineRule="auto"/>
        <w:jc w:val="both"/>
        <w:rPr>
          <w:rFonts w:cs="Arial"/>
          <w:lang w:val="es-ES" w:eastAsia="es-ES"/>
        </w:rPr>
      </w:pPr>
      <w:r w:rsidRPr="000E779F">
        <w:rPr>
          <w:rFonts w:cs="Arial"/>
          <w:lang w:val="es-ES" w:eastAsia="es-ES"/>
        </w:rPr>
        <w:t>Documentación acreditativa del cumplimiento de los requisitos específicos de solvencia o del certificado de clasificación correspondiente.</w:t>
      </w:r>
    </w:p>
    <w:p w14:paraId="4E188B8D" w14:textId="77777777" w:rsidR="00D46298" w:rsidRPr="000E779F" w:rsidRDefault="00D46298" w:rsidP="00D46298">
      <w:pPr>
        <w:spacing w:after="0" w:line="240" w:lineRule="auto"/>
        <w:jc w:val="both"/>
        <w:rPr>
          <w:rFonts w:cs="Arial"/>
          <w:lang w:val="es-ES" w:eastAsia="es-ES"/>
        </w:rPr>
      </w:pPr>
    </w:p>
    <w:p w14:paraId="1EAE8288" w14:textId="77777777" w:rsidR="00D46298" w:rsidRPr="000E779F" w:rsidRDefault="00D46298" w:rsidP="00D46298">
      <w:pPr>
        <w:spacing w:after="0" w:line="240" w:lineRule="auto"/>
        <w:jc w:val="both"/>
        <w:rPr>
          <w:rFonts w:cs="Arial"/>
          <w:lang w:val="es-ES" w:eastAsia="es-ES"/>
        </w:rPr>
      </w:pPr>
      <w:r w:rsidRPr="000E779F">
        <w:rPr>
          <w:rFonts w:cs="Arial"/>
          <w:lang w:val="es-ES" w:eastAsia="es-ES"/>
        </w:rPr>
        <w:t xml:space="preserve">Asimismo, la empresa licitadora que haya presentado la mejor oferta tendrá que aportar, si procede: </w:t>
      </w:r>
    </w:p>
    <w:p w14:paraId="27D25ADF" w14:textId="77777777" w:rsidR="00D46298" w:rsidRPr="000E779F" w:rsidRDefault="00D46298" w:rsidP="00D46298">
      <w:pPr>
        <w:spacing w:after="0" w:line="240" w:lineRule="auto"/>
        <w:jc w:val="both"/>
        <w:rPr>
          <w:rFonts w:cs="Arial"/>
          <w:lang w:val="es-ES" w:eastAsia="es-ES"/>
        </w:rPr>
      </w:pPr>
    </w:p>
    <w:p w14:paraId="4BF4F115" w14:textId="77777777" w:rsidR="00D46298" w:rsidRPr="000E779F" w:rsidRDefault="00D46298" w:rsidP="00D46298">
      <w:pPr>
        <w:numPr>
          <w:ilvl w:val="0"/>
          <w:numId w:val="2"/>
        </w:numPr>
        <w:spacing w:after="0" w:line="240" w:lineRule="auto"/>
        <w:jc w:val="both"/>
        <w:rPr>
          <w:rFonts w:cs="Arial"/>
          <w:lang w:val="es-ES" w:eastAsia="es-ES"/>
        </w:rPr>
      </w:pPr>
      <w:r w:rsidRPr="000E779F">
        <w:rPr>
          <w:rFonts w:cs="Arial"/>
          <w:lang w:val="es-ES" w:eastAsia="es-ES"/>
        </w:rPr>
        <w:t>Certificados acreditativos del cumplimiento de las normas de garantía de la calidad y de gestión medioambiental.</w:t>
      </w:r>
    </w:p>
    <w:p w14:paraId="0ED184D4" w14:textId="77777777" w:rsidR="00D46298" w:rsidRPr="000E779F" w:rsidRDefault="00D46298" w:rsidP="00D46298">
      <w:pPr>
        <w:numPr>
          <w:ilvl w:val="0"/>
          <w:numId w:val="2"/>
        </w:numPr>
        <w:tabs>
          <w:tab w:val="clear" w:pos="360"/>
          <w:tab w:val="num" w:pos="143"/>
        </w:tabs>
        <w:spacing w:after="0" w:line="240" w:lineRule="auto"/>
        <w:jc w:val="both"/>
        <w:rPr>
          <w:rFonts w:cs="Arial"/>
          <w:lang w:val="es-ES" w:eastAsia="es-ES"/>
        </w:rPr>
      </w:pPr>
      <w:r w:rsidRPr="000E779F">
        <w:rPr>
          <w:rFonts w:cs="Arial"/>
          <w:lang w:val="es-ES" w:eastAsia="es-ES"/>
        </w:rPr>
        <w:lastRenderedPageBreak/>
        <w:t>Documentos acreditativos de la efectiva disposición de medios que se haya comprometido a dedicar o adscribir a la ejecución del contrato de acuerdo con el artículo 76.2 de la LCSP.</w:t>
      </w:r>
    </w:p>
    <w:p w14:paraId="16E17676" w14:textId="77777777" w:rsidR="00D46298" w:rsidRPr="000E779F" w:rsidRDefault="00D46298" w:rsidP="00D46298">
      <w:pPr>
        <w:numPr>
          <w:ilvl w:val="0"/>
          <w:numId w:val="2"/>
        </w:numPr>
        <w:tabs>
          <w:tab w:val="clear" w:pos="360"/>
          <w:tab w:val="num" w:pos="143"/>
        </w:tabs>
        <w:spacing w:after="0" w:line="240" w:lineRule="auto"/>
        <w:jc w:val="both"/>
        <w:rPr>
          <w:rFonts w:cs="Arial"/>
          <w:snapToGrid w:val="0"/>
          <w:lang w:val="es-ES" w:eastAsia="es-ES"/>
        </w:rPr>
      </w:pPr>
      <w:r w:rsidRPr="000E779F">
        <w:rPr>
          <w:rFonts w:cs="Arial"/>
          <w:lang w:val="es-ES" w:eastAsia="es-ES"/>
        </w:rPr>
        <w:t xml:space="preserve">Documento acreditativo de la constitución de la </w:t>
      </w:r>
      <w:r w:rsidRPr="000E779F">
        <w:rPr>
          <w:rFonts w:cs="Arial"/>
          <w:snapToGrid w:val="0"/>
          <w:lang w:val="es-ES" w:eastAsia="es-ES"/>
        </w:rPr>
        <w:t>garantía definitiva, de acuerdo con lo que se establece</w:t>
      </w:r>
      <w:r w:rsidR="00CF2126" w:rsidRPr="000E779F">
        <w:rPr>
          <w:rFonts w:cs="Arial"/>
          <w:snapToGrid w:val="0"/>
          <w:lang w:val="es-ES" w:eastAsia="es-ES"/>
        </w:rPr>
        <w:t xml:space="preserve"> en </w:t>
      </w:r>
      <w:r w:rsidRPr="000E779F">
        <w:rPr>
          <w:rFonts w:cs="Arial"/>
          <w:snapToGrid w:val="0"/>
          <w:lang w:val="es-ES" w:eastAsia="es-ES"/>
        </w:rPr>
        <w:t>la cláusula decimosexta (excepto en el caso que la garantía se constituya mediante la retención sobre el precio).</w:t>
      </w:r>
    </w:p>
    <w:p w14:paraId="628A3E3E" w14:textId="77777777" w:rsidR="00D46298" w:rsidRPr="000E779F" w:rsidRDefault="00D46298" w:rsidP="00D46298">
      <w:pPr>
        <w:numPr>
          <w:ilvl w:val="0"/>
          <w:numId w:val="2"/>
        </w:numPr>
        <w:tabs>
          <w:tab w:val="clear" w:pos="360"/>
          <w:tab w:val="left" w:pos="0"/>
          <w:tab w:val="num" w:pos="143"/>
          <w:tab w:val="left" w:pos="680"/>
          <w:tab w:val="left" w:pos="1134"/>
          <w:tab w:val="left" w:pos="5040"/>
        </w:tabs>
        <w:spacing w:after="0" w:line="240" w:lineRule="auto"/>
        <w:jc w:val="both"/>
        <w:rPr>
          <w:rFonts w:cs="Arial"/>
          <w:lang w:val="es-ES" w:eastAsia="es-ES"/>
        </w:rPr>
      </w:pPr>
      <w:r w:rsidRPr="000E779F">
        <w:rPr>
          <w:rFonts w:cs="Arial"/>
          <w:lang w:val="es-ES" w:eastAsia="es-ES"/>
        </w:rPr>
        <w:t>Si procede, resguardo acreditativo de haber efectuado el pago de los gastos de publicidad correspondientes, cuyo importe máximo se indica en el a</w:t>
      </w:r>
      <w:r w:rsidRPr="000E779F">
        <w:rPr>
          <w:rFonts w:cs="Arial"/>
          <w:b/>
          <w:lang w:val="es-ES" w:eastAsia="es-ES"/>
        </w:rPr>
        <w:t>partado T del cuadro de características</w:t>
      </w:r>
      <w:r w:rsidRPr="000E779F">
        <w:rPr>
          <w:rFonts w:cs="Arial"/>
          <w:lang w:val="es-ES" w:eastAsia="es-ES"/>
        </w:rPr>
        <w:t>.</w:t>
      </w:r>
    </w:p>
    <w:p w14:paraId="6C82C542" w14:textId="77777777" w:rsidR="00D46298" w:rsidRPr="000E779F" w:rsidRDefault="00D46298" w:rsidP="00D46298">
      <w:pPr>
        <w:numPr>
          <w:ilvl w:val="0"/>
          <w:numId w:val="2"/>
        </w:numPr>
        <w:tabs>
          <w:tab w:val="clear" w:pos="360"/>
          <w:tab w:val="left" w:pos="0"/>
          <w:tab w:val="num" w:pos="143"/>
          <w:tab w:val="left" w:pos="680"/>
          <w:tab w:val="left" w:pos="1134"/>
          <w:tab w:val="left" w:pos="5040"/>
        </w:tabs>
        <w:spacing w:after="0" w:line="240" w:lineRule="auto"/>
        <w:jc w:val="both"/>
        <w:rPr>
          <w:rFonts w:cs="Arial"/>
          <w:lang w:val="es-ES" w:eastAsia="es-ES"/>
        </w:rPr>
      </w:pPr>
      <w:r w:rsidRPr="000E779F">
        <w:rPr>
          <w:rFonts w:cs="Arial"/>
          <w:lang w:val="es-ES" w:eastAsia="es-ES"/>
        </w:rPr>
        <w:t xml:space="preserve">Relación del personal que se destinará a la ejecución del contrato y acreditación de su afiliación y alta en la Seguridad Social, mediante la presentación de los </w:t>
      </w:r>
      <w:r w:rsidR="00CF2126" w:rsidRPr="000E779F">
        <w:rPr>
          <w:rFonts w:cs="Arial"/>
          <w:lang w:val="es-ES" w:eastAsia="es-ES"/>
        </w:rPr>
        <w:t>RNT</w:t>
      </w:r>
      <w:r w:rsidRPr="000E779F">
        <w:rPr>
          <w:rFonts w:cs="Arial"/>
          <w:lang w:val="es-ES" w:eastAsia="es-ES"/>
        </w:rPr>
        <w:t xml:space="preserve"> correspondientes. Alternativamente, y si procede, esta acreditación se podrá efectuar mediante declaración responsable por parte de la empresa donde se declare no tener todavía contratadas las personas trabajadoras que se ocuparán en la ejecución del contrato y que acreditará la afiliación y alta de todas ellas cuando las haya contratado y siempre con carácter previo al inicio de la actividad contratada. </w:t>
      </w:r>
    </w:p>
    <w:p w14:paraId="6FD67507" w14:textId="77777777" w:rsidR="00D46298" w:rsidRPr="000E779F" w:rsidRDefault="00D46298" w:rsidP="00D46298">
      <w:pPr>
        <w:numPr>
          <w:ilvl w:val="0"/>
          <w:numId w:val="2"/>
        </w:numPr>
        <w:tabs>
          <w:tab w:val="clear" w:pos="360"/>
          <w:tab w:val="left" w:pos="0"/>
          <w:tab w:val="num" w:pos="143"/>
          <w:tab w:val="left" w:pos="680"/>
          <w:tab w:val="left" w:pos="1134"/>
          <w:tab w:val="left" w:pos="5040"/>
        </w:tabs>
        <w:spacing w:after="0" w:line="240" w:lineRule="auto"/>
        <w:jc w:val="both"/>
        <w:rPr>
          <w:rFonts w:cs="Arial"/>
          <w:lang w:val="es-ES" w:eastAsia="es-ES"/>
        </w:rPr>
      </w:pPr>
      <w:r w:rsidRPr="000E779F">
        <w:rPr>
          <w:rFonts w:cs="Arial"/>
          <w:lang w:val="es-ES" w:eastAsia="es-ES"/>
        </w:rPr>
        <w:t>Cualquier otra documentación que, específicamente y por la naturaleza del contrato, se determine en el a</w:t>
      </w:r>
      <w:r w:rsidRPr="000E779F">
        <w:rPr>
          <w:rFonts w:cs="Arial"/>
          <w:b/>
          <w:lang w:val="es-ES" w:eastAsia="es-ES"/>
        </w:rPr>
        <w:t>partado J del cuadro de características</w:t>
      </w:r>
      <w:r w:rsidRPr="000E779F">
        <w:rPr>
          <w:rFonts w:cs="Arial"/>
          <w:lang w:val="es-ES" w:eastAsia="es-ES"/>
        </w:rPr>
        <w:t xml:space="preserve"> del contrato.</w:t>
      </w:r>
    </w:p>
    <w:p w14:paraId="115477B8" w14:textId="77777777" w:rsidR="00D46298" w:rsidRPr="000E779F" w:rsidRDefault="00D46298" w:rsidP="00D46298">
      <w:pPr>
        <w:tabs>
          <w:tab w:val="left" w:pos="0"/>
          <w:tab w:val="left" w:pos="680"/>
          <w:tab w:val="left" w:pos="1134"/>
          <w:tab w:val="left" w:pos="5040"/>
        </w:tabs>
        <w:spacing w:after="0" w:line="240" w:lineRule="auto"/>
        <w:jc w:val="both"/>
        <w:rPr>
          <w:rFonts w:cs="Arial"/>
          <w:lang w:val="es-ES" w:eastAsia="es-ES"/>
        </w:rPr>
      </w:pPr>
    </w:p>
    <w:p w14:paraId="70819027" w14:textId="77777777" w:rsidR="00D46298" w:rsidRPr="000E779F" w:rsidRDefault="00D46298" w:rsidP="00D46298">
      <w:pPr>
        <w:spacing w:after="0" w:line="240" w:lineRule="auto"/>
        <w:jc w:val="both"/>
        <w:rPr>
          <w:rFonts w:cs="Arial"/>
          <w:b/>
          <w:lang w:val="es-ES" w:eastAsia="es-ES"/>
        </w:rPr>
      </w:pPr>
      <w:r w:rsidRPr="000E779F">
        <w:rPr>
          <w:rFonts w:cs="Arial"/>
          <w:b/>
          <w:lang w:val="es-ES" w:eastAsia="es-ES"/>
        </w:rPr>
        <w:t>A.2. Empresas inscritas en el Registro Electrónico de Empresas Licitadoras (RELI) o en el Registro Oficial de Licitadores y Empresas Clasificadas del Sector Público o que figuren en una base de datos nacional de un Estado miembro de la Unión Europea</w:t>
      </w:r>
    </w:p>
    <w:p w14:paraId="35841EDB" w14:textId="77777777" w:rsidR="00D46298" w:rsidRPr="000E779F" w:rsidRDefault="00D46298" w:rsidP="00D46298">
      <w:pPr>
        <w:tabs>
          <w:tab w:val="left" w:pos="0"/>
          <w:tab w:val="left" w:pos="680"/>
          <w:tab w:val="left" w:pos="1134"/>
          <w:tab w:val="left" w:pos="5040"/>
        </w:tabs>
        <w:spacing w:after="0" w:line="240" w:lineRule="auto"/>
        <w:jc w:val="both"/>
        <w:rPr>
          <w:rFonts w:cs="Arial"/>
          <w:lang w:val="es-ES" w:eastAsia="es-ES"/>
        </w:rPr>
      </w:pPr>
    </w:p>
    <w:p w14:paraId="28A0869C" w14:textId="77777777" w:rsidR="00D46298" w:rsidRPr="000E779F" w:rsidRDefault="00D46298" w:rsidP="00D46298">
      <w:pPr>
        <w:spacing w:after="0" w:line="240" w:lineRule="auto"/>
        <w:jc w:val="both"/>
        <w:rPr>
          <w:rFonts w:cs="Arial"/>
          <w:lang w:val="es-ES" w:eastAsia="es-ES"/>
        </w:rPr>
      </w:pPr>
      <w:r w:rsidRPr="000E779F">
        <w:rPr>
          <w:rFonts w:cs="Arial"/>
          <w:lang w:val="es-ES" w:eastAsia="es-ES"/>
        </w:rPr>
        <w:t xml:space="preserve">La empresa que haya presentado la mejor oferta debe aportar, si procede, la documentación siguiente, sólo si no figura inscrita en estos registros, o no consta vigente o actualizada, de acuerdo con el previsto en la cláusula undécima de este pliego: </w:t>
      </w:r>
    </w:p>
    <w:p w14:paraId="3158DA5A" w14:textId="77777777" w:rsidR="00D46298" w:rsidRPr="000E779F" w:rsidRDefault="00D46298" w:rsidP="00D46298">
      <w:pPr>
        <w:spacing w:after="0" w:line="240" w:lineRule="auto"/>
        <w:jc w:val="both"/>
        <w:rPr>
          <w:rFonts w:cs="Arial"/>
          <w:lang w:val="es-ES" w:eastAsia="es-ES"/>
        </w:rPr>
      </w:pPr>
    </w:p>
    <w:p w14:paraId="38BD73B4" w14:textId="77777777" w:rsidR="00D46298" w:rsidRPr="000E779F" w:rsidRDefault="00D46298" w:rsidP="00A16823">
      <w:pPr>
        <w:numPr>
          <w:ilvl w:val="0"/>
          <w:numId w:val="2"/>
        </w:numPr>
        <w:tabs>
          <w:tab w:val="clear" w:pos="360"/>
          <w:tab w:val="num" w:pos="143"/>
        </w:tabs>
        <w:spacing w:after="60" w:line="240" w:lineRule="auto"/>
        <w:ind w:left="357" w:hanging="357"/>
        <w:jc w:val="both"/>
        <w:rPr>
          <w:rFonts w:cs="Arial"/>
          <w:lang w:val="es-ES" w:eastAsia="es-ES"/>
        </w:rPr>
      </w:pPr>
      <w:r w:rsidRPr="000E779F">
        <w:rPr>
          <w:rFonts w:cs="Arial"/>
          <w:lang w:val="es-ES" w:eastAsia="es-ES"/>
        </w:rPr>
        <w:t>Documentos acreditativos de la efectiva disposición de medios que se haya comprometido a dedicar o adscribir a la ejecución del contrato de acuerdo con el artículo 76.2 de la LCSP.</w:t>
      </w:r>
    </w:p>
    <w:p w14:paraId="570CA565" w14:textId="77777777" w:rsidR="00D46298" w:rsidRPr="000E779F" w:rsidRDefault="00D46298" w:rsidP="00A16823">
      <w:pPr>
        <w:numPr>
          <w:ilvl w:val="0"/>
          <w:numId w:val="2"/>
        </w:numPr>
        <w:tabs>
          <w:tab w:val="clear" w:pos="360"/>
          <w:tab w:val="num" w:pos="143"/>
        </w:tabs>
        <w:spacing w:after="60" w:line="240" w:lineRule="auto"/>
        <w:ind w:left="357" w:hanging="357"/>
        <w:jc w:val="both"/>
        <w:rPr>
          <w:rFonts w:cs="Arial"/>
          <w:snapToGrid w:val="0"/>
          <w:lang w:val="es-ES" w:eastAsia="es-ES"/>
        </w:rPr>
      </w:pPr>
      <w:r w:rsidRPr="000E779F">
        <w:rPr>
          <w:rFonts w:cs="Arial"/>
          <w:lang w:val="es-ES" w:eastAsia="es-ES"/>
        </w:rPr>
        <w:t xml:space="preserve">Documento acreditativo de la constitución de la </w:t>
      </w:r>
      <w:r w:rsidRPr="000E779F">
        <w:rPr>
          <w:rFonts w:cs="Arial"/>
          <w:snapToGrid w:val="0"/>
          <w:lang w:val="es-ES" w:eastAsia="es-ES"/>
        </w:rPr>
        <w:t>garantía definitiva, de acuerdo con lo que se establece a la cláusula decimosexta.</w:t>
      </w:r>
    </w:p>
    <w:p w14:paraId="1B31E7D7" w14:textId="77777777" w:rsidR="00D46298" w:rsidRPr="000E779F" w:rsidRDefault="00D46298" w:rsidP="00A16823">
      <w:pPr>
        <w:numPr>
          <w:ilvl w:val="0"/>
          <w:numId w:val="2"/>
        </w:numPr>
        <w:tabs>
          <w:tab w:val="clear" w:pos="360"/>
          <w:tab w:val="left" w:pos="0"/>
          <w:tab w:val="num" w:pos="143"/>
          <w:tab w:val="left" w:pos="680"/>
          <w:tab w:val="left" w:pos="1134"/>
          <w:tab w:val="left" w:pos="5040"/>
        </w:tabs>
        <w:spacing w:after="60" w:line="240" w:lineRule="auto"/>
        <w:ind w:left="357" w:hanging="357"/>
        <w:jc w:val="both"/>
        <w:rPr>
          <w:rFonts w:cs="Arial"/>
          <w:lang w:val="es-ES" w:eastAsia="es-ES"/>
        </w:rPr>
      </w:pPr>
      <w:r w:rsidRPr="000E779F">
        <w:rPr>
          <w:rFonts w:cs="Arial"/>
          <w:lang w:val="es-ES" w:eastAsia="es-ES"/>
        </w:rPr>
        <w:t>Resguardo acreditativo de haber efectuado el pago de los gastos de publicidad correspondientes, cuyo importe máximo se indica en el a</w:t>
      </w:r>
      <w:r w:rsidRPr="000E779F">
        <w:rPr>
          <w:rFonts w:cs="Arial"/>
          <w:b/>
          <w:lang w:val="es-ES" w:eastAsia="es-ES"/>
        </w:rPr>
        <w:t xml:space="preserve">partado T del cuadro de </w:t>
      </w:r>
      <w:r w:rsidRPr="000E779F">
        <w:rPr>
          <w:rFonts w:cs="Arial"/>
          <w:lang w:val="es-ES" w:eastAsia="es-ES"/>
        </w:rPr>
        <w:t>características.</w:t>
      </w:r>
    </w:p>
    <w:p w14:paraId="6497D5E8" w14:textId="77777777" w:rsidR="00D46298" w:rsidRPr="000E779F" w:rsidRDefault="00D46298" w:rsidP="00A16823">
      <w:pPr>
        <w:numPr>
          <w:ilvl w:val="0"/>
          <w:numId w:val="2"/>
        </w:numPr>
        <w:tabs>
          <w:tab w:val="clear" w:pos="360"/>
          <w:tab w:val="left" w:pos="0"/>
          <w:tab w:val="num" w:pos="143"/>
          <w:tab w:val="left" w:pos="680"/>
          <w:tab w:val="left" w:pos="1134"/>
          <w:tab w:val="left" w:pos="5040"/>
        </w:tabs>
        <w:spacing w:after="60" w:line="240" w:lineRule="auto"/>
        <w:ind w:left="357" w:hanging="357"/>
        <w:jc w:val="both"/>
        <w:rPr>
          <w:rFonts w:cs="Arial"/>
          <w:lang w:val="es-ES" w:eastAsia="es-ES"/>
        </w:rPr>
      </w:pPr>
      <w:r w:rsidRPr="000E779F">
        <w:rPr>
          <w:rFonts w:cs="Arial"/>
          <w:lang w:val="es-ES" w:eastAsia="es-ES"/>
        </w:rPr>
        <w:t xml:space="preserve">Relación del personal que se destinará a la ejecución del contrato y acreditación de su afiliación y alta en la Seguridad Social, mediante la presentación de los </w:t>
      </w:r>
      <w:r w:rsidR="001E15DB" w:rsidRPr="000E779F">
        <w:rPr>
          <w:rFonts w:cs="Arial"/>
          <w:lang w:val="es-ES" w:eastAsia="es-ES"/>
        </w:rPr>
        <w:t>RNT</w:t>
      </w:r>
      <w:r w:rsidRPr="000E779F">
        <w:rPr>
          <w:rFonts w:cs="Arial"/>
          <w:lang w:val="es-ES" w:eastAsia="es-ES"/>
        </w:rPr>
        <w:t xml:space="preserve"> correspondientes. Alternativamente, y si procede, esta acreditación se podrá efectuar mediante declaración responsable por parte de la empresa donde se declare no tener todavía contratadas las personas trabajadoras que se ocuparán en la ejecución del contrato y que acreditará la afiliación y alta de todas ellas cuando las haya contratado y siempre con carácter previo al inicio de la actividad contratada. </w:t>
      </w:r>
    </w:p>
    <w:p w14:paraId="2FF604F7" w14:textId="77777777" w:rsidR="00D46298" w:rsidRPr="000E779F" w:rsidRDefault="00D46298" w:rsidP="00D46298">
      <w:pPr>
        <w:numPr>
          <w:ilvl w:val="0"/>
          <w:numId w:val="2"/>
        </w:numPr>
        <w:tabs>
          <w:tab w:val="clear" w:pos="360"/>
          <w:tab w:val="left" w:pos="0"/>
          <w:tab w:val="num" w:pos="143"/>
          <w:tab w:val="left" w:pos="680"/>
          <w:tab w:val="left" w:pos="1134"/>
          <w:tab w:val="left" w:pos="5040"/>
        </w:tabs>
        <w:spacing w:after="0" w:line="240" w:lineRule="auto"/>
        <w:jc w:val="both"/>
        <w:rPr>
          <w:rFonts w:cs="Arial"/>
          <w:lang w:val="es-ES" w:eastAsia="es-ES"/>
        </w:rPr>
      </w:pPr>
      <w:r w:rsidRPr="000E779F">
        <w:rPr>
          <w:rFonts w:cs="Arial"/>
          <w:lang w:val="es-ES" w:eastAsia="es-ES"/>
        </w:rPr>
        <w:t>Cualquier otra documentación que, específicamente y por la naturaleza del contrato, se determine en el a</w:t>
      </w:r>
      <w:r w:rsidRPr="000E779F">
        <w:rPr>
          <w:rFonts w:cs="Arial"/>
          <w:b/>
          <w:lang w:val="es-ES" w:eastAsia="es-ES"/>
        </w:rPr>
        <w:t>partado J del cuadro de características</w:t>
      </w:r>
      <w:r w:rsidRPr="000E779F">
        <w:rPr>
          <w:rFonts w:cs="Arial"/>
          <w:lang w:val="es-ES" w:eastAsia="es-ES"/>
        </w:rPr>
        <w:t xml:space="preserve"> del contrato.</w:t>
      </w:r>
    </w:p>
    <w:p w14:paraId="0C294FDA" w14:textId="77777777" w:rsidR="00D46298" w:rsidRPr="000E779F" w:rsidRDefault="00D46298" w:rsidP="00D46298">
      <w:pPr>
        <w:spacing w:after="0" w:line="240" w:lineRule="auto"/>
        <w:jc w:val="both"/>
        <w:rPr>
          <w:rFonts w:cs="Arial"/>
          <w:b/>
          <w:lang w:val="es-ES" w:eastAsia="es-ES"/>
        </w:rPr>
      </w:pPr>
    </w:p>
    <w:p w14:paraId="64F0DDD4" w14:textId="77777777" w:rsidR="00A16823" w:rsidRPr="000E779F" w:rsidRDefault="00A16823" w:rsidP="00D46298">
      <w:pPr>
        <w:spacing w:after="0" w:line="240" w:lineRule="auto"/>
        <w:jc w:val="both"/>
        <w:rPr>
          <w:rFonts w:cs="Arial"/>
          <w:b/>
          <w:lang w:val="es-ES" w:eastAsia="es-ES"/>
        </w:rPr>
      </w:pPr>
    </w:p>
    <w:p w14:paraId="120663C2" w14:textId="77777777" w:rsidR="00A16823" w:rsidRPr="000E779F" w:rsidRDefault="00A16823" w:rsidP="00D46298">
      <w:pPr>
        <w:spacing w:after="0" w:line="240" w:lineRule="auto"/>
        <w:jc w:val="both"/>
        <w:rPr>
          <w:rFonts w:cs="Arial"/>
          <w:b/>
          <w:lang w:val="es-ES" w:eastAsia="es-ES"/>
        </w:rPr>
      </w:pPr>
    </w:p>
    <w:p w14:paraId="695D3B4D" w14:textId="77777777" w:rsidR="00A16823" w:rsidRPr="000E779F" w:rsidRDefault="00A16823" w:rsidP="00D46298">
      <w:pPr>
        <w:spacing w:after="0" w:line="240" w:lineRule="auto"/>
        <w:jc w:val="both"/>
        <w:rPr>
          <w:rFonts w:cs="Arial"/>
          <w:b/>
          <w:lang w:val="es-ES" w:eastAsia="es-ES"/>
        </w:rPr>
      </w:pPr>
    </w:p>
    <w:p w14:paraId="269E9A2D" w14:textId="77777777" w:rsidR="00A16823" w:rsidRPr="000E779F" w:rsidRDefault="00A16823" w:rsidP="00D46298">
      <w:pPr>
        <w:spacing w:after="0" w:line="240" w:lineRule="auto"/>
        <w:jc w:val="both"/>
        <w:rPr>
          <w:rFonts w:cs="Arial"/>
          <w:b/>
          <w:lang w:val="es-ES" w:eastAsia="es-ES"/>
        </w:rPr>
      </w:pPr>
    </w:p>
    <w:p w14:paraId="25077E25" w14:textId="77777777" w:rsidR="00A16823" w:rsidRPr="000E779F" w:rsidRDefault="00A16823" w:rsidP="00D46298">
      <w:pPr>
        <w:spacing w:after="0" w:line="240" w:lineRule="auto"/>
        <w:jc w:val="both"/>
        <w:rPr>
          <w:rFonts w:cs="Arial"/>
          <w:b/>
          <w:lang w:val="es-ES" w:eastAsia="es-ES"/>
        </w:rPr>
      </w:pPr>
    </w:p>
    <w:p w14:paraId="27E902B0" w14:textId="2D8D6925" w:rsidR="00D46298" w:rsidRPr="000E779F" w:rsidRDefault="00D46298" w:rsidP="00D46298">
      <w:pPr>
        <w:spacing w:after="0" w:line="240" w:lineRule="auto"/>
        <w:jc w:val="both"/>
        <w:rPr>
          <w:rFonts w:cs="Arial"/>
          <w:b/>
          <w:lang w:val="es-ES" w:eastAsia="es-ES"/>
        </w:rPr>
      </w:pPr>
      <w:r w:rsidRPr="000E779F">
        <w:rPr>
          <w:rFonts w:cs="Arial"/>
          <w:b/>
          <w:lang w:val="es-ES" w:eastAsia="es-ES"/>
        </w:rPr>
        <w:lastRenderedPageBreak/>
        <w:t>A.3 Empresas extranjeras:</w:t>
      </w:r>
    </w:p>
    <w:p w14:paraId="3118DF06" w14:textId="77777777" w:rsidR="00D46298" w:rsidRPr="000E779F" w:rsidRDefault="00D46298" w:rsidP="00D46298">
      <w:pPr>
        <w:pStyle w:val="Capalera"/>
        <w:tabs>
          <w:tab w:val="clear" w:pos="4252"/>
          <w:tab w:val="clear" w:pos="8504"/>
        </w:tabs>
        <w:jc w:val="both"/>
        <w:rPr>
          <w:rFonts w:cs="Arial"/>
          <w:lang w:val="es-E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3260"/>
        <w:gridCol w:w="3858"/>
      </w:tblGrid>
      <w:tr w:rsidR="000E779F" w:rsidRPr="000E779F" w14:paraId="0617634E" w14:textId="77777777" w:rsidTr="00C07FB7">
        <w:tc>
          <w:tcPr>
            <w:tcW w:w="1559" w:type="dxa"/>
          </w:tcPr>
          <w:p w14:paraId="2230AECA" w14:textId="77777777" w:rsidR="00D46298" w:rsidRPr="000E779F" w:rsidRDefault="00D46298" w:rsidP="00C07FB7">
            <w:pPr>
              <w:autoSpaceDE w:val="0"/>
              <w:autoSpaceDN w:val="0"/>
              <w:adjustRightInd w:val="0"/>
              <w:spacing w:after="0" w:line="240" w:lineRule="auto"/>
              <w:jc w:val="both"/>
              <w:rPr>
                <w:rFonts w:cs="Arial"/>
                <w:lang w:val="es-ES"/>
              </w:rPr>
            </w:pPr>
          </w:p>
        </w:tc>
        <w:tc>
          <w:tcPr>
            <w:tcW w:w="3260" w:type="dxa"/>
          </w:tcPr>
          <w:p w14:paraId="40AE4B68" w14:textId="77777777" w:rsidR="00D46298" w:rsidRPr="000E779F" w:rsidRDefault="00D46298" w:rsidP="00C07FB7">
            <w:pPr>
              <w:autoSpaceDE w:val="0"/>
              <w:autoSpaceDN w:val="0"/>
              <w:adjustRightInd w:val="0"/>
              <w:spacing w:after="0" w:line="240" w:lineRule="auto"/>
              <w:jc w:val="both"/>
              <w:rPr>
                <w:rFonts w:cs="Arial"/>
                <w:lang w:val="es-ES"/>
              </w:rPr>
            </w:pPr>
            <w:r w:rsidRPr="000E779F">
              <w:rPr>
                <w:rFonts w:cs="Arial"/>
                <w:lang w:val="es-ES"/>
              </w:rPr>
              <w:t xml:space="preserve">Empresas no españolas </w:t>
            </w:r>
            <w:r w:rsidRPr="000E779F">
              <w:rPr>
                <w:rFonts w:cs="Arial"/>
                <w:b/>
                <w:bCs/>
                <w:lang w:val="es-ES"/>
              </w:rPr>
              <w:t xml:space="preserve">de estados miembros de la Unión Europea </w:t>
            </w:r>
            <w:r w:rsidRPr="000E779F">
              <w:rPr>
                <w:rFonts w:cs="Arial"/>
                <w:lang w:val="es-ES"/>
              </w:rPr>
              <w:t>o signatarios del Acuerdo sobre el Espacio Económico Europeo</w:t>
            </w:r>
          </w:p>
        </w:tc>
        <w:tc>
          <w:tcPr>
            <w:tcW w:w="3858" w:type="dxa"/>
          </w:tcPr>
          <w:p w14:paraId="798FAE51" w14:textId="77777777" w:rsidR="00D46298" w:rsidRPr="000E779F" w:rsidRDefault="00D46298" w:rsidP="00C07FB7">
            <w:pPr>
              <w:autoSpaceDE w:val="0"/>
              <w:autoSpaceDN w:val="0"/>
              <w:adjustRightInd w:val="0"/>
              <w:spacing w:after="0" w:line="240" w:lineRule="auto"/>
              <w:jc w:val="both"/>
              <w:rPr>
                <w:rFonts w:cs="Arial"/>
                <w:b/>
                <w:bCs/>
                <w:lang w:val="es-ES"/>
              </w:rPr>
            </w:pPr>
            <w:r w:rsidRPr="000E779F">
              <w:rPr>
                <w:rFonts w:cs="Arial"/>
                <w:b/>
                <w:bCs/>
                <w:lang w:val="es-ES"/>
              </w:rPr>
              <w:t>Restantes empresas extranjeras</w:t>
            </w:r>
          </w:p>
          <w:p w14:paraId="181F5BF4" w14:textId="77777777" w:rsidR="00D46298" w:rsidRPr="000E779F" w:rsidRDefault="00D46298" w:rsidP="00C07FB7">
            <w:pPr>
              <w:autoSpaceDE w:val="0"/>
              <w:autoSpaceDN w:val="0"/>
              <w:adjustRightInd w:val="0"/>
              <w:spacing w:after="0" w:line="240" w:lineRule="auto"/>
              <w:jc w:val="both"/>
              <w:rPr>
                <w:rFonts w:cs="Arial"/>
                <w:lang w:val="es-ES"/>
              </w:rPr>
            </w:pPr>
          </w:p>
        </w:tc>
      </w:tr>
      <w:tr w:rsidR="00150CC5" w:rsidRPr="000E779F" w14:paraId="06A73EA0" w14:textId="77777777" w:rsidTr="00C07FB7">
        <w:tc>
          <w:tcPr>
            <w:tcW w:w="1559" w:type="dxa"/>
          </w:tcPr>
          <w:p w14:paraId="4A495BA3" w14:textId="77777777" w:rsidR="00D46298" w:rsidRPr="000E779F" w:rsidRDefault="00D46298" w:rsidP="00C07FB7">
            <w:pPr>
              <w:autoSpaceDE w:val="0"/>
              <w:autoSpaceDN w:val="0"/>
              <w:adjustRightInd w:val="0"/>
              <w:spacing w:after="0" w:line="240" w:lineRule="auto"/>
              <w:jc w:val="both"/>
              <w:rPr>
                <w:rFonts w:cs="Arial"/>
                <w:b/>
                <w:bCs/>
                <w:lang w:val="es-ES"/>
              </w:rPr>
            </w:pPr>
            <w:r w:rsidRPr="000E779F">
              <w:rPr>
                <w:rFonts w:cs="Arial"/>
                <w:b/>
                <w:bCs/>
                <w:lang w:val="es-ES"/>
              </w:rPr>
              <w:t>Documentos que acrediten la capacidad de obrar</w:t>
            </w:r>
          </w:p>
          <w:p w14:paraId="7B4D4DCF" w14:textId="77777777" w:rsidR="00D46298" w:rsidRPr="000E779F" w:rsidRDefault="00D46298" w:rsidP="00C07FB7">
            <w:pPr>
              <w:autoSpaceDE w:val="0"/>
              <w:autoSpaceDN w:val="0"/>
              <w:adjustRightInd w:val="0"/>
              <w:spacing w:after="0" w:line="240" w:lineRule="auto"/>
              <w:jc w:val="both"/>
              <w:rPr>
                <w:rFonts w:cs="Arial"/>
                <w:lang w:val="es-ES"/>
              </w:rPr>
            </w:pPr>
          </w:p>
        </w:tc>
        <w:tc>
          <w:tcPr>
            <w:tcW w:w="3260" w:type="dxa"/>
          </w:tcPr>
          <w:p w14:paraId="5FAEF6FB" w14:textId="55B55C24" w:rsidR="00D46298" w:rsidRPr="000E779F" w:rsidRDefault="00D46298" w:rsidP="00C07FB7">
            <w:pPr>
              <w:autoSpaceDE w:val="0"/>
              <w:autoSpaceDN w:val="0"/>
              <w:adjustRightInd w:val="0"/>
              <w:spacing w:after="0" w:line="240" w:lineRule="auto"/>
              <w:jc w:val="both"/>
              <w:rPr>
                <w:rFonts w:cs="Arial"/>
                <w:lang w:val="es-ES"/>
              </w:rPr>
            </w:pPr>
            <w:r w:rsidRPr="000E779F">
              <w:rPr>
                <w:rFonts w:cs="Arial"/>
                <w:lang w:val="es-ES"/>
              </w:rPr>
              <w:t xml:space="preserve">Se </w:t>
            </w:r>
            <w:r w:rsidR="00C42C62" w:rsidRPr="000E779F">
              <w:rPr>
                <w:rFonts w:cs="Arial"/>
                <w:lang w:val="es-ES"/>
              </w:rPr>
              <w:t>deben</w:t>
            </w:r>
            <w:r w:rsidRPr="000E779F">
              <w:rPr>
                <w:rFonts w:cs="Arial"/>
                <w:lang w:val="es-ES"/>
              </w:rPr>
              <w:t xml:space="preserve"> acreditar mediante la inscripción</w:t>
            </w:r>
            <w:r w:rsidR="00CF2126" w:rsidRPr="000E779F">
              <w:rPr>
                <w:rFonts w:cs="Arial"/>
                <w:lang w:val="es-ES"/>
              </w:rPr>
              <w:t xml:space="preserve"> en</w:t>
            </w:r>
            <w:r w:rsidRPr="000E779F">
              <w:rPr>
                <w:rFonts w:cs="Arial"/>
                <w:lang w:val="es-ES"/>
              </w:rPr>
              <w:t xml:space="preserve"> los registros o presentación de las certificaciones que se indican en el anexo I RGLCAP, en función de los diferentes contratos.</w:t>
            </w:r>
          </w:p>
          <w:p w14:paraId="5645F3E4" w14:textId="77777777" w:rsidR="00D46298" w:rsidRPr="000E779F" w:rsidRDefault="00D46298" w:rsidP="00C07FB7">
            <w:pPr>
              <w:autoSpaceDE w:val="0"/>
              <w:autoSpaceDN w:val="0"/>
              <w:adjustRightInd w:val="0"/>
              <w:spacing w:after="0" w:line="240" w:lineRule="auto"/>
              <w:jc w:val="both"/>
              <w:rPr>
                <w:rFonts w:cs="Arial"/>
                <w:lang w:val="es-ES"/>
              </w:rPr>
            </w:pPr>
          </w:p>
        </w:tc>
        <w:tc>
          <w:tcPr>
            <w:tcW w:w="3858" w:type="dxa"/>
          </w:tcPr>
          <w:p w14:paraId="54AA6391" w14:textId="77777777" w:rsidR="00D46298" w:rsidRPr="000E779F" w:rsidRDefault="00D46298" w:rsidP="00C07FB7">
            <w:pPr>
              <w:autoSpaceDE w:val="0"/>
              <w:autoSpaceDN w:val="0"/>
              <w:adjustRightInd w:val="0"/>
              <w:spacing w:after="0" w:line="240" w:lineRule="auto"/>
              <w:jc w:val="both"/>
              <w:rPr>
                <w:rFonts w:cs="Arial"/>
                <w:lang w:val="es-ES"/>
              </w:rPr>
            </w:pPr>
            <w:r w:rsidRPr="000E779F">
              <w:rPr>
                <w:rFonts w:cs="Arial"/>
                <w:lang w:val="es-ES"/>
              </w:rPr>
              <w:t xml:space="preserve">a) Se debe acreditar mediante </w:t>
            </w:r>
            <w:r w:rsidRPr="000E779F">
              <w:rPr>
                <w:rFonts w:cs="Arial"/>
                <w:bCs/>
                <w:lang w:val="es-ES"/>
              </w:rPr>
              <w:t xml:space="preserve">informe </w:t>
            </w:r>
            <w:r w:rsidRPr="000E779F">
              <w:rPr>
                <w:rFonts w:cs="Arial"/>
                <w:lang w:val="es-ES"/>
              </w:rPr>
              <w:t>expedido por la Misión Diplomática Permanente u Oficina Consular de España del lugar de domicilio de la empresa, en el cual se haga constar, previa acreditación por la empresa, que figuran inscritas en el registro local profesional, comercial o análogo o, en su defecto, que actúan con habitualidad en el tráfico</w:t>
            </w:r>
            <w:r w:rsidR="00CF2126" w:rsidRPr="000E779F">
              <w:rPr>
                <w:rFonts w:cs="Arial"/>
                <w:lang w:val="es-ES"/>
              </w:rPr>
              <w:t xml:space="preserve"> </w:t>
            </w:r>
            <w:r w:rsidRPr="000E779F">
              <w:rPr>
                <w:rFonts w:cs="Arial"/>
                <w:vanish/>
                <w:lang w:val="es-ES"/>
              </w:rPr>
              <w:t xml:space="preserve"> </w:t>
            </w:r>
            <w:r w:rsidRPr="000E779F">
              <w:rPr>
                <w:rFonts w:cs="Arial"/>
                <w:lang w:val="es-ES"/>
              </w:rPr>
              <w:t>local en el ámbito de las actividades a las cuales se extiende el objeto del contrato.</w:t>
            </w:r>
          </w:p>
          <w:p w14:paraId="27BAA78A" w14:textId="77777777" w:rsidR="00D46298" w:rsidRPr="000E779F" w:rsidRDefault="00D46298" w:rsidP="00C07FB7">
            <w:pPr>
              <w:autoSpaceDE w:val="0"/>
              <w:autoSpaceDN w:val="0"/>
              <w:adjustRightInd w:val="0"/>
              <w:spacing w:after="0" w:line="240" w:lineRule="auto"/>
              <w:jc w:val="both"/>
              <w:rPr>
                <w:rFonts w:cs="Arial"/>
                <w:lang w:val="es-ES"/>
              </w:rPr>
            </w:pPr>
          </w:p>
          <w:p w14:paraId="3EBA2842" w14:textId="77777777" w:rsidR="00D46298" w:rsidRPr="000E779F" w:rsidRDefault="00D46298" w:rsidP="00C07FB7">
            <w:pPr>
              <w:autoSpaceDE w:val="0"/>
              <w:autoSpaceDN w:val="0"/>
              <w:adjustRightInd w:val="0"/>
              <w:spacing w:after="0" w:line="240" w:lineRule="auto"/>
              <w:jc w:val="both"/>
              <w:rPr>
                <w:rFonts w:cs="Arial"/>
                <w:lang w:val="es-ES"/>
              </w:rPr>
            </w:pPr>
            <w:r w:rsidRPr="000E779F">
              <w:rPr>
                <w:rFonts w:cs="Arial"/>
                <w:lang w:val="es-ES"/>
              </w:rPr>
              <w:t>b) Se debe acompañar, además, el i</w:t>
            </w:r>
            <w:r w:rsidRPr="000E779F">
              <w:rPr>
                <w:rFonts w:cs="Arial"/>
                <w:bCs/>
                <w:lang w:val="es-ES"/>
              </w:rPr>
              <w:t xml:space="preserve">nforme de reciprocidad </w:t>
            </w:r>
            <w:r w:rsidRPr="000E779F">
              <w:rPr>
                <w:rFonts w:cs="Arial"/>
                <w:lang w:val="es-ES"/>
              </w:rPr>
              <w:t>a que se refiere el artículo 68 LCSP, a menos que se trate de contratos sujetos a regulación armonizada.  En este caso, se debe sustituir por un informe de la Misión Diplomática Permanente o de la Secretaría General de Comercio Exterior del Ministerio de Economía sobre la condición de estado signatario del Acuerdo sobre Contratación Pública de la Organización Mundial de Comercio.</w:t>
            </w:r>
          </w:p>
        </w:tc>
      </w:tr>
    </w:tbl>
    <w:p w14:paraId="591A4103" w14:textId="77777777" w:rsidR="00D46298" w:rsidRPr="000E779F" w:rsidRDefault="00D46298" w:rsidP="00D46298">
      <w:pPr>
        <w:spacing w:after="0" w:line="240" w:lineRule="auto"/>
        <w:jc w:val="both"/>
        <w:rPr>
          <w:rFonts w:cs="Arial"/>
          <w:b/>
          <w:lang w:val="es-ES" w:eastAsia="es-ES"/>
        </w:rPr>
      </w:pPr>
    </w:p>
    <w:p w14:paraId="5F3CF577" w14:textId="77777777" w:rsidR="00D46298" w:rsidRPr="000E779F" w:rsidRDefault="00D46298" w:rsidP="00D46298">
      <w:pPr>
        <w:spacing w:after="0" w:line="240" w:lineRule="auto"/>
        <w:jc w:val="both"/>
        <w:rPr>
          <w:rFonts w:cs="Arial"/>
          <w:lang w:val="es-ES" w:eastAsia="es-ES"/>
        </w:rPr>
      </w:pPr>
      <w:r w:rsidRPr="000E779F">
        <w:rPr>
          <w:rFonts w:cs="Arial"/>
          <w:b/>
          <w:lang w:val="es-ES" w:eastAsia="es-ES"/>
        </w:rPr>
        <w:t>15.3</w:t>
      </w:r>
      <w:r w:rsidRPr="000E779F">
        <w:rPr>
          <w:rFonts w:cs="Arial"/>
          <w:lang w:val="es-ES" w:eastAsia="es-ES"/>
        </w:rPr>
        <w:t xml:space="preserve"> Una vez aportada por la empresa licitadora que haya presentado la mejor oferta la documentación requerida, esta se calificará. Si se observa que en la documentación presentada hay defectos o errores de carácter enmendable, se debe comunicar a las empresas afectadas para que los corrijan o enmienden en el plazo máximo de 3 días hábiles.</w:t>
      </w:r>
    </w:p>
    <w:p w14:paraId="40A1CD38" w14:textId="77777777" w:rsidR="00D46298" w:rsidRPr="000E779F" w:rsidRDefault="00D46298" w:rsidP="00D46298">
      <w:pPr>
        <w:spacing w:after="0" w:line="240" w:lineRule="auto"/>
        <w:jc w:val="both"/>
        <w:rPr>
          <w:rFonts w:cs="Arial"/>
          <w:lang w:val="es-ES" w:eastAsia="es-ES"/>
        </w:rPr>
      </w:pPr>
    </w:p>
    <w:p w14:paraId="1A4AA1E8" w14:textId="002E2A0C" w:rsidR="00D46298" w:rsidRPr="000E779F" w:rsidRDefault="00D46298" w:rsidP="00D46298">
      <w:pPr>
        <w:spacing w:after="0" w:line="240" w:lineRule="auto"/>
        <w:jc w:val="both"/>
        <w:rPr>
          <w:rFonts w:cs="Arial"/>
          <w:lang w:val="es-ES" w:eastAsia="es-ES"/>
        </w:rPr>
      </w:pPr>
      <w:r w:rsidRPr="000E779F">
        <w:rPr>
          <w:rFonts w:cs="Arial"/>
          <w:lang w:val="es-ES" w:eastAsia="es-ES"/>
        </w:rPr>
        <w:t xml:space="preserve">Las solicitudes de enmiendas se llevarán a cabo a través de la funcionalidad que a este efecto tiene la herramienta de Sobre Digital, mediante la cual se dirigirá un correo electrónico a la dirección o las direcciones señaladas por la empresa o empresas licitadoras en el formulario de inscripción, con el enlace para </w:t>
      </w:r>
      <w:r w:rsidR="00722FEE" w:rsidRPr="000E779F">
        <w:rPr>
          <w:rFonts w:cs="Arial"/>
          <w:lang w:val="es-ES" w:eastAsia="es-ES"/>
        </w:rPr>
        <w:t>que</w:t>
      </w:r>
      <w:r w:rsidRPr="000E779F">
        <w:rPr>
          <w:rFonts w:cs="Arial"/>
          <w:lang w:val="es-ES" w:eastAsia="es-ES"/>
        </w:rPr>
        <w:t xml:space="preserve"> accedan al espacio de la herramienta en qué </w:t>
      </w:r>
      <w:r w:rsidR="00C42C62" w:rsidRPr="000E779F">
        <w:rPr>
          <w:rFonts w:cs="Arial"/>
          <w:lang w:val="es-ES" w:eastAsia="es-ES"/>
        </w:rPr>
        <w:t>deben</w:t>
      </w:r>
      <w:r w:rsidRPr="000E779F">
        <w:rPr>
          <w:rFonts w:cs="Arial"/>
          <w:lang w:val="es-ES" w:eastAsia="es-ES"/>
        </w:rPr>
        <w:t xml:space="preserve"> aportar la documentación correspondiente. </w:t>
      </w:r>
    </w:p>
    <w:p w14:paraId="3C31FC7A" w14:textId="77777777" w:rsidR="00D46298" w:rsidRPr="000E779F" w:rsidRDefault="00D46298" w:rsidP="00D46298">
      <w:pPr>
        <w:spacing w:after="0" w:line="240" w:lineRule="auto"/>
        <w:jc w:val="both"/>
        <w:rPr>
          <w:rFonts w:cs="Arial"/>
          <w:lang w:val="es-ES" w:eastAsia="es-ES"/>
        </w:rPr>
      </w:pPr>
    </w:p>
    <w:p w14:paraId="64AF9AD3" w14:textId="77777777" w:rsidR="00D46298" w:rsidRPr="000E779F" w:rsidRDefault="00D46298" w:rsidP="00D46298">
      <w:pPr>
        <w:spacing w:after="0" w:line="240" w:lineRule="auto"/>
        <w:jc w:val="both"/>
        <w:rPr>
          <w:rFonts w:cs="Arial"/>
          <w:lang w:val="es-ES" w:eastAsia="es-ES"/>
        </w:rPr>
      </w:pPr>
      <w:r w:rsidRPr="000E779F">
        <w:rPr>
          <w:rFonts w:cs="Arial"/>
          <w:lang w:val="es-ES" w:eastAsia="es-ES"/>
        </w:rPr>
        <w:t>Estas peticiones de enmienda se comunicarán</w:t>
      </w:r>
      <w:r w:rsidR="00722FEE" w:rsidRPr="000E779F">
        <w:rPr>
          <w:rFonts w:cs="Arial"/>
          <w:lang w:val="es-ES" w:eastAsia="es-ES"/>
        </w:rPr>
        <w:t xml:space="preserve"> a</w:t>
      </w:r>
      <w:r w:rsidRPr="000E779F">
        <w:rPr>
          <w:rFonts w:cs="Arial"/>
          <w:lang w:val="es-ES" w:eastAsia="es-ES"/>
        </w:rPr>
        <w:t xml:space="preserve"> la empresa mediante comunicación electrónica a través del e-NOTUM, integrado con la Plataforma de Servicios de Contratación Pública, de acuerdo con la cláusula octava de este pliego.</w:t>
      </w:r>
    </w:p>
    <w:p w14:paraId="3FD38DEF" w14:textId="77777777" w:rsidR="00D46298" w:rsidRPr="000E779F" w:rsidRDefault="00D46298" w:rsidP="00D46298">
      <w:pPr>
        <w:tabs>
          <w:tab w:val="left" w:pos="0"/>
          <w:tab w:val="left" w:pos="680"/>
          <w:tab w:val="left" w:pos="1134"/>
          <w:tab w:val="left" w:pos="5040"/>
        </w:tabs>
        <w:spacing w:after="0" w:line="240" w:lineRule="auto"/>
        <w:jc w:val="both"/>
        <w:rPr>
          <w:rFonts w:cs="Arial"/>
          <w:lang w:val="es-ES" w:eastAsia="es-ES"/>
        </w:rPr>
      </w:pPr>
    </w:p>
    <w:p w14:paraId="31F8D846" w14:textId="77777777" w:rsidR="00D46298" w:rsidRPr="000E779F" w:rsidRDefault="00D46298" w:rsidP="00D46298">
      <w:pPr>
        <w:spacing w:after="0" w:line="240" w:lineRule="auto"/>
        <w:jc w:val="both"/>
        <w:rPr>
          <w:rFonts w:cs="Arial"/>
          <w:lang w:val="es-ES" w:eastAsia="es-ES"/>
        </w:rPr>
      </w:pPr>
      <w:r w:rsidRPr="000E779F">
        <w:rPr>
          <w:rFonts w:cs="Arial"/>
          <w:highlight w:val="yellow"/>
          <w:lang w:val="es-ES" w:eastAsia="es-ES"/>
        </w:rPr>
        <w:t xml:space="preserve">En caso de que no se cumplimente adecuadamente el requerimiento de documentación en el plazo señalado, o bien en el plazo para enmendar que se dé, se entenderá que la empresa licitadora ha retirado su oferta y se procederá a requerir la misma documentación a la empresa licitadora siguiente, </w:t>
      </w:r>
      <w:r w:rsidR="00722FEE" w:rsidRPr="000E779F">
        <w:rPr>
          <w:rFonts w:cs="Arial"/>
          <w:highlight w:val="yellow"/>
          <w:lang w:val="es-ES" w:eastAsia="es-ES"/>
        </w:rPr>
        <w:t>por el</w:t>
      </w:r>
      <w:r w:rsidRPr="000E779F">
        <w:rPr>
          <w:rFonts w:cs="Arial"/>
          <w:highlight w:val="yellow"/>
          <w:lang w:val="es-ES" w:eastAsia="es-ES"/>
        </w:rPr>
        <w:t xml:space="preserve"> orden en que hayan quedado clasificadas las ofertas. Este hecho comporta la exigencia del importe del 3 por ciento del presupuesto base de licitación, IVA excluido, en concepto de penalidad, que se hará efectivo en primer lugar contra la garantía provisional que, en su caso, se hubiera constituido y, además, puede dar lugar a declarar a la empresa en prohibición contratar por la causa prevista en el artículo 71.2.</w:t>
      </w:r>
      <w:r w:rsidRPr="000E779F">
        <w:rPr>
          <w:rFonts w:cs="Arial"/>
          <w:i/>
          <w:highlight w:val="yellow"/>
          <w:lang w:val="es-ES" w:eastAsia="es-ES"/>
        </w:rPr>
        <w:t>a</w:t>
      </w:r>
      <w:r w:rsidRPr="000E779F">
        <w:rPr>
          <w:rFonts w:cs="Arial"/>
          <w:highlight w:val="yellow"/>
          <w:lang w:val="es-ES" w:eastAsia="es-ES"/>
        </w:rPr>
        <w:t xml:space="preserve"> de la LCSP.</w:t>
      </w:r>
    </w:p>
    <w:p w14:paraId="328DD617" w14:textId="77777777" w:rsidR="00D46298" w:rsidRPr="000E779F" w:rsidRDefault="00D46298" w:rsidP="00D46298">
      <w:pPr>
        <w:spacing w:after="0" w:line="240" w:lineRule="auto"/>
        <w:jc w:val="both"/>
        <w:rPr>
          <w:rFonts w:cs="Arial"/>
          <w:lang w:val="es-ES" w:eastAsia="es-ES"/>
        </w:rPr>
      </w:pPr>
    </w:p>
    <w:p w14:paraId="065AEFF9" w14:textId="77777777" w:rsidR="00D46298" w:rsidRPr="000E779F" w:rsidRDefault="00D46298" w:rsidP="00D46298">
      <w:pPr>
        <w:spacing w:after="0" w:line="240" w:lineRule="auto"/>
        <w:jc w:val="both"/>
        <w:rPr>
          <w:rFonts w:cs="Arial"/>
          <w:lang w:val="es-ES" w:eastAsia="es-ES"/>
        </w:rPr>
      </w:pPr>
      <w:r w:rsidRPr="000E779F">
        <w:rPr>
          <w:rFonts w:cs="Arial"/>
          <w:lang w:val="es-ES" w:eastAsia="es-ES"/>
        </w:rPr>
        <w:t>Asimismo, la eventual falsedad en aquello declarado por las empresas licitadoras en el DEUC o en otras declaraciones puede dar lugar a la causa de prohibición de contratar con el sector público prevista en el artículo 71.1.</w:t>
      </w:r>
      <w:r w:rsidRPr="000E779F">
        <w:rPr>
          <w:rFonts w:cs="Arial"/>
          <w:i/>
          <w:lang w:val="es-ES" w:eastAsia="es-ES"/>
        </w:rPr>
        <w:t>e</w:t>
      </w:r>
      <w:r w:rsidRPr="000E779F">
        <w:rPr>
          <w:rFonts w:cs="Arial"/>
          <w:lang w:val="es-ES" w:eastAsia="es-ES"/>
        </w:rPr>
        <w:t xml:space="preserve"> de la LCSP. </w:t>
      </w:r>
    </w:p>
    <w:p w14:paraId="69B4DF19" w14:textId="77777777" w:rsidR="00D46298" w:rsidRPr="000E779F" w:rsidRDefault="00D46298" w:rsidP="00D46298">
      <w:pPr>
        <w:spacing w:after="0" w:line="240" w:lineRule="auto"/>
        <w:jc w:val="both"/>
        <w:rPr>
          <w:rFonts w:cs="Arial"/>
          <w:lang w:val="es-ES" w:eastAsia="es-ES"/>
        </w:rPr>
      </w:pPr>
    </w:p>
    <w:p w14:paraId="5ADFB266" w14:textId="77777777" w:rsidR="00D46298" w:rsidRPr="000E779F" w:rsidRDefault="00D46298" w:rsidP="00D46298">
      <w:pPr>
        <w:pStyle w:val="Ttol2"/>
        <w:spacing w:before="0" w:after="0"/>
        <w:jc w:val="both"/>
        <w:rPr>
          <w:rFonts w:ascii="Arial" w:hAnsi="Arial" w:cs="Arial"/>
          <w:i w:val="0"/>
          <w:sz w:val="22"/>
          <w:szCs w:val="22"/>
          <w:lang w:val="es-ES"/>
        </w:rPr>
      </w:pPr>
      <w:bookmarkStart w:id="59" w:name="_Toc512237525"/>
      <w:bookmarkStart w:id="60" w:name="_Toc42102850"/>
      <w:bookmarkStart w:id="61" w:name="_Toc106608121"/>
      <w:r w:rsidRPr="000E779F">
        <w:rPr>
          <w:rFonts w:ascii="Arial" w:hAnsi="Arial" w:cs="Arial"/>
          <w:i w:val="0"/>
          <w:sz w:val="22"/>
          <w:szCs w:val="22"/>
          <w:lang w:val="es-ES"/>
        </w:rPr>
        <w:t>Décima sexta. Garantía definitiva</w:t>
      </w:r>
      <w:bookmarkEnd w:id="59"/>
      <w:bookmarkEnd w:id="60"/>
      <w:bookmarkEnd w:id="61"/>
      <w:r w:rsidRPr="000E779F">
        <w:rPr>
          <w:rFonts w:ascii="Arial" w:hAnsi="Arial" w:cs="Arial"/>
          <w:i w:val="0"/>
          <w:sz w:val="22"/>
          <w:szCs w:val="22"/>
          <w:lang w:val="es-ES"/>
        </w:rPr>
        <w:t xml:space="preserve"> </w:t>
      </w:r>
    </w:p>
    <w:p w14:paraId="52CBD79C" w14:textId="77777777" w:rsidR="00D46298" w:rsidRPr="000E779F" w:rsidRDefault="00D46298" w:rsidP="00D46298">
      <w:pPr>
        <w:spacing w:after="0" w:line="240" w:lineRule="auto"/>
        <w:jc w:val="both"/>
        <w:rPr>
          <w:rFonts w:cs="Arial"/>
          <w:b/>
          <w:lang w:val="es-ES" w:eastAsia="es-ES"/>
        </w:rPr>
      </w:pPr>
    </w:p>
    <w:p w14:paraId="711B4C5E" w14:textId="77777777" w:rsidR="00D46298" w:rsidRPr="000E779F" w:rsidRDefault="00D46298" w:rsidP="00D46298">
      <w:pPr>
        <w:spacing w:after="0" w:line="240" w:lineRule="auto"/>
        <w:jc w:val="both"/>
        <w:rPr>
          <w:rFonts w:cs="Arial"/>
          <w:lang w:val="es-ES" w:eastAsia="es-ES"/>
        </w:rPr>
      </w:pPr>
      <w:r w:rsidRPr="000E779F">
        <w:rPr>
          <w:rFonts w:cs="Arial"/>
          <w:b/>
          <w:lang w:val="es-ES" w:eastAsia="es-ES"/>
        </w:rPr>
        <w:t>16.1</w:t>
      </w:r>
      <w:r w:rsidRPr="000E779F">
        <w:rPr>
          <w:rFonts w:cs="Arial"/>
          <w:lang w:val="es-ES" w:eastAsia="es-ES"/>
        </w:rPr>
        <w:t xml:space="preserve"> El importe de la garantía definitiva es el que se señala en el </w:t>
      </w:r>
      <w:r w:rsidRPr="000E779F">
        <w:rPr>
          <w:rFonts w:cs="Arial"/>
          <w:b/>
          <w:bCs/>
          <w:lang w:val="es-ES" w:eastAsia="es-ES"/>
        </w:rPr>
        <w:t>a</w:t>
      </w:r>
      <w:r w:rsidRPr="000E779F">
        <w:rPr>
          <w:rFonts w:cs="Arial"/>
          <w:b/>
          <w:lang w:val="es-ES" w:eastAsia="es-ES"/>
        </w:rPr>
        <w:t>partado K.2 del cuadro de características</w:t>
      </w:r>
      <w:r w:rsidRPr="000E779F">
        <w:rPr>
          <w:rFonts w:cs="Arial"/>
          <w:lang w:val="es-ES" w:eastAsia="es-ES"/>
        </w:rPr>
        <w:t xml:space="preserve">. </w:t>
      </w:r>
    </w:p>
    <w:p w14:paraId="3F4DA40A" w14:textId="77777777" w:rsidR="00D46298" w:rsidRPr="000E779F" w:rsidRDefault="00D46298" w:rsidP="00D46298">
      <w:pPr>
        <w:spacing w:after="0" w:line="240" w:lineRule="auto"/>
        <w:jc w:val="both"/>
        <w:rPr>
          <w:rFonts w:cs="Arial"/>
          <w:lang w:val="es-ES" w:eastAsia="es-ES"/>
        </w:rPr>
      </w:pPr>
    </w:p>
    <w:p w14:paraId="209AF112" w14:textId="77777777" w:rsidR="00D46298" w:rsidRPr="000E779F" w:rsidRDefault="00D46298" w:rsidP="00D46298">
      <w:pPr>
        <w:spacing w:after="0" w:line="240" w:lineRule="auto"/>
        <w:jc w:val="both"/>
        <w:rPr>
          <w:rFonts w:cs="Arial"/>
          <w:lang w:val="es-ES" w:eastAsia="es-ES"/>
        </w:rPr>
      </w:pPr>
      <w:r w:rsidRPr="000E779F">
        <w:rPr>
          <w:rFonts w:cs="Arial"/>
          <w:lang w:val="es-ES" w:eastAsia="es-ES"/>
        </w:rPr>
        <w:t>En los casos especiales a que hace referencia el apartado 2 del artículo 107 de la LCSP, se puede establecer en este mismo apartado que, además de la garantía definitiva, se preste una complementaria de hasta el 5% del precio final ofrecido por la empresa licitadora que presentó la mejor oferta, excluido el IVA, de manera que la garantía total pueda ser de hasta el 10% de dicho precio)</w:t>
      </w:r>
    </w:p>
    <w:p w14:paraId="731F066B" w14:textId="77777777" w:rsidR="00D46298" w:rsidRPr="000E779F" w:rsidRDefault="00D46298" w:rsidP="00D46298">
      <w:pPr>
        <w:spacing w:after="0" w:line="240" w:lineRule="auto"/>
        <w:jc w:val="both"/>
        <w:rPr>
          <w:rFonts w:cs="Arial"/>
          <w:b/>
          <w:lang w:val="es-ES" w:eastAsia="es-ES"/>
        </w:rPr>
      </w:pPr>
    </w:p>
    <w:p w14:paraId="084630A2" w14:textId="77777777" w:rsidR="00D46298" w:rsidRPr="000E779F" w:rsidRDefault="00D46298" w:rsidP="00D46298">
      <w:pPr>
        <w:spacing w:after="0" w:line="240" w:lineRule="auto"/>
        <w:jc w:val="both"/>
        <w:rPr>
          <w:rFonts w:cs="Arial"/>
          <w:lang w:val="es-ES" w:eastAsia="es-ES"/>
        </w:rPr>
      </w:pPr>
      <w:r w:rsidRPr="000E779F">
        <w:rPr>
          <w:rFonts w:cs="Arial"/>
          <w:b/>
          <w:lang w:val="es-ES" w:eastAsia="es-ES"/>
        </w:rPr>
        <w:t>16.2</w:t>
      </w:r>
      <w:r w:rsidRPr="000E779F">
        <w:rPr>
          <w:rFonts w:cs="Arial"/>
          <w:lang w:val="es-ES" w:eastAsia="es-ES"/>
        </w:rPr>
        <w:t xml:space="preserve">  Las garantías se pueden prestar en alguna de las formas siguientes: </w:t>
      </w:r>
    </w:p>
    <w:p w14:paraId="07C470C6" w14:textId="77777777" w:rsidR="00D46298" w:rsidRPr="000E779F" w:rsidRDefault="00D46298" w:rsidP="00D46298">
      <w:pPr>
        <w:spacing w:after="0" w:line="240" w:lineRule="auto"/>
        <w:jc w:val="both"/>
        <w:rPr>
          <w:rFonts w:cs="Arial"/>
          <w:lang w:val="es-ES" w:eastAsia="es-ES"/>
        </w:rPr>
      </w:pPr>
    </w:p>
    <w:p w14:paraId="16271F11" w14:textId="227E2F18" w:rsidR="00D46298" w:rsidRPr="000E779F" w:rsidRDefault="00D46298" w:rsidP="00D46298">
      <w:pPr>
        <w:numPr>
          <w:ilvl w:val="0"/>
          <w:numId w:val="1"/>
        </w:numPr>
        <w:tabs>
          <w:tab w:val="clear" w:pos="720"/>
          <w:tab w:val="left" w:pos="360"/>
          <w:tab w:val="num" w:pos="503"/>
        </w:tabs>
        <w:spacing w:after="0" w:line="240" w:lineRule="auto"/>
        <w:ind w:left="360"/>
        <w:jc w:val="both"/>
        <w:rPr>
          <w:rFonts w:cs="Arial"/>
          <w:lang w:val="es-ES" w:eastAsia="es-ES"/>
        </w:rPr>
      </w:pPr>
      <w:r w:rsidRPr="000E779F">
        <w:rPr>
          <w:rFonts w:cs="Arial"/>
          <w:lang w:val="es-ES" w:eastAsia="es-ES"/>
        </w:rPr>
        <w:t xml:space="preserve">En efectivo o en valores de deuda pública con sujeción, en cada caso, a las condiciones establecidas reglamentariamente. El efectivo y los certificados de inmovilización en los valores anotados se </w:t>
      </w:r>
      <w:r w:rsidR="00C42C62" w:rsidRPr="000E779F">
        <w:rPr>
          <w:rFonts w:cs="Arial"/>
          <w:lang w:val="es-ES" w:eastAsia="es-ES"/>
        </w:rPr>
        <w:t>deben</w:t>
      </w:r>
      <w:r w:rsidRPr="000E779F">
        <w:rPr>
          <w:rFonts w:cs="Arial"/>
          <w:lang w:val="es-ES" w:eastAsia="es-ES"/>
        </w:rPr>
        <w:t xml:space="preserve"> depositar en la Caja General de Depósitos de la Tesorería General de la Generalitat de Catalunya o </w:t>
      </w:r>
      <w:r w:rsidR="00722FEE" w:rsidRPr="000E779F">
        <w:rPr>
          <w:rFonts w:cs="Arial"/>
          <w:lang w:val="es-ES" w:eastAsia="es-ES"/>
        </w:rPr>
        <w:t xml:space="preserve">en </w:t>
      </w:r>
      <w:r w:rsidRPr="000E779F">
        <w:rPr>
          <w:rFonts w:cs="Arial"/>
          <w:lang w:val="es-ES" w:eastAsia="es-ES"/>
        </w:rPr>
        <w:t xml:space="preserve">las cajas de depósitos de las tesorerías territoriales. </w:t>
      </w:r>
    </w:p>
    <w:p w14:paraId="75DF9F6C" w14:textId="77777777" w:rsidR="00D46298" w:rsidRPr="000E779F" w:rsidRDefault="00D46298" w:rsidP="00D46298">
      <w:pPr>
        <w:tabs>
          <w:tab w:val="left" w:pos="360"/>
        </w:tabs>
        <w:spacing w:after="0" w:line="240" w:lineRule="auto"/>
        <w:ind w:left="360"/>
        <w:jc w:val="both"/>
        <w:rPr>
          <w:rFonts w:cs="Arial"/>
          <w:lang w:val="es-ES" w:eastAsia="es-ES"/>
        </w:rPr>
      </w:pPr>
    </w:p>
    <w:p w14:paraId="1EF3E0AE" w14:textId="2A6C8090" w:rsidR="00D46298" w:rsidRPr="000E779F" w:rsidRDefault="00D46298" w:rsidP="00D46298">
      <w:pPr>
        <w:numPr>
          <w:ilvl w:val="0"/>
          <w:numId w:val="1"/>
        </w:numPr>
        <w:tabs>
          <w:tab w:val="clear" w:pos="720"/>
          <w:tab w:val="left" w:pos="360"/>
          <w:tab w:val="num" w:pos="503"/>
        </w:tabs>
        <w:spacing w:after="0" w:line="240" w:lineRule="auto"/>
        <w:ind w:left="360"/>
        <w:jc w:val="both"/>
        <w:rPr>
          <w:rFonts w:cs="Arial"/>
          <w:lang w:val="es-ES" w:eastAsia="es-ES"/>
        </w:rPr>
      </w:pPr>
      <w:r w:rsidRPr="000E779F">
        <w:rPr>
          <w:rFonts w:cs="Arial"/>
          <w:lang w:val="es-ES" w:eastAsia="es-ES"/>
        </w:rPr>
        <w:t xml:space="preserve">Mediante aval, prestado en la forma y condiciones establecidas reglamentariamente, por alguno de los bancos, cajas de ahorro, cooperativas de crédito, establecimientos financieros de crédito o sociedades de garantía recíproca autorizados para operar en España, que se </w:t>
      </w:r>
      <w:r w:rsidR="00C42C62" w:rsidRPr="000E779F">
        <w:rPr>
          <w:rFonts w:cs="Arial"/>
          <w:lang w:val="es-ES" w:eastAsia="es-ES"/>
        </w:rPr>
        <w:t>deben</w:t>
      </w:r>
      <w:r w:rsidRPr="000E779F">
        <w:rPr>
          <w:rFonts w:cs="Arial"/>
          <w:lang w:val="es-ES" w:eastAsia="es-ES"/>
        </w:rPr>
        <w:t xml:space="preserve"> depositar en alguno de los establecimientos mencionados en el apartado a). </w:t>
      </w:r>
    </w:p>
    <w:p w14:paraId="0CFF432A" w14:textId="77777777" w:rsidR="00D46298" w:rsidRPr="000E779F" w:rsidRDefault="00D46298" w:rsidP="00D46298">
      <w:pPr>
        <w:tabs>
          <w:tab w:val="left" w:pos="360"/>
        </w:tabs>
        <w:spacing w:after="0" w:line="240" w:lineRule="auto"/>
        <w:jc w:val="both"/>
        <w:rPr>
          <w:rFonts w:cs="Arial"/>
          <w:lang w:val="es-ES" w:eastAsia="es-ES"/>
        </w:rPr>
      </w:pPr>
    </w:p>
    <w:p w14:paraId="37C04E77" w14:textId="77777777" w:rsidR="00D46298" w:rsidRPr="000E779F" w:rsidRDefault="00D46298" w:rsidP="00D46298">
      <w:pPr>
        <w:numPr>
          <w:ilvl w:val="0"/>
          <w:numId w:val="1"/>
        </w:numPr>
        <w:tabs>
          <w:tab w:val="clear" w:pos="720"/>
          <w:tab w:val="left" w:pos="360"/>
          <w:tab w:val="num" w:pos="503"/>
        </w:tabs>
        <w:spacing w:after="0" w:line="240" w:lineRule="auto"/>
        <w:ind w:left="360"/>
        <w:jc w:val="both"/>
        <w:rPr>
          <w:rFonts w:cs="Arial"/>
          <w:lang w:val="es-ES" w:eastAsia="es-ES"/>
        </w:rPr>
      </w:pPr>
      <w:r w:rsidRPr="000E779F">
        <w:rPr>
          <w:rFonts w:cs="Arial"/>
          <w:lang w:val="es-ES" w:eastAsia="es-ES"/>
        </w:rPr>
        <w:t>Mediante contrato de seguro de caución con una entidad aseguradora autorizada para operar en la forma y condiciones establecidas reglamentariamente. El certificado del seguro se debe entregar en los establecimientos señalados en el apartado a).</w:t>
      </w:r>
    </w:p>
    <w:p w14:paraId="678F0B83" w14:textId="77777777" w:rsidR="00D46298" w:rsidRPr="000E779F" w:rsidRDefault="00D46298" w:rsidP="00D46298">
      <w:pPr>
        <w:spacing w:after="0" w:line="240" w:lineRule="auto"/>
        <w:jc w:val="both"/>
        <w:rPr>
          <w:rFonts w:cs="Arial"/>
          <w:i/>
          <w:lang w:val="es-ES" w:eastAsia="es-ES"/>
        </w:rPr>
      </w:pPr>
    </w:p>
    <w:p w14:paraId="75B98A16" w14:textId="77777777" w:rsidR="00D46298" w:rsidRPr="000E779F" w:rsidRDefault="00D46298" w:rsidP="00D46298">
      <w:pPr>
        <w:pStyle w:val="Default"/>
        <w:rPr>
          <w:bCs/>
          <w:color w:val="auto"/>
          <w:sz w:val="22"/>
          <w:szCs w:val="22"/>
          <w:lang w:val="es-ES"/>
        </w:rPr>
      </w:pPr>
      <w:r w:rsidRPr="000E779F">
        <w:rPr>
          <w:bCs/>
          <w:color w:val="auto"/>
          <w:sz w:val="22"/>
          <w:szCs w:val="22"/>
          <w:lang w:val="es-ES"/>
        </w:rPr>
        <w:t>En caso de efectuarse la garantía definitiva mediante el sistema de retención de parte del precio, la cantidad de la garantía será retenida en la primera factura que se derive del contrato.</w:t>
      </w:r>
    </w:p>
    <w:p w14:paraId="69F3649A" w14:textId="77777777" w:rsidR="00D46298" w:rsidRPr="000E779F" w:rsidRDefault="00D46298" w:rsidP="00D46298">
      <w:pPr>
        <w:spacing w:after="0" w:line="240" w:lineRule="auto"/>
        <w:jc w:val="both"/>
        <w:rPr>
          <w:rFonts w:cs="Arial"/>
          <w:i/>
          <w:lang w:val="es-ES" w:eastAsia="es-ES"/>
        </w:rPr>
      </w:pPr>
    </w:p>
    <w:p w14:paraId="39675677" w14:textId="77777777" w:rsidR="00D46298" w:rsidRPr="000E779F" w:rsidRDefault="00D46298" w:rsidP="00D46298">
      <w:pPr>
        <w:spacing w:after="0" w:line="240" w:lineRule="auto"/>
        <w:jc w:val="both"/>
        <w:rPr>
          <w:rFonts w:cs="Arial"/>
          <w:lang w:val="es-ES" w:eastAsia="es-ES"/>
        </w:rPr>
      </w:pPr>
      <w:r w:rsidRPr="000E779F">
        <w:rPr>
          <w:rFonts w:cs="Arial"/>
          <w:b/>
          <w:lang w:val="es-ES" w:eastAsia="es-ES"/>
        </w:rPr>
        <w:t>16.3</w:t>
      </w:r>
      <w:r w:rsidRPr="000E779F">
        <w:rPr>
          <w:rFonts w:cs="Arial"/>
          <w:lang w:val="es-ES" w:eastAsia="es-ES"/>
        </w:rPr>
        <w:t xml:space="preserve"> En el caso de unión temporal de empresas, la garantía definitiva se puede constituir por una o </w:t>
      </w:r>
      <w:r w:rsidR="00722FEE" w:rsidRPr="000E779F">
        <w:rPr>
          <w:rFonts w:cs="Arial"/>
          <w:lang w:val="es-ES" w:eastAsia="es-ES"/>
        </w:rPr>
        <w:t>varia</w:t>
      </w:r>
      <w:r w:rsidRPr="000E779F">
        <w:rPr>
          <w:rFonts w:cs="Arial"/>
          <w:lang w:val="es-ES" w:eastAsia="es-ES"/>
        </w:rPr>
        <w:t xml:space="preserve">s de las empresas participantes, siempre que en conjunto llegue a la cuantía requerida en el </w:t>
      </w:r>
      <w:r w:rsidRPr="000E779F">
        <w:rPr>
          <w:rFonts w:cs="Arial"/>
          <w:b/>
          <w:bCs/>
          <w:lang w:val="es-ES" w:eastAsia="es-ES"/>
        </w:rPr>
        <w:t>a</w:t>
      </w:r>
      <w:r w:rsidRPr="000E779F">
        <w:rPr>
          <w:rFonts w:cs="Arial"/>
          <w:b/>
          <w:lang w:val="es-ES" w:eastAsia="es-ES"/>
        </w:rPr>
        <w:t>partado K.2 del cuadro de características</w:t>
      </w:r>
      <w:r w:rsidRPr="000E779F">
        <w:rPr>
          <w:rFonts w:cs="Arial"/>
          <w:lang w:val="es-ES" w:eastAsia="es-ES"/>
        </w:rPr>
        <w:t xml:space="preserve"> y garantice solidariamente a todas las empresas integrantes de la unión temporal.</w:t>
      </w:r>
    </w:p>
    <w:p w14:paraId="4C6CE9FF" w14:textId="77777777" w:rsidR="00D46298" w:rsidRPr="000E779F" w:rsidRDefault="00D46298" w:rsidP="00D46298">
      <w:pPr>
        <w:spacing w:after="0" w:line="240" w:lineRule="auto"/>
        <w:jc w:val="both"/>
        <w:rPr>
          <w:rFonts w:cs="Arial"/>
          <w:b/>
          <w:lang w:val="es-ES" w:eastAsia="es-ES"/>
        </w:rPr>
      </w:pPr>
    </w:p>
    <w:p w14:paraId="0959C284" w14:textId="77777777" w:rsidR="00D46298" w:rsidRPr="000E779F" w:rsidRDefault="00D46298" w:rsidP="00D46298">
      <w:pPr>
        <w:spacing w:after="0" w:line="240" w:lineRule="auto"/>
        <w:jc w:val="both"/>
        <w:rPr>
          <w:rFonts w:cs="Arial"/>
          <w:lang w:val="es-ES" w:eastAsia="es-ES"/>
        </w:rPr>
      </w:pPr>
      <w:r w:rsidRPr="000E779F">
        <w:rPr>
          <w:rFonts w:cs="Arial"/>
          <w:b/>
          <w:lang w:val="es-ES" w:eastAsia="es-ES"/>
        </w:rPr>
        <w:t>16.4</w:t>
      </w:r>
      <w:r w:rsidRPr="000E779F">
        <w:rPr>
          <w:rFonts w:cs="Arial"/>
          <w:lang w:val="es-ES" w:eastAsia="es-ES"/>
        </w:rPr>
        <w:t xml:space="preserve"> La garantía definitiva responde de los conceptos definidos en el artículo 110 de la LCSP.</w:t>
      </w:r>
    </w:p>
    <w:p w14:paraId="5388047D" w14:textId="77777777" w:rsidR="00D46298" w:rsidRPr="000E779F" w:rsidRDefault="00D46298" w:rsidP="00D46298">
      <w:pPr>
        <w:spacing w:after="0" w:line="240" w:lineRule="auto"/>
        <w:jc w:val="both"/>
        <w:rPr>
          <w:rFonts w:cs="Arial"/>
          <w:lang w:val="es-ES" w:eastAsia="es-ES"/>
        </w:rPr>
      </w:pPr>
    </w:p>
    <w:p w14:paraId="242114A4" w14:textId="77777777" w:rsidR="00D46298" w:rsidRPr="000E779F" w:rsidRDefault="00D46298" w:rsidP="00D46298">
      <w:pPr>
        <w:spacing w:after="0" w:line="240" w:lineRule="auto"/>
        <w:jc w:val="both"/>
        <w:rPr>
          <w:rFonts w:cs="Arial"/>
          <w:lang w:val="es-ES" w:eastAsia="es-ES"/>
        </w:rPr>
      </w:pPr>
      <w:r w:rsidRPr="000E779F">
        <w:rPr>
          <w:rFonts w:cs="Arial"/>
          <w:b/>
          <w:lang w:val="es-ES" w:eastAsia="es-ES"/>
        </w:rPr>
        <w:t>16.5</w:t>
      </w:r>
      <w:r w:rsidRPr="000E779F">
        <w:rPr>
          <w:rFonts w:cs="Arial"/>
          <w:lang w:val="es-ES" w:eastAsia="es-ES"/>
        </w:rPr>
        <w:t xml:space="preserve"> En caso de amortización o sustitución total o parcial de los valores que constituyen la garantía, la empresa adjudicataria está obligada a reponerlos en la cuantía necesaria para que el importe de la garantía no disminuya por este motivo, teniendo que quedar constancia documentada de la mencionada reposición. </w:t>
      </w:r>
    </w:p>
    <w:p w14:paraId="24219A44" w14:textId="77777777" w:rsidR="00D46298" w:rsidRPr="000E779F" w:rsidRDefault="00D46298" w:rsidP="00D46298">
      <w:pPr>
        <w:spacing w:after="0" w:line="240" w:lineRule="auto"/>
        <w:jc w:val="both"/>
        <w:rPr>
          <w:rFonts w:cs="Arial"/>
          <w:lang w:val="es-ES" w:eastAsia="es-ES"/>
        </w:rPr>
      </w:pPr>
    </w:p>
    <w:p w14:paraId="3827EF81" w14:textId="77777777" w:rsidR="00D46298" w:rsidRPr="000E779F" w:rsidRDefault="00D46298" w:rsidP="00D46298">
      <w:pPr>
        <w:spacing w:after="0" w:line="240" w:lineRule="auto"/>
        <w:jc w:val="both"/>
        <w:rPr>
          <w:rFonts w:cs="Arial"/>
          <w:lang w:val="es-ES" w:eastAsia="es-ES"/>
        </w:rPr>
      </w:pPr>
      <w:r w:rsidRPr="000E779F">
        <w:rPr>
          <w:rFonts w:cs="Arial"/>
          <w:b/>
          <w:lang w:val="es-ES" w:eastAsia="es-ES"/>
        </w:rPr>
        <w:t>16.6</w:t>
      </w:r>
      <w:r w:rsidRPr="000E779F">
        <w:rPr>
          <w:rFonts w:cs="Arial"/>
          <w:lang w:val="es-ES" w:eastAsia="es-ES"/>
        </w:rPr>
        <w:t xml:space="preserve"> Cuando a consecuencia de la modificación del contrato, su valor total experimente variación, la garantía constituida se tendrá que ajustar a la cuantía necesaria para que se mantenga la debida proporción entre la garantía y el presupuesto del contrato vigente en cada momento, en el plazo de quince días a contar desde la fecha en que se notifique a la empresa el acuerdo de modificación. A estos efectos, no se considerarán las variaciones de precio que se produzcan como una consecuencia de una revisión de este de conformidad con lo que señala el capítulo relativo a la revisión de precios en los contratos del sector público de la LCSP.</w:t>
      </w:r>
    </w:p>
    <w:p w14:paraId="6F1C08AB" w14:textId="77777777" w:rsidR="00D46298" w:rsidRPr="000E779F" w:rsidRDefault="00D46298" w:rsidP="00D46298">
      <w:pPr>
        <w:spacing w:after="0" w:line="240" w:lineRule="auto"/>
        <w:jc w:val="both"/>
        <w:rPr>
          <w:rFonts w:cs="Arial"/>
          <w:b/>
          <w:lang w:val="es-ES" w:eastAsia="es-ES"/>
        </w:rPr>
      </w:pPr>
    </w:p>
    <w:p w14:paraId="21857C0A" w14:textId="77777777" w:rsidR="00D46298" w:rsidRPr="000E779F" w:rsidRDefault="00D46298" w:rsidP="00D46298">
      <w:pPr>
        <w:spacing w:after="0" w:line="240" w:lineRule="auto"/>
        <w:jc w:val="both"/>
        <w:rPr>
          <w:rFonts w:cs="Arial"/>
          <w:lang w:val="es-ES" w:eastAsia="es-ES"/>
        </w:rPr>
      </w:pPr>
      <w:r w:rsidRPr="000E779F">
        <w:rPr>
          <w:rFonts w:cs="Arial"/>
          <w:b/>
          <w:lang w:val="es-ES" w:eastAsia="es-ES"/>
        </w:rPr>
        <w:t>16.7</w:t>
      </w:r>
      <w:r w:rsidRPr="000E779F">
        <w:rPr>
          <w:rFonts w:cs="Arial"/>
          <w:lang w:val="es-ES" w:eastAsia="es-ES"/>
        </w:rPr>
        <w:t xml:space="preserve"> Cuando se hagan efectivas sobre la garantía las penalidades o indemnizaciones exigibles a la empresa adjudicataria, esta tendrá que reponer o ampliar la garantía, en la cuantía que corresponda, en el plazo de quince días desde la ejecución. </w:t>
      </w:r>
    </w:p>
    <w:p w14:paraId="18F43F1C" w14:textId="77777777" w:rsidR="00D46298" w:rsidRPr="000E779F" w:rsidRDefault="00D46298" w:rsidP="00D46298">
      <w:pPr>
        <w:spacing w:after="0" w:line="240" w:lineRule="auto"/>
        <w:jc w:val="both"/>
        <w:rPr>
          <w:rFonts w:cs="Arial"/>
          <w:b/>
          <w:lang w:val="es-ES" w:eastAsia="es-ES"/>
        </w:rPr>
      </w:pPr>
    </w:p>
    <w:p w14:paraId="6D25E6D7" w14:textId="77777777" w:rsidR="00D46298" w:rsidRPr="000E779F" w:rsidRDefault="00D46298" w:rsidP="00D46298">
      <w:pPr>
        <w:spacing w:after="0" w:line="240" w:lineRule="auto"/>
        <w:jc w:val="both"/>
        <w:rPr>
          <w:rFonts w:cs="Arial"/>
          <w:lang w:val="es-ES" w:eastAsia="es-ES"/>
        </w:rPr>
      </w:pPr>
      <w:r w:rsidRPr="000E779F">
        <w:rPr>
          <w:rFonts w:cs="Arial"/>
          <w:b/>
          <w:lang w:val="es-ES" w:eastAsia="es-ES"/>
        </w:rPr>
        <w:t xml:space="preserve">16.8 </w:t>
      </w:r>
      <w:r w:rsidRPr="000E779F">
        <w:rPr>
          <w:rFonts w:cs="Arial"/>
          <w:lang w:val="es-ES" w:eastAsia="es-ES"/>
        </w:rPr>
        <w:t>En caso de que la garantía no se reponga en los supuestos mencionados en el apartado anterior, la Administración puede resolver el contrato.</w:t>
      </w:r>
    </w:p>
    <w:p w14:paraId="6215C5DB" w14:textId="77777777" w:rsidR="00D46298" w:rsidRPr="000E779F" w:rsidRDefault="00D46298" w:rsidP="00D46298">
      <w:pPr>
        <w:spacing w:after="0" w:line="240" w:lineRule="auto"/>
        <w:jc w:val="both"/>
        <w:rPr>
          <w:rFonts w:cs="Arial"/>
          <w:lang w:val="es-ES" w:eastAsia="es-ES"/>
        </w:rPr>
      </w:pPr>
    </w:p>
    <w:p w14:paraId="78545738" w14:textId="77777777" w:rsidR="00D46298" w:rsidRPr="000E779F" w:rsidRDefault="00D46298" w:rsidP="00D46298">
      <w:pPr>
        <w:spacing w:after="0" w:line="240" w:lineRule="auto"/>
        <w:jc w:val="both"/>
        <w:rPr>
          <w:rFonts w:cs="Arial"/>
          <w:lang w:val="es-ES" w:eastAsia="es-ES"/>
        </w:rPr>
      </w:pPr>
      <w:r w:rsidRPr="000E779F">
        <w:rPr>
          <w:rFonts w:cs="Arial"/>
          <w:b/>
          <w:lang w:val="es-ES" w:eastAsia="es-ES"/>
        </w:rPr>
        <w:t>16.9</w:t>
      </w:r>
      <w:r w:rsidRPr="000E779F">
        <w:rPr>
          <w:rFonts w:cs="Arial"/>
          <w:lang w:val="es-ES" w:eastAsia="es-ES"/>
        </w:rPr>
        <w:t xml:space="preserve"> El apartado K.2 del cuadro de características puede prever que, en casos especiales y, en particular, en caso de que la oferta de la empresa adjudicataria hubiera estado incursa en presunción de anormalidad, tenga que presentar garantía complementaria de hasta un 5% del precio)</w:t>
      </w:r>
    </w:p>
    <w:p w14:paraId="56A2F86D" w14:textId="77777777" w:rsidR="00D46298" w:rsidRPr="000E779F" w:rsidRDefault="00D46298" w:rsidP="00D46298">
      <w:pPr>
        <w:spacing w:after="0" w:line="240" w:lineRule="auto"/>
        <w:jc w:val="both"/>
        <w:rPr>
          <w:rFonts w:cs="Arial"/>
          <w:lang w:val="es-ES" w:eastAsia="es-ES"/>
        </w:rPr>
      </w:pPr>
    </w:p>
    <w:p w14:paraId="45215BD1" w14:textId="77777777" w:rsidR="00D46298" w:rsidRPr="000E779F" w:rsidRDefault="00D46298" w:rsidP="00D46298">
      <w:pPr>
        <w:pStyle w:val="Ttol2"/>
        <w:spacing w:before="0" w:after="0"/>
        <w:jc w:val="both"/>
        <w:rPr>
          <w:rFonts w:ascii="Arial" w:hAnsi="Arial" w:cs="Arial"/>
          <w:i w:val="0"/>
          <w:sz w:val="22"/>
          <w:szCs w:val="22"/>
          <w:lang w:val="es-ES"/>
        </w:rPr>
      </w:pPr>
      <w:bookmarkStart w:id="62" w:name="_Toc512237526"/>
      <w:bookmarkStart w:id="63" w:name="_Toc42102851"/>
      <w:bookmarkStart w:id="64" w:name="_Toc106608122"/>
      <w:r w:rsidRPr="000E779F">
        <w:rPr>
          <w:rFonts w:ascii="Arial" w:hAnsi="Arial" w:cs="Arial"/>
          <w:i w:val="0"/>
          <w:sz w:val="22"/>
          <w:szCs w:val="22"/>
          <w:lang w:val="es-ES"/>
        </w:rPr>
        <w:t>Décima séptima. Decisión de no adjudicar o suscribir el contrato y desistimiento</w:t>
      </w:r>
      <w:bookmarkEnd w:id="62"/>
      <w:bookmarkEnd w:id="63"/>
      <w:bookmarkEnd w:id="64"/>
      <w:r w:rsidRPr="000E779F">
        <w:rPr>
          <w:rFonts w:ascii="Arial" w:hAnsi="Arial" w:cs="Arial"/>
          <w:i w:val="0"/>
          <w:sz w:val="22"/>
          <w:szCs w:val="22"/>
          <w:lang w:val="es-ES"/>
        </w:rPr>
        <w:t xml:space="preserve"> </w:t>
      </w:r>
    </w:p>
    <w:p w14:paraId="2BCC422F" w14:textId="77777777" w:rsidR="00D46298" w:rsidRPr="000E779F" w:rsidRDefault="00D46298" w:rsidP="00D46298">
      <w:pPr>
        <w:spacing w:after="0" w:line="240" w:lineRule="auto"/>
        <w:jc w:val="both"/>
        <w:rPr>
          <w:rFonts w:cs="Arial"/>
          <w:b/>
          <w:lang w:val="es-ES" w:eastAsia="es-ES"/>
        </w:rPr>
      </w:pPr>
    </w:p>
    <w:p w14:paraId="5613D612" w14:textId="77777777" w:rsidR="00D46298" w:rsidRPr="000E779F" w:rsidRDefault="00D46298" w:rsidP="00D46298">
      <w:pPr>
        <w:autoSpaceDE w:val="0"/>
        <w:autoSpaceDN w:val="0"/>
        <w:adjustRightInd w:val="0"/>
        <w:spacing w:after="0" w:line="240" w:lineRule="auto"/>
        <w:jc w:val="both"/>
        <w:rPr>
          <w:rFonts w:cs="Arial"/>
          <w:lang w:val="es-ES" w:eastAsia="es-ES"/>
        </w:rPr>
      </w:pPr>
      <w:r w:rsidRPr="000E779F">
        <w:rPr>
          <w:rFonts w:cs="Arial"/>
          <w:lang w:val="es-ES" w:eastAsia="es-ES"/>
        </w:rPr>
        <w:t>El órgano de contratación podrá decidir no adjudicar o suscribir el contrato, por razones de interés público debidamente justificadas y con la correspondiente notificación</w:t>
      </w:r>
      <w:r w:rsidR="00722FEE" w:rsidRPr="000E779F">
        <w:rPr>
          <w:rFonts w:cs="Arial"/>
          <w:lang w:val="es-ES" w:eastAsia="es-ES"/>
        </w:rPr>
        <w:t xml:space="preserve"> a </w:t>
      </w:r>
      <w:r w:rsidRPr="000E779F">
        <w:rPr>
          <w:rFonts w:cs="Arial"/>
          <w:lang w:val="es-ES" w:eastAsia="es-ES"/>
        </w:rPr>
        <w:t xml:space="preserve">las empresas licitadoras, antes de la formalización del contrato. </w:t>
      </w:r>
    </w:p>
    <w:p w14:paraId="520857F0" w14:textId="77777777" w:rsidR="00D46298" w:rsidRPr="000E779F" w:rsidRDefault="00D46298" w:rsidP="00D46298">
      <w:pPr>
        <w:autoSpaceDE w:val="0"/>
        <w:autoSpaceDN w:val="0"/>
        <w:adjustRightInd w:val="0"/>
        <w:spacing w:after="0" w:line="240" w:lineRule="auto"/>
        <w:jc w:val="both"/>
        <w:rPr>
          <w:rFonts w:cs="Arial"/>
          <w:lang w:val="es-ES" w:eastAsia="es-ES"/>
        </w:rPr>
      </w:pPr>
    </w:p>
    <w:p w14:paraId="25228581" w14:textId="77777777" w:rsidR="00D46298" w:rsidRPr="000E779F" w:rsidRDefault="00D46298" w:rsidP="00D46298">
      <w:pPr>
        <w:autoSpaceDE w:val="0"/>
        <w:autoSpaceDN w:val="0"/>
        <w:adjustRightInd w:val="0"/>
        <w:spacing w:after="0" w:line="240" w:lineRule="auto"/>
        <w:jc w:val="both"/>
        <w:rPr>
          <w:rFonts w:cs="Arial"/>
          <w:lang w:val="es-ES" w:eastAsia="es-ES"/>
        </w:rPr>
      </w:pPr>
      <w:r w:rsidRPr="000E779F">
        <w:rPr>
          <w:rFonts w:cs="Arial"/>
          <w:lang w:val="es-ES" w:eastAsia="es-ES"/>
        </w:rPr>
        <w:t xml:space="preserve">También podrá desistir del procedimiento, antes de la formalización del contrato, </w:t>
      </w:r>
      <w:r w:rsidRPr="000E779F">
        <w:rPr>
          <w:rFonts w:cs="Arial"/>
          <w:lang w:val="es-ES"/>
        </w:rPr>
        <w:t>notificándolo a las empresas licitadoras,</w:t>
      </w:r>
      <w:r w:rsidRPr="000E779F">
        <w:rPr>
          <w:rFonts w:cs="Arial"/>
          <w:lang w:val="es-ES" w:eastAsia="es-ES"/>
        </w:rPr>
        <w:t xml:space="preserve"> cuando aprecie una infracción no enmendable de las normas de preparación del contrato o de las reguladoras del procedimiento de adjudicación. </w:t>
      </w:r>
    </w:p>
    <w:p w14:paraId="38686E3F" w14:textId="77777777" w:rsidR="00D46298" w:rsidRPr="000E779F" w:rsidRDefault="00D46298" w:rsidP="00D46298">
      <w:pPr>
        <w:autoSpaceDE w:val="0"/>
        <w:autoSpaceDN w:val="0"/>
        <w:adjustRightInd w:val="0"/>
        <w:spacing w:after="0" w:line="240" w:lineRule="auto"/>
        <w:jc w:val="both"/>
        <w:rPr>
          <w:rFonts w:cs="Arial"/>
          <w:lang w:val="es-ES" w:eastAsia="es-ES"/>
        </w:rPr>
      </w:pPr>
    </w:p>
    <w:p w14:paraId="195A2C33" w14:textId="77777777" w:rsidR="00D46298" w:rsidRPr="000E779F" w:rsidRDefault="00D46298" w:rsidP="00D46298">
      <w:pPr>
        <w:autoSpaceDE w:val="0"/>
        <w:autoSpaceDN w:val="0"/>
        <w:adjustRightInd w:val="0"/>
        <w:spacing w:after="0" w:line="240" w:lineRule="auto"/>
        <w:jc w:val="both"/>
        <w:rPr>
          <w:rFonts w:cs="Arial"/>
          <w:lang w:val="es-ES" w:eastAsia="es-ES"/>
        </w:rPr>
      </w:pPr>
      <w:r w:rsidRPr="000E779F">
        <w:rPr>
          <w:rFonts w:cs="Arial"/>
          <w:lang w:val="es-ES" w:eastAsia="es-ES"/>
        </w:rPr>
        <w:t>En ambos supuestos se compensará a las empresas licitadoras por los gastos en que hayan incurrido.</w:t>
      </w:r>
    </w:p>
    <w:p w14:paraId="335E54AE" w14:textId="77777777" w:rsidR="00D46298" w:rsidRPr="000E779F" w:rsidRDefault="00D46298" w:rsidP="00D46298">
      <w:pPr>
        <w:autoSpaceDE w:val="0"/>
        <w:autoSpaceDN w:val="0"/>
        <w:adjustRightInd w:val="0"/>
        <w:spacing w:after="0" w:line="240" w:lineRule="auto"/>
        <w:jc w:val="both"/>
        <w:rPr>
          <w:rFonts w:cs="Arial"/>
          <w:lang w:val="es-ES" w:eastAsia="es-ES"/>
        </w:rPr>
      </w:pPr>
      <w:r w:rsidRPr="000E779F">
        <w:rPr>
          <w:rFonts w:cs="Arial"/>
          <w:lang w:val="es-ES" w:eastAsia="es-ES"/>
        </w:rPr>
        <w:t xml:space="preserve"> </w:t>
      </w:r>
    </w:p>
    <w:p w14:paraId="44E35ADF" w14:textId="77777777" w:rsidR="00D46298" w:rsidRPr="000E779F" w:rsidRDefault="00D46298" w:rsidP="00D46298">
      <w:pPr>
        <w:spacing w:after="0" w:line="240" w:lineRule="auto"/>
        <w:jc w:val="both"/>
        <w:rPr>
          <w:rFonts w:cs="Arial"/>
          <w:lang w:val="es-ES" w:eastAsia="es-ES"/>
        </w:rPr>
      </w:pPr>
      <w:r w:rsidRPr="000E779F">
        <w:rPr>
          <w:rFonts w:cs="Arial"/>
          <w:lang w:val="es-ES" w:eastAsia="es-ES"/>
        </w:rPr>
        <w:t>La decisión de no adjudicar o suscribir el contrato y el desistimiento del procedimiento de adjudicación se publicará en el perfil de contratante.</w:t>
      </w:r>
    </w:p>
    <w:p w14:paraId="6121F7AC" w14:textId="77777777" w:rsidR="00D46298" w:rsidRPr="000E779F" w:rsidRDefault="00D46298" w:rsidP="00D46298">
      <w:pPr>
        <w:spacing w:after="0" w:line="240" w:lineRule="auto"/>
        <w:jc w:val="both"/>
        <w:rPr>
          <w:rFonts w:cs="Arial"/>
          <w:lang w:val="es-ES" w:eastAsia="es-ES"/>
        </w:rPr>
      </w:pPr>
    </w:p>
    <w:p w14:paraId="6F277971" w14:textId="77777777" w:rsidR="00D46298" w:rsidRPr="000E779F" w:rsidRDefault="00D46298" w:rsidP="00D46298">
      <w:pPr>
        <w:pStyle w:val="Ttol2"/>
        <w:spacing w:before="0" w:after="0"/>
        <w:jc w:val="both"/>
        <w:rPr>
          <w:rFonts w:ascii="Arial" w:hAnsi="Arial" w:cs="Arial"/>
          <w:i w:val="0"/>
          <w:sz w:val="22"/>
          <w:szCs w:val="22"/>
          <w:lang w:val="es-ES"/>
        </w:rPr>
      </w:pPr>
      <w:bookmarkStart w:id="65" w:name="_Toc512237527"/>
      <w:bookmarkStart w:id="66" w:name="_Toc42102852"/>
      <w:bookmarkStart w:id="67" w:name="_Toc106608123"/>
      <w:r w:rsidRPr="000E779F">
        <w:rPr>
          <w:rFonts w:ascii="Arial" w:hAnsi="Arial" w:cs="Arial"/>
          <w:i w:val="0"/>
          <w:sz w:val="22"/>
          <w:szCs w:val="22"/>
          <w:lang w:val="es-ES"/>
        </w:rPr>
        <w:t>Décima octava. Adjudicación del contrato</w:t>
      </w:r>
      <w:bookmarkEnd w:id="65"/>
      <w:bookmarkEnd w:id="66"/>
      <w:bookmarkEnd w:id="67"/>
      <w:r w:rsidRPr="000E779F">
        <w:rPr>
          <w:rFonts w:ascii="Arial" w:hAnsi="Arial" w:cs="Arial"/>
          <w:i w:val="0"/>
          <w:sz w:val="22"/>
          <w:szCs w:val="22"/>
          <w:lang w:val="es-ES"/>
        </w:rPr>
        <w:t xml:space="preserve"> </w:t>
      </w:r>
    </w:p>
    <w:p w14:paraId="586ADCD6" w14:textId="77777777" w:rsidR="00D46298" w:rsidRPr="000E779F" w:rsidRDefault="00D46298" w:rsidP="00D46298">
      <w:pPr>
        <w:spacing w:after="0" w:line="240" w:lineRule="auto"/>
        <w:jc w:val="both"/>
        <w:rPr>
          <w:rFonts w:cs="Arial"/>
          <w:b/>
          <w:lang w:val="es-ES" w:eastAsia="es-ES"/>
        </w:rPr>
      </w:pPr>
    </w:p>
    <w:p w14:paraId="16A6D017" w14:textId="77777777" w:rsidR="00D46298" w:rsidRPr="000E779F" w:rsidRDefault="00D46298" w:rsidP="00D46298">
      <w:pPr>
        <w:spacing w:after="0" w:line="240" w:lineRule="auto"/>
        <w:jc w:val="both"/>
        <w:rPr>
          <w:rFonts w:cs="Arial"/>
          <w:lang w:val="es-ES" w:eastAsia="es-ES"/>
        </w:rPr>
      </w:pPr>
      <w:r w:rsidRPr="000E779F">
        <w:rPr>
          <w:rFonts w:cs="Arial"/>
          <w:b/>
          <w:lang w:val="es-ES" w:eastAsia="es-ES"/>
        </w:rPr>
        <w:t xml:space="preserve">18.1 </w:t>
      </w:r>
      <w:r w:rsidRPr="000E779F">
        <w:rPr>
          <w:rFonts w:cs="Arial"/>
          <w:lang w:val="es-ES" w:eastAsia="es-ES"/>
        </w:rPr>
        <w:t xml:space="preserve">Una vez presentada la documentación a que hace referencia la cláusula decimoquinta, el órgano de contratación acordará la adjudicación del contrato en la empresa o las empresas </w:t>
      </w:r>
      <w:r w:rsidRPr="000E779F">
        <w:rPr>
          <w:rFonts w:cs="Arial"/>
          <w:lang w:val="es-ES" w:eastAsia="es-ES"/>
        </w:rPr>
        <w:lastRenderedPageBreak/>
        <w:t>propuestas como adjudicatarias, dentro del plazo de cinco días hábiles siguientes en la recepción de dicha documentación.</w:t>
      </w:r>
    </w:p>
    <w:p w14:paraId="1889CDBC" w14:textId="77777777" w:rsidR="00D46298" w:rsidRPr="000E779F" w:rsidRDefault="00D46298" w:rsidP="00D46298">
      <w:pPr>
        <w:spacing w:after="0" w:line="240" w:lineRule="auto"/>
        <w:jc w:val="both"/>
        <w:rPr>
          <w:rFonts w:cs="Arial"/>
          <w:lang w:val="es-ES" w:eastAsia="es-ES"/>
        </w:rPr>
      </w:pPr>
    </w:p>
    <w:p w14:paraId="79A674CB" w14:textId="77777777" w:rsidR="00D46298" w:rsidRPr="000E779F" w:rsidRDefault="00D46298" w:rsidP="00D46298">
      <w:pPr>
        <w:spacing w:after="0" w:line="240" w:lineRule="auto"/>
        <w:jc w:val="both"/>
        <w:rPr>
          <w:rFonts w:cs="Arial"/>
          <w:lang w:val="es-ES" w:eastAsia="es-ES"/>
        </w:rPr>
      </w:pPr>
      <w:r w:rsidRPr="000E779F">
        <w:rPr>
          <w:rFonts w:cs="Arial"/>
          <w:lang w:val="es-ES" w:eastAsia="es-ES"/>
        </w:rPr>
        <w:t>La licitación no se declarará desierta si hay alguna proposición que sea admisible de acuerdo con los criterios que figuran en este pliego. La declaración, en su caso, que este procedimiento ha quedado desierto se publicará en el perfil de contratante.</w:t>
      </w:r>
    </w:p>
    <w:p w14:paraId="01DB853D" w14:textId="77777777" w:rsidR="00D46298" w:rsidRPr="000E779F" w:rsidRDefault="00D46298" w:rsidP="00D46298">
      <w:pPr>
        <w:spacing w:after="0" w:line="240" w:lineRule="auto"/>
        <w:jc w:val="both"/>
        <w:rPr>
          <w:rFonts w:cs="Arial"/>
          <w:b/>
          <w:snapToGrid w:val="0"/>
          <w:lang w:val="es-ES" w:eastAsia="es-ES"/>
        </w:rPr>
      </w:pPr>
    </w:p>
    <w:p w14:paraId="5D932171" w14:textId="77777777" w:rsidR="00D46298" w:rsidRPr="000E779F" w:rsidRDefault="00D46298" w:rsidP="00D46298">
      <w:pPr>
        <w:spacing w:after="0" w:line="240" w:lineRule="auto"/>
        <w:jc w:val="both"/>
        <w:rPr>
          <w:rFonts w:cs="Arial"/>
          <w:b/>
          <w:snapToGrid w:val="0"/>
          <w:lang w:val="es-ES" w:eastAsia="es-ES"/>
        </w:rPr>
      </w:pPr>
      <w:r w:rsidRPr="000E779F">
        <w:rPr>
          <w:rFonts w:cs="Arial"/>
          <w:b/>
          <w:snapToGrid w:val="0"/>
          <w:lang w:val="es-ES" w:eastAsia="es-ES"/>
        </w:rPr>
        <w:t xml:space="preserve">18.2 </w:t>
      </w:r>
      <w:r w:rsidRPr="000E779F">
        <w:rPr>
          <w:rFonts w:cs="Arial"/>
          <w:lang w:val="es-ES" w:eastAsia="es-ES"/>
        </w:rPr>
        <w:t xml:space="preserve">De acuerdo con el establecido a la cláusula 158.2 LCSP se establece como plazo máximo para efectuar la adjudicación </w:t>
      </w:r>
      <w:r w:rsidRPr="000E779F">
        <w:rPr>
          <w:rFonts w:cs="Arial"/>
          <w:u w:val="single"/>
          <w:lang w:val="es-ES" w:eastAsia="es-ES"/>
        </w:rPr>
        <w:t>tres meses</w:t>
      </w:r>
      <w:r w:rsidRPr="000E779F">
        <w:rPr>
          <w:rFonts w:cs="Arial"/>
          <w:lang w:val="es-ES" w:eastAsia="es-ES"/>
        </w:rPr>
        <w:t xml:space="preserve"> a contar desde la apertura de las proposiciones.</w:t>
      </w:r>
    </w:p>
    <w:p w14:paraId="7076D34D" w14:textId="77777777" w:rsidR="00D46298" w:rsidRPr="000E779F" w:rsidRDefault="00D46298" w:rsidP="00D46298">
      <w:pPr>
        <w:spacing w:after="0" w:line="240" w:lineRule="auto"/>
        <w:jc w:val="both"/>
        <w:rPr>
          <w:rFonts w:cs="Arial"/>
          <w:b/>
          <w:snapToGrid w:val="0"/>
          <w:lang w:val="es-ES" w:eastAsia="es-ES"/>
        </w:rPr>
      </w:pPr>
    </w:p>
    <w:p w14:paraId="19952D5B" w14:textId="77777777" w:rsidR="00D46298" w:rsidRPr="000E779F" w:rsidRDefault="00D46298" w:rsidP="00D46298">
      <w:pPr>
        <w:spacing w:after="0" w:line="240" w:lineRule="auto"/>
        <w:jc w:val="both"/>
        <w:rPr>
          <w:rFonts w:cs="Arial"/>
          <w:b/>
          <w:snapToGrid w:val="0"/>
          <w:lang w:val="es-ES" w:eastAsia="es-ES"/>
        </w:rPr>
      </w:pPr>
      <w:r w:rsidRPr="000E779F">
        <w:rPr>
          <w:rFonts w:cs="Arial"/>
          <w:b/>
          <w:snapToGrid w:val="0"/>
          <w:lang w:val="es-ES" w:eastAsia="es-ES"/>
        </w:rPr>
        <w:t xml:space="preserve">18.3 </w:t>
      </w:r>
      <w:r w:rsidRPr="000E779F">
        <w:rPr>
          <w:rFonts w:cs="Arial"/>
          <w:snapToGrid w:val="0"/>
          <w:lang w:val="es-ES" w:eastAsia="es-ES"/>
        </w:rPr>
        <w:t>La resolución de adjudicación del contrato se notificará</w:t>
      </w:r>
      <w:r w:rsidR="00722FEE" w:rsidRPr="000E779F">
        <w:rPr>
          <w:rFonts w:cs="Arial"/>
          <w:snapToGrid w:val="0"/>
          <w:lang w:val="es-ES" w:eastAsia="es-ES"/>
        </w:rPr>
        <w:t xml:space="preserve"> a</w:t>
      </w:r>
      <w:r w:rsidRPr="000E779F">
        <w:rPr>
          <w:rFonts w:cs="Arial"/>
          <w:snapToGrid w:val="0"/>
          <w:lang w:val="es-ES" w:eastAsia="es-ES"/>
        </w:rPr>
        <w:t xml:space="preserve"> las empresas licitadoras mediante notificación electrónica a través del e-NOTUM, </w:t>
      </w:r>
      <w:r w:rsidRPr="000E779F">
        <w:rPr>
          <w:rFonts w:cs="Arial"/>
          <w:lang w:val="es-ES" w:eastAsia="es-ES"/>
        </w:rPr>
        <w:t>de acuerdo con la cláusula octava de este pliego,</w:t>
      </w:r>
      <w:r w:rsidRPr="000E779F">
        <w:rPr>
          <w:rFonts w:cs="Arial"/>
          <w:snapToGrid w:val="0"/>
          <w:lang w:val="es-ES" w:eastAsia="es-ES"/>
        </w:rPr>
        <w:t xml:space="preserve"> y se publicará en el perfil de contratante del órgano de contratación dentro del plazo de 15 días, indicando el plazo en que se tendrá que proceder a la formalización del contrato.</w:t>
      </w:r>
    </w:p>
    <w:p w14:paraId="0AF9C39E" w14:textId="77777777" w:rsidR="00D46298" w:rsidRPr="000E779F" w:rsidRDefault="00D46298" w:rsidP="00D46298">
      <w:pPr>
        <w:spacing w:after="0" w:line="240" w:lineRule="auto"/>
        <w:jc w:val="both"/>
        <w:rPr>
          <w:rFonts w:cs="Arial"/>
          <w:i/>
          <w:snapToGrid w:val="0"/>
          <w:lang w:val="es-ES" w:eastAsia="es-ES"/>
        </w:rPr>
      </w:pPr>
    </w:p>
    <w:p w14:paraId="2AD249C9" w14:textId="77777777" w:rsidR="00D46298" w:rsidRPr="000E779F" w:rsidRDefault="00D46298" w:rsidP="00D46298">
      <w:pPr>
        <w:spacing w:after="0" w:line="240" w:lineRule="auto"/>
        <w:jc w:val="both"/>
        <w:rPr>
          <w:rFonts w:cs="Arial"/>
          <w:snapToGrid w:val="0"/>
          <w:lang w:val="es-ES" w:eastAsia="es-ES"/>
        </w:rPr>
      </w:pPr>
      <w:r w:rsidRPr="000E779F">
        <w:rPr>
          <w:rFonts w:cs="Arial"/>
          <w:snapToGrid w:val="0"/>
          <w:lang w:val="es-ES" w:eastAsia="es-ES"/>
        </w:rPr>
        <w:t xml:space="preserve">A este efecto, se enviará, a la dirección de correo electrónico –y, en caso que se haya informado, en el teléfono móvil– que las empresas licitadoras hayan designado al presentar sus proposiciones, un aviso de la puesta a disposición de la notificación. Asimismo, el correo electrónico contendrá el enlace para acceder. </w:t>
      </w:r>
    </w:p>
    <w:p w14:paraId="60655F23" w14:textId="77777777" w:rsidR="006F7AE9" w:rsidRPr="000E779F" w:rsidRDefault="006F7AE9" w:rsidP="00D46298">
      <w:pPr>
        <w:spacing w:after="0" w:line="240" w:lineRule="auto"/>
        <w:jc w:val="both"/>
        <w:rPr>
          <w:rFonts w:cs="Arial"/>
          <w:snapToGrid w:val="0"/>
          <w:lang w:val="es-ES" w:eastAsia="es-ES"/>
        </w:rPr>
      </w:pPr>
    </w:p>
    <w:p w14:paraId="2BFFA79E" w14:textId="77777777" w:rsidR="00D46298" w:rsidRPr="000E779F" w:rsidRDefault="00D46298" w:rsidP="006F7AE9">
      <w:pPr>
        <w:pStyle w:val="Ttol2"/>
        <w:spacing w:before="0" w:after="0"/>
        <w:jc w:val="both"/>
        <w:rPr>
          <w:rFonts w:ascii="Arial" w:hAnsi="Arial" w:cs="Arial"/>
          <w:i w:val="0"/>
          <w:sz w:val="22"/>
          <w:szCs w:val="22"/>
          <w:lang w:val="es-ES"/>
        </w:rPr>
      </w:pPr>
      <w:bookmarkStart w:id="68" w:name="_Toc512237528"/>
      <w:bookmarkStart w:id="69" w:name="_Toc42102853"/>
      <w:bookmarkStart w:id="70" w:name="_Toc106608124"/>
      <w:r w:rsidRPr="000E779F">
        <w:rPr>
          <w:rFonts w:ascii="Arial" w:hAnsi="Arial" w:cs="Arial"/>
          <w:i w:val="0"/>
          <w:sz w:val="22"/>
          <w:szCs w:val="22"/>
          <w:lang w:val="es-ES"/>
        </w:rPr>
        <w:t>Décima novena. Formalización y perfección del contrato</w:t>
      </w:r>
      <w:bookmarkEnd w:id="68"/>
      <w:bookmarkEnd w:id="69"/>
      <w:bookmarkEnd w:id="70"/>
    </w:p>
    <w:p w14:paraId="09CE3371" w14:textId="77777777" w:rsidR="00D46298" w:rsidRPr="000E779F" w:rsidRDefault="00D46298" w:rsidP="00D46298">
      <w:pPr>
        <w:spacing w:after="0" w:line="240" w:lineRule="auto"/>
        <w:jc w:val="both"/>
        <w:rPr>
          <w:rFonts w:cs="Arial"/>
          <w:b/>
          <w:lang w:val="es-ES" w:eastAsia="es-ES"/>
        </w:rPr>
      </w:pPr>
    </w:p>
    <w:p w14:paraId="46981DC3" w14:textId="77777777" w:rsidR="00D46298" w:rsidRPr="000E779F" w:rsidRDefault="00D46298" w:rsidP="00D46298">
      <w:pPr>
        <w:spacing w:after="0" w:line="240" w:lineRule="auto"/>
        <w:jc w:val="both"/>
        <w:rPr>
          <w:rFonts w:cs="Arial"/>
          <w:lang w:val="es-ES" w:eastAsia="es-ES"/>
        </w:rPr>
      </w:pPr>
      <w:r w:rsidRPr="000E779F">
        <w:rPr>
          <w:rFonts w:cs="Arial"/>
          <w:b/>
          <w:lang w:val="es-ES" w:eastAsia="es-ES"/>
        </w:rPr>
        <w:t xml:space="preserve">19.1 </w:t>
      </w:r>
      <w:r w:rsidRPr="000E779F">
        <w:rPr>
          <w:rFonts w:cs="Arial"/>
          <w:lang w:val="es-ES" w:eastAsia="es-ES"/>
        </w:rPr>
        <w:t xml:space="preserve">El contrato se formalizará en documento administrativo, mediante firma electrónica avanzada basada en un certificado cualificado o reconocido de firma electrónica. </w:t>
      </w:r>
    </w:p>
    <w:p w14:paraId="54BAA605" w14:textId="77777777" w:rsidR="00D46298" w:rsidRPr="000E779F" w:rsidRDefault="00D46298" w:rsidP="00D46298">
      <w:pPr>
        <w:spacing w:after="0" w:line="240" w:lineRule="auto"/>
        <w:jc w:val="both"/>
        <w:rPr>
          <w:rFonts w:cs="Arial"/>
          <w:lang w:val="es-ES" w:eastAsia="es-ES"/>
        </w:rPr>
      </w:pPr>
    </w:p>
    <w:p w14:paraId="177FE20A" w14:textId="77777777" w:rsidR="00D46298" w:rsidRPr="000E779F" w:rsidRDefault="00D46298" w:rsidP="00D46298">
      <w:pPr>
        <w:spacing w:after="0" w:line="240" w:lineRule="auto"/>
        <w:jc w:val="both"/>
        <w:rPr>
          <w:rFonts w:cs="Arial"/>
          <w:lang w:val="es-ES" w:eastAsia="es-ES"/>
        </w:rPr>
      </w:pPr>
      <w:r w:rsidRPr="000E779F">
        <w:rPr>
          <w:rFonts w:cs="Arial"/>
          <w:lang w:val="es-ES" w:eastAsia="es-ES"/>
        </w:rPr>
        <w:t>De acuerdo con la Disposición adicional primera del Decreto Ley 3/2016, de 31 de mayo, es suficiente el uso de esta firma electrónica en los términos previstos en el Reglamento 910/2014/UE, del Parlamento Europeo y del Consejo, de 23 de julio de 2014, relativo a la identificación electrónica y los servicios de confianza para las transacciones electrónicas en el mercado interior y por los cuales se deroga la Directiva 1999/93/CE.</w:t>
      </w:r>
    </w:p>
    <w:p w14:paraId="200F5368" w14:textId="77777777" w:rsidR="00D46298" w:rsidRPr="000E779F" w:rsidRDefault="00D46298" w:rsidP="00D46298">
      <w:pPr>
        <w:spacing w:after="0" w:line="240" w:lineRule="auto"/>
        <w:jc w:val="both"/>
        <w:rPr>
          <w:rFonts w:cs="Arial"/>
          <w:i/>
          <w:lang w:val="es-ES" w:eastAsia="es-ES"/>
        </w:rPr>
      </w:pPr>
    </w:p>
    <w:p w14:paraId="06FF71FC" w14:textId="77777777" w:rsidR="00D46298" w:rsidRPr="000E779F" w:rsidRDefault="00D46298" w:rsidP="00D46298">
      <w:pPr>
        <w:spacing w:after="0" w:line="240" w:lineRule="auto"/>
        <w:jc w:val="both"/>
        <w:rPr>
          <w:rFonts w:cs="Arial"/>
          <w:lang w:val="es-ES" w:eastAsia="es-ES"/>
        </w:rPr>
      </w:pPr>
      <w:r w:rsidRPr="000E779F">
        <w:rPr>
          <w:rFonts w:cs="Arial"/>
          <w:lang w:val="es-ES" w:eastAsia="es-ES"/>
        </w:rPr>
        <w:t>La empresa o las empresas adjudicatarias podrán solicitar que el contrato se eleve a escritura pública, siendo a su cargo los gastos correspondientes.</w:t>
      </w:r>
    </w:p>
    <w:p w14:paraId="10C482AD" w14:textId="77777777" w:rsidR="001B259E" w:rsidRPr="000E779F" w:rsidRDefault="001B259E" w:rsidP="00D46298">
      <w:pPr>
        <w:spacing w:after="0" w:line="240" w:lineRule="auto"/>
        <w:jc w:val="both"/>
        <w:rPr>
          <w:rFonts w:cs="Arial"/>
          <w:lang w:val="es-ES" w:eastAsia="es-ES"/>
        </w:rPr>
      </w:pPr>
    </w:p>
    <w:p w14:paraId="5DD5EE2E" w14:textId="77777777" w:rsidR="00D46298" w:rsidRPr="000E779F" w:rsidRDefault="00D46298" w:rsidP="00D46298">
      <w:pPr>
        <w:spacing w:after="0" w:line="240" w:lineRule="auto"/>
        <w:jc w:val="both"/>
        <w:rPr>
          <w:rFonts w:cs="Arial"/>
          <w:i/>
          <w:lang w:val="es-ES" w:eastAsia="es-ES"/>
        </w:rPr>
      </w:pPr>
      <w:r w:rsidRPr="000E779F">
        <w:rPr>
          <w:rFonts w:cs="Arial"/>
          <w:b/>
          <w:lang w:val="es-ES" w:eastAsia="es-ES"/>
        </w:rPr>
        <w:t>A.</w:t>
      </w:r>
      <w:r w:rsidRPr="000E779F">
        <w:rPr>
          <w:rFonts w:cs="Arial"/>
          <w:lang w:val="es-ES" w:eastAsia="es-ES"/>
        </w:rPr>
        <w:t xml:space="preserve"> </w:t>
      </w:r>
      <w:r w:rsidRPr="000E779F">
        <w:rPr>
          <w:rFonts w:cs="Arial"/>
          <w:u w:val="single"/>
          <w:lang w:val="es-ES" w:eastAsia="es-ES"/>
        </w:rPr>
        <w:t>En el caso de contratos que sean susceptibles de recurso especial en materia de contratación, de acuerdo con lo que establece el artículo 44 de la LCSP</w:t>
      </w:r>
      <w:r w:rsidRPr="000E779F">
        <w:rPr>
          <w:rFonts w:cs="Arial"/>
          <w:i/>
          <w:u w:val="single"/>
          <w:lang w:val="es-ES" w:eastAsia="es-ES"/>
        </w:rPr>
        <w:t>:</w:t>
      </w:r>
    </w:p>
    <w:p w14:paraId="731F318D" w14:textId="77777777" w:rsidR="00D46298" w:rsidRPr="000E779F" w:rsidRDefault="00D46298" w:rsidP="00D46298">
      <w:pPr>
        <w:spacing w:after="0" w:line="240" w:lineRule="auto"/>
        <w:jc w:val="both"/>
        <w:rPr>
          <w:rFonts w:cs="Arial"/>
          <w:lang w:val="es-ES" w:eastAsia="es-ES"/>
        </w:rPr>
      </w:pPr>
    </w:p>
    <w:p w14:paraId="0EBCDC12" w14:textId="77777777" w:rsidR="00D46298" w:rsidRPr="000E779F" w:rsidRDefault="00D46298" w:rsidP="00D46298">
      <w:pPr>
        <w:spacing w:after="0" w:line="240" w:lineRule="auto"/>
        <w:jc w:val="both"/>
        <w:rPr>
          <w:rFonts w:cs="Arial"/>
          <w:lang w:val="es-ES" w:eastAsia="es-ES"/>
        </w:rPr>
      </w:pPr>
      <w:r w:rsidRPr="000E779F">
        <w:rPr>
          <w:rFonts w:cs="Arial"/>
          <w:b/>
          <w:lang w:val="es-ES" w:eastAsia="es-ES"/>
        </w:rPr>
        <w:t>19.2</w:t>
      </w:r>
      <w:r w:rsidRPr="000E779F">
        <w:rPr>
          <w:rFonts w:cs="Arial"/>
          <w:lang w:val="es-ES" w:eastAsia="es-ES"/>
        </w:rPr>
        <w:t xml:space="preserve"> La formalización del contrato se efectuará una vez transcurrida el plazo mínimo de quince días hábiles desde que se remita a las empresas licitadoras la notificación de la adjudicación a que se refiere la cláusula anterior.</w:t>
      </w:r>
    </w:p>
    <w:p w14:paraId="7E535D1A" w14:textId="77777777" w:rsidR="00D46298" w:rsidRPr="000E779F" w:rsidRDefault="00D46298" w:rsidP="00D46298">
      <w:pPr>
        <w:spacing w:after="0" w:line="240" w:lineRule="auto"/>
        <w:jc w:val="both"/>
        <w:rPr>
          <w:rFonts w:cs="Arial"/>
          <w:lang w:val="es-ES" w:eastAsia="es-ES"/>
        </w:rPr>
      </w:pPr>
    </w:p>
    <w:p w14:paraId="5F27A1FC" w14:textId="77777777" w:rsidR="00D46298" w:rsidRPr="000E779F" w:rsidRDefault="00D46298" w:rsidP="00D46298">
      <w:pPr>
        <w:spacing w:after="0" w:line="240" w:lineRule="auto"/>
        <w:jc w:val="both"/>
        <w:rPr>
          <w:rFonts w:cs="Arial"/>
          <w:lang w:val="es-ES" w:eastAsia="es-ES"/>
        </w:rPr>
      </w:pPr>
      <w:r w:rsidRPr="000E779F">
        <w:rPr>
          <w:rFonts w:cs="Arial"/>
          <w:lang w:val="es-ES" w:eastAsia="es-ES"/>
        </w:rPr>
        <w:t>Los servicios dependientes del órgano de contratación requerirán a la empresa o las empresas adjudicatarias para que formalicen el contrato en un plazo no superior a cinco días a contar del siguiente en aquel en que haya recibido el requerimiento, una vez transcurrido el plazo previsto en el párrafo anterior sin que se haya interpuesto recurso especial en materia de contratación que lleve aparejada la suspensión de la formalización o que el órgano competente para la resolución del recurso haya levantado la suspensión.</w:t>
      </w:r>
    </w:p>
    <w:p w14:paraId="0E7E1DFC" w14:textId="77777777" w:rsidR="00D46298" w:rsidRPr="000E779F" w:rsidRDefault="00D46298" w:rsidP="00D46298">
      <w:pPr>
        <w:spacing w:after="0" w:line="240" w:lineRule="auto"/>
        <w:jc w:val="both"/>
        <w:rPr>
          <w:rFonts w:cs="Arial"/>
          <w:lang w:val="es-ES" w:eastAsia="es-ES"/>
        </w:rPr>
      </w:pPr>
    </w:p>
    <w:p w14:paraId="1751136F" w14:textId="77777777" w:rsidR="00D46298" w:rsidRPr="000E779F" w:rsidRDefault="00D46298" w:rsidP="00D46298">
      <w:pPr>
        <w:spacing w:after="0" w:line="240" w:lineRule="auto"/>
        <w:jc w:val="both"/>
        <w:rPr>
          <w:rFonts w:cs="Arial"/>
          <w:lang w:val="es-ES" w:eastAsia="es-ES"/>
        </w:rPr>
      </w:pPr>
      <w:r w:rsidRPr="000E779F">
        <w:rPr>
          <w:rFonts w:cs="Arial"/>
          <w:b/>
          <w:lang w:val="es-ES" w:eastAsia="es-ES"/>
        </w:rPr>
        <w:lastRenderedPageBreak/>
        <w:t>B.</w:t>
      </w:r>
      <w:r w:rsidRPr="000E779F">
        <w:rPr>
          <w:rFonts w:cs="Arial"/>
          <w:i/>
          <w:lang w:val="es-ES" w:eastAsia="es-ES"/>
        </w:rPr>
        <w:t xml:space="preserve"> </w:t>
      </w:r>
      <w:r w:rsidRPr="000E779F">
        <w:rPr>
          <w:rFonts w:cs="Arial"/>
          <w:u w:val="single"/>
          <w:lang w:val="es-ES" w:eastAsia="es-ES"/>
        </w:rPr>
        <w:t>En el caso de contratos que no sean susceptibles de recurso especial en materia de contratación, de acuerdo con lo que establece el artículo 44 de la LCSP:</w:t>
      </w:r>
    </w:p>
    <w:p w14:paraId="1C63365C" w14:textId="77777777" w:rsidR="00D46298" w:rsidRPr="000E779F" w:rsidRDefault="00D46298" w:rsidP="00D46298">
      <w:pPr>
        <w:spacing w:after="0" w:line="240" w:lineRule="auto"/>
        <w:jc w:val="both"/>
        <w:rPr>
          <w:rFonts w:cs="Arial"/>
          <w:i/>
          <w:lang w:val="es-ES" w:eastAsia="es-ES"/>
        </w:rPr>
      </w:pPr>
    </w:p>
    <w:p w14:paraId="25292145" w14:textId="77777777" w:rsidR="00D46298" w:rsidRPr="000E779F" w:rsidRDefault="00D46298" w:rsidP="00D46298">
      <w:pPr>
        <w:spacing w:after="0" w:line="240" w:lineRule="auto"/>
        <w:jc w:val="both"/>
        <w:rPr>
          <w:rFonts w:cs="Arial"/>
          <w:lang w:val="es-ES" w:eastAsia="es-ES"/>
        </w:rPr>
      </w:pPr>
      <w:r w:rsidRPr="000E779F">
        <w:rPr>
          <w:rFonts w:cs="Arial"/>
          <w:b/>
          <w:lang w:val="es-ES" w:eastAsia="es-ES"/>
        </w:rPr>
        <w:t>19.2</w:t>
      </w:r>
      <w:r w:rsidRPr="000E779F">
        <w:rPr>
          <w:rFonts w:cs="Arial"/>
          <w:lang w:val="es-ES" w:eastAsia="es-ES"/>
        </w:rPr>
        <w:t xml:space="preserve"> La formalización del contrato se efectuará en el plazo máximo de quince días hábiles siguientes </w:t>
      </w:r>
      <w:r w:rsidR="00BD7B6A" w:rsidRPr="000E779F">
        <w:rPr>
          <w:rFonts w:cs="Arial"/>
          <w:lang w:val="es-ES" w:eastAsia="es-ES"/>
        </w:rPr>
        <w:t>a</w:t>
      </w:r>
      <w:r w:rsidRPr="000E779F">
        <w:rPr>
          <w:rFonts w:cs="Arial"/>
          <w:lang w:val="es-ES" w:eastAsia="es-ES"/>
        </w:rPr>
        <w:t xml:space="preserve"> aquel en que se reciba la notificación de la adjudicación </w:t>
      </w:r>
      <w:r w:rsidR="00BD7B6A" w:rsidRPr="000E779F">
        <w:rPr>
          <w:rFonts w:cs="Arial"/>
          <w:lang w:val="es-ES" w:eastAsia="es-ES"/>
        </w:rPr>
        <w:t>a</w:t>
      </w:r>
      <w:r w:rsidRPr="000E779F">
        <w:rPr>
          <w:rFonts w:cs="Arial"/>
          <w:lang w:val="es-ES" w:eastAsia="es-ES"/>
        </w:rPr>
        <w:t xml:space="preserve"> las empresas licitadoras a que se refiere la cláusula anterior.</w:t>
      </w:r>
    </w:p>
    <w:p w14:paraId="35EE103C" w14:textId="77777777" w:rsidR="00D46298" w:rsidRPr="000E779F" w:rsidRDefault="00D46298" w:rsidP="00D46298">
      <w:pPr>
        <w:spacing w:after="0" w:line="240" w:lineRule="auto"/>
        <w:jc w:val="both"/>
        <w:rPr>
          <w:rFonts w:cs="Arial"/>
          <w:lang w:val="es-ES" w:eastAsia="es-ES"/>
        </w:rPr>
      </w:pPr>
    </w:p>
    <w:p w14:paraId="08F1A22B" w14:textId="7C1D8566" w:rsidR="00D46298" w:rsidRPr="000E779F" w:rsidRDefault="00D46298" w:rsidP="00D46298">
      <w:pPr>
        <w:spacing w:after="0" w:line="240" w:lineRule="auto"/>
        <w:jc w:val="both"/>
        <w:rPr>
          <w:rFonts w:cs="Arial"/>
          <w:lang w:val="es-ES" w:eastAsia="es-ES"/>
        </w:rPr>
      </w:pPr>
      <w:r w:rsidRPr="000E779F">
        <w:rPr>
          <w:rFonts w:cs="Arial"/>
          <w:lang w:val="es-ES" w:eastAsia="es-ES"/>
        </w:rPr>
        <w:t xml:space="preserve">Cuando el procedimiento se tramite aplicando </w:t>
      </w:r>
      <w:r w:rsidRPr="000E779F">
        <w:rPr>
          <w:rFonts w:cs="Arial"/>
          <w:u w:val="single"/>
          <w:lang w:val="es-ES" w:eastAsia="es-ES"/>
        </w:rPr>
        <w:t>medidas de gestión eficiente</w:t>
      </w:r>
      <w:r w:rsidRPr="000E779F">
        <w:rPr>
          <w:rFonts w:cs="Arial"/>
          <w:lang w:val="es-ES" w:eastAsia="es-ES"/>
        </w:rPr>
        <w:t xml:space="preserve">, de acuerdo con el artículo 8.i del DL 3/2016, el contrato se formalizará en un plazo máximo de cinco días, a contar del día siguiente de la notificación de la adjudicación, aunque el órgano de contratación podrá ampliar este plazo por motivos justificados que </w:t>
      </w:r>
      <w:r w:rsidR="00C42C62" w:rsidRPr="000E779F">
        <w:rPr>
          <w:rFonts w:cs="Arial"/>
          <w:lang w:val="es-ES" w:eastAsia="es-ES"/>
        </w:rPr>
        <w:t>deben</w:t>
      </w:r>
      <w:r w:rsidRPr="000E779F">
        <w:rPr>
          <w:rFonts w:cs="Arial"/>
          <w:lang w:val="es-ES" w:eastAsia="es-ES"/>
        </w:rPr>
        <w:t xml:space="preserve"> constar en el expediente.</w:t>
      </w:r>
    </w:p>
    <w:p w14:paraId="38E71354" w14:textId="77777777" w:rsidR="00D46298" w:rsidRPr="000E779F" w:rsidRDefault="00D46298" w:rsidP="00D46298">
      <w:pPr>
        <w:spacing w:after="0" w:line="240" w:lineRule="auto"/>
        <w:jc w:val="both"/>
        <w:rPr>
          <w:rFonts w:cs="Arial"/>
          <w:b/>
          <w:lang w:val="es-ES" w:eastAsia="es-ES"/>
        </w:rPr>
      </w:pPr>
    </w:p>
    <w:p w14:paraId="13DD50D7" w14:textId="77777777" w:rsidR="00D46298" w:rsidRPr="000E779F" w:rsidRDefault="00D46298" w:rsidP="00D46298">
      <w:pPr>
        <w:spacing w:after="0" w:line="240" w:lineRule="auto"/>
        <w:jc w:val="both"/>
        <w:rPr>
          <w:rFonts w:cs="Arial"/>
          <w:lang w:val="es-ES" w:eastAsia="es-ES"/>
        </w:rPr>
      </w:pPr>
      <w:r w:rsidRPr="000E779F">
        <w:rPr>
          <w:rFonts w:cs="Arial"/>
          <w:b/>
          <w:lang w:val="es-ES" w:eastAsia="es-ES"/>
        </w:rPr>
        <w:t>19.3</w:t>
      </w:r>
      <w:r w:rsidRPr="000E779F">
        <w:rPr>
          <w:rFonts w:cs="Arial"/>
          <w:lang w:val="es-ES" w:eastAsia="es-ES"/>
        </w:rPr>
        <w:t xml:space="preserve"> Si el contrato no se formaliza en el plazo indicado en el apartado anterior por causas imputables a la empresa adjudicataria, se le exigirá el importe del 3 por ciento del presupuesto base de licitación, IVA excluido, en concepto de penalidad, que se hará efectivo en primer lugar contra la garantía definitiva, si se ha constituido. Además, este hecho puede dar lugar a declarar a la empresa en prohibición contratar, de acuerdo con el artículo 71.2 </w:t>
      </w:r>
      <w:r w:rsidRPr="000E779F">
        <w:rPr>
          <w:rFonts w:cs="Arial"/>
          <w:i/>
          <w:lang w:val="es-ES" w:eastAsia="es-ES"/>
        </w:rPr>
        <w:t xml:space="preserve">b </w:t>
      </w:r>
      <w:r w:rsidRPr="000E779F">
        <w:rPr>
          <w:rFonts w:cs="Arial"/>
          <w:lang w:val="es-ES" w:eastAsia="es-ES"/>
        </w:rPr>
        <w:t>de la LCSP.</w:t>
      </w:r>
    </w:p>
    <w:p w14:paraId="2C72FAFC" w14:textId="77777777" w:rsidR="00D46298" w:rsidRPr="000E779F" w:rsidRDefault="00D46298" w:rsidP="00D46298">
      <w:pPr>
        <w:spacing w:after="0" w:line="240" w:lineRule="auto"/>
        <w:jc w:val="both"/>
        <w:rPr>
          <w:rFonts w:cs="Arial"/>
          <w:i/>
          <w:lang w:val="es-ES" w:eastAsia="es-ES"/>
        </w:rPr>
      </w:pPr>
    </w:p>
    <w:p w14:paraId="521355D6" w14:textId="77777777" w:rsidR="00D46298" w:rsidRPr="000E779F" w:rsidRDefault="00D46298" w:rsidP="00D46298">
      <w:pPr>
        <w:spacing w:after="0" w:line="240" w:lineRule="auto"/>
        <w:jc w:val="both"/>
        <w:rPr>
          <w:rFonts w:cs="Arial"/>
          <w:lang w:val="es-ES" w:eastAsia="es-ES"/>
        </w:rPr>
      </w:pPr>
      <w:r w:rsidRPr="000E779F">
        <w:rPr>
          <w:rFonts w:cs="Arial"/>
          <w:lang w:val="es-ES" w:eastAsia="es-ES"/>
        </w:rPr>
        <w:t xml:space="preserve">Si el contrato no se formaliza en el plazo indicado por causas imputables a la Administración, se tendrá que indemnizar </w:t>
      </w:r>
      <w:r w:rsidR="00BD7B6A" w:rsidRPr="000E779F">
        <w:rPr>
          <w:rFonts w:cs="Arial"/>
          <w:lang w:val="es-ES" w:eastAsia="es-ES"/>
        </w:rPr>
        <w:t>a</w:t>
      </w:r>
      <w:r w:rsidRPr="000E779F">
        <w:rPr>
          <w:rFonts w:cs="Arial"/>
          <w:lang w:val="es-ES" w:eastAsia="es-ES"/>
        </w:rPr>
        <w:t xml:space="preserve"> la empresa adjudicataria por los daños y perjuicios que la demora le pueda ocasionar. </w:t>
      </w:r>
    </w:p>
    <w:p w14:paraId="4AD0C6BD" w14:textId="77777777" w:rsidR="006F7AE9" w:rsidRPr="000E779F" w:rsidRDefault="006F7AE9" w:rsidP="00D46298">
      <w:pPr>
        <w:spacing w:after="0" w:line="240" w:lineRule="auto"/>
        <w:jc w:val="both"/>
        <w:rPr>
          <w:rFonts w:cs="Arial"/>
          <w:lang w:val="es-ES" w:eastAsia="es-ES"/>
        </w:rPr>
      </w:pPr>
    </w:p>
    <w:p w14:paraId="46650BE3" w14:textId="77777777" w:rsidR="00D46298" w:rsidRPr="000E779F" w:rsidRDefault="00D46298" w:rsidP="00D46298">
      <w:pPr>
        <w:spacing w:after="0" w:line="240" w:lineRule="auto"/>
        <w:jc w:val="both"/>
        <w:rPr>
          <w:rFonts w:cs="Arial"/>
          <w:lang w:val="es-ES" w:eastAsia="es-ES"/>
        </w:rPr>
      </w:pPr>
      <w:r w:rsidRPr="000E779F">
        <w:rPr>
          <w:rFonts w:cs="Arial"/>
          <w:lang w:val="es-ES" w:eastAsia="es-ES"/>
        </w:rPr>
        <w:t>En el supuesto de que el contrato no se pueda formalizar con la empresa adjudicataria, se adjudicará a la empresa siguiente que haya presentado la mejor oferta de acuerdo con la orden en que hayan quedado clasificadas las ofertas, con la presentación previa de la documentación a que se refiere la cláusula decimoquinta, siendo aplicables los plazos previstos en los apartados anteriores.</w:t>
      </w:r>
    </w:p>
    <w:p w14:paraId="2D85EB64" w14:textId="77777777" w:rsidR="00D46298" w:rsidRPr="000E779F" w:rsidRDefault="00D46298" w:rsidP="00D46298">
      <w:pPr>
        <w:spacing w:after="0" w:line="240" w:lineRule="auto"/>
        <w:jc w:val="both"/>
        <w:rPr>
          <w:rFonts w:cs="Arial"/>
          <w:b/>
          <w:lang w:val="es-ES" w:eastAsia="es-ES"/>
        </w:rPr>
      </w:pPr>
    </w:p>
    <w:p w14:paraId="05A432B3" w14:textId="7B3DFFD5" w:rsidR="00D46298" w:rsidRPr="000E779F" w:rsidRDefault="00D46298" w:rsidP="00D46298">
      <w:pPr>
        <w:spacing w:after="0" w:line="240" w:lineRule="auto"/>
        <w:jc w:val="both"/>
        <w:rPr>
          <w:rFonts w:cs="Arial"/>
          <w:lang w:val="es-ES" w:eastAsia="es-ES"/>
        </w:rPr>
      </w:pPr>
      <w:r w:rsidRPr="000E779F">
        <w:rPr>
          <w:rFonts w:cs="Arial"/>
          <w:b/>
          <w:lang w:val="es-ES" w:eastAsia="es-ES"/>
        </w:rPr>
        <w:t xml:space="preserve">19.4 </w:t>
      </w:r>
      <w:r w:rsidRPr="000E779F">
        <w:rPr>
          <w:rFonts w:cs="Arial"/>
          <w:lang w:val="es-ES" w:eastAsia="es-ES"/>
        </w:rPr>
        <w:t xml:space="preserve">Las empresas que hayan concurrido con el compromiso de constituirse en UTE </w:t>
      </w:r>
      <w:r w:rsidR="00C42C62" w:rsidRPr="000E779F">
        <w:rPr>
          <w:rFonts w:cs="Arial"/>
          <w:lang w:val="es-ES" w:eastAsia="es-ES"/>
        </w:rPr>
        <w:t>deberán</w:t>
      </w:r>
      <w:r w:rsidRPr="000E779F">
        <w:rPr>
          <w:rFonts w:cs="Arial"/>
          <w:lang w:val="es-ES" w:eastAsia="es-ES"/>
        </w:rPr>
        <w:t xml:space="preserve"> presentar, una vez se haya efectuado la adjudicación del contrato a su favor, la escritura pública de constitución de la unión temporal (UTE) en la cual conste el nombramiento de la persona representante o de la persona apoderada única de la unión con poderes suficientes para ejercer los derechos y cumplir las obligaciones que se deriven del contrato hasta su extinción.</w:t>
      </w:r>
    </w:p>
    <w:p w14:paraId="0739A891" w14:textId="77777777" w:rsidR="00D46298" w:rsidRPr="000E779F" w:rsidRDefault="00D46298" w:rsidP="00D46298">
      <w:pPr>
        <w:spacing w:after="0" w:line="240" w:lineRule="auto"/>
        <w:jc w:val="both"/>
        <w:rPr>
          <w:rFonts w:cs="Arial"/>
          <w:lang w:val="es-ES" w:eastAsia="es-ES"/>
        </w:rPr>
      </w:pPr>
    </w:p>
    <w:p w14:paraId="4A04643E" w14:textId="77777777" w:rsidR="00D46298" w:rsidRPr="000E779F" w:rsidRDefault="00D46298" w:rsidP="00D46298">
      <w:pPr>
        <w:spacing w:after="0" w:line="240" w:lineRule="auto"/>
        <w:jc w:val="both"/>
        <w:rPr>
          <w:rFonts w:cs="Arial"/>
          <w:lang w:val="es-ES" w:eastAsia="es-ES"/>
        </w:rPr>
      </w:pPr>
      <w:r w:rsidRPr="000E779F">
        <w:rPr>
          <w:rFonts w:cs="Arial"/>
          <w:b/>
          <w:lang w:val="es-ES" w:eastAsia="es-ES"/>
        </w:rPr>
        <w:t>19.5</w:t>
      </w:r>
      <w:r w:rsidRPr="000E779F">
        <w:rPr>
          <w:rFonts w:cs="Arial"/>
          <w:lang w:val="es-ES" w:eastAsia="es-ES"/>
        </w:rPr>
        <w:t xml:space="preserve"> El contenido del contrato será el que establecen los artículos 35 de la LCSP y 71 del RGLCAP y no incluirá ninguna cláusula que implique alteración de los términos de la adjudicación.</w:t>
      </w:r>
    </w:p>
    <w:p w14:paraId="258686C0" w14:textId="77777777" w:rsidR="00D46298" w:rsidRPr="000E779F" w:rsidRDefault="00D46298" w:rsidP="00D46298">
      <w:pPr>
        <w:spacing w:after="0" w:line="240" w:lineRule="auto"/>
        <w:jc w:val="both"/>
        <w:rPr>
          <w:rFonts w:cs="Arial"/>
          <w:b/>
          <w:lang w:val="es-ES" w:eastAsia="es-ES"/>
        </w:rPr>
      </w:pPr>
    </w:p>
    <w:p w14:paraId="34EC40A1" w14:textId="77777777" w:rsidR="00D46298" w:rsidRPr="000E779F" w:rsidRDefault="00D46298" w:rsidP="00D46298">
      <w:pPr>
        <w:spacing w:after="0" w:line="240" w:lineRule="auto"/>
        <w:jc w:val="both"/>
        <w:rPr>
          <w:rFonts w:cs="Arial"/>
          <w:lang w:val="es-ES" w:eastAsia="es-ES"/>
        </w:rPr>
      </w:pPr>
      <w:r w:rsidRPr="000E779F">
        <w:rPr>
          <w:rFonts w:cs="Arial"/>
          <w:b/>
          <w:lang w:val="es-ES" w:eastAsia="es-ES"/>
        </w:rPr>
        <w:t xml:space="preserve">19.6 </w:t>
      </w:r>
      <w:r w:rsidRPr="000E779F">
        <w:rPr>
          <w:rFonts w:cs="Arial"/>
          <w:lang w:val="es-ES" w:eastAsia="es-ES"/>
        </w:rPr>
        <w:t>El contrato se perfeccionará con su formalización y esta será requisito imprescindible para poder iniciar la ejecución.</w:t>
      </w:r>
    </w:p>
    <w:p w14:paraId="667821E6" w14:textId="77777777" w:rsidR="00D46298" w:rsidRPr="000E779F" w:rsidRDefault="00D46298" w:rsidP="00D46298">
      <w:pPr>
        <w:spacing w:after="0" w:line="240" w:lineRule="auto"/>
        <w:jc w:val="both"/>
        <w:rPr>
          <w:rFonts w:cs="Arial"/>
          <w:b/>
          <w:snapToGrid w:val="0"/>
          <w:lang w:val="es-ES" w:eastAsia="es-ES"/>
        </w:rPr>
      </w:pPr>
    </w:p>
    <w:p w14:paraId="29B96459" w14:textId="77777777" w:rsidR="00D46298" w:rsidRPr="000E779F" w:rsidRDefault="00D46298" w:rsidP="00D46298">
      <w:pPr>
        <w:spacing w:after="0" w:line="240" w:lineRule="auto"/>
        <w:jc w:val="both"/>
        <w:rPr>
          <w:rFonts w:cs="Arial"/>
          <w:snapToGrid w:val="0"/>
          <w:lang w:val="es-ES" w:eastAsia="es-ES"/>
        </w:rPr>
      </w:pPr>
      <w:r w:rsidRPr="000E779F">
        <w:rPr>
          <w:rFonts w:cs="Arial"/>
          <w:b/>
          <w:snapToGrid w:val="0"/>
          <w:lang w:val="es-ES" w:eastAsia="es-ES"/>
        </w:rPr>
        <w:t xml:space="preserve">19.7 </w:t>
      </w:r>
      <w:r w:rsidRPr="000E779F">
        <w:rPr>
          <w:rFonts w:cs="Arial"/>
          <w:snapToGrid w:val="0"/>
          <w:lang w:val="es-ES" w:eastAsia="es-ES"/>
        </w:rPr>
        <w:t>La formalización de este contrato, junto con el contrato, se publicará en un plazo no superior a quince días después de su perfeccionamiento en el perfil de contratante.</w:t>
      </w:r>
    </w:p>
    <w:p w14:paraId="484B8478" w14:textId="77777777" w:rsidR="00D46298" w:rsidRPr="000E779F" w:rsidRDefault="00D46298" w:rsidP="00D46298">
      <w:pPr>
        <w:tabs>
          <w:tab w:val="left" w:pos="0"/>
          <w:tab w:val="left" w:pos="680"/>
          <w:tab w:val="left" w:pos="1134"/>
          <w:tab w:val="left" w:pos="5040"/>
        </w:tabs>
        <w:spacing w:after="0" w:line="240" w:lineRule="auto"/>
        <w:jc w:val="both"/>
        <w:rPr>
          <w:rFonts w:cs="Arial"/>
          <w:lang w:val="es-ES" w:eastAsia="es-ES"/>
        </w:rPr>
      </w:pPr>
    </w:p>
    <w:p w14:paraId="1425DD24" w14:textId="77777777" w:rsidR="00D46298" w:rsidRPr="000E779F" w:rsidRDefault="00D46298" w:rsidP="00D46298">
      <w:pPr>
        <w:tabs>
          <w:tab w:val="left" w:pos="0"/>
          <w:tab w:val="left" w:pos="680"/>
          <w:tab w:val="left" w:pos="1134"/>
          <w:tab w:val="left" w:pos="5040"/>
        </w:tabs>
        <w:spacing w:after="0" w:line="240" w:lineRule="auto"/>
        <w:jc w:val="both"/>
        <w:rPr>
          <w:rFonts w:cs="Arial"/>
          <w:lang w:val="es-ES"/>
        </w:rPr>
      </w:pPr>
      <w:r w:rsidRPr="000E779F">
        <w:rPr>
          <w:rFonts w:cs="Arial"/>
          <w:lang w:val="es-ES" w:eastAsia="es-ES"/>
        </w:rPr>
        <w:t>Si el contrato está sujeto a regulación armonizada, el anuncio de formalización se publicará, además, en el Diario Oficial de la Unión Europea.</w:t>
      </w:r>
    </w:p>
    <w:p w14:paraId="0BA176FD" w14:textId="77777777" w:rsidR="00D46298" w:rsidRPr="000E779F" w:rsidRDefault="00D46298" w:rsidP="00D46298">
      <w:pPr>
        <w:tabs>
          <w:tab w:val="left" w:pos="0"/>
          <w:tab w:val="left" w:pos="680"/>
          <w:tab w:val="left" w:pos="1134"/>
          <w:tab w:val="left" w:pos="5040"/>
        </w:tabs>
        <w:spacing w:after="0" w:line="240" w:lineRule="auto"/>
        <w:jc w:val="both"/>
        <w:rPr>
          <w:rFonts w:cs="Arial"/>
          <w:i/>
          <w:lang w:val="es-ES"/>
        </w:rPr>
      </w:pPr>
    </w:p>
    <w:p w14:paraId="4C5E7145" w14:textId="77777777" w:rsidR="00D46298" w:rsidRPr="000E779F" w:rsidRDefault="00D46298" w:rsidP="00D46298">
      <w:pPr>
        <w:autoSpaceDE w:val="0"/>
        <w:autoSpaceDN w:val="0"/>
        <w:adjustRightInd w:val="0"/>
        <w:spacing w:after="0" w:line="240" w:lineRule="auto"/>
        <w:jc w:val="both"/>
        <w:rPr>
          <w:rFonts w:cs="Arial"/>
          <w:lang w:val="es-ES" w:eastAsia="es-ES"/>
        </w:rPr>
      </w:pPr>
      <w:r w:rsidRPr="000E779F">
        <w:rPr>
          <w:rFonts w:cs="Arial"/>
          <w:b/>
          <w:lang w:val="es-ES" w:eastAsia="es-ES"/>
        </w:rPr>
        <w:t xml:space="preserve">19.8 </w:t>
      </w:r>
      <w:r w:rsidRPr="000E779F">
        <w:rPr>
          <w:rFonts w:cs="Arial"/>
          <w:lang w:val="es-ES" w:eastAsia="es-ES"/>
        </w:rPr>
        <w:t xml:space="preserve">Una vez formalizado el contrato, se comunicará al Registro Público de Contratos de la Generalitat de Catalunya, para su inscripción, los datos básicos, entre los cuales figurarán la </w:t>
      </w:r>
      <w:r w:rsidRPr="000E779F">
        <w:rPr>
          <w:rFonts w:cs="Arial"/>
          <w:lang w:val="es-ES" w:eastAsia="es-ES"/>
        </w:rPr>
        <w:lastRenderedPageBreak/>
        <w:t>identidad de la empresa adjudicataria, el importe de adjudicación del contrato, junto con el desglose correspondiente del IVA; y posteriormente, si procede, las modificaciones, las prórrogas, las variaciones de plazos o de precios, el importe final y la extinción del contrato.</w:t>
      </w:r>
    </w:p>
    <w:p w14:paraId="5E2C4818" w14:textId="77777777" w:rsidR="00D46298" w:rsidRPr="000E779F" w:rsidRDefault="00D46298" w:rsidP="00D46298">
      <w:pPr>
        <w:autoSpaceDE w:val="0"/>
        <w:autoSpaceDN w:val="0"/>
        <w:adjustRightInd w:val="0"/>
        <w:spacing w:after="0" w:line="240" w:lineRule="auto"/>
        <w:jc w:val="both"/>
        <w:rPr>
          <w:rFonts w:cs="Arial"/>
          <w:lang w:val="es-ES" w:eastAsia="es-ES"/>
        </w:rPr>
      </w:pPr>
    </w:p>
    <w:p w14:paraId="63D6AD5D" w14:textId="77777777" w:rsidR="00D46298" w:rsidRPr="000E779F" w:rsidRDefault="00D46298" w:rsidP="00D46298">
      <w:pPr>
        <w:autoSpaceDE w:val="0"/>
        <w:autoSpaceDN w:val="0"/>
        <w:adjustRightInd w:val="0"/>
        <w:spacing w:after="0" w:line="240" w:lineRule="auto"/>
        <w:jc w:val="both"/>
        <w:rPr>
          <w:rFonts w:cs="Arial"/>
          <w:lang w:val="es-ES" w:eastAsia="es-ES"/>
        </w:rPr>
      </w:pPr>
      <w:r w:rsidRPr="000E779F">
        <w:rPr>
          <w:rFonts w:cs="Arial"/>
          <w:lang w:val="es-ES" w:eastAsia="es-ES"/>
        </w:rPr>
        <w:t xml:space="preserve">Los datos contractuales comunicados al registro público de contratos serán de acceso público, con las limitaciones que imponen las normas sobre protección de datos, siempre que no tengan carácter de confidenciales. </w:t>
      </w:r>
    </w:p>
    <w:p w14:paraId="3DC5B129" w14:textId="77777777" w:rsidR="00D46298" w:rsidRPr="000E779F" w:rsidRDefault="00D46298" w:rsidP="00D46298">
      <w:pPr>
        <w:pStyle w:val="Ttol1"/>
        <w:rPr>
          <w:rFonts w:cs="Arial"/>
          <w:sz w:val="22"/>
          <w:szCs w:val="22"/>
          <w:lang w:val="es-ES"/>
        </w:rPr>
      </w:pPr>
    </w:p>
    <w:p w14:paraId="642A4CB5" w14:textId="77777777" w:rsidR="00D46298" w:rsidRPr="000E779F" w:rsidRDefault="00D46298" w:rsidP="00D46298">
      <w:pPr>
        <w:pStyle w:val="Ttol1"/>
        <w:rPr>
          <w:rFonts w:cs="Arial"/>
          <w:sz w:val="22"/>
          <w:szCs w:val="22"/>
          <w:lang w:val="es-ES"/>
        </w:rPr>
      </w:pPr>
      <w:bookmarkStart w:id="71" w:name="_Toc512237529"/>
      <w:bookmarkStart w:id="72" w:name="_Toc42102854"/>
      <w:bookmarkStart w:id="73" w:name="_Toc106608125"/>
      <w:r w:rsidRPr="000E779F">
        <w:rPr>
          <w:rFonts w:cs="Arial"/>
          <w:sz w:val="22"/>
          <w:szCs w:val="22"/>
          <w:lang w:val="es-ES"/>
        </w:rPr>
        <w:t>III. DISPOSICIONES RELATIVAS A LA EJECUCIÓN DEL CONTRATO</w:t>
      </w:r>
      <w:bookmarkEnd w:id="71"/>
      <w:bookmarkEnd w:id="72"/>
      <w:bookmarkEnd w:id="73"/>
      <w:r w:rsidRPr="000E779F">
        <w:rPr>
          <w:rFonts w:cs="Arial"/>
          <w:sz w:val="22"/>
          <w:szCs w:val="22"/>
          <w:lang w:val="es-ES"/>
        </w:rPr>
        <w:t xml:space="preserve"> </w:t>
      </w:r>
    </w:p>
    <w:p w14:paraId="45CD9B4A" w14:textId="77777777" w:rsidR="00D46298" w:rsidRPr="000E779F" w:rsidRDefault="00D46298" w:rsidP="00D46298">
      <w:pPr>
        <w:spacing w:after="0" w:line="240" w:lineRule="auto"/>
        <w:jc w:val="both"/>
        <w:rPr>
          <w:rFonts w:cs="Arial"/>
          <w:b/>
          <w:lang w:val="es-ES" w:eastAsia="es-ES"/>
        </w:rPr>
      </w:pPr>
    </w:p>
    <w:p w14:paraId="7BCB300F" w14:textId="77777777" w:rsidR="00D46298" w:rsidRPr="000E779F" w:rsidRDefault="00D46298" w:rsidP="00D46298">
      <w:pPr>
        <w:pStyle w:val="Ttol2"/>
        <w:spacing w:before="0" w:after="0"/>
        <w:jc w:val="both"/>
        <w:rPr>
          <w:rFonts w:ascii="Arial" w:hAnsi="Arial" w:cs="Arial"/>
          <w:i w:val="0"/>
          <w:sz w:val="22"/>
          <w:szCs w:val="22"/>
          <w:lang w:val="es-ES"/>
        </w:rPr>
      </w:pPr>
      <w:bookmarkStart w:id="74" w:name="_Toc512237530"/>
      <w:bookmarkStart w:id="75" w:name="_Toc42102855"/>
      <w:bookmarkStart w:id="76" w:name="_Toc106608126"/>
      <w:r w:rsidRPr="000E779F">
        <w:rPr>
          <w:rFonts w:ascii="Arial" w:hAnsi="Arial" w:cs="Arial"/>
          <w:i w:val="0"/>
          <w:sz w:val="22"/>
          <w:szCs w:val="22"/>
          <w:lang w:val="es-ES"/>
        </w:rPr>
        <w:t>Vigésima. Condiciones especiales de ejecución</w:t>
      </w:r>
      <w:bookmarkEnd w:id="74"/>
      <w:bookmarkEnd w:id="75"/>
      <w:bookmarkEnd w:id="76"/>
    </w:p>
    <w:p w14:paraId="3CFFA8E9" w14:textId="77777777" w:rsidR="00D46298" w:rsidRPr="000E779F" w:rsidRDefault="00D46298" w:rsidP="00D46298">
      <w:pPr>
        <w:spacing w:after="0" w:line="240" w:lineRule="auto"/>
        <w:jc w:val="both"/>
        <w:rPr>
          <w:rFonts w:cs="Arial"/>
          <w:b/>
          <w:lang w:val="es-ES" w:eastAsia="es-ES"/>
        </w:rPr>
      </w:pPr>
    </w:p>
    <w:p w14:paraId="36FFB70E" w14:textId="77777777" w:rsidR="00D46298" w:rsidRPr="000E779F" w:rsidRDefault="00D46298" w:rsidP="00D46298">
      <w:pPr>
        <w:spacing w:after="0" w:line="240" w:lineRule="auto"/>
        <w:jc w:val="both"/>
        <w:rPr>
          <w:rFonts w:cs="Arial"/>
          <w:lang w:val="es-ES" w:eastAsia="es-ES"/>
        </w:rPr>
      </w:pPr>
      <w:r w:rsidRPr="000E779F">
        <w:rPr>
          <w:rFonts w:cs="Arial"/>
          <w:lang w:val="es-ES" w:eastAsia="es-ES"/>
        </w:rPr>
        <w:t>Las condiciones especiales en relación con la ejecución, de obligado cumplimiento por parte de la empresa o las empresas contratistas y, si procede, por la empresa o las empresas subcontratistas, son las que se establecen en el a</w:t>
      </w:r>
      <w:r w:rsidRPr="000E779F">
        <w:rPr>
          <w:rFonts w:cs="Arial"/>
          <w:b/>
          <w:lang w:val="es-ES" w:eastAsia="es-ES"/>
        </w:rPr>
        <w:t>partado L del cuadro de características</w:t>
      </w:r>
      <w:r w:rsidRPr="000E779F">
        <w:rPr>
          <w:rFonts w:cs="Arial"/>
          <w:lang w:val="es-ES" w:eastAsia="es-ES"/>
        </w:rPr>
        <w:t>.</w:t>
      </w:r>
    </w:p>
    <w:p w14:paraId="0B1E67B6" w14:textId="77777777" w:rsidR="00796EFE" w:rsidRPr="000E779F" w:rsidRDefault="00796EFE" w:rsidP="00D46298">
      <w:pPr>
        <w:pStyle w:val="Ttol2"/>
        <w:spacing w:before="0" w:after="0"/>
        <w:jc w:val="both"/>
        <w:rPr>
          <w:rFonts w:ascii="Arial" w:hAnsi="Arial" w:cs="Arial"/>
          <w:i w:val="0"/>
          <w:sz w:val="22"/>
          <w:szCs w:val="22"/>
          <w:lang w:val="es-ES"/>
        </w:rPr>
      </w:pPr>
      <w:bookmarkStart w:id="77" w:name="_Toc512237531"/>
      <w:bookmarkStart w:id="78" w:name="_Toc42102856"/>
      <w:bookmarkStart w:id="79" w:name="_Toc106608127"/>
    </w:p>
    <w:p w14:paraId="287D5981" w14:textId="77777777" w:rsidR="00D46298" w:rsidRPr="000E779F" w:rsidRDefault="00D46298" w:rsidP="00D46298">
      <w:pPr>
        <w:pStyle w:val="Ttol2"/>
        <w:spacing w:before="0" w:after="0"/>
        <w:jc w:val="both"/>
        <w:rPr>
          <w:rFonts w:ascii="Arial" w:hAnsi="Arial" w:cs="Arial"/>
          <w:i w:val="0"/>
          <w:sz w:val="22"/>
          <w:szCs w:val="22"/>
          <w:lang w:val="es-ES"/>
        </w:rPr>
      </w:pPr>
      <w:r w:rsidRPr="000E779F">
        <w:rPr>
          <w:rFonts w:ascii="Arial" w:hAnsi="Arial" w:cs="Arial"/>
          <w:i w:val="0"/>
          <w:sz w:val="22"/>
          <w:szCs w:val="22"/>
          <w:lang w:val="es-ES"/>
        </w:rPr>
        <w:t>Vigésima primera. Ejecución y supervisión de los servicios</w:t>
      </w:r>
      <w:bookmarkEnd w:id="77"/>
      <w:bookmarkEnd w:id="78"/>
      <w:bookmarkEnd w:id="79"/>
    </w:p>
    <w:p w14:paraId="6BDF8007" w14:textId="77777777" w:rsidR="00D46298" w:rsidRPr="000E779F" w:rsidRDefault="00D46298" w:rsidP="00D46298">
      <w:pPr>
        <w:spacing w:after="0" w:line="240" w:lineRule="auto"/>
        <w:jc w:val="both"/>
        <w:rPr>
          <w:rFonts w:cs="Arial"/>
          <w:lang w:val="es-ES" w:eastAsia="es-ES"/>
        </w:rPr>
      </w:pPr>
    </w:p>
    <w:p w14:paraId="783F8865" w14:textId="77777777" w:rsidR="00D46298" w:rsidRPr="000E779F" w:rsidRDefault="00D46298" w:rsidP="00D46298">
      <w:pPr>
        <w:spacing w:after="0" w:line="240" w:lineRule="auto"/>
        <w:jc w:val="both"/>
        <w:rPr>
          <w:rFonts w:cs="Arial"/>
          <w:lang w:val="es-ES" w:eastAsia="es-ES"/>
        </w:rPr>
      </w:pPr>
      <w:r w:rsidRPr="000E779F">
        <w:rPr>
          <w:rFonts w:cs="Arial"/>
          <w:lang w:val="es-ES" w:eastAsia="es-ES"/>
        </w:rPr>
        <w:t xml:space="preserve">El contrato se ejecutará con sujeción a lo que establezcan sus cláusulas y los pliego y conforme con las instrucciones que en su interpretación dé a la </w:t>
      </w:r>
      <w:r w:rsidR="00BD7B6A" w:rsidRPr="000E779F">
        <w:rPr>
          <w:rFonts w:cs="Arial"/>
          <w:lang w:val="es-ES" w:eastAsia="es-ES"/>
        </w:rPr>
        <w:t>empresa o empresas contratistas</w:t>
      </w:r>
      <w:r w:rsidRPr="000E779F">
        <w:rPr>
          <w:rFonts w:cs="Arial"/>
          <w:lang w:val="es-ES" w:eastAsia="es-ES"/>
        </w:rPr>
        <w:t xml:space="preserve"> la persona responsable del contrato a la cual se refiere la cláusula vigésima cuarta de este pliego.</w:t>
      </w:r>
    </w:p>
    <w:p w14:paraId="386094A3" w14:textId="77777777" w:rsidR="00D46298" w:rsidRPr="000E779F" w:rsidRDefault="00D46298" w:rsidP="00D46298">
      <w:pPr>
        <w:spacing w:after="0" w:line="240" w:lineRule="auto"/>
        <w:jc w:val="both"/>
        <w:rPr>
          <w:rFonts w:cs="Arial"/>
          <w:lang w:val="es-ES" w:eastAsia="es-ES"/>
        </w:rPr>
      </w:pPr>
    </w:p>
    <w:p w14:paraId="6C32F420" w14:textId="77777777" w:rsidR="00D46298" w:rsidRPr="000E779F" w:rsidRDefault="00D46298" w:rsidP="00D46298">
      <w:pPr>
        <w:pStyle w:val="Ttol2"/>
        <w:spacing w:before="0" w:after="0"/>
        <w:jc w:val="both"/>
        <w:rPr>
          <w:rFonts w:ascii="Arial" w:hAnsi="Arial" w:cs="Arial"/>
          <w:i w:val="0"/>
          <w:sz w:val="22"/>
          <w:szCs w:val="22"/>
          <w:lang w:val="es-ES"/>
        </w:rPr>
      </w:pPr>
      <w:bookmarkStart w:id="80" w:name="_Toc512237532"/>
      <w:bookmarkStart w:id="81" w:name="_Toc42102857"/>
      <w:bookmarkStart w:id="82" w:name="_Toc106608128"/>
      <w:r w:rsidRPr="000E779F">
        <w:rPr>
          <w:rFonts w:ascii="Arial" w:hAnsi="Arial" w:cs="Arial"/>
          <w:i w:val="0"/>
          <w:sz w:val="22"/>
          <w:szCs w:val="22"/>
          <w:lang w:val="es-ES"/>
        </w:rPr>
        <w:t>Vigésima segunda. Programa de trabajo</w:t>
      </w:r>
      <w:bookmarkEnd w:id="80"/>
      <w:bookmarkEnd w:id="81"/>
      <w:bookmarkEnd w:id="82"/>
    </w:p>
    <w:p w14:paraId="79CC5154" w14:textId="77777777" w:rsidR="00D46298" w:rsidRPr="000E779F" w:rsidRDefault="00D46298" w:rsidP="00D46298">
      <w:pPr>
        <w:spacing w:after="0" w:line="240" w:lineRule="auto"/>
        <w:jc w:val="both"/>
        <w:rPr>
          <w:rFonts w:cs="Arial"/>
          <w:b/>
          <w:lang w:val="es-ES" w:eastAsia="es-ES"/>
        </w:rPr>
      </w:pPr>
    </w:p>
    <w:p w14:paraId="2E58FE53" w14:textId="77777777" w:rsidR="00D46298" w:rsidRPr="000E779F" w:rsidRDefault="00D46298" w:rsidP="00D46298">
      <w:pPr>
        <w:spacing w:after="0" w:line="240" w:lineRule="auto"/>
        <w:jc w:val="both"/>
        <w:rPr>
          <w:rFonts w:cs="Arial"/>
          <w:lang w:val="es-ES" w:eastAsia="es-ES"/>
        </w:rPr>
      </w:pPr>
      <w:r w:rsidRPr="000E779F">
        <w:rPr>
          <w:rFonts w:cs="Arial"/>
          <w:lang w:val="es-ES" w:eastAsia="es-ES"/>
        </w:rPr>
        <w:t>La empresa o empresas contratistas estarán obligadas a presentar un programa de trabajo que tendrá que aprobar el órgano de contratación cuando así se determine en el a</w:t>
      </w:r>
      <w:r w:rsidRPr="000E779F">
        <w:rPr>
          <w:rFonts w:cs="Arial"/>
          <w:b/>
          <w:lang w:val="es-ES" w:eastAsia="es-ES"/>
        </w:rPr>
        <w:t>partado U del cuadro de características</w:t>
      </w:r>
      <w:r w:rsidRPr="000E779F">
        <w:rPr>
          <w:rFonts w:cs="Arial"/>
          <w:lang w:val="es-ES" w:eastAsia="es-ES"/>
        </w:rPr>
        <w:t xml:space="preserve"> y, en todo caso, en los servicios que sean de trato sucesivo.</w:t>
      </w:r>
    </w:p>
    <w:p w14:paraId="272184E7" w14:textId="77777777" w:rsidR="00D46298" w:rsidRPr="000E779F" w:rsidRDefault="00D46298" w:rsidP="00D46298">
      <w:pPr>
        <w:spacing w:after="0" w:line="240" w:lineRule="auto"/>
        <w:jc w:val="both"/>
        <w:rPr>
          <w:rFonts w:cs="Arial"/>
          <w:b/>
          <w:lang w:val="es-ES" w:eastAsia="es-ES"/>
        </w:rPr>
      </w:pPr>
    </w:p>
    <w:p w14:paraId="4BF46816" w14:textId="77777777" w:rsidR="00D46298" w:rsidRPr="000E779F" w:rsidRDefault="00D46298" w:rsidP="00D46298">
      <w:pPr>
        <w:pStyle w:val="Ttol2"/>
        <w:spacing w:before="0" w:after="0"/>
        <w:jc w:val="both"/>
        <w:rPr>
          <w:rFonts w:ascii="Arial" w:hAnsi="Arial" w:cs="Arial"/>
          <w:i w:val="0"/>
          <w:sz w:val="22"/>
          <w:szCs w:val="22"/>
          <w:lang w:val="es-ES"/>
        </w:rPr>
      </w:pPr>
      <w:bookmarkStart w:id="83" w:name="_Toc512237533"/>
      <w:bookmarkStart w:id="84" w:name="_Toc42102858"/>
      <w:bookmarkStart w:id="85" w:name="_Toc106608129"/>
      <w:r w:rsidRPr="000E779F">
        <w:rPr>
          <w:rFonts w:ascii="Arial" w:hAnsi="Arial" w:cs="Arial"/>
          <w:i w:val="0"/>
          <w:sz w:val="22"/>
          <w:szCs w:val="22"/>
          <w:lang w:val="es-ES"/>
        </w:rPr>
        <w:t>Vigésima tercera. Cumplimiento de plazos y correcta ejecución del contrato</w:t>
      </w:r>
      <w:bookmarkEnd w:id="83"/>
      <w:bookmarkEnd w:id="84"/>
      <w:bookmarkEnd w:id="85"/>
    </w:p>
    <w:p w14:paraId="7A49E97B" w14:textId="77777777" w:rsidR="00D46298" w:rsidRPr="000E779F" w:rsidRDefault="00D46298" w:rsidP="00D46298">
      <w:pPr>
        <w:spacing w:after="0" w:line="240" w:lineRule="auto"/>
        <w:jc w:val="both"/>
        <w:rPr>
          <w:rFonts w:cs="Arial"/>
          <w:lang w:val="es-ES" w:eastAsia="es-ES"/>
        </w:rPr>
      </w:pPr>
    </w:p>
    <w:p w14:paraId="008F1D8E" w14:textId="77777777" w:rsidR="00D46298" w:rsidRPr="000E779F" w:rsidRDefault="00D46298" w:rsidP="00D46298">
      <w:pPr>
        <w:spacing w:after="0" w:line="240" w:lineRule="auto"/>
        <w:jc w:val="both"/>
        <w:rPr>
          <w:rFonts w:cs="Arial"/>
          <w:i/>
          <w:lang w:val="es-ES" w:eastAsia="es-ES"/>
        </w:rPr>
      </w:pPr>
      <w:r w:rsidRPr="000E779F">
        <w:rPr>
          <w:rFonts w:cs="Arial"/>
          <w:b/>
          <w:lang w:val="es-ES" w:eastAsia="es-ES"/>
        </w:rPr>
        <w:t xml:space="preserve">23.1 </w:t>
      </w:r>
      <w:r w:rsidRPr="000E779F">
        <w:rPr>
          <w:rFonts w:cs="Arial"/>
          <w:lang w:val="es-ES" w:eastAsia="es-ES"/>
        </w:rPr>
        <w:t>La empresa contratista está obligada a cumplir el plazo total de ejecución del contrato y los plazos parciales fijados, si procede, en el programa de trabajo.</w:t>
      </w:r>
    </w:p>
    <w:p w14:paraId="0D6D8C75" w14:textId="77777777" w:rsidR="00D46298" w:rsidRPr="000E779F" w:rsidRDefault="00D46298" w:rsidP="00D46298">
      <w:pPr>
        <w:spacing w:after="0" w:line="240" w:lineRule="auto"/>
        <w:jc w:val="both"/>
        <w:rPr>
          <w:rFonts w:cs="Arial"/>
          <w:i/>
          <w:lang w:val="es-ES" w:eastAsia="es-ES"/>
        </w:rPr>
      </w:pPr>
    </w:p>
    <w:p w14:paraId="3EB21D00" w14:textId="77777777" w:rsidR="00D46298" w:rsidRPr="000E779F" w:rsidRDefault="00D46298" w:rsidP="00D46298">
      <w:pPr>
        <w:spacing w:after="0" w:line="240" w:lineRule="auto"/>
        <w:jc w:val="both"/>
        <w:rPr>
          <w:rFonts w:cs="Arial"/>
          <w:lang w:val="es-ES" w:eastAsia="es-ES"/>
        </w:rPr>
      </w:pPr>
      <w:r w:rsidRPr="000E779F">
        <w:rPr>
          <w:rFonts w:cs="Arial"/>
          <w:b/>
          <w:lang w:val="es-ES" w:eastAsia="es-ES"/>
        </w:rPr>
        <w:t>23.2</w:t>
      </w:r>
      <w:r w:rsidRPr="000E779F">
        <w:rPr>
          <w:rFonts w:cs="Arial"/>
          <w:lang w:val="es-ES" w:eastAsia="es-ES"/>
        </w:rPr>
        <w:t xml:space="preserve"> Si la empresa contratista incurriera demora respecto del cumplimiento de los plazos total o parciales, por causas que le sean imputables, la Administración podrá optar, vistas las circunstancias del caso, por  la resolución del contrato con pérdida de la garantía o por la imposición de las penalidades, en la forma y condiciones establecidas en los artículos 193 y 194 de la LCSP.</w:t>
      </w:r>
    </w:p>
    <w:p w14:paraId="520F6CB1" w14:textId="77777777" w:rsidR="00D46298" w:rsidRPr="000E779F" w:rsidRDefault="00D46298" w:rsidP="00D46298">
      <w:pPr>
        <w:spacing w:after="0" w:line="240" w:lineRule="auto"/>
        <w:jc w:val="both"/>
        <w:rPr>
          <w:rFonts w:cs="Arial"/>
          <w:lang w:val="es-ES" w:eastAsia="es-ES"/>
        </w:rPr>
      </w:pPr>
    </w:p>
    <w:p w14:paraId="34C9A2CF" w14:textId="77777777" w:rsidR="00D46298" w:rsidRPr="000E779F" w:rsidRDefault="00D46298" w:rsidP="00D46298">
      <w:pPr>
        <w:spacing w:after="0" w:line="240" w:lineRule="auto"/>
        <w:jc w:val="both"/>
        <w:rPr>
          <w:rFonts w:cs="Arial"/>
          <w:lang w:val="es-ES" w:eastAsia="es-ES"/>
        </w:rPr>
      </w:pPr>
      <w:r w:rsidRPr="000E779F">
        <w:rPr>
          <w:rFonts w:cs="Arial"/>
          <w:lang w:val="es-ES" w:eastAsia="es-ES"/>
        </w:rPr>
        <w:t>La Administración tendrá la misma facultad si la empresa contratista incumple parcialmente, por causas imputables que le sean imputables, la ejecución de las prestaciones definidas en el contrato.</w:t>
      </w:r>
    </w:p>
    <w:p w14:paraId="3677B73E" w14:textId="77777777" w:rsidR="00D46298" w:rsidRPr="000E779F" w:rsidRDefault="00D46298" w:rsidP="00D46298">
      <w:pPr>
        <w:spacing w:after="0" w:line="240" w:lineRule="auto"/>
        <w:jc w:val="both"/>
        <w:rPr>
          <w:rFonts w:cs="Arial"/>
          <w:lang w:val="es-ES" w:eastAsia="es-ES"/>
        </w:rPr>
      </w:pPr>
    </w:p>
    <w:p w14:paraId="29BD8969" w14:textId="77777777" w:rsidR="00D46298" w:rsidRPr="000E779F" w:rsidRDefault="00D46298" w:rsidP="00D46298">
      <w:pPr>
        <w:spacing w:after="0" w:line="240" w:lineRule="auto"/>
        <w:jc w:val="both"/>
        <w:rPr>
          <w:rFonts w:cs="Arial"/>
          <w:lang w:val="es-ES" w:eastAsia="es-ES"/>
        </w:rPr>
      </w:pPr>
      <w:r w:rsidRPr="000E779F">
        <w:rPr>
          <w:rFonts w:cs="Arial"/>
          <w:lang w:val="es-ES" w:eastAsia="es-ES"/>
        </w:rPr>
        <w:t>Si el retraso respecto al cumplimiento de los plazos fuera producido por motivos no imputables a la empresa contratista y esta ofrece cumplir si se le amplía el plazo inicial de ejecución, se le concederá un plazo, al menos, igual al tiempo perdido, a menos que el contratista pida otro más corto.</w:t>
      </w:r>
    </w:p>
    <w:p w14:paraId="674D4A59" w14:textId="77777777" w:rsidR="00D46298" w:rsidRPr="000E779F" w:rsidRDefault="00D46298" w:rsidP="00D46298">
      <w:pPr>
        <w:spacing w:after="0" w:line="240" w:lineRule="auto"/>
        <w:jc w:val="both"/>
        <w:rPr>
          <w:rFonts w:cs="Arial"/>
          <w:lang w:val="es-ES" w:eastAsia="es-ES"/>
        </w:rPr>
      </w:pPr>
    </w:p>
    <w:p w14:paraId="1B2A23EE" w14:textId="77777777" w:rsidR="00D46298" w:rsidRPr="000E779F" w:rsidRDefault="00D46298" w:rsidP="00D46298">
      <w:pPr>
        <w:spacing w:after="0" w:line="240" w:lineRule="auto"/>
        <w:jc w:val="both"/>
        <w:rPr>
          <w:rFonts w:cs="Arial"/>
          <w:lang w:val="es-ES" w:eastAsia="es-ES"/>
        </w:rPr>
      </w:pPr>
      <w:r w:rsidRPr="000E779F">
        <w:rPr>
          <w:rFonts w:cs="Arial"/>
          <w:lang w:val="es-ES" w:eastAsia="es-ES"/>
        </w:rPr>
        <w:lastRenderedPageBreak/>
        <w:t>En todo caso, la constitución en demora de la empresa contratista no requerirá intimación previa por parte de la Administración.</w:t>
      </w:r>
    </w:p>
    <w:p w14:paraId="3AB13502" w14:textId="77777777" w:rsidR="00D46298" w:rsidRPr="000E779F" w:rsidRDefault="00D46298" w:rsidP="00D46298">
      <w:pPr>
        <w:spacing w:after="0" w:line="240" w:lineRule="auto"/>
        <w:jc w:val="both"/>
        <w:rPr>
          <w:rFonts w:cs="Arial"/>
          <w:i/>
          <w:lang w:val="es-ES" w:eastAsia="es-ES"/>
        </w:rPr>
      </w:pPr>
    </w:p>
    <w:p w14:paraId="3B4B5582" w14:textId="77777777" w:rsidR="00D46298" w:rsidRPr="000E779F" w:rsidRDefault="00D46298" w:rsidP="00D46298">
      <w:pPr>
        <w:spacing w:after="0" w:line="240" w:lineRule="auto"/>
        <w:jc w:val="both"/>
        <w:rPr>
          <w:rFonts w:cs="Arial"/>
          <w:lang w:val="es-ES" w:eastAsia="es-ES"/>
        </w:rPr>
      </w:pPr>
      <w:r w:rsidRPr="000E779F">
        <w:rPr>
          <w:rFonts w:cs="Arial"/>
          <w:b/>
          <w:lang w:val="es-ES" w:eastAsia="es-ES"/>
        </w:rPr>
        <w:t>23.3</w:t>
      </w:r>
      <w:r w:rsidRPr="000E779F">
        <w:rPr>
          <w:rFonts w:cs="Arial"/>
          <w:lang w:val="es-ES" w:eastAsia="es-ES"/>
        </w:rPr>
        <w:t xml:space="preserve"> En caso cumplimiento defectuoso de la prestación objeto del contrato o de incumplimiento de los compromisos asumidos por la empresa o las empresas contratistas o de las condiciones especiales de ejecución establecidas en la cláusula vigésima de este pliego se podrá acordar la imposición de las penalidades que se indican en </w:t>
      </w:r>
      <w:r w:rsidRPr="000E779F">
        <w:rPr>
          <w:rFonts w:cs="Arial"/>
          <w:b/>
          <w:lang w:val="es-ES" w:eastAsia="es-ES"/>
        </w:rPr>
        <w:t>el apartado M</w:t>
      </w:r>
      <w:r w:rsidRPr="000E779F">
        <w:rPr>
          <w:rFonts w:cs="Arial"/>
          <w:lang w:val="es-ES" w:eastAsia="es-ES"/>
        </w:rPr>
        <w:t xml:space="preserve"> del cuadro de características.</w:t>
      </w:r>
    </w:p>
    <w:p w14:paraId="541C3684" w14:textId="77777777" w:rsidR="00D46298" w:rsidRPr="000E779F" w:rsidRDefault="00D46298" w:rsidP="00D46298">
      <w:pPr>
        <w:spacing w:after="0" w:line="240" w:lineRule="auto"/>
        <w:jc w:val="both"/>
        <w:rPr>
          <w:rFonts w:cs="Arial"/>
          <w:i/>
          <w:lang w:val="es-ES" w:eastAsia="es-ES"/>
        </w:rPr>
      </w:pPr>
    </w:p>
    <w:p w14:paraId="59643B12" w14:textId="77777777" w:rsidR="00D46298" w:rsidRPr="000E779F" w:rsidRDefault="00D46298" w:rsidP="00D46298">
      <w:pPr>
        <w:spacing w:after="0" w:line="240" w:lineRule="auto"/>
        <w:jc w:val="both"/>
        <w:rPr>
          <w:rFonts w:cs="Arial"/>
          <w:lang w:val="es-ES" w:eastAsia="es-ES"/>
        </w:rPr>
      </w:pPr>
      <w:r w:rsidRPr="000E779F">
        <w:rPr>
          <w:rFonts w:cs="Arial"/>
          <w:b/>
          <w:lang w:val="es-ES" w:eastAsia="es-ES"/>
        </w:rPr>
        <w:t>23.4</w:t>
      </w:r>
      <w:r w:rsidRPr="000E779F">
        <w:rPr>
          <w:rFonts w:cs="Arial"/>
          <w:lang w:val="es-ES" w:eastAsia="es-ES"/>
        </w:rPr>
        <w:t xml:space="preserve"> En caso de incumplimiento de la obligación de la empresa contratista de remitir relación detallada de subcontratistas o suministradores y justificante de cumplimiento de los pagos, prevista en la cláusula trigésima cuarta de este pliego, se podrán imponer las penalidades, de las cuales responderá la garantía definitiva, que se indican en </w:t>
      </w:r>
      <w:r w:rsidRPr="000E779F">
        <w:rPr>
          <w:rFonts w:cs="Arial"/>
          <w:b/>
          <w:lang w:val="es-ES" w:eastAsia="es-ES"/>
        </w:rPr>
        <w:t>el apartado M</w:t>
      </w:r>
      <w:r w:rsidRPr="000E779F">
        <w:rPr>
          <w:rFonts w:cs="Arial"/>
          <w:lang w:val="es-ES" w:eastAsia="es-ES"/>
        </w:rPr>
        <w:t xml:space="preserve"> del cuadro de características.</w:t>
      </w:r>
    </w:p>
    <w:p w14:paraId="753B0890" w14:textId="77777777" w:rsidR="00D46298" w:rsidRPr="000E779F" w:rsidRDefault="00D46298" w:rsidP="00D46298">
      <w:pPr>
        <w:spacing w:after="0" w:line="240" w:lineRule="auto"/>
        <w:jc w:val="both"/>
        <w:rPr>
          <w:rFonts w:cs="Arial"/>
          <w:b/>
          <w:lang w:val="es-ES" w:eastAsia="es-ES"/>
        </w:rPr>
      </w:pPr>
    </w:p>
    <w:p w14:paraId="74C47325" w14:textId="50197FB1" w:rsidR="00D46298" w:rsidRPr="000E779F" w:rsidRDefault="00D46298" w:rsidP="00D46298">
      <w:pPr>
        <w:spacing w:after="0" w:line="240" w:lineRule="auto"/>
        <w:jc w:val="both"/>
        <w:rPr>
          <w:rFonts w:cs="Arial"/>
          <w:lang w:val="es-ES" w:eastAsia="es-ES"/>
        </w:rPr>
      </w:pPr>
      <w:r w:rsidRPr="000E779F">
        <w:rPr>
          <w:rFonts w:cs="Arial"/>
          <w:b/>
          <w:lang w:val="es-ES" w:eastAsia="es-ES"/>
        </w:rPr>
        <w:t>23.5</w:t>
      </w:r>
      <w:r w:rsidRPr="000E779F">
        <w:rPr>
          <w:rFonts w:cs="Arial"/>
          <w:lang w:val="es-ES" w:eastAsia="es-ES"/>
        </w:rPr>
        <w:t xml:space="preserve"> Los importes de las penalidades que se impongan se harán efectivos mediante la deducción de las cantidades que, en concepto de pago total o parcial, se </w:t>
      </w:r>
      <w:r w:rsidR="00E730E5" w:rsidRPr="000E779F">
        <w:rPr>
          <w:rFonts w:cs="Arial"/>
          <w:lang w:val="es-ES" w:eastAsia="es-ES"/>
        </w:rPr>
        <w:t>deban</w:t>
      </w:r>
      <w:r w:rsidRPr="000E779F">
        <w:rPr>
          <w:rFonts w:cs="Arial"/>
          <w:lang w:val="es-ES" w:eastAsia="es-ES"/>
        </w:rPr>
        <w:t xml:space="preserve"> abonar a la empresa contratista o sobre la garantía de que, si procede, se hubiera constituido, cuando no se puedan deducir de los pagos mencionados.</w:t>
      </w:r>
    </w:p>
    <w:p w14:paraId="2F8255F1" w14:textId="77777777" w:rsidR="00D46298" w:rsidRPr="000E779F" w:rsidRDefault="00D46298" w:rsidP="00D46298">
      <w:pPr>
        <w:spacing w:after="0" w:line="240" w:lineRule="auto"/>
        <w:jc w:val="both"/>
        <w:rPr>
          <w:rFonts w:cs="Arial"/>
          <w:b/>
          <w:lang w:val="es-ES" w:eastAsia="es-ES"/>
        </w:rPr>
      </w:pPr>
    </w:p>
    <w:p w14:paraId="3627D000" w14:textId="77777777" w:rsidR="00D46298" w:rsidRPr="000E779F" w:rsidRDefault="00D46298" w:rsidP="00D46298">
      <w:pPr>
        <w:pStyle w:val="Ttol2"/>
        <w:spacing w:before="0" w:after="0"/>
        <w:jc w:val="both"/>
        <w:rPr>
          <w:rFonts w:ascii="Arial" w:hAnsi="Arial" w:cs="Arial"/>
          <w:i w:val="0"/>
          <w:sz w:val="22"/>
          <w:szCs w:val="22"/>
          <w:lang w:val="es-ES"/>
        </w:rPr>
      </w:pPr>
      <w:bookmarkStart w:id="86" w:name="_Toc512237534"/>
      <w:bookmarkStart w:id="87" w:name="_Toc42102859"/>
      <w:bookmarkStart w:id="88" w:name="_Toc106608130"/>
      <w:r w:rsidRPr="000E779F">
        <w:rPr>
          <w:rFonts w:ascii="Arial" w:hAnsi="Arial" w:cs="Arial"/>
          <w:i w:val="0"/>
          <w:sz w:val="22"/>
          <w:szCs w:val="22"/>
          <w:lang w:val="es-ES"/>
        </w:rPr>
        <w:t>Vigésima cuarta. Persona responsable del contrato</w:t>
      </w:r>
      <w:bookmarkEnd w:id="86"/>
      <w:bookmarkEnd w:id="87"/>
      <w:bookmarkEnd w:id="88"/>
    </w:p>
    <w:p w14:paraId="3063547C" w14:textId="77777777" w:rsidR="00D46298" w:rsidRPr="000E779F" w:rsidRDefault="00D46298" w:rsidP="00D46298">
      <w:pPr>
        <w:spacing w:after="0" w:line="240" w:lineRule="auto"/>
        <w:jc w:val="both"/>
        <w:rPr>
          <w:rFonts w:cs="Arial"/>
          <w:b/>
          <w:lang w:val="es-ES" w:eastAsia="es-ES"/>
        </w:rPr>
      </w:pPr>
    </w:p>
    <w:p w14:paraId="6DACF3A2" w14:textId="77777777" w:rsidR="00D46298" w:rsidRPr="000E779F" w:rsidRDefault="00D46298" w:rsidP="00D46298">
      <w:pPr>
        <w:tabs>
          <w:tab w:val="left" w:pos="1440"/>
          <w:tab w:val="left" w:pos="1800"/>
          <w:tab w:val="left" w:pos="2340"/>
        </w:tabs>
        <w:spacing w:after="0" w:line="240" w:lineRule="auto"/>
        <w:jc w:val="both"/>
        <w:rPr>
          <w:rFonts w:cs="Arial"/>
          <w:lang w:val="es-ES" w:eastAsia="en-US"/>
        </w:rPr>
      </w:pPr>
      <w:r w:rsidRPr="000E779F">
        <w:rPr>
          <w:rFonts w:cs="Arial"/>
          <w:lang w:val="es-ES" w:eastAsia="en-US"/>
        </w:rPr>
        <w:t xml:space="preserve">Con independencia de la unidad encargada del seguimiento y la ejecución ordinaria del contrato se designará, en </w:t>
      </w:r>
      <w:r w:rsidRPr="000E779F">
        <w:rPr>
          <w:rFonts w:cs="Arial"/>
          <w:b/>
          <w:lang w:val="es-ES" w:eastAsia="en-US"/>
        </w:rPr>
        <w:t>el apartado S</w:t>
      </w:r>
      <w:r w:rsidRPr="000E779F">
        <w:rPr>
          <w:rFonts w:cs="Arial"/>
          <w:lang w:val="es-ES" w:eastAsia="en-US"/>
        </w:rPr>
        <w:t xml:space="preserve"> una persona responsable del contrato que ejercerá las funciones siguientes:</w:t>
      </w:r>
    </w:p>
    <w:p w14:paraId="1F0B7ED9" w14:textId="77777777" w:rsidR="00D46298" w:rsidRPr="000E779F" w:rsidRDefault="00D46298" w:rsidP="00D46298">
      <w:pPr>
        <w:tabs>
          <w:tab w:val="left" w:pos="1440"/>
          <w:tab w:val="left" w:pos="1800"/>
          <w:tab w:val="left" w:pos="2340"/>
        </w:tabs>
        <w:spacing w:after="0" w:line="240" w:lineRule="auto"/>
        <w:jc w:val="both"/>
        <w:rPr>
          <w:rFonts w:cs="Arial"/>
          <w:lang w:val="es-ES" w:eastAsia="en-US"/>
        </w:rPr>
      </w:pPr>
    </w:p>
    <w:p w14:paraId="170DFB04" w14:textId="77777777" w:rsidR="00D46298" w:rsidRPr="000E779F" w:rsidRDefault="00D46298" w:rsidP="00D46298">
      <w:pPr>
        <w:pStyle w:val="Pargrafdellista"/>
        <w:numPr>
          <w:ilvl w:val="0"/>
          <w:numId w:val="6"/>
        </w:numPr>
        <w:tabs>
          <w:tab w:val="left" w:pos="1440"/>
          <w:tab w:val="left" w:pos="1800"/>
          <w:tab w:val="left" w:pos="2340"/>
        </w:tabs>
        <w:contextualSpacing w:val="0"/>
        <w:jc w:val="both"/>
        <w:rPr>
          <w:rFonts w:ascii="Arial" w:hAnsi="Arial" w:cs="Arial"/>
          <w:sz w:val="22"/>
          <w:szCs w:val="22"/>
          <w:lang w:val="es-ES" w:eastAsia="en-US"/>
        </w:rPr>
      </w:pPr>
      <w:r w:rsidRPr="000E779F">
        <w:rPr>
          <w:rFonts w:ascii="Arial" w:hAnsi="Arial" w:cs="Arial"/>
          <w:sz w:val="22"/>
          <w:szCs w:val="22"/>
          <w:lang w:val="es-ES" w:eastAsia="en-US"/>
        </w:rPr>
        <w:t>Supervisar la ejecución del contrato y tomar las decisiones y dictar las instrucciones necesarias para asegurar la correcta realización de la prestación, siempre dentro de las facultades que le otorgue el órgano de contratación.</w:t>
      </w:r>
    </w:p>
    <w:p w14:paraId="0E637411" w14:textId="77777777" w:rsidR="00D46298" w:rsidRPr="000E779F" w:rsidRDefault="00D46298" w:rsidP="00D46298">
      <w:pPr>
        <w:pStyle w:val="Pargrafdellista"/>
        <w:numPr>
          <w:ilvl w:val="0"/>
          <w:numId w:val="6"/>
        </w:numPr>
        <w:tabs>
          <w:tab w:val="left" w:pos="1440"/>
          <w:tab w:val="left" w:pos="1800"/>
          <w:tab w:val="left" w:pos="2340"/>
        </w:tabs>
        <w:contextualSpacing w:val="0"/>
        <w:jc w:val="both"/>
        <w:rPr>
          <w:rFonts w:ascii="Arial" w:hAnsi="Arial" w:cs="Arial"/>
          <w:sz w:val="22"/>
          <w:szCs w:val="22"/>
          <w:lang w:val="es-ES" w:eastAsia="en-US"/>
        </w:rPr>
      </w:pPr>
      <w:r w:rsidRPr="000E779F">
        <w:rPr>
          <w:rFonts w:ascii="Arial" w:hAnsi="Arial" w:cs="Arial"/>
          <w:sz w:val="22"/>
          <w:szCs w:val="22"/>
          <w:lang w:val="es-ES" w:eastAsia="en-US"/>
        </w:rPr>
        <w:t>Adoptar la propuesta sobre la imposición de penalidades.</w:t>
      </w:r>
    </w:p>
    <w:p w14:paraId="186858B7" w14:textId="77777777" w:rsidR="00D46298" w:rsidRPr="000E779F" w:rsidRDefault="00D46298" w:rsidP="00D46298">
      <w:pPr>
        <w:pStyle w:val="Pargrafdellista"/>
        <w:numPr>
          <w:ilvl w:val="0"/>
          <w:numId w:val="6"/>
        </w:numPr>
        <w:tabs>
          <w:tab w:val="left" w:pos="1440"/>
          <w:tab w:val="left" w:pos="1800"/>
          <w:tab w:val="left" w:pos="2340"/>
        </w:tabs>
        <w:contextualSpacing w:val="0"/>
        <w:jc w:val="both"/>
        <w:rPr>
          <w:rFonts w:ascii="Arial" w:hAnsi="Arial" w:cs="Arial"/>
          <w:sz w:val="22"/>
          <w:szCs w:val="22"/>
          <w:lang w:val="es-ES" w:eastAsia="en-US"/>
        </w:rPr>
      </w:pPr>
      <w:r w:rsidRPr="000E779F">
        <w:rPr>
          <w:rFonts w:ascii="Arial" w:hAnsi="Arial" w:cs="Arial"/>
          <w:sz w:val="22"/>
          <w:szCs w:val="22"/>
          <w:lang w:val="es-ES" w:eastAsia="en-US"/>
        </w:rPr>
        <w:t>Emitir un informe donde determine si el retraso en la ejecución es producido por motivos imputables al contratista.</w:t>
      </w:r>
    </w:p>
    <w:p w14:paraId="76202238" w14:textId="77777777" w:rsidR="00D46298" w:rsidRPr="000E779F" w:rsidRDefault="00D46298" w:rsidP="00D46298">
      <w:pPr>
        <w:tabs>
          <w:tab w:val="left" w:pos="1440"/>
          <w:tab w:val="left" w:pos="1800"/>
          <w:tab w:val="left" w:pos="2340"/>
        </w:tabs>
        <w:spacing w:after="0" w:line="240" w:lineRule="auto"/>
        <w:jc w:val="both"/>
        <w:rPr>
          <w:rFonts w:cs="Arial"/>
          <w:lang w:val="es-ES" w:eastAsia="en-US"/>
        </w:rPr>
      </w:pPr>
    </w:p>
    <w:p w14:paraId="49CDB1F5" w14:textId="77777777" w:rsidR="00D46298" w:rsidRPr="000E779F" w:rsidRDefault="00D46298" w:rsidP="00D46298">
      <w:pPr>
        <w:tabs>
          <w:tab w:val="left" w:pos="1440"/>
          <w:tab w:val="left" w:pos="1800"/>
          <w:tab w:val="left" w:pos="2340"/>
        </w:tabs>
        <w:spacing w:after="0" w:line="240" w:lineRule="auto"/>
        <w:jc w:val="both"/>
        <w:rPr>
          <w:rFonts w:cs="Arial"/>
          <w:lang w:val="es-ES" w:eastAsia="en-US"/>
        </w:rPr>
      </w:pPr>
      <w:r w:rsidRPr="000E779F">
        <w:rPr>
          <w:rFonts w:cs="Arial"/>
          <w:lang w:val="es-ES" w:eastAsia="en-US"/>
        </w:rPr>
        <w:t>En los contratos de servicios que impliquen el desarrollo o mantenimiento de aplicaciones informáticas, cuyo objeto se defina por referencia a componentes de prestación del servicio, el responsable del contrato tendrá que adoptar las medidas a que se refiere el artículo 308.3 de la LCSP.</w:t>
      </w:r>
    </w:p>
    <w:p w14:paraId="7330E855" w14:textId="77777777" w:rsidR="00D46298" w:rsidRPr="000E779F" w:rsidRDefault="00D46298" w:rsidP="00D46298">
      <w:pPr>
        <w:tabs>
          <w:tab w:val="left" w:pos="1440"/>
          <w:tab w:val="left" w:pos="1800"/>
          <w:tab w:val="left" w:pos="2340"/>
        </w:tabs>
        <w:spacing w:after="0" w:line="240" w:lineRule="auto"/>
        <w:jc w:val="both"/>
        <w:rPr>
          <w:rFonts w:cs="Arial"/>
          <w:lang w:val="es-ES" w:eastAsia="en-US"/>
        </w:rPr>
      </w:pPr>
    </w:p>
    <w:p w14:paraId="364DE709" w14:textId="77777777" w:rsidR="00D46298" w:rsidRPr="000E779F" w:rsidRDefault="00D46298" w:rsidP="00D46298">
      <w:pPr>
        <w:tabs>
          <w:tab w:val="left" w:pos="1440"/>
          <w:tab w:val="left" w:pos="1800"/>
          <w:tab w:val="left" w:pos="2340"/>
        </w:tabs>
        <w:spacing w:after="0" w:line="240" w:lineRule="auto"/>
        <w:jc w:val="both"/>
        <w:rPr>
          <w:rFonts w:cs="Arial"/>
          <w:lang w:val="es-ES" w:eastAsia="en-US"/>
        </w:rPr>
      </w:pPr>
      <w:r w:rsidRPr="000E779F">
        <w:rPr>
          <w:rFonts w:cs="Arial"/>
          <w:lang w:val="es-ES" w:eastAsia="en-US"/>
        </w:rPr>
        <w:t>Las instrucciones dadas por la persona responsable del contrato configuran las obligaciones de ejecución del contrato junto con su clausulado y los pliego.</w:t>
      </w:r>
    </w:p>
    <w:p w14:paraId="65A51C4F" w14:textId="77777777" w:rsidR="00D46298" w:rsidRPr="000E779F" w:rsidRDefault="00D46298" w:rsidP="00D46298">
      <w:pPr>
        <w:spacing w:after="0" w:line="240" w:lineRule="auto"/>
        <w:jc w:val="both"/>
        <w:rPr>
          <w:rFonts w:cs="Arial"/>
          <w:b/>
          <w:lang w:val="es-ES" w:eastAsia="es-ES"/>
        </w:rPr>
      </w:pPr>
      <w:r w:rsidRPr="000E779F">
        <w:rPr>
          <w:rFonts w:cs="Arial"/>
          <w:lang w:val="es-ES" w:eastAsia="en-US"/>
        </w:rPr>
        <w:t xml:space="preserve"> </w:t>
      </w:r>
    </w:p>
    <w:p w14:paraId="0A3BECF3" w14:textId="77777777" w:rsidR="00D46298" w:rsidRPr="000E779F" w:rsidRDefault="00D46298" w:rsidP="00D46298">
      <w:pPr>
        <w:spacing w:after="0" w:line="240" w:lineRule="auto"/>
        <w:jc w:val="both"/>
        <w:rPr>
          <w:rFonts w:cs="Arial"/>
          <w:lang w:val="es-ES" w:eastAsia="es-ES"/>
        </w:rPr>
      </w:pPr>
      <w:r w:rsidRPr="000E779F">
        <w:rPr>
          <w:rFonts w:cs="Arial"/>
          <w:lang w:val="es-ES" w:eastAsia="en-US"/>
        </w:rPr>
        <w:t>El responsable del contrato puede ser una persona física o jurídica vinculada a la Administración contratante o ajena a esta. El seguimiento del contrato también se podrá encomendar a varias personas para que realicen las funciones de forma conjunta.</w:t>
      </w:r>
      <w:r w:rsidRPr="000E779F">
        <w:rPr>
          <w:rFonts w:cs="Arial"/>
          <w:lang w:val="es-ES" w:eastAsia="es-ES"/>
        </w:rPr>
        <w:t xml:space="preserve"> </w:t>
      </w:r>
    </w:p>
    <w:p w14:paraId="37FDEF7C" w14:textId="77777777" w:rsidR="00D46298" w:rsidRPr="000E779F" w:rsidRDefault="00D46298" w:rsidP="00D46298">
      <w:pPr>
        <w:spacing w:after="0" w:line="240" w:lineRule="auto"/>
        <w:jc w:val="both"/>
        <w:rPr>
          <w:rFonts w:cs="Arial"/>
          <w:lang w:val="es-ES" w:eastAsia="es-ES"/>
        </w:rPr>
      </w:pPr>
    </w:p>
    <w:p w14:paraId="23D92D48" w14:textId="77777777" w:rsidR="00D46298" w:rsidRPr="000E779F" w:rsidRDefault="00D46298" w:rsidP="00D46298">
      <w:pPr>
        <w:pStyle w:val="Ttol2"/>
        <w:spacing w:before="0" w:after="0"/>
        <w:jc w:val="both"/>
        <w:rPr>
          <w:rFonts w:ascii="Arial" w:hAnsi="Arial" w:cs="Arial"/>
          <w:i w:val="0"/>
          <w:sz w:val="22"/>
          <w:szCs w:val="22"/>
          <w:lang w:val="es-ES"/>
        </w:rPr>
      </w:pPr>
      <w:bookmarkStart w:id="89" w:name="_Toc512237535"/>
      <w:bookmarkStart w:id="90" w:name="_Toc42102860"/>
      <w:bookmarkStart w:id="91" w:name="_Toc106608131"/>
      <w:r w:rsidRPr="000E779F">
        <w:rPr>
          <w:rFonts w:ascii="Arial" w:hAnsi="Arial" w:cs="Arial"/>
          <w:i w:val="0"/>
          <w:sz w:val="22"/>
          <w:szCs w:val="22"/>
          <w:lang w:val="es-ES"/>
        </w:rPr>
        <w:t>Vigésima quinta. Resolución de incidencias</w:t>
      </w:r>
      <w:bookmarkEnd w:id="89"/>
      <w:bookmarkEnd w:id="90"/>
      <w:bookmarkEnd w:id="91"/>
    </w:p>
    <w:p w14:paraId="5DAAF6B3" w14:textId="77777777" w:rsidR="00D46298" w:rsidRPr="000E779F" w:rsidRDefault="00D46298" w:rsidP="00D46298">
      <w:pPr>
        <w:spacing w:after="0" w:line="240" w:lineRule="auto"/>
        <w:jc w:val="both"/>
        <w:rPr>
          <w:rFonts w:cs="Arial"/>
          <w:lang w:val="es-ES" w:eastAsia="es-ES"/>
        </w:rPr>
      </w:pPr>
    </w:p>
    <w:p w14:paraId="02C71F2D" w14:textId="77777777" w:rsidR="00D46298" w:rsidRPr="000E779F" w:rsidRDefault="00D46298" w:rsidP="00D46298">
      <w:pPr>
        <w:spacing w:after="0" w:line="240" w:lineRule="auto"/>
        <w:jc w:val="both"/>
        <w:rPr>
          <w:rFonts w:cs="Arial"/>
          <w:lang w:val="es-ES" w:eastAsia="es-ES"/>
        </w:rPr>
      </w:pPr>
      <w:r w:rsidRPr="000E779F">
        <w:rPr>
          <w:rFonts w:cs="Arial"/>
          <w:lang w:val="es-ES" w:eastAsia="es-ES"/>
        </w:rPr>
        <w:t xml:space="preserve">Las incidencias que puedan surgir entre la Administración y la empresa contratista en la ejecución del contrato, por diferencias en la interpretación de lo que se ha convenido o bien por la necesidad </w:t>
      </w:r>
      <w:r w:rsidRPr="000E779F">
        <w:rPr>
          <w:rFonts w:cs="Arial"/>
          <w:lang w:val="es-ES" w:eastAsia="es-ES"/>
        </w:rPr>
        <w:lastRenderedPageBreak/>
        <w:t>de modificar las condiciones contractuales, se tramitarán mediante expediente contradictorio que incluirá necesariamente las actuaciones descritas en el artículo 97 del RGLCAP.</w:t>
      </w:r>
    </w:p>
    <w:p w14:paraId="2C03B546" w14:textId="77777777" w:rsidR="00D46298" w:rsidRPr="000E779F" w:rsidRDefault="00D46298" w:rsidP="00D46298">
      <w:pPr>
        <w:spacing w:after="0" w:line="240" w:lineRule="auto"/>
        <w:jc w:val="both"/>
        <w:rPr>
          <w:rFonts w:cs="Arial"/>
          <w:lang w:val="es-ES" w:eastAsia="es-ES"/>
        </w:rPr>
      </w:pPr>
    </w:p>
    <w:p w14:paraId="254E138D" w14:textId="77777777" w:rsidR="00D46298" w:rsidRPr="000E779F" w:rsidRDefault="00D46298" w:rsidP="00D46298">
      <w:pPr>
        <w:spacing w:after="0" w:line="240" w:lineRule="auto"/>
        <w:jc w:val="both"/>
        <w:rPr>
          <w:rFonts w:cs="Arial"/>
          <w:lang w:val="es-ES" w:eastAsia="es-ES"/>
        </w:rPr>
      </w:pPr>
      <w:r w:rsidRPr="000E779F">
        <w:rPr>
          <w:rFonts w:cs="Arial"/>
          <w:lang w:val="es-ES" w:eastAsia="es-ES"/>
        </w:rPr>
        <w:t xml:space="preserve">A menos que motivos de interés público lo justifiquen o la naturaleza de las incidencias lo requiera, su tramitación no determinará la paralización del contrato. </w:t>
      </w:r>
    </w:p>
    <w:p w14:paraId="3F50DFE4" w14:textId="77777777" w:rsidR="00D46298" w:rsidRPr="000E779F" w:rsidRDefault="00D46298" w:rsidP="00D46298">
      <w:pPr>
        <w:spacing w:after="0" w:line="240" w:lineRule="auto"/>
        <w:jc w:val="both"/>
        <w:rPr>
          <w:rFonts w:cs="Arial"/>
          <w:lang w:val="es-ES" w:eastAsia="es-ES"/>
        </w:rPr>
      </w:pPr>
    </w:p>
    <w:p w14:paraId="1CA9F53D" w14:textId="77777777" w:rsidR="00D46298" w:rsidRPr="000E779F" w:rsidRDefault="00D46298" w:rsidP="00D46298">
      <w:pPr>
        <w:pStyle w:val="Ttol2"/>
        <w:spacing w:before="0" w:after="0"/>
        <w:jc w:val="both"/>
        <w:rPr>
          <w:rFonts w:ascii="Arial" w:hAnsi="Arial" w:cs="Arial"/>
          <w:i w:val="0"/>
          <w:sz w:val="22"/>
          <w:szCs w:val="22"/>
          <w:lang w:val="es-ES"/>
        </w:rPr>
      </w:pPr>
      <w:bookmarkStart w:id="92" w:name="_Toc512237536"/>
      <w:bookmarkStart w:id="93" w:name="_Toc42102861"/>
      <w:bookmarkStart w:id="94" w:name="_Toc106608132"/>
      <w:r w:rsidRPr="000E779F">
        <w:rPr>
          <w:rFonts w:ascii="Arial" w:hAnsi="Arial" w:cs="Arial"/>
          <w:i w:val="0"/>
          <w:sz w:val="22"/>
          <w:szCs w:val="22"/>
          <w:lang w:val="es-ES"/>
        </w:rPr>
        <w:t>Vigésima sexta. Resolución de dudas técnicas interpretativas</w:t>
      </w:r>
      <w:bookmarkEnd w:id="92"/>
      <w:bookmarkEnd w:id="93"/>
      <w:bookmarkEnd w:id="94"/>
    </w:p>
    <w:p w14:paraId="3F31DC9C" w14:textId="77777777" w:rsidR="00D46298" w:rsidRPr="000E779F" w:rsidRDefault="00D46298" w:rsidP="00D46298">
      <w:pPr>
        <w:spacing w:after="0" w:line="240" w:lineRule="auto"/>
        <w:jc w:val="both"/>
        <w:rPr>
          <w:rFonts w:cs="Arial"/>
          <w:b/>
          <w:lang w:val="es-ES" w:eastAsia="es-ES"/>
        </w:rPr>
      </w:pPr>
    </w:p>
    <w:p w14:paraId="76E91008" w14:textId="77777777" w:rsidR="00D46298" w:rsidRPr="000E779F" w:rsidRDefault="00D46298" w:rsidP="00D46298">
      <w:pPr>
        <w:spacing w:after="0" w:line="240" w:lineRule="auto"/>
        <w:jc w:val="both"/>
        <w:rPr>
          <w:rFonts w:cs="Arial"/>
          <w:b/>
          <w:lang w:val="es-ES" w:eastAsia="es-ES"/>
        </w:rPr>
      </w:pPr>
      <w:r w:rsidRPr="000E779F">
        <w:rPr>
          <w:rFonts w:cs="Arial"/>
          <w:lang w:val="es-ES" w:eastAsia="es-ES"/>
        </w:rPr>
        <w:t>Para la resolución de dudas técnicas interpretativas que puedan surgir durante la ejecución del contrato se puede solicitar un informe técnico externo a la Administración y no vinculante.</w:t>
      </w:r>
    </w:p>
    <w:p w14:paraId="6618E80F" w14:textId="77777777" w:rsidR="00796EFE" w:rsidRPr="000E779F" w:rsidRDefault="00796EFE" w:rsidP="00796EFE">
      <w:pPr>
        <w:pStyle w:val="Ttol1"/>
        <w:rPr>
          <w:rFonts w:cs="Arial"/>
          <w:sz w:val="22"/>
          <w:szCs w:val="22"/>
          <w:lang w:val="es-ES"/>
        </w:rPr>
      </w:pPr>
      <w:bookmarkStart w:id="95" w:name="_Toc512237537"/>
      <w:bookmarkStart w:id="96" w:name="_Toc42102862"/>
      <w:bookmarkStart w:id="97" w:name="_Toc106608133"/>
    </w:p>
    <w:p w14:paraId="648B69AE" w14:textId="77777777" w:rsidR="00D46298" w:rsidRPr="000E779F" w:rsidRDefault="00D46298" w:rsidP="00796EFE">
      <w:pPr>
        <w:pStyle w:val="Ttol1"/>
        <w:rPr>
          <w:rFonts w:cs="Arial"/>
          <w:sz w:val="22"/>
          <w:szCs w:val="22"/>
          <w:lang w:val="es-ES"/>
        </w:rPr>
      </w:pPr>
      <w:r w:rsidRPr="000E779F">
        <w:rPr>
          <w:rFonts w:cs="Arial"/>
          <w:sz w:val="22"/>
          <w:szCs w:val="22"/>
          <w:lang w:val="es-ES"/>
        </w:rPr>
        <w:t>IV. DISPOSICIONES RELATIVAS A LOS DERECHOS Y OBLIGACIONES DE LAS PARTES</w:t>
      </w:r>
      <w:bookmarkEnd w:id="95"/>
      <w:bookmarkEnd w:id="96"/>
      <w:bookmarkEnd w:id="97"/>
      <w:r w:rsidRPr="000E779F">
        <w:rPr>
          <w:rFonts w:cs="Arial"/>
          <w:sz w:val="22"/>
          <w:szCs w:val="22"/>
          <w:lang w:val="es-ES"/>
        </w:rPr>
        <w:t xml:space="preserve"> </w:t>
      </w:r>
    </w:p>
    <w:p w14:paraId="53621712" w14:textId="77777777" w:rsidR="00D46298" w:rsidRPr="000E779F" w:rsidRDefault="00D46298" w:rsidP="00D46298">
      <w:pPr>
        <w:spacing w:after="0" w:line="240" w:lineRule="auto"/>
        <w:jc w:val="both"/>
        <w:rPr>
          <w:rFonts w:cs="Arial"/>
          <w:lang w:val="es-ES" w:eastAsia="es-ES"/>
        </w:rPr>
      </w:pPr>
    </w:p>
    <w:p w14:paraId="751BE5BA" w14:textId="77777777" w:rsidR="00D46298" w:rsidRPr="000E779F" w:rsidRDefault="00D46298" w:rsidP="00D46298">
      <w:pPr>
        <w:pStyle w:val="Ttol2"/>
        <w:spacing w:before="0" w:after="0"/>
        <w:jc w:val="both"/>
        <w:rPr>
          <w:rFonts w:ascii="Arial" w:hAnsi="Arial" w:cs="Arial"/>
          <w:i w:val="0"/>
          <w:sz w:val="22"/>
          <w:szCs w:val="22"/>
          <w:lang w:val="es-ES"/>
        </w:rPr>
      </w:pPr>
      <w:bookmarkStart w:id="98" w:name="_Toc512237538"/>
      <w:bookmarkStart w:id="99" w:name="_Toc42102863"/>
      <w:bookmarkStart w:id="100" w:name="_Toc106608134"/>
      <w:r w:rsidRPr="000E779F">
        <w:rPr>
          <w:rFonts w:ascii="Arial" w:hAnsi="Arial" w:cs="Arial"/>
          <w:i w:val="0"/>
          <w:sz w:val="22"/>
          <w:szCs w:val="22"/>
          <w:lang w:val="es-ES"/>
        </w:rPr>
        <w:t>Vigésima séptima. Abonos a la empresa contratista</w:t>
      </w:r>
      <w:bookmarkEnd w:id="98"/>
      <w:bookmarkEnd w:id="99"/>
      <w:bookmarkEnd w:id="100"/>
    </w:p>
    <w:p w14:paraId="4A4908C1" w14:textId="77777777" w:rsidR="00D46298" w:rsidRPr="000E779F" w:rsidRDefault="00D46298" w:rsidP="00D46298">
      <w:pPr>
        <w:spacing w:after="0" w:line="240" w:lineRule="auto"/>
        <w:jc w:val="both"/>
        <w:rPr>
          <w:rFonts w:cs="Arial"/>
          <w:lang w:val="es-ES" w:eastAsia="es-ES"/>
        </w:rPr>
      </w:pPr>
    </w:p>
    <w:p w14:paraId="6EE1BB70" w14:textId="77777777" w:rsidR="00D46298" w:rsidRPr="000E779F" w:rsidRDefault="00D46298" w:rsidP="00D46298">
      <w:pPr>
        <w:spacing w:after="0" w:line="240" w:lineRule="auto"/>
        <w:jc w:val="both"/>
        <w:rPr>
          <w:rFonts w:cs="Arial"/>
          <w:b/>
          <w:lang w:val="es-ES" w:eastAsia="es-ES"/>
        </w:rPr>
      </w:pPr>
      <w:r w:rsidRPr="000E779F">
        <w:rPr>
          <w:rFonts w:cs="Arial"/>
          <w:lang w:val="es-ES" w:eastAsia="es-ES"/>
        </w:rPr>
        <w:t xml:space="preserve">Los abonos previstos para este expediente se recogen en </w:t>
      </w:r>
      <w:r w:rsidRPr="000E779F">
        <w:rPr>
          <w:rFonts w:cs="Arial"/>
          <w:b/>
          <w:lang w:val="es-ES" w:eastAsia="es-ES"/>
        </w:rPr>
        <w:t>el apartado V del cuadro de características.</w:t>
      </w:r>
    </w:p>
    <w:p w14:paraId="64E0A408" w14:textId="77777777" w:rsidR="00D46298" w:rsidRPr="000E779F" w:rsidRDefault="00D46298" w:rsidP="00D46298">
      <w:pPr>
        <w:spacing w:after="0" w:line="240" w:lineRule="auto"/>
        <w:jc w:val="both"/>
        <w:rPr>
          <w:rFonts w:cs="Arial"/>
          <w:b/>
          <w:lang w:val="es-ES" w:eastAsia="es-ES"/>
        </w:rPr>
      </w:pPr>
    </w:p>
    <w:p w14:paraId="1901B9ED" w14:textId="77777777" w:rsidR="00D46298" w:rsidRPr="000E779F" w:rsidRDefault="00D46298" w:rsidP="00D46298">
      <w:pPr>
        <w:spacing w:after="0" w:line="240" w:lineRule="auto"/>
        <w:jc w:val="both"/>
        <w:rPr>
          <w:rFonts w:cs="Arial"/>
          <w:lang w:val="es-ES" w:eastAsia="es-ES"/>
        </w:rPr>
      </w:pPr>
      <w:r w:rsidRPr="000E779F">
        <w:rPr>
          <w:rFonts w:cs="Arial"/>
          <w:b/>
          <w:lang w:val="es-ES" w:eastAsia="es-ES"/>
        </w:rPr>
        <w:t xml:space="preserve">27.1 </w:t>
      </w:r>
      <w:r w:rsidRPr="000E779F">
        <w:rPr>
          <w:rFonts w:cs="Arial"/>
          <w:lang w:val="es-ES" w:eastAsia="es-ES"/>
        </w:rPr>
        <w:t>El importe de los servicios ejecutados se acreditará de conformidad con el pliego de prescripciones técnicas, por medio de los documentos que acrediten la realización total o parcial, si procede, del contrato.</w:t>
      </w:r>
    </w:p>
    <w:p w14:paraId="7246659A" w14:textId="77777777" w:rsidR="00D46298" w:rsidRPr="000E779F" w:rsidRDefault="00D46298" w:rsidP="00D46298">
      <w:pPr>
        <w:spacing w:after="0" w:line="240" w:lineRule="auto"/>
        <w:jc w:val="both"/>
        <w:rPr>
          <w:rFonts w:cs="Arial"/>
          <w:b/>
          <w:lang w:val="es-ES" w:eastAsia="es-ES"/>
        </w:rPr>
      </w:pPr>
    </w:p>
    <w:p w14:paraId="11B4C11B" w14:textId="77777777" w:rsidR="00D46298" w:rsidRPr="000E779F" w:rsidRDefault="00D46298" w:rsidP="00D46298">
      <w:pPr>
        <w:spacing w:after="0" w:line="240" w:lineRule="auto"/>
        <w:jc w:val="both"/>
        <w:rPr>
          <w:rFonts w:cs="Arial"/>
          <w:lang w:val="es-ES" w:eastAsia="es-ES"/>
        </w:rPr>
      </w:pPr>
      <w:r w:rsidRPr="000E779F">
        <w:rPr>
          <w:rFonts w:cs="Arial"/>
          <w:b/>
          <w:lang w:val="es-ES" w:eastAsia="es-ES"/>
        </w:rPr>
        <w:t>27.2</w:t>
      </w:r>
      <w:r w:rsidRPr="000E779F">
        <w:rPr>
          <w:rFonts w:cs="Arial"/>
          <w:lang w:val="es-ES" w:eastAsia="es-ES"/>
        </w:rPr>
        <w:t xml:space="preserve"> El pago a la empresa contratista se efectuará contra presentación de factura expedida de acuerdo con la normativa vigente sobre factura electrónica, en los plazos y las condiciones establecidas en el artículo 198 de la LCSP.</w:t>
      </w:r>
    </w:p>
    <w:p w14:paraId="5E60DB89" w14:textId="77777777" w:rsidR="00D46298" w:rsidRPr="000E779F" w:rsidRDefault="00D46298" w:rsidP="00D46298">
      <w:pPr>
        <w:spacing w:after="0" w:line="240" w:lineRule="auto"/>
        <w:jc w:val="both"/>
        <w:rPr>
          <w:rFonts w:cs="Arial"/>
          <w:i/>
          <w:strike/>
          <w:lang w:val="es-ES" w:eastAsia="es-ES"/>
        </w:rPr>
      </w:pPr>
    </w:p>
    <w:p w14:paraId="44D2EF7C" w14:textId="0A9AA9EB" w:rsidR="00D46298" w:rsidRPr="000E779F" w:rsidRDefault="00D46298" w:rsidP="00D46298">
      <w:pPr>
        <w:spacing w:after="0" w:line="240" w:lineRule="auto"/>
        <w:jc w:val="both"/>
        <w:rPr>
          <w:rFonts w:cs="Arial"/>
          <w:shd w:val="clear" w:color="auto" w:fill="FFFFFF"/>
          <w:lang w:val="es-ES" w:eastAsia="es-ES"/>
        </w:rPr>
      </w:pPr>
      <w:r w:rsidRPr="000E779F">
        <w:rPr>
          <w:rFonts w:cs="Arial"/>
          <w:shd w:val="clear" w:color="auto" w:fill="FFFFFF"/>
          <w:lang w:val="es-ES" w:eastAsia="es-ES"/>
        </w:rPr>
        <w:t xml:space="preserve">De acuerdo con lo que establece la Ley 25/2013, </w:t>
      </w:r>
      <w:r w:rsidRPr="000E779F">
        <w:rPr>
          <w:rFonts w:cs="Arial"/>
          <w:lang w:val="es-ES"/>
        </w:rPr>
        <w:t>de 27 de diciembre, de impulso de la factura electrónica y creación del registro contable de facturas en el sector público</w:t>
      </w:r>
      <w:r w:rsidRPr="000E779F">
        <w:rPr>
          <w:rFonts w:cs="Arial"/>
          <w:shd w:val="clear" w:color="auto" w:fill="FFFFFF"/>
          <w:lang w:val="es-ES" w:eastAsia="es-ES"/>
        </w:rPr>
        <w:t xml:space="preserve">, las facturas se </w:t>
      </w:r>
      <w:r w:rsidR="00C42C62" w:rsidRPr="000E779F">
        <w:rPr>
          <w:rFonts w:cs="Arial"/>
          <w:shd w:val="clear" w:color="auto" w:fill="FFFFFF"/>
          <w:lang w:val="es-ES" w:eastAsia="es-ES"/>
        </w:rPr>
        <w:t>deben</w:t>
      </w:r>
      <w:r w:rsidRPr="000E779F">
        <w:rPr>
          <w:rFonts w:cs="Arial"/>
          <w:shd w:val="clear" w:color="auto" w:fill="FFFFFF"/>
          <w:lang w:val="es-ES" w:eastAsia="es-ES"/>
        </w:rPr>
        <w:t xml:space="preserve"> firmar con firma avanzada basada en un certificado reconocido, y </w:t>
      </w:r>
      <w:r w:rsidR="00C42C62" w:rsidRPr="000E779F">
        <w:rPr>
          <w:rFonts w:cs="Arial"/>
          <w:shd w:val="clear" w:color="auto" w:fill="FFFFFF"/>
          <w:lang w:val="es-ES" w:eastAsia="es-ES"/>
        </w:rPr>
        <w:t>deben</w:t>
      </w:r>
      <w:r w:rsidRPr="000E779F">
        <w:rPr>
          <w:rFonts w:cs="Arial"/>
          <w:shd w:val="clear" w:color="auto" w:fill="FFFFFF"/>
          <w:lang w:val="es-ES" w:eastAsia="es-ES"/>
        </w:rPr>
        <w:t xml:space="preserve"> incluir, necesariamente, el número de expediente de contratación.</w:t>
      </w:r>
    </w:p>
    <w:p w14:paraId="6B3A4448" w14:textId="77777777" w:rsidR="00D46298" w:rsidRPr="000E779F" w:rsidRDefault="00D46298" w:rsidP="00D46298">
      <w:pPr>
        <w:spacing w:after="0" w:line="240" w:lineRule="auto"/>
        <w:jc w:val="both"/>
        <w:rPr>
          <w:rFonts w:cs="Arial"/>
          <w:shd w:val="clear" w:color="auto" w:fill="FFFFFF"/>
          <w:lang w:val="es-ES" w:eastAsia="es-ES"/>
        </w:rPr>
      </w:pPr>
    </w:p>
    <w:p w14:paraId="355A6F00" w14:textId="297C55A9" w:rsidR="00D46298" w:rsidRPr="000E779F" w:rsidRDefault="00D46298" w:rsidP="00D46298">
      <w:pPr>
        <w:spacing w:after="0" w:line="240" w:lineRule="auto"/>
        <w:jc w:val="both"/>
        <w:rPr>
          <w:rFonts w:cs="Arial"/>
          <w:shd w:val="clear" w:color="auto" w:fill="FFFFFF"/>
          <w:lang w:val="es-ES" w:eastAsia="es-ES"/>
        </w:rPr>
      </w:pPr>
      <w:r w:rsidRPr="000E779F">
        <w:rPr>
          <w:rFonts w:cs="Arial"/>
          <w:shd w:val="clear" w:color="auto" w:fill="FFFFFF"/>
          <w:lang w:val="es-ES" w:eastAsia="es-ES"/>
        </w:rPr>
        <w:t xml:space="preserve">El formato de la factura electrónica y firma se </w:t>
      </w:r>
      <w:r w:rsidR="00C42C62" w:rsidRPr="000E779F">
        <w:rPr>
          <w:rFonts w:cs="Arial"/>
          <w:shd w:val="clear" w:color="auto" w:fill="FFFFFF"/>
          <w:lang w:val="es-ES" w:eastAsia="es-ES"/>
        </w:rPr>
        <w:t>deben</w:t>
      </w:r>
      <w:r w:rsidRPr="000E779F">
        <w:rPr>
          <w:rFonts w:cs="Arial"/>
          <w:shd w:val="clear" w:color="auto" w:fill="FFFFFF"/>
          <w:lang w:val="es-ES" w:eastAsia="es-ES"/>
        </w:rPr>
        <w:t xml:space="preserve"> ajustar </w:t>
      </w:r>
      <w:r w:rsidR="00BD7B6A" w:rsidRPr="000E779F">
        <w:rPr>
          <w:rFonts w:cs="Arial"/>
          <w:shd w:val="clear" w:color="auto" w:fill="FFFFFF"/>
          <w:lang w:val="es-ES" w:eastAsia="es-ES"/>
        </w:rPr>
        <w:t>a lo</w:t>
      </w:r>
      <w:r w:rsidRPr="000E779F">
        <w:rPr>
          <w:rFonts w:cs="Arial"/>
          <w:shd w:val="clear" w:color="auto" w:fill="FFFFFF"/>
          <w:lang w:val="es-ES" w:eastAsia="es-ES"/>
        </w:rPr>
        <w:t xml:space="preserve"> que dispone el anexo 1 de la Orden ECO/306/2015, de 23 de septiembre, por la cual se regula el procedimiento de tramitación y anotación de las facturas en el Registro contable de facturas en el ámbito de la administración de la Generalitat de Catalunya y el sector público que depende</w:t>
      </w:r>
      <w:r w:rsidR="000A7A89" w:rsidRPr="000E779F">
        <w:rPr>
          <w:rFonts w:cs="Arial"/>
          <w:shd w:val="clear" w:color="auto" w:fill="FFFFFF"/>
          <w:lang w:val="es-ES" w:eastAsia="es-ES"/>
        </w:rPr>
        <w:t xml:space="preserve"> de la misma</w:t>
      </w:r>
      <w:r w:rsidRPr="000E779F">
        <w:rPr>
          <w:rFonts w:cs="Arial"/>
          <w:shd w:val="clear" w:color="auto" w:fill="FFFFFF"/>
          <w:lang w:val="es-ES" w:eastAsia="es-ES"/>
        </w:rPr>
        <w:t>.</w:t>
      </w:r>
    </w:p>
    <w:p w14:paraId="69611BC1" w14:textId="77777777" w:rsidR="00D46298" w:rsidRPr="000E779F" w:rsidRDefault="00D46298" w:rsidP="00D46298">
      <w:pPr>
        <w:spacing w:after="0" w:line="240" w:lineRule="auto"/>
        <w:jc w:val="both"/>
        <w:rPr>
          <w:rFonts w:cs="Arial"/>
          <w:shd w:val="clear" w:color="auto" w:fill="FFFFFF"/>
          <w:lang w:val="es-ES" w:eastAsia="es-ES"/>
        </w:rPr>
      </w:pPr>
    </w:p>
    <w:p w14:paraId="4D72A343" w14:textId="77777777" w:rsidR="00D46298" w:rsidRPr="000E779F" w:rsidRDefault="00D46298" w:rsidP="00D46298">
      <w:pPr>
        <w:spacing w:after="0" w:line="240" w:lineRule="auto"/>
        <w:jc w:val="both"/>
        <w:rPr>
          <w:rFonts w:cs="Arial"/>
          <w:shd w:val="clear" w:color="auto" w:fill="FFFFFF"/>
          <w:lang w:val="es-ES" w:eastAsia="es-ES"/>
        </w:rPr>
      </w:pPr>
      <w:r w:rsidRPr="000E779F">
        <w:rPr>
          <w:rFonts w:cs="Arial"/>
          <w:shd w:val="clear" w:color="auto" w:fill="FFFFFF"/>
          <w:lang w:val="es-ES" w:eastAsia="es-ES"/>
        </w:rPr>
        <w:t>La plataforma e-FACT es el punto general de entrada de facturas electrónicas de la Administración de la Generalitat de Catalunya y de su Sector Público.</w:t>
      </w:r>
    </w:p>
    <w:p w14:paraId="41EE2D9D" w14:textId="77777777" w:rsidR="00D46298" w:rsidRPr="000E779F" w:rsidRDefault="00D46298" w:rsidP="00D46298">
      <w:pPr>
        <w:spacing w:after="0" w:line="240" w:lineRule="auto"/>
        <w:jc w:val="both"/>
        <w:rPr>
          <w:rFonts w:cs="Arial"/>
          <w:shd w:val="clear" w:color="auto" w:fill="FFFFFF"/>
          <w:lang w:val="es-ES" w:eastAsia="es-ES"/>
        </w:rPr>
      </w:pPr>
    </w:p>
    <w:p w14:paraId="5F4EC561" w14:textId="77777777" w:rsidR="00D46298" w:rsidRPr="000E779F" w:rsidRDefault="00D46298" w:rsidP="00D46298">
      <w:pPr>
        <w:spacing w:after="0" w:line="240" w:lineRule="auto"/>
        <w:jc w:val="both"/>
        <w:rPr>
          <w:rFonts w:cs="Arial"/>
          <w:shd w:val="clear" w:color="auto" w:fill="FFFFFF"/>
          <w:lang w:val="es-ES" w:eastAsia="es-ES"/>
        </w:rPr>
      </w:pPr>
      <w:r w:rsidRPr="000E779F">
        <w:rPr>
          <w:rFonts w:cs="Arial"/>
          <w:shd w:val="clear" w:color="auto" w:fill="FFFFFF"/>
          <w:lang w:val="es-ES" w:eastAsia="es-ES"/>
        </w:rPr>
        <w:t>Los datos identificativos del órgano administrativo con competencias en materia de contabilidad pública, del órgano de contratación y del destinatario, que la empresa contratista tendrá que hacer constar en las facturas correspondientes, serán comunicados a la empresa adjudicataria.</w:t>
      </w:r>
    </w:p>
    <w:p w14:paraId="6BF6F606" w14:textId="77777777" w:rsidR="00D46298" w:rsidRPr="000E779F" w:rsidRDefault="00D46298" w:rsidP="00D46298">
      <w:pPr>
        <w:spacing w:after="0" w:line="240" w:lineRule="auto"/>
        <w:jc w:val="both"/>
        <w:rPr>
          <w:rFonts w:cs="Arial"/>
          <w:shd w:val="clear" w:color="auto" w:fill="FFFFFF"/>
          <w:lang w:val="es-ES" w:eastAsia="es-ES"/>
        </w:rPr>
      </w:pPr>
    </w:p>
    <w:p w14:paraId="7C493192" w14:textId="4C022B0E" w:rsidR="00D46298" w:rsidRPr="000E779F" w:rsidRDefault="00D46298" w:rsidP="00D46298">
      <w:pPr>
        <w:spacing w:after="0" w:line="240" w:lineRule="auto"/>
        <w:jc w:val="both"/>
        <w:rPr>
          <w:rFonts w:cs="Arial"/>
          <w:shd w:val="clear" w:color="auto" w:fill="FFFFFF"/>
          <w:lang w:val="es-ES" w:eastAsia="es-ES"/>
        </w:rPr>
      </w:pPr>
      <w:r w:rsidRPr="000E779F">
        <w:rPr>
          <w:rFonts w:cs="Arial"/>
          <w:shd w:val="clear" w:color="auto" w:fill="FFFFFF"/>
          <w:lang w:val="es-ES" w:eastAsia="es-ES"/>
        </w:rPr>
        <w:t xml:space="preserve">Las facturas </w:t>
      </w:r>
      <w:r w:rsidR="00C42C62" w:rsidRPr="000E779F">
        <w:rPr>
          <w:rFonts w:cs="Arial"/>
          <w:shd w:val="clear" w:color="auto" w:fill="FFFFFF"/>
          <w:lang w:val="es-ES" w:eastAsia="es-ES"/>
        </w:rPr>
        <w:t>deben</w:t>
      </w:r>
      <w:r w:rsidRPr="000E779F">
        <w:rPr>
          <w:rFonts w:cs="Arial"/>
          <w:shd w:val="clear" w:color="auto" w:fill="FFFFFF"/>
          <w:lang w:val="es-ES" w:eastAsia="es-ES"/>
        </w:rPr>
        <w:t xml:space="preserve"> incorporar los datos básicos obligatorios establecidos en el RD1691/2012, se </w:t>
      </w:r>
      <w:r w:rsidR="00C42C62" w:rsidRPr="000E779F">
        <w:rPr>
          <w:rFonts w:cs="Arial"/>
          <w:shd w:val="clear" w:color="auto" w:fill="FFFFFF"/>
          <w:lang w:val="es-ES" w:eastAsia="es-ES"/>
        </w:rPr>
        <w:t>deben</w:t>
      </w:r>
      <w:r w:rsidRPr="000E779F">
        <w:rPr>
          <w:rFonts w:cs="Arial"/>
          <w:shd w:val="clear" w:color="auto" w:fill="FFFFFF"/>
          <w:lang w:val="es-ES" w:eastAsia="es-ES"/>
        </w:rPr>
        <w:t xml:space="preserve"> firmar con una firma avanzada basada en un certificado reconocido y </w:t>
      </w:r>
      <w:r w:rsidR="00C42C62" w:rsidRPr="000E779F">
        <w:rPr>
          <w:rFonts w:cs="Arial"/>
          <w:shd w:val="clear" w:color="auto" w:fill="FFFFFF"/>
          <w:lang w:val="es-ES" w:eastAsia="es-ES"/>
        </w:rPr>
        <w:t>deben</w:t>
      </w:r>
      <w:r w:rsidRPr="000E779F">
        <w:rPr>
          <w:rFonts w:cs="Arial"/>
          <w:shd w:val="clear" w:color="auto" w:fill="FFFFFF"/>
          <w:lang w:val="es-ES" w:eastAsia="es-ES"/>
        </w:rPr>
        <w:t xml:space="preserve"> incluir, necesariamente, el número de expediente de contratación, ya que si no consta los registros contables de la Generalitat de Catalunya rechazarán automáticamente la factura. </w:t>
      </w:r>
    </w:p>
    <w:p w14:paraId="1EFFB5BD" w14:textId="77777777" w:rsidR="00D46298" w:rsidRPr="000E779F" w:rsidRDefault="00D46298" w:rsidP="00D46298">
      <w:pPr>
        <w:spacing w:after="0" w:line="240" w:lineRule="auto"/>
        <w:jc w:val="both"/>
        <w:rPr>
          <w:rFonts w:cs="Arial"/>
          <w:lang w:val="es-ES" w:eastAsia="es-ES"/>
        </w:rPr>
      </w:pPr>
    </w:p>
    <w:p w14:paraId="52EBC556" w14:textId="77777777" w:rsidR="00D46298" w:rsidRPr="000E779F" w:rsidRDefault="00D46298" w:rsidP="00D46298">
      <w:pPr>
        <w:spacing w:after="0" w:line="240" w:lineRule="auto"/>
        <w:jc w:val="both"/>
        <w:rPr>
          <w:rFonts w:cs="Arial"/>
          <w:lang w:val="es-ES" w:eastAsia="es-ES"/>
        </w:rPr>
      </w:pPr>
      <w:r w:rsidRPr="000E779F">
        <w:rPr>
          <w:rFonts w:cs="Arial"/>
          <w:lang w:val="es-ES" w:eastAsia="es-ES"/>
        </w:rPr>
        <w:lastRenderedPageBreak/>
        <w:t>El seguimiento del estado de las facturas se podrá consultar en la web del Departamento de Economía y Hacienda en el apartado de Tesorería y Pagos (consulta del estado de facturas y pagos de documentos), a partir del día siguiente del registro de la factura.</w:t>
      </w:r>
    </w:p>
    <w:p w14:paraId="39FE5E7E" w14:textId="77777777" w:rsidR="00D46298" w:rsidRPr="000E779F" w:rsidRDefault="00D46298" w:rsidP="00D46298">
      <w:pPr>
        <w:spacing w:after="0" w:line="240" w:lineRule="auto"/>
        <w:jc w:val="both"/>
        <w:rPr>
          <w:rFonts w:cs="Arial"/>
          <w:b/>
          <w:shd w:val="clear" w:color="auto" w:fill="FFFFFF"/>
          <w:lang w:val="es-ES" w:eastAsia="es-ES"/>
        </w:rPr>
      </w:pPr>
    </w:p>
    <w:p w14:paraId="6E7BD0FA" w14:textId="77777777" w:rsidR="00D46298" w:rsidRPr="000E779F" w:rsidRDefault="00D46298" w:rsidP="00D46298">
      <w:pPr>
        <w:spacing w:after="0" w:line="240" w:lineRule="auto"/>
        <w:jc w:val="both"/>
        <w:rPr>
          <w:rFonts w:cs="Arial"/>
          <w:shd w:val="clear" w:color="auto" w:fill="FFFFFF"/>
          <w:lang w:val="es-ES" w:eastAsia="es-ES"/>
        </w:rPr>
      </w:pPr>
      <w:r w:rsidRPr="000E779F">
        <w:rPr>
          <w:rFonts w:cs="Arial"/>
          <w:b/>
          <w:shd w:val="clear" w:color="auto" w:fill="FFFFFF"/>
          <w:lang w:val="es-ES" w:eastAsia="es-ES"/>
        </w:rPr>
        <w:t xml:space="preserve">27.3 </w:t>
      </w:r>
      <w:r w:rsidRPr="000E779F">
        <w:rPr>
          <w:rFonts w:cs="Arial"/>
          <w:lang w:val="es-ES" w:eastAsia="es-ES"/>
        </w:rPr>
        <w:t>En caso de retraso en el pago, el contratista tiene derecho a percibir, en los términos y las condiciones legalmente establecidos, los intereses de demora y la indemnización correspondiente por los costes de cobro en los términos establecidos en la Ley 3/2004, de 29 de diciembre, por la cual se establecen medidas de lucha contra la morosidad en las operaciones comerciales</w:t>
      </w:r>
    </w:p>
    <w:p w14:paraId="1F0CF26B" w14:textId="77777777" w:rsidR="00D46298" w:rsidRPr="000E779F" w:rsidRDefault="00D46298" w:rsidP="00D46298">
      <w:pPr>
        <w:tabs>
          <w:tab w:val="left" w:pos="1950"/>
        </w:tabs>
        <w:spacing w:after="0" w:line="240" w:lineRule="auto"/>
        <w:jc w:val="both"/>
        <w:rPr>
          <w:rFonts w:cs="Arial"/>
          <w:lang w:val="es-ES" w:eastAsia="es-ES"/>
        </w:rPr>
      </w:pPr>
      <w:r w:rsidRPr="000E779F">
        <w:rPr>
          <w:rFonts w:cs="Arial"/>
          <w:lang w:val="es-ES" w:eastAsia="es-ES"/>
        </w:rPr>
        <w:tab/>
      </w:r>
    </w:p>
    <w:p w14:paraId="4EBCC66A" w14:textId="77777777" w:rsidR="00D46298" w:rsidRPr="000E779F" w:rsidRDefault="00D46298" w:rsidP="00D46298">
      <w:pPr>
        <w:spacing w:after="0" w:line="240" w:lineRule="auto"/>
        <w:jc w:val="both"/>
        <w:rPr>
          <w:rFonts w:cs="Arial"/>
          <w:lang w:val="es-ES" w:eastAsia="es-ES"/>
        </w:rPr>
      </w:pPr>
      <w:r w:rsidRPr="000E779F">
        <w:rPr>
          <w:rFonts w:cs="Arial"/>
          <w:b/>
          <w:lang w:val="es-ES" w:eastAsia="es-ES"/>
        </w:rPr>
        <w:t xml:space="preserve">27.4 </w:t>
      </w:r>
      <w:r w:rsidRPr="000E779F">
        <w:rPr>
          <w:rFonts w:cs="Arial"/>
          <w:lang w:val="es-ES" w:eastAsia="es-ES"/>
        </w:rPr>
        <w:t>La empresa contratista podrá realizar los trabajos con mayor celeridad de la necesaria para ejecutar los servicios en el plazo o plazos contractuales. Sin embargo, no tendrá derecho a percibir en cada año, cualquiera que sea el importe del qué se ha ejecutado o de las certificaciones expedidas, mayor cantidad que la consignada a la anualidad correspondiente, afectada por el coeficiente de adjudicación.</w:t>
      </w:r>
    </w:p>
    <w:p w14:paraId="3B14BEA7" w14:textId="77777777" w:rsidR="00D46298" w:rsidRPr="000E779F" w:rsidRDefault="00D46298" w:rsidP="00D46298">
      <w:pPr>
        <w:spacing w:after="0" w:line="240" w:lineRule="auto"/>
        <w:jc w:val="both"/>
        <w:rPr>
          <w:rFonts w:cs="Arial"/>
          <w:lang w:val="es-ES" w:eastAsia="es-ES"/>
        </w:rPr>
      </w:pPr>
    </w:p>
    <w:p w14:paraId="25E2E6F5" w14:textId="77777777" w:rsidR="00D46298" w:rsidRPr="000E779F" w:rsidRDefault="00D46298" w:rsidP="00D46298">
      <w:pPr>
        <w:spacing w:after="0" w:line="240" w:lineRule="auto"/>
        <w:jc w:val="both"/>
        <w:rPr>
          <w:rFonts w:cs="Arial"/>
          <w:lang w:val="es-ES" w:eastAsia="es-ES"/>
        </w:rPr>
      </w:pPr>
      <w:r w:rsidRPr="000E779F">
        <w:rPr>
          <w:rFonts w:cs="Arial"/>
          <w:b/>
          <w:lang w:val="es-ES" w:eastAsia="es-ES"/>
        </w:rPr>
        <w:t xml:space="preserve">27.5 </w:t>
      </w:r>
      <w:r w:rsidRPr="000E779F">
        <w:rPr>
          <w:rFonts w:cs="Arial"/>
          <w:lang w:val="es-ES" w:eastAsia="es-ES"/>
        </w:rPr>
        <w:t>La empresa contratista podrá transmitir los derechos de cobro en los términos y condiciones establecidos en el artículo 200 de la LCSP.</w:t>
      </w:r>
    </w:p>
    <w:p w14:paraId="0CC31A20" w14:textId="77777777" w:rsidR="00D46298" w:rsidRPr="000E779F" w:rsidRDefault="00D46298" w:rsidP="00D46298">
      <w:pPr>
        <w:spacing w:after="0" w:line="240" w:lineRule="auto"/>
        <w:jc w:val="both"/>
        <w:rPr>
          <w:rFonts w:cs="Arial"/>
          <w:b/>
          <w:sz w:val="36"/>
          <w:szCs w:val="36"/>
          <w:lang w:val="es-ES" w:eastAsia="es-ES"/>
        </w:rPr>
      </w:pPr>
    </w:p>
    <w:p w14:paraId="33CDFE4A" w14:textId="77777777" w:rsidR="00D46298" w:rsidRPr="000E779F" w:rsidRDefault="00D46298" w:rsidP="00D46298">
      <w:pPr>
        <w:pStyle w:val="Ttol2"/>
        <w:spacing w:before="0" w:after="0"/>
        <w:jc w:val="both"/>
        <w:rPr>
          <w:rFonts w:ascii="Arial" w:hAnsi="Arial" w:cs="Arial"/>
          <w:i w:val="0"/>
          <w:sz w:val="22"/>
          <w:szCs w:val="22"/>
          <w:lang w:val="es-ES"/>
        </w:rPr>
      </w:pPr>
      <w:bookmarkStart w:id="101" w:name="_Toc512237539"/>
      <w:bookmarkStart w:id="102" w:name="_Toc42102864"/>
      <w:bookmarkStart w:id="103" w:name="_Toc106608135"/>
      <w:r w:rsidRPr="000E779F">
        <w:rPr>
          <w:rFonts w:ascii="Arial" w:hAnsi="Arial" w:cs="Arial"/>
          <w:i w:val="0"/>
          <w:sz w:val="22"/>
          <w:szCs w:val="22"/>
          <w:lang w:val="es-ES"/>
        </w:rPr>
        <w:t>Vigésima octava. Responsabilidad de la empresa contratista</w:t>
      </w:r>
      <w:bookmarkEnd w:id="101"/>
      <w:bookmarkEnd w:id="102"/>
      <w:bookmarkEnd w:id="103"/>
    </w:p>
    <w:p w14:paraId="00A12D5C" w14:textId="77777777" w:rsidR="00D46298" w:rsidRPr="000E779F" w:rsidRDefault="00D46298" w:rsidP="00D46298">
      <w:pPr>
        <w:spacing w:after="0" w:line="240" w:lineRule="auto"/>
        <w:jc w:val="both"/>
        <w:rPr>
          <w:rFonts w:cs="Arial"/>
          <w:b/>
          <w:lang w:val="es-ES" w:eastAsia="es-ES"/>
        </w:rPr>
      </w:pPr>
    </w:p>
    <w:p w14:paraId="4255D90B" w14:textId="77777777" w:rsidR="00D46298" w:rsidRPr="000E779F" w:rsidRDefault="00D46298" w:rsidP="00D46298">
      <w:pPr>
        <w:spacing w:after="0" w:line="240" w:lineRule="auto"/>
        <w:jc w:val="both"/>
        <w:rPr>
          <w:rFonts w:cs="Arial"/>
          <w:lang w:val="es-ES" w:eastAsia="es-ES"/>
        </w:rPr>
      </w:pPr>
      <w:r w:rsidRPr="000E779F">
        <w:rPr>
          <w:rFonts w:cs="Arial"/>
          <w:lang w:val="es-ES" w:eastAsia="es-ES"/>
        </w:rPr>
        <w:t>La empresa contratista es responsable de la calidad técnica de los trabajos que lleve a cabo y de las prestaciones y servicios realizados, así como también de las consecuencias que se deduzcan para la Administración o para terceras personas de las omisiones, errores, métodos inadecuados o conclusiones incorrectas en la ejecución del contrato.</w:t>
      </w:r>
    </w:p>
    <w:p w14:paraId="727464CB" w14:textId="77777777" w:rsidR="00D46298" w:rsidRPr="000E779F" w:rsidRDefault="00D46298" w:rsidP="00D46298">
      <w:pPr>
        <w:spacing w:after="0" w:line="240" w:lineRule="auto"/>
        <w:jc w:val="both"/>
        <w:rPr>
          <w:rFonts w:cs="Arial"/>
          <w:lang w:val="es-ES" w:eastAsia="es-ES"/>
        </w:rPr>
      </w:pPr>
    </w:p>
    <w:p w14:paraId="764BB754" w14:textId="77777777" w:rsidR="00D46298" w:rsidRPr="000E779F" w:rsidRDefault="00D46298" w:rsidP="00D46298">
      <w:pPr>
        <w:spacing w:after="0" w:line="240" w:lineRule="auto"/>
        <w:jc w:val="both"/>
        <w:rPr>
          <w:rFonts w:cs="Arial"/>
          <w:lang w:val="es-ES" w:eastAsia="es-ES"/>
        </w:rPr>
      </w:pPr>
      <w:r w:rsidRPr="000E779F">
        <w:rPr>
          <w:rFonts w:cs="Arial"/>
          <w:lang w:val="es-ES" w:eastAsia="es-ES"/>
        </w:rPr>
        <w:t>En caso de que se trate de contratos de elaboración de proyecto de obras será de aplicación lo establecido en los artículos 314 a 315 de la LCSP relativos a la enmienda de errores y la corrección de deficiencias, a las indemnizaciones y a la responsabilidad por defectos o errores del proyecto</w:t>
      </w:r>
    </w:p>
    <w:p w14:paraId="51C50DD2" w14:textId="77777777" w:rsidR="00D46298" w:rsidRPr="000E779F" w:rsidRDefault="00D46298" w:rsidP="00D46298">
      <w:pPr>
        <w:spacing w:after="0" w:line="240" w:lineRule="auto"/>
        <w:jc w:val="both"/>
        <w:rPr>
          <w:rFonts w:cs="Arial"/>
          <w:lang w:val="es-ES" w:eastAsia="es-ES"/>
        </w:rPr>
      </w:pPr>
    </w:p>
    <w:p w14:paraId="0FB01852" w14:textId="77777777" w:rsidR="00D46298" w:rsidRPr="000E779F" w:rsidRDefault="00D46298" w:rsidP="00D46298">
      <w:pPr>
        <w:spacing w:after="0" w:line="240" w:lineRule="auto"/>
        <w:jc w:val="both"/>
        <w:rPr>
          <w:rFonts w:cs="Arial"/>
          <w:lang w:val="es-ES" w:eastAsia="es-ES"/>
        </w:rPr>
      </w:pPr>
      <w:r w:rsidRPr="000E779F">
        <w:rPr>
          <w:rFonts w:cs="Arial"/>
          <w:lang w:val="es-ES" w:eastAsia="es-ES"/>
        </w:rPr>
        <w:t>La empresa contratista ejecuta el contrato a su riesgo y ventura y está obligada a indemnizar los daños y perjuicios que se causen a terceras personas como consecuencia de las operaciones que requiera la ejecución del contrato, excepto en el caso que los daños sean ocasionados como consecuencia inmediata y directa de una orden de la Administración.</w:t>
      </w:r>
    </w:p>
    <w:p w14:paraId="71A1ABE5" w14:textId="77777777" w:rsidR="00231025" w:rsidRPr="000E779F" w:rsidRDefault="00231025" w:rsidP="00D46298">
      <w:pPr>
        <w:spacing w:after="0" w:line="240" w:lineRule="auto"/>
        <w:jc w:val="both"/>
        <w:rPr>
          <w:rFonts w:cs="Arial"/>
          <w:lang w:val="es-ES" w:eastAsia="es-ES"/>
        </w:rPr>
      </w:pPr>
    </w:p>
    <w:p w14:paraId="624C738A" w14:textId="77777777" w:rsidR="00D46298" w:rsidRPr="000E779F" w:rsidRDefault="00D46298" w:rsidP="00D46298">
      <w:pPr>
        <w:spacing w:after="0" w:line="240" w:lineRule="auto"/>
        <w:jc w:val="both"/>
        <w:rPr>
          <w:rFonts w:cs="Arial"/>
          <w:b/>
          <w:bCs/>
          <w:snapToGrid w:val="0"/>
          <w:lang w:val="es-ES" w:eastAsia="es-ES"/>
        </w:rPr>
      </w:pPr>
    </w:p>
    <w:p w14:paraId="29F95F02" w14:textId="77777777" w:rsidR="00D46298" w:rsidRPr="000E779F" w:rsidRDefault="00D46298" w:rsidP="00D46298">
      <w:pPr>
        <w:pStyle w:val="Ttol2"/>
        <w:spacing w:before="0" w:after="0"/>
        <w:jc w:val="both"/>
        <w:rPr>
          <w:rFonts w:ascii="Arial" w:hAnsi="Arial" w:cs="Arial"/>
          <w:i w:val="0"/>
          <w:sz w:val="22"/>
          <w:szCs w:val="22"/>
          <w:lang w:val="es-ES"/>
        </w:rPr>
      </w:pPr>
      <w:bookmarkStart w:id="104" w:name="_Toc512237540"/>
      <w:bookmarkStart w:id="105" w:name="_Toc42102865"/>
      <w:bookmarkStart w:id="106" w:name="_Toc106608136"/>
      <w:r w:rsidRPr="000E779F">
        <w:rPr>
          <w:rFonts w:ascii="Arial" w:hAnsi="Arial" w:cs="Arial"/>
          <w:i w:val="0"/>
          <w:snapToGrid w:val="0"/>
          <w:sz w:val="22"/>
          <w:szCs w:val="22"/>
          <w:lang w:val="es-ES"/>
        </w:rPr>
        <w:t>Vigésima novena</w:t>
      </w:r>
      <w:r w:rsidRPr="000E779F">
        <w:rPr>
          <w:rFonts w:ascii="Arial" w:hAnsi="Arial" w:cs="Arial"/>
          <w:i w:val="0"/>
          <w:sz w:val="22"/>
          <w:szCs w:val="22"/>
          <w:lang w:val="es-ES"/>
        </w:rPr>
        <w:t>. Otras obligaciones de la empresa contratista</w:t>
      </w:r>
      <w:bookmarkEnd w:id="104"/>
      <w:bookmarkEnd w:id="105"/>
      <w:bookmarkEnd w:id="106"/>
    </w:p>
    <w:p w14:paraId="5EBE9C74" w14:textId="77777777" w:rsidR="00D46298" w:rsidRPr="000E779F" w:rsidRDefault="00D46298" w:rsidP="00D46298">
      <w:pPr>
        <w:spacing w:after="0" w:line="240" w:lineRule="auto"/>
        <w:jc w:val="both"/>
        <w:rPr>
          <w:rFonts w:cs="Arial"/>
          <w:lang w:val="es-ES" w:eastAsia="es-ES"/>
        </w:rPr>
      </w:pPr>
    </w:p>
    <w:p w14:paraId="5184E7FB" w14:textId="77777777" w:rsidR="00D46298" w:rsidRPr="000E779F" w:rsidRDefault="00D46298" w:rsidP="002B6E68">
      <w:pPr>
        <w:pStyle w:val="Pargrafdellista"/>
        <w:numPr>
          <w:ilvl w:val="0"/>
          <w:numId w:val="26"/>
        </w:numPr>
        <w:tabs>
          <w:tab w:val="left" w:pos="426"/>
        </w:tabs>
        <w:ind w:left="426" w:hanging="426"/>
        <w:jc w:val="both"/>
        <w:rPr>
          <w:rFonts w:ascii="Arial" w:hAnsi="Arial" w:cs="Arial"/>
          <w:sz w:val="22"/>
          <w:szCs w:val="22"/>
          <w:lang w:val="es-ES"/>
        </w:rPr>
      </w:pPr>
      <w:bookmarkStart w:id="107" w:name="_Toc512237542"/>
      <w:r w:rsidRPr="000E779F">
        <w:rPr>
          <w:rFonts w:ascii="Arial" w:hAnsi="Arial" w:cs="Arial"/>
          <w:sz w:val="22"/>
          <w:szCs w:val="22"/>
          <w:lang w:val="es-ES"/>
        </w:rPr>
        <w:t>La empresa contratista está obligada en la ejecución del contrato al cumplimiento de las obligaciones aplicables en materia medioambiental, social o laboral que establecen el derecho de la Unión Europea, el derecho nacional, los convenios colectivos o las disposiciones de derecho internacional medioambiental, social y laboral que vinculen en el Estado, y en particular las que establece el anexo V de la LCSP. La empresa adjudicataria resta obligada a ejecutar las medidas derivadas de la Ley 31/1995, de 8 de noviembre, de prevención de riesgos laborales y su desarrollo normativo en todo aquello que le sea de aplicación.</w:t>
      </w:r>
    </w:p>
    <w:p w14:paraId="72C459DA" w14:textId="77777777" w:rsidR="00D46298" w:rsidRPr="000E779F" w:rsidRDefault="00D46298" w:rsidP="002B6E68">
      <w:pPr>
        <w:pStyle w:val="Pargrafdellista"/>
        <w:tabs>
          <w:tab w:val="left" w:pos="426"/>
        </w:tabs>
        <w:ind w:left="426" w:hanging="426"/>
        <w:jc w:val="both"/>
        <w:rPr>
          <w:rFonts w:ascii="Arial" w:hAnsi="Arial" w:cs="Arial"/>
          <w:sz w:val="20"/>
          <w:szCs w:val="20"/>
          <w:lang w:val="es-ES"/>
        </w:rPr>
      </w:pPr>
    </w:p>
    <w:p w14:paraId="71B7FFF2" w14:textId="77777777" w:rsidR="00D46298" w:rsidRPr="000E779F" w:rsidRDefault="00D46298" w:rsidP="002B6E68">
      <w:pPr>
        <w:pStyle w:val="Pargrafdellista"/>
        <w:numPr>
          <w:ilvl w:val="0"/>
          <w:numId w:val="26"/>
        </w:numPr>
        <w:tabs>
          <w:tab w:val="left" w:pos="426"/>
        </w:tabs>
        <w:ind w:left="426" w:hanging="426"/>
        <w:jc w:val="both"/>
        <w:rPr>
          <w:rFonts w:ascii="Arial" w:hAnsi="Arial" w:cs="Arial"/>
          <w:sz w:val="22"/>
          <w:szCs w:val="22"/>
          <w:lang w:val="es-ES"/>
        </w:rPr>
      </w:pPr>
      <w:r w:rsidRPr="000E779F">
        <w:rPr>
          <w:rFonts w:ascii="Arial" w:hAnsi="Arial" w:cs="Arial"/>
          <w:sz w:val="22"/>
          <w:szCs w:val="22"/>
          <w:lang w:val="es-ES"/>
        </w:rPr>
        <w:lastRenderedPageBreak/>
        <w:t>También está obligada a cumplir las disposiciones vigentes en materia de integración social de personas con discapacidad y fiscales.</w:t>
      </w:r>
    </w:p>
    <w:p w14:paraId="3AE2DB94" w14:textId="77777777" w:rsidR="00D46298" w:rsidRPr="000E779F" w:rsidRDefault="00D46298" w:rsidP="002B6E68">
      <w:pPr>
        <w:pStyle w:val="Pargrafdellista"/>
        <w:tabs>
          <w:tab w:val="left" w:pos="426"/>
        </w:tabs>
        <w:ind w:left="426" w:hanging="426"/>
        <w:rPr>
          <w:rFonts w:ascii="Arial" w:hAnsi="Arial" w:cs="Arial"/>
          <w:sz w:val="20"/>
          <w:szCs w:val="20"/>
          <w:lang w:val="es-ES"/>
        </w:rPr>
      </w:pPr>
    </w:p>
    <w:p w14:paraId="2C0E8F90" w14:textId="77777777" w:rsidR="00D46298" w:rsidRPr="000E779F" w:rsidRDefault="00D46298" w:rsidP="002B6E68">
      <w:pPr>
        <w:pStyle w:val="Pargrafdellista"/>
        <w:numPr>
          <w:ilvl w:val="0"/>
          <w:numId w:val="26"/>
        </w:numPr>
        <w:tabs>
          <w:tab w:val="left" w:pos="426"/>
        </w:tabs>
        <w:ind w:left="426" w:hanging="426"/>
        <w:jc w:val="both"/>
        <w:rPr>
          <w:rFonts w:ascii="Arial" w:hAnsi="Arial" w:cs="Arial"/>
          <w:sz w:val="22"/>
          <w:szCs w:val="22"/>
          <w:lang w:val="es-ES"/>
        </w:rPr>
      </w:pPr>
      <w:r w:rsidRPr="000E779F">
        <w:rPr>
          <w:rFonts w:ascii="Arial" w:hAnsi="Arial" w:cs="Arial"/>
          <w:sz w:val="22"/>
          <w:szCs w:val="22"/>
          <w:lang w:val="es-ES"/>
        </w:rPr>
        <w:t>El incumplimiento de las obligaciones en materia medioambiental, sociales o laborales mencionadas y, en especial, los incumplimientos o los retrasos reiterados en el pago de los salarios o la aplicación de condiciones salariales inferiores a las derivadas de los convenios colectivos que sea grave y dolosa, dará lugar a la imposición de penalidades a que se refiere la cláusula vigésima tercera de este pliego.</w:t>
      </w:r>
    </w:p>
    <w:p w14:paraId="45A65623" w14:textId="77777777" w:rsidR="00D46298" w:rsidRPr="000E779F" w:rsidRDefault="00D46298" w:rsidP="002B6E68">
      <w:pPr>
        <w:pStyle w:val="Pargrafdellista"/>
        <w:tabs>
          <w:tab w:val="left" w:pos="426"/>
        </w:tabs>
        <w:ind w:left="426" w:hanging="426"/>
        <w:rPr>
          <w:rFonts w:ascii="Arial" w:hAnsi="Arial" w:cs="Arial"/>
          <w:sz w:val="20"/>
          <w:szCs w:val="20"/>
          <w:lang w:val="es-ES"/>
        </w:rPr>
      </w:pPr>
    </w:p>
    <w:p w14:paraId="194359DA" w14:textId="77777777" w:rsidR="00D46298" w:rsidRPr="000E779F" w:rsidRDefault="00D46298" w:rsidP="002B6E68">
      <w:pPr>
        <w:pStyle w:val="Pargrafdellista"/>
        <w:numPr>
          <w:ilvl w:val="0"/>
          <w:numId w:val="26"/>
        </w:numPr>
        <w:tabs>
          <w:tab w:val="left" w:pos="426"/>
        </w:tabs>
        <w:ind w:left="426" w:hanging="426"/>
        <w:jc w:val="both"/>
        <w:rPr>
          <w:rFonts w:ascii="Arial" w:hAnsi="Arial" w:cs="Arial"/>
          <w:sz w:val="22"/>
          <w:szCs w:val="22"/>
          <w:lang w:val="es-ES"/>
        </w:rPr>
      </w:pPr>
      <w:r w:rsidRPr="000E779F">
        <w:rPr>
          <w:rFonts w:ascii="Arial" w:hAnsi="Arial" w:cs="Arial"/>
          <w:sz w:val="22"/>
          <w:szCs w:val="22"/>
          <w:lang w:val="es-ES"/>
        </w:rPr>
        <w:t>La empresa contratista se obliga a cumplir las condiciones salariales de los trabajadores de conformidad con el convenio colectivo sectorial aplicable.</w:t>
      </w:r>
    </w:p>
    <w:p w14:paraId="47DAD191" w14:textId="77777777" w:rsidR="00D46298" w:rsidRPr="000E779F" w:rsidRDefault="00D46298" w:rsidP="002B6E68">
      <w:pPr>
        <w:pStyle w:val="Pargrafdellista"/>
        <w:tabs>
          <w:tab w:val="left" w:pos="426"/>
        </w:tabs>
        <w:ind w:left="426" w:hanging="426"/>
        <w:rPr>
          <w:rFonts w:ascii="Arial" w:hAnsi="Arial" w:cs="Arial"/>
          <w:sz w:val="20"/>
          <w:szCs w:val="20"/>
          <w:lang w:val="es-ES"/>
        </w:rPr>
      </w:pPr>
    </w:p>
    <w:p w14:paraId="30A68B8E" w14:textId="77777777" w:rsidR="00D46298" w:rsidRPr="000E779F" w:rsidRDefault="00D46298" w:rsidP="002B6E68">
      <w:pPr>
        <w:pStyle w:val="Pargrafdellista"/>
        <w:numPr>
          <w:ilvl w:val="0"/>
          <w:numId w:val="26"/>
        </w:numPr>
        <w:tabs>
          <w:tab w:val="left" w:pos="426"/>
        </w:tabs>
        <w:ind w:left="426" w:hanging="426"/>
        <w:jc w:val="both"/>
        <w:rPr>
          <w:rFonts w:ascii="Arial" w:hAnsi="Arial" w:cs="Arial"/>
          <w:sz w:val="22"/>
          <w:szCs w:val="22"/>
          <w:lang w:val="es-ES"/>
        </w:rPr>
      </w:pPr>
      <w:r w:rsidRPr="000E779F">
        <w:rPr>
          <w:rFonts w:ascii="Arial" w:hAnsi="Arial" w:cs="Arial"/>
          <w:sz w:val="22"/>
          <w:szCs w:val="22"/>
          <w:lang w:val="es-ES"/>
        </w:rPr>
        <w:t>El adjudicatario asumirá, como condición especial de ejecución, la obligación de aplicar a la plantilla que ejecute el contrato las condiciones de trabajo establecidas por el último convenio colectivo sectorial vigente en que se encuadre y desarrolle la prestación contractual, sin perjuicio de las mejoras que se pueda establecer.</w:t>
      </w:r>
    </w:p>
    <w:p w14:paraId="0044A54D" w14:textId="77777777" w:rsidR="00D46298" w:rsidRPr="000E779F" w:rsidRDefault="00D46298" w:rsidP="002B6E68">
      <w:pPr>
        <w:pStyle w:val="Pargrafdellista"/>
        <w:tabs>
          <w:tab w:val="left" w:pos="426"/>
        </w:tabs>
        <w:ind w:left="426" w:hanging="426"/>
        <w:rPr>
          <w:rFonts w:ascii="Arial" w:hAnsi="Arial" w:cs="Arial"/>
          <w:sz w:val="20"/>
          <w:szCs w:val="20"/>
          <w:lang w:val="es-ES"/>
        </w:rPr>
      </w:pPr>
    </w:p>
    <w:p w14:paraId="64861EDD" w14:textId="77777777" w:rsidR="00D46298" w:rsidRPr="000E779F" w:rsidRDefault="00D46298" w:rsidP="002B6E68">
      <w:pPr>
        <w:pStyle w:val="Pargrafdellista"/>
        <w:numPr>
          <w:ilvl w:val="0"/>
          <w:numId w:val="26"/>
        </w:numPr>
        <w:tabs>
          <w:tab w:val="left" w:pos="426"/>
        </w:tabs>
        <w:ind w:left="426" w:hanging="426"/>
        <w:jc w:val="both"/>
        <w:rPr>
          <w:rFonts w:ascii="Arial" w:hAnsi="Arial" w:cs="Arial"/>
          <w:sz w:val="22"/>
          <w:szCs w:val="22"/>
          <w:lang w:val="es-ES"/>
        </w:rPr>
      </w:pPr>
      <w:r w:rsidRPr="000E779F">
        <w:rPr>
          <w:rFonts w:ascii="Arial" w:hAnsi="Arial" w:cs="Arial"/>
          <w:sz w:val="22"/>
          <w:szCs w:val="22"/>
          <w:lang w:val="es-ES"/>
        </w:rPr>
        <w:t>La empresa contratista se obliga a aplicar al ejecutar las prestaciones propias del servicio las medidas destinadas a promover la igualdad entre hombres y mujeres.</w:t>
      </w:r>
    </w:p>
    <w:p w14:paraId="085ADE5B" w14:textId="77777777" w:rsidR="00386BC3" w:rsidRPr="000E779F" w:rsidRDefault="00386BC3" w:rsidP="002B6E68">
      <w:pPr>
        <w:pStyle w:val="Pargrafdellista"/>
        <w:tabs>
          <w:tab w:val="left" w:pos="426"/>
        </w:tabs>
        <w:ind w:left="426" w:hanging="426"/>
        <w:rPr>
          <w:rFonts w:ascii="Arial" w:hAnsi="Arial" w:cs="Arial"/>
          <w:sz w:val="20"/>
          <w:szCs w:val="20"/>
          <w:lang w:val="es-ES"/>
        </w:rPr>
      </w:pPr>
    </w:p>
    <w:p w14:paraId="2110F14C" w14:textId="77777777" w:rsidR="00D46298" w:rsidRPr="000E779F" w:rsidRDefault="00D46298" w:rsidP="002B6E68">
      <w:pPr>
        <w:pStyle w:val="Pargrafdellista"/>
        <w:numPr>
          <w:ilvl w:val="0"/>
          <w:numId w:val="26"/>
        </w:numPr>
        <w:tabs>
          <w:tab w:val="left" w:pos="426"/>
        </w:tabs>
        <w:ind w:left="426" w:hanging="426"/>
        <w:jc w:val="both"/>
        <w:rPr>
          <w:rFonts w:ascii="Arial" w:hAnsi="Arial" w:cs="Arial"/>
          <w:sz w:val="22"/>
          <w:szCs w:val="22"/>
          <w:lang w:val="es-ES"/>
        </w:rPr>
      </w:pPr>
      <w:r w:rsidRPr="000E779F">
        <w:rPr>
          <w:rFonts w:ascii="Arial" w:hAnsi="Arial" w:cs="Arial"/>
          <w:sz w:val="22"/>
          <w:szCs w:val="22"/>
          <w:lang w:val="es-ES"/>
        </w:rPr>
        <w:t>La empresa contratista, en la elaboración y presentación del objeto del contrato, debe incorporar la perspectiva de género y evitar los elementos de discriminación sexista en el uso del lenguaje y de la imagen.</w:t>
      </w:r>
    </w:p>
    <w:p w14:paraId="2205B8D8" w14:textId="77777777" w:rsidR="00D46298" w:rsidRPr="000E779F" w:rsidRDefault="00D46298" w:rsidP="002B6E68">
      <w:pPr>
        <w:pStyle w:val="Pargrafdellista"/>
        <w:tabs>
          <w:tab w:val="left" w:pos="426"/>
        </w:tabs>
        <w:ind w:left="426" w:hanging="426"/>
        <w:rPr>
          <w:rFonts w:ascii="Arial" w:hAnsi="Arial" w:cs="Arial"/>
          <w:sz w:val="20"/>
          <w:szCs w:val="20"/>
          <w:lang w:val="es-ES"/>
        </w:rPr>
      </w:pPr>
    </w:p>
    <w:p w14:paraId="5090EDD7" w14:textId="033F4B4F" w:rsidR="00D46298" w:rsidRPr="000E779F" w:rsidRDefault="00D46298" w:rsidP="002B6E68">
      <w:pPr>
        <w:pStyle w:val="Pargrafdellista"/>
        <w:numPr>
          <w:ilvl w:val="0"/>
          <w:numId w:val="26"/>
        </w:numPr>
        <w:tabs>
          <w:tab w:val="left" w:pos="426"/>
        </w:tabs>
        <w:ind w:left="426" w:hanging="426"/>
        <w:jc w:val="both"/>
        <w:rPr>
          <w:rFonts w:ascii="Arial" w:hAnsi="Arial" w:cs="Arial"/>
          <w:sz w:val="22"/>
          <w:szCs w:val="22"/>
          <w:lang w:val="es-ES"/>
        </w:rPr>
      </w:pPr>
      <w:r w:rsidRPr="000E779F">
        <w:rPr>
          <w:rFonts w:ascii="Arial" w:hAnsi="Arial" w:cs="Arial"/>
          <w:sz w:val="22"/>
          <w:szCs w:val="22"/>
          <w:lang w:val="es-ES"/>
        </w:rPr>
        <w:t xml:space="preserve">La empresa contratista debe utilizar el catalán en sus relaciones con la Administración de la Generalitat derivadas de la ejecución del objeto de este contrato. Asimismo, la empresa contratista y, si procede, las empresas subcontratistas </w:t>
      </w:r>
      <w:r w:rsidR="00C42C62" w:rsidRPr="000E779F">
        <w:rPr>
          <w:rFonts w:ascii="Arial" w:hAnsi="Arial" w:cs="Arial"/>
          <w:sz w:val="22"/>
          <w:szCs w:val="22"/>
          <w:lang w:val="es-ES"/>
        </w:rPr>
        <w:t>deben</w:t>
      </w:r>
      <w:r w:rsidRPr="000E779F">
        <w:rPr>
          <w:rFonts w:ascii="Arial" w:hAnsi="Arial" w:cs="Arial"/>
          <w:sz w:val="22"/>
          <w:szCs w:val="22"/>
          <w:lang w:val="es-ES"/>
        </w:rPr>
        <w:t xml:space="preserve"> utilizar, al menos, el catalán en los letreros, las publicaciones, los avisos y en el resto de comunicaciones de carácter general que se deriven de la ejecución de las prestaciones objeto del contrato.</w:t>
      </w:r>
    </w:p>
    <w:p w14:paraId="630133DC" w14:textId="77777777" w:rsidR="00D46298" w:rsidRPr="000E779F" w:rsidRDefault="00D46298" w:rsidP="002B6E68">
      <w:pPr>
        <w:pStyle w:val="Pargrafdellista"/>
        <w:tabs>
          <w:tab w:val="left" w:pos="426"/>
        </w:tabs>
        <w:ind w:left="426" w:hanging="426"/>
        <w:rPr>
          <w:rFonts w:ascii="Arial" w:hAnsi="Arial" w:cs="Arial"/>
          <w:sz w:val="22"/>
          <w:szCs w:val="22"/>
          <w:lang w:val="es-ES"/>
        </w:rPr>
      </w:pPr>
    </w:p>
    <w:p w14:paraId="402F6832" w14:textId="77777777" w:rsidR="00D46298" w:rsidRPr="000E779F" w:rsidRDefault="00D46298" w:rsidP="002B6E68">
      <w:pPr>
        <w:pStyle w:val="Pargrafdellista"/>
        <w:tabs>
          <w:tab w:val="left" w:pos="284"/>
        </w:tabs>
        <w:ind w:left="426"/>
        <w:jc w:val="both"/>
        <w:rPr>
          <w:rFonts w:ascii="Arial" w:hAnsi="Arial" w:cs="Arial"/>
          <w:sz w:val="22"/>
          <w:szCs w:val="22"/>
          <w:lang w:val="es-ES"/>
        </w:rPr>
      </w:pPr>
      <w:r w:rsidRPr="000E779F">
        <w:rPr>
          <w:rFonts w:ascii="Arial" w:hAnsi="Arial" w:cs="Arial"/>
          <w:sz w:val="22"/>
          <w:szCs w:val="22"/>
          <w:lang w:val="es-ES"/>
        </w:rPr>
        <w:t>La empresa contratista debe entregar los trabajos objeto de este contrato, al menos, en catalán. Específicamente, la empresa contratista debe redactar en lengua catalana la documentación del proyecto y las leyendas de los planos y documentación técnica anexa, tanto en papel como en soporte digital, que se obtenga como resultado de la realización de los trabajos según las determinaciones del clausulado, específico del pliego de prescripciones técnicas particulares.</w:t>
      </w:r>
    </w:p>
    <w:p w14:paraId="75BD27DE" w14:textId="77777777" w:rsidR="00D46298" w:rsidRPr="000E779F" w:rsidRDefault="00D46298" w:rsidP="002B6E68">
      <w:pPr>
        <w:pStyle w:val="Pargrafdellista"/>
        <w:tabs>
          <w:tab w:val="left" w:pos="284"/>
        </w:tabs>
        <w:ind w:left="426"/>
        <w:rPr>
          <w:rFonts w:ascii="Arial" w:hAnsi="Arial" w:cs="Arial"/>
          <w:sz w:val="22"/>
          <w:szCs w:val="22"/>
          <w:lang w:val="es-ES"/>
        </w:rPr>
      </w:pPr>
    </w:p>
    <w:p w14:paraId="74AF6A74" w14:textId="77777777" w:rsidR="00D46298" w:rsidRPr="000E779F" w:rsidRDefault="00D46298" w:rsidP="002B6E68">
      <w:pPr>
        <w:pStyle w:val="Pargrafdellista"/>
        <w:tabs>
          <w:tab w:val="left" w:pos="284"/>
        </w:tabs>
        <w:ind w:left="426"/>
        <w:jc w:val="both"/>
        <w:rPr>
          <w:rFonts w:ascii="Arial" w:hAnsi="Arial" w:cs="Arial"/>
          <w:sz w:val="22"/>
          <w:szCs w:val="22"/>
          <w:lang w:val="es-ES"/>
        </w:rPr>
      </w:pPr>
      <w:r w:rsidRPr="000E779F">
        <w:rPr>
          <w:rFonts w:ascii="Arial" w:hAnsi="Arial" w:cs="Arial"/>
          <w:sz w:val="22"/>
          <w:szCs w:val="22"/>
          <w:lang w:val="es-ES"/>
        </w:rPr>
        <w:t xml:space="preserve">Asimismo, la empresa contratista asume la obligación de destinar a la ejecución del contrato los medios y el personal que resulten adecuados para asegurar que se podrán realizar las prestaciones objeto del servicio en catalán. A este efecto,  la empresa adjudicataria tendrá que adoptar las medidas de formación de su personal necesarias para garantizar que el personal que, si procede, pueda relacionarse con el público, tenga un conocimiento suficiente de la lengua catalana para desarrollar las tareas de atención, información y comunicación de manera fluida y adecuada. </w:t>
      </w:r>
    </w:p>
    <w:p w14:paraId="0893D942" w14:textId="77777777" w:rsidR="00D46298" w:rsidRPr="000E779F" w:rsidRDefault="00D46298" w:rsidP="002B6E68">
      <w:pPr>
        <w:tabs>
          <w:tab w:val="left" w:pos="284"/>
        </w:tabs>
        <w:spacing w:after="0" w:line="240" w:lineRule="auto"/>
        <w:ind w:left="426"/>
        <w:jc w:val="both"/>
        <w:rPr>
          <w:rFonts w:cs="Arial"/>
          <w:lang w:val="es-ES" w:eastAsia="es-ES"/>
        </w:rPr>
      </w:pPr>
    </w:p>
    <w:p w14:paraId="2B0268DB" w14:textId="53FD8FD9" w:rsidR="00D46298" w:rsidRPr="000E779F" w:rsidRDefault="00D46298" w:rsidP="002B6E68">
      <w:pPr>
        <w:tabs>
          <w:tab w:val="left" w:pos="284"/>
        </w:tabs>
        <w:spacing w:after="0" w:line="240" w:lineRule="auto"/>
        <w:ind w:left="426"/>
        <w:jc w:val="both"/>
        <w:rPr>
          <w:rFonts w:cs="Arial"/>
          <w:lang w:val="es-ES" w:eastAsia="es-ES"/>
        </w:rPr>
      </w:pPr>
      <w:r w:rsidRPr="000E779F">
        <w:rPr>
          <w:rFonts w:cs="Arial"/>
          <w:lang w:val="es-ES" w:eastAsia="es-ES"/>
        </w:rPr>
        <w:t xml:space="preserve">En todo caso, la empresa contratista y, si procede, las empresas subcontratistas, quedan sujetas en la ejecución del contrato a las obligaciones derivadas de la Ley 1/1998, de 7 de enero, de política lingüística y de las disposiciones en que la desarrollan. En el ámbito territorial de la Vall d'Aran, las empresas contratistas y, si procede, las empresas subcontratistas, </w:t>
      </w:r>
      <w:r w:rsidR="00C42C62" w:rsidRPr="000E779F">
        <w:rPr>
          <w:rFonts w:cs="Arial"/>
          <w:lang w:val="es-ES" w:eastAsia="es-ES"/>
        </w:rPr>
        <w:t>deben</w:t>
      </w:r>
      <w:r w:rsidRPr="000E779F">
        <w:rPr>
          <w:rFonts w:cs="Arial"/>
          <w:lang w:val="es-ES" w:eastAsia="es-ES"/>
        </w:rPr>
        <w:t xml:space="preserve"> utilizar al aranés de acuerdo con la Ley </w:t>
      </w:r>
      <w:r w:rsidRPr="000E779F">
        <w:rPr>
          <w:rFonts w:cs="Arial"/>
          <w:bCs/>
          <w:lang w:val="es-ES" w:eastAsia="es-ES"/>
        </w:rPr>
        <w:t>35/2010</w:t>
      </w:r>
      <w:r w:rsidRPr="000E779F">
        <w:rPr>
          <w:rFonts w:cs="Arial"/>
          <w:lang w:val="es-ES" w:eastAsia="es-ES"/>
        </w:rPr>
        <w:t xml:space="preserve">, de 1 de octubre, del </w:t>
      </w:r>
      <w:r w:rsidRPr="000E779F">
        <w:rPr>
          <w:rFonts w:cs="Arial"/>
          <w:lang w:val="es-ES" w:eastAsia="es-ES"/>
        </w:rPr>
        <w:lastRenderedPageBreak/>
        <w:t>occitano, aranés en el Arán, y con la normativa propia del Conselh Generau de Arán que la desarrolle.</w:t>
      </w:r>
    </w:p>
    <w:p w14:paraId="167D7606" w14:textId="77777777" w:rsidR="00D46298" w:rsidRPr="000E779F" w:rsidRDefault="00D46298" w:rsidP="002B6E68">
      <w:pPr>
        <w:tabs>
          <w:tab w:val="left" w:pos="284"/>
        </w:tabs>
        <w:spacing w:after="0" w:line="240" w:lineRule="auto"/>
        <w:ind w:left="426"/>
        <w:jc w:val="both"/>
        <w:rPr>
          <w:rFonts w:cs="Arial"/>
          <w:lang w:val="es-ES" w:eastAsia="es-ES"/>
        </w:rPr>
      </w:pPr>
    </w:p>
    <w:p w14:paraId="66257D33" w14:textId="77777777" w:rsidR="00D46298" w:rsidRPr="000E779F" w:rsidRDefault="00D46298" w:rsidP="002B6E68">
      <w:pPr>
        <w:pStyle w:val="Pargrafdellista"/>
        <w:numPr>
          <w:ilvl w:val="0"/>
          <w:numId w:val="26"/>
        </w:numPr>
        <w:tabs>
          <w:tab w:val="left" w:pos="284"/>
        </w:tabs>
        <w:ind w:left="426" w:firstLine="0"/>
        <w:jc w:val="both"/>
        <w:rPr>
          <w:rFonts w:ascii="Arial" w:hAnsi="Arial" w:cs="Arial"/>
          <w:sz w:val="22"/>
          <w:szCs w:val="22"/>
          <w:lang w:val="es-ES"/>
        </w:rPr>
      </w:pPr>
      <w:r w:rsidRPr="000E779F">
        <w:rPr>
          <w:rFonts w:ascii="Arial" w:hAnsi="Arial" w:cs="Arial"/>
          <w:sz w:val="22"/>
          <w:szCs w:val="22"/>
          <w:lang w:val="es-ES"/>
        </w:rPr>
        <w:t xml:space="preserve">La empresa contratista, en relación con los datos personales </w:t>
      </w:r>
      <w:r w:rsidR="00BD7B6A" w:rsidRPr="000E779F">
        <w:rPr>
          <w:rFonts w:ascii="Arial" w:hAnsi="Arial" w:cs="Arial"/>
          <w:sz w:val="22"/>
          <w:szCs w:val="22"/>
          <w:lang w:val="es-ES"/>
        </w:rPr>
        <w:t>a</w:t>
      </w:r>
      <w:r w:rsidRPr="000E779F">
        <w:rPr>
          <w:rFonts w:ascii="Arial" w:hAnsi="Arial" w:cs="Arial"/>
          <w:sz w:val="22"/>
          <w:szCs w:val="22"/>
          <w:lang w:val="es-ES"/>
        </w:rPr>
        <w:t xml:space="preserve"> l</w:t>
      </w:r>
      <w:r w:rsidR="00BD7B6A" w:rsidRPr="000E779F">
        <w:rPr>
          <w:rFonts w:ascii="Arial" w:hAnsi="Arial" w:cs="Arial"/>
          <w:sz w:val="22"/>
          <w:szCs w:val="22"/>
          <w:lang w:val="es-ES"/>
        </w:rPr>
        <w:t>o</w:t>
      </w:r>
      <w:r w:rsidRPr="000E779F">
        <w:rPr>
          <w:rFonts w:ascii="Arial" w:hAnsi="Arial" w:cs="Arial"/>
          <w:sz w:val="22"/>
          <w:szCs w:val="22"/>
          <w:lang w:val="es-ES"/>
        </w:rPr>
        <w:t xml:space="preserve">s cuales tenga acceso con ocasión del contrato, se obliga al cumplimiento de todo aquello que establece la Ley orgánica 3/2018, de 5 de diciembre, de protección de datos personales y </w:t>
      </w:r>
      <w:r w:rsidR="00BD7B6A" w:rsidRPr="000E779F">
        <w:rPr>
          <w:rFonts w:ascii="Arial" w:hAnsi="Arial" w:cs="Arial"/>
          <w:sz w:val="22"/>
          <w:szCs w:val="22"/>
          <w:lang w:val="es-ES"/>
        </w:rPr>
        <w:t>garantía</w:t>
      </w:r>
      <w:r w:rsidRPr="000E779F">
        <w:rPr>
          <w:rFonts w:ascii="Arial" w:hAnsi="Arial" w:cs="Arial"/>
          <w:sz w:val="22"/>
          <w:szCs w:val="22"/>
          <w:lang w:val="es-ES"/>
        </w:rPr>
        <w:t xml:space="preserve"> de los derechos digitales, a la normativa de desarrollo y a</w:t>
      </w:r>
      <w:r w:rsidR="00BD7B6A" w:rsidRPr="000E779F">
        <w:rPr>
          <w:rFonts w:ascii="Arial" w:hAnsi="Arial" w:cs="Arial"/>
          <w:sz w:val="22"/>
          <w:szCs w:val="22"/>
          <w:lang w:val="es-ES"/>
        </w:rPr>
        <w:t xml:space="preserve"> </w:t>
      </w:r>
      <w:r w:rsidRPr="000E779F">
        <w:rPr>
          <w:rFonts w:ascii="Arial" w:hAnsi="Arial" w:cs="Arial"/>
          <w:sz w:val="22"/>
          <w:szCs w:val="22"/>
          <w:lang w:val="es-ES"/>
        </w:rPr>
        <w:t>l</w:t>
      </w:r>
      <w:r w:rsidR="00BD7B6A" w:rsidRPr="000E779F">
        <w:rPr>
          <w:rFonts w:ascii="Arial" w:hAnsi="Arial" w:cs="Arial"/>
          <w:sz w:val="22"/>
          <w:szCs w:val="22"/>
          <w:lang w:val="es-ES"/>
        </w:rPr>
        <w:t>o</w:t>
      </w:r>
      <w:r w:rsidRPr="000E779F">
        <w:rPr>
          <w:rFonts w:ascii="Arial" w:hAnsi="Arial" w:cs="Arial"/>
          <w:sz w:val="22"/>
          <w:szCs w:val="22"/>
          <w:lang w:val="es-ES"/>
        </w:rPr>
        <w:t xml:space="preserve"> que establece el Reglamento (UE) 2016/679, del Parlamento Europeo y del Consejo, de 27 de abril de 2016, relativo a la protección de las personas físicas respecto al tratamiento de datos personales y a la libre circulación de estos datos y por la cual se deroga la Directiva 95/46/CE. 2016, relativo a la protección de las personas físicas respecto al tratamiento de datos personales y a la libre circulación de estos datos y por la cual se deroga la Directiva 95/46/CE.</w:t>
      </w:r>
    </w:p>
    <w:p w14:paraId="4740F022" w14:textId="77777777" w:rsidR="00796EFE" w:rsidRPr="000E779F" w:rsidRDefault="00796EFE" w:rsidP="002B6E68">
      <w:pPr>
        <w:tabs>
          <w:tab w:val="left" w:pos="284"/>
        </w:tabs>
        <w:spacing w:after="0" w:line="240" w:lineRule="auto"/>
        <w:ind w:left="426"/>
        <w:jc w:val="both"/>
        <w:rPr>
          <w:rFonts w:cs="Arial"/>
          <w:lang w:val="es-ES" w:eastAsia="es-ES"/>
        </w:rPr>
      </w:pPr>
    </w:p>
    <w:p w14:paraId="214923B1" w14:textId="77777777" w:rsidR="00D46298" w:rsidRPr="000E779F" w:rsidRDefault="00D46298" w:rsidP="002B6E68">
      <w:pPr>
        <w:tabs>
          <w:tab w:val="left" w:pos="284"/>
        </w:tabs>
        <w:spacing w:after="0" w:line="240" w:lineRule="auto"/>
        <w:ind w:left="426"/>
        <w:jc w:val="both"/>
        <w:rPr>
          <w:rFonts w:cs="Arial"/>
          <w:lang w:val="es-ES" w:eastAsia="es-ES"/>
        </w:rPr>
      </w:pPr>
      <w:r w:rsidRPr="000E779F">
        <w:rPr>
          <w:rFonts w:cs="Arial"/>
          <w:lang w:val="es-ES" w:eastAsia="es-ES"/>
        </w:rPr>
        <w:t xml:space="preserve">La documentación y la información que se desprenda o en la cual se tenga acceso con ocasión de la ejecución de las prestaciones objeto de este contrato y que corresponde a la Administración contratante responsable del fichero de datos personales, tiene carácter confidencial y no podrá ser objeto de reproducción total o parcial por ningún medio o soporte.  Por lo tanto, no se podrá hacer ni tratamiento ni edición informática, ni transmisión a terceros fuera del estricto ámbito de la ejecución directa del contrato. </w:t>
      </w:r>
    </w:p>
    <w:p w14:paraId="0DEB00E4" w14:textId="77777777" w:rsidR="006F7AE9" w:rsidRPr="000E779F" w:rsidRDefault="006F7AE9" w:rsidP="002B6E68">
      <w:pPr>
        <w:tabs>
          <w:tab w:val="left" w:pos="284"/>
        </w:tabs>
        <w:spacing w:after="0" w:line="240" w:lineRule="auto"/>
        <w:ind w:left="426"/>
        <w:jc w:val="both"/>
        <w:rPr>
          <w:rFonts w:cs="Arial"/>
          <w:lang w:val="es-ES" w:eastAsia="es-ES"/>
        </w:rPr>
      </w:pPr>
    </w:p>
    <w:p w14:paraId="0B8DD82A" w14:textId="0DEA51E4" w:rsidR="00D46298" w:rsidRPr="000E779F" w:rsidRDefault="00D46298" w:rsidP="002B6E68">
      <w:pPr>
        <w:pStyle w:val="Pargrafdellista"/>
        <w:numPr>
          <w:ilvl w:val="0"/>
          <w:numId w:val="26"/>
        </w:numPr>
        <w:ind w:left="426" w:hanging="426"/>
        <w:jc w:val="both"/>
        <w:rPr>
          <w:rFonts w:ascii="Arial" w:hAnsi="Arial" w:cs="Arial"/>
          <w:sz w:val="22"/>
          <w:szCs w:val="22"/>
          <w:lang w:val="es-ES"/>
        </w:rPr>
      </w:pPr>
      <w:r w:rsidRPr="000E779F">
        <w:rPr>
          <w:rFonts w:ascii="Arial" w:hAnsi="Arial" w:cs="Arial"/>
          <w:sz w:val="22"/>
          <w:szCs w:val="22"/>
          <w:lang w:val="es-ES"/>
        </w:rPr>
        <w:t xml:space="preserve">El adjudicatario se compromete a facilitar la información que sea necesaria para dar cumplimiento a las obligaciones establecidas por la Ley del Parlament de Catalunya 19/2014, de 29 de diciembre, de la transparencia, acceso a la información y buen gobierno. Asimismo, de acuerdo con la mencionada Ley, los licitadores y los contratistas </w:t>
      </w:r>
      <w:r w:rsidR="00C42C62" w:rsidRPr="000E779F">
        <w:rPr>
          <w:rFonts w:ascii="Arial" w:hAnsi="Arial" w:cs="Arial"/>
          <w:sz w:val="22"/>
          <w:szCs w:val="22"/>
          <w:lang w:val="es-ES"/>
        </w:rPr>
        <w:t>deben</w:t>
      </w:r>
      <w:r w:rsidRPr="000E779F">
        <w:rPr>
          <w:rFonts w:ascii="Arial" w:hAnsi="Arial" w:cs="Arial"/>
          <w:sz w:val="22"/>
          <w:szCs w:val="22"/>
          <w:lang w:val="es-ES"/>
        </w:rPr>
        <w:t xml:space="preserve"> seguir los principios éticos y reglas de conducta que se indican a continuación:</w:t>
      </w:r>
    </w:p>
    <w:p w14:paraId="5BAA729C" w14:textId="77777777" w:rsidR="00D46298" w:rsidRPr="000E779F" w:rsidRDefault="00D46298" w:rsidP="00D46298">
      <w:pPr>
        <w:tabs>
          <w:tab w:val="left" w:pos="284"/>
        </w:tabs>
        <w:spacing w:after="0" w:line="240" w:lineRule="auto"/>
        <w:jc w:val="both"/>
        <w:rPr>
          <w:rFonts w:cs="Arial"/>
          <w:sz w:val="20"/>
          <w:szCs w:val="20"/>
          <w:lang w:val="es-ES" w:eastAsia="es-ES"/>
        </w:rPr>
      </w:pPr>
    </w:p>
    <w:p w14:paraId="34FBC315" w14:textId="49BFE22C" w:rsidR="00D46298" w:rsidRPr="000E779F" w:rsidRDefault="00C42C62" w:rsidP="002B6E68">
      <w:pPr>
        <w:pStyle w:val="Pargrafdellista"/>
        <w:numPr>
          <w:ilvl w:val="0"/>
          <w:numId w:val="20"/>
        </w:numPr>
        <w:ind w:left="851" w:hanging="425"/>
        <w:jc w:val="both"/>
        <w:rPr>
          <w:rFonts w:ascii="Arial" w:hAnsi="Arial" w:cs="Arial"/>
          <w:sz w:val="22"/>
          <w:szCs w:val="22"/>
          <w:lang w:val="es-ES"/>
        </w:rPr>
      </w:pPr>
      <w:r w:rsidRPr="000E779F">
        <w:rPr>
          <w:rFonts w:ascii="Arial" w:hAnsi="Arial" w:cs="Arial"/>
          <w:sz w:val="22"/>
          <w:szCs w:val="22"/>
          <w:lang w:val="es-ES"/>
        </w:rPr>
        <w:t>Deben</w:t>
      </w:r>
      <w:r w:rsidR="00D46298" w:rsidRPr="000E779F">
        <w:rPr>
          <w:rFonts w:ascii="Arial" w:hAnsi="Arial" w:cs="Arial"/>
          <w:sz w:val="22"/>
          <w:szCs w:val="22"/>
          <w:lang w:val="es-ES"/>
        </w:rPr>
        <w:t xml:space="preserve"> adoptar una conducta éticamente ejemplar, abstenerse de realizar, fomentar, proponer o promover cualquier tipo de práctica corrupta y poner en conocimiento de los órganos competentes cualquier manifestación de estas prácticas que, a su parecer, esté presente o pueda afectar al procedimiento o la relación contractual. Particularmente se abstendrán de realizar cualquier acción que pueda vulnerar los principios de igualdad de oportunidades y de libre concurrencia.</w:t>
      </w:r>
    </w:p>
    <w:p w14:paraId="3977D27F" w14:textId="77777777" w:rsidR="00D46298" w:rsidRPr="000E779F" w:rsidRDefault="00D46298" w:rsidP="002B6E68">
      <w:pPr>
        <w:spacing w:after="0" w:line="240" w:lineRule="auto"/>
        <w:ind w:left="851" w:hanging="425"/>
        <w:jc w:val="both"/>
        <w:rPr>
          <w:rFonts w:cs="Arial"/>
          <w:lang w:val="es-ES"/>
        </w:rPr>
      </w:pPr>
    </w:p>
    <w:p w14:paraId="44D3321F" w14:textId="77777777" w:rsidR="00D46298" w:rsidRPr="000E779F" w:rsidRDefault="00D46298" w:rsidP="002B6E68">
      <w:pPr>
        <w:pStyle w:val="Pargrafdellista"/>
        <w:numPr>
          <w:ilvl w:val="0"/>
          <w:numId w:val="20"/>
        </w:numPr>
        <w:ind w:left="851" w:hanging="425"/>
        <w:jc w:val="both"/>
        <w:rPr>
          <w:rFonts w:ascii="Arial" w:hAnsi="Arial" w:cs="Arial"/>
          <w:sz w:val="22"/>
          <w:szCs w:val="22"/>
          <w:lang w:val="es-ES"/>
        </w:rPr>
      </w:pPr>
      <w:r w:rsidRPr="000E779F">
        <w:rPr>
          <w:rFonts w:ascii="Arial" w:hAnsi="Arial" w:cs="Arial"/>
          <w:sz w:val="22"/>
          <w:szCs w:val="22"/>
          <w:lang w:val="es-ES"/>
        </w:rPr>
        <w:t>Con carácter general, los licitadores y contratistas, en el ejercicio de su actividad, asumen las obligaciones siguientes:</w:t>
      </w:r>
    </w:p>
    <w:p w14:paraId="75369CE2" w14:textId="77777777" w:rsidR="00D46298" w:rsidRPr="000E779F" w:rsidRDefault="00D46298" w:rsidP="00D46298">
      <w:pPr>
        <w:pStyle w:val="Pargrafdellista"/>
        <w:tabs>
          <w:tab w:val="left" w:pos="284"/>
        </w:tabs>
        <w:ind w:left="284" w:hanging="284"/>
        <w:rPr>
          <w:rFonts w:ascii="Arial" w:hAnsi="Arial" w:cs="Arial"/>
          <w:sz w:val="14"/>
          <w:szCs w:val="14"/>
          <w:lang w:val="es-ES"/>
        </w:rPr>
      </w:pPr>
    </w:p>
    <w:p w14:paraId="4B2D9132" w14:textId="77777777" w:rsidR="00D46298" w:rsidRPr="000E779F" w:rsidRDefault="00D46298" w:rsidP="002B6E68">
      <w:pPr>
        <w:pStyle w:val="Pargrafdellista"/>
        <w:numPr>
          <w:ilvl w:val="0"/>
          <w:numId w:val="10"/>
        </w:numPr>
        <w:ind w:left="851" w:firstLine="0"/>
        <w:jc w:val="both"/>
        <w:rPr>
          <w:rFonts w:ascii="Arial" w:hAnsi="Arial" w:cs="Arial"/>
          <w:sz w:val="22"/>
          <w:szCs w:val="22"/>
          <w:lang w:val="es-ES"/>
        </w:rPr>
      </w:pPr>
      <w:r w:rsidRPr="000E779F">
        <w:rPr>
          <w:rFonts w:ascii="Arial" w:hAnsi="Arial" w:cs="Arial"/>
          <w:sz w:val="22"/>
          <w:szCs w:val="22"/>
          <w:lang w:val="es-ES"/>
        </w:rPr>
        <w:t>Observar los principios, las normas y los cánones éticos propios de las actividades, los oficios y/o las profesiones correspondientes a las prestaciones objeto de los contratos.</w:t>
      </w:r>
    </w:p>
    <w:p w14:paraId="2E281830" w14:textId="77777777" w:rsidR="00D46298" w:rsidRPr="000E779F" w:rsidRDefault="00D46298" w:rsidP="002B6E68">
      <w:pPr>
        <w:pStyle w:val="Pargrafdellista"/>
        <w:numPr>
          <w:ilvl w:val="0"/>
          <w:numId w:val="10"/>
        </w:numPr>
        <w:ind w:left="851" w:firstLine="0"/>
        <w:jc w:val="both"/>
        <w:rPr>
          <w:rFonts w:ascii="Arial" w:hAnsi="Arial" w:cs="Arial"/>
          <w:sz w:val="22"/>
          <w:szCs w:val="22"/>
          <w:lang w:val="es-ES"/>
        </w:rPr>
      </w:pPr>
      <w:r w:rsidRPr="000E779F">
        <w:rPr>
          <w:rFonts w:ascii="Arial" w:hAnsi="Arial" w:cs="Arial"/>
          <w:sz w:val="22"/>
          <w:szCs w:val="22"/>
          <w:lang w:val="es-ES"/>
        </w:rPr>
        <w:t>No realizar acciones que pongan en riesgo el interés público en el ámbito del contrato o de las prestaciones a realizar.</w:t>
      </w:r>
    </w:p>
    <w:p w14:paraId="5334A7ED" w14:textId="77777777" w:rsidR="00D46298" w:rsidRPr="000E779F" w:rsidRDefault="00D46298" w:rsidP="002B6E68">
      <w:pPr>
        <w:pStyle w:val="Pargrafdellista"/>
        <w:numPr>
          <w:ilvl w:val="0"/>
          <w:numId w:val="10"/>
        </w:numPr>
        <w:ind w:left="851" w:firstLine="0"/>
        <w:jc w:val="both"/>
        <w:rPr>
          <w:rFonts w:ascii="Arial" w:hAnsi="Arial" w:cs="Arial"/>
          <w:sz w:val="22"/>
          <w:szCs w:val="22"/>
          <w:lang w:val="es-ES"/>
        </w:rPr>
      </w:pPr>
      <w:r w:rsidRPr="000E779F">
        <w:rPr>
          <w:rFonts w:ascii="Arial" w:hAnsi="Arial" w:cs="Arial"/>
          <w:sz w:val="22"/>
          <w:szCs w:val="22"/>
          <w:lang w:val="es-ES"/>
        </w:rPr>
        <w:t>Denunciar las situaciones irregulares que se puedan presentar en los procesos de contratación pública o durante la ejecución de los contratos.</w:t>
      </w:r>
    </w:p>
    <w:p w14:paraId="261B1BAC" w14:textId="77777777" w:rsidR="002B6E68" w:rsidRPr="000E779F" w:rsidRDefault="002B6E68" w:rsidP="002B6E68">
      <w:pPr>
        <w:pStyle w:val="Pargrafdellista"/>
        <w:ind w:left="360"/>
        <w:jc w:val="both"/>
        <w:rPr>
          <w:rFonts w:ascii="Arial" w:hAnsi="Arial" w:cs="Arial"/>
          <w:sz w:val="22"/>
          <w:szCs w:val="22"/>
          <w:lang w:val="es-ES"/>
        </w:rPr>
      </w:pPr>
    </w:p>
    <w:p w14:paraId="79015086" w14:textId="77777777" w:rsidR="00D46298" w:rsidRPr="000E779F" w:rsidRDefault="00D46298" w:rsidP="002B6E68">
      <w:pPr>
        <w:numPr>
          <w:ilvl w:val="0"/>
          <w:numId w:val="20"/>
        </w:numPr>
        <w:spacing w:after="0" w:line="240" w:lineRule="auto"/>
        <w:ind w:left="851" w:hanging="425"/>
        <w:jc w:val="both"/>
        <w:rPr>
          <w:rFonts w:cs="Arial"/>
          <w:lang w:val="es-ES"/>
        </w:rPr>
      </w:pPr>
      <w:r w:rsidRPr="000E779F">
        <w:rPr>
          <w:rFonts w:cs="Arial"/>
          <w:lang w:val="es-ES"/>
        </w:rPr>
        <w:t>En particular los licitadores y los contratistas asumen las obligaciones siguientes:</w:t>
      </w:r>
    </w:p>
    <w:p w14:paraId="427B29FA" w14:textId="77777777" w:rsidR="00D46298" w:rsidRPr="000E779F" w:rsidRDefault="00D46298" w:rsidP="002B6E68">
      <w:pPr>
        <w:tabs>
          <w:tab w:val="left" w:pos="284"/>
        </w:tabs>
        <w:spacing w:after="0" w:line="240" w:lineRule="auto"/>
        <w:ind w:left="1276"/>
        <w:jc w:val="both"/>
        <w:rPr>
          <w:rFonts w:cs="Arial"/>
          <w:lang w:val="es-ES"/>
        </w:rPr>
      </w:pPr>
    </w:p>
    <w:p w14:paraId="0A063B0F" w14:textId="77777777" w:rsidR="00D46298" w:rsidRPr="000E779F" w:rsidRDefault="00D46298" w:rsidP="002B6E68">
      <w:pPr>
        <w:pStyle w:val="Pargrafdellista"/>
        <w:numPr>
          <w:ilvl w:val="0"/>
          <w:numId w:val="18"/>
        </w:numPr>
        <w:ind w:left="1276" w:hanging="425"/>
        <w:jc w:val="both"/>
        <w:rPr>
          <w:rFonts w:ascii="Arial" w:hAnsi="Arial" w:cs="Arial"/>
          <w:sz w:val="22"/>
          <w:szCs w:val="22"/>
          <w:lang w:val="es-ES"/>
        </w:rPr>
      </w:pPr>
      <w:r w:rsidRPr="000E779F">
        <w:rPr>
          <w:rFonts w:ascii="Arial" w:hAnsi="Arial" w:cs="Arial"/>
          <w:sz w:val="22"/>
          <w:szCs w:val="22"/>
          <w:lang w:val="es-ES"/>
        </w:rPr>
        <w:t>Comunicar inmediatamente</w:t>
      </w:r>
      <w:r w:rsidR="005667BE" w:rsidRPr="000E779F">
        <w:rPr>
          <w:rFonts w:ascii="Arial" w:hAnsi="Arial" w:cs="Arial"/>
          <w:sz w:val="22"/>
          <w:szCs w:val="22"/>
          <w:lang w:val="es-ES"/>
        </w:rPr>
        <w:t xml:space="preserve"> al</w:t>
      </w:r>
      <w:r w:rsidRPr="000E779F">
        <w:rPr>
          <w:rFonts w:ascii="Arial" w:hAnsi="Arial" w:cs="Arial"/>
          <w:sz w:val="22"/>
          <w:szCs w:val="22"/>
          <w:lang w:val="es-ES"/>
        </w:rPr>
        <w:t xml:space="preserve"> órgano de contratación las posibles situaciones de conflicto de intereses. Constituyen en todo caso situaciones de conflicto de intereses las contenidas en el artículo 24 de la Directiva 2014/24/UE.</w:t>
      </w:r>
    </w:p>
    <w:p w14:paraId="2C145CC2" w14:textId="77777777" w:rsidR="00D46298" w:rsidRPr="000E779F" w:rsidRDefault="00D46298" w:rsidP="002B6E68">
      <w:pPr>
        <w:pStyle w:val="Pargrafdellista"/>
        <w:numPr>
          <w:ilvl w:val="0"/>
          <w:numId w:val="18"/>
        </w:numPr>
        <w:ind w:left="1276" w:hanging="425"/>
        <w:jc w:val="both"/>
        <w:rPr>
          <w:rFonts w:ascii="Arial" w:hAnsi="Arial" w:cs="Arial"/>
          <w:sz w:val="22"/>
          <w:szCs w:val="22"/>
          <w:lang w:val="es-ES"/>
        </w:rPr>
      </w:pPr>
      <w:r w:rsidRPr="000E779F">
        <w:rPr>
          <w:rFonts w:ascii="Arial" w:hAnsi="Arial" w:cs="Arial"/>
          <w:sz w:val="22"/>
          <w:szCs w:val="22"/>
          <w:lang w:val="es-ES"/>
        </w:rPr>
        <w:lastRenderedPageBreak/>
        <w:t>No solicitar, directa o indirectamente, que un cargo o empleado público influya en la adjudicación del contrato.</w:t>
      </w:r>
    </w:p>
    <w:p w14:paraId="24373BB2" w14:textId="77777777" w:rsidR="00D46298" w:rsidRPr="000E779F" w:rsidRDefault="00D46298" w:rsidP="002B6E68">
      <w:pPr>
        <w:pStyle w:val="Pargrafdellista"/>
        <w:numPr>
          <w:ilvl w:val="0"/>
          <w:numId w:val="18"/>
        </w:numPr>
        <w:ind w:left="1276" w:hanging="425"/>
        <w:jc w:val="both"/>
        <w:rPr>
          <w:rFonts w:ascii="Arial" w:hAnsi="Arial" w:cs="Arial"/>
          <w:sz w:val="22"/>
          <w:szCs w:val="22"/>
          <w:lang w:val="es-ES"/>
        </w:rPr>
      </w:pPr>
      <w:r w:rsidRPr="000E779F">
        <w:rPr>
          <w:rFonts w:ascii="Arial" w:hAnsi="Arial" w:cs="Arial"/>
          <w:sz w:val="22"/>
          <w:szCs w:val="22"/>
          <w:lang w:val="es-ES"/>
        </w:rPr>
        <w:t>No ofrecer ni facilitar a cargos o empleados públicos ventajas para ellos mismos o para terceras personas con la voluntad de incidir en un procedimiento contractual.</w:t>
      </w:r>
    </w:p>
    <w:p w14:paraId="75F9DE7F" w14:textId="77777777" w:rsidR="00D46298" w:rsidRPr="000E779F" w:rsidRDefault="00D46298" w:rsidP="002B6E68">
      <w:pPr>
        <w:pStyle w:val="Pargrafdellista"/>
        <w:numPr>
          <w:ilvl w:val="0"/>
          <w:numId w:val="18"/>
        </w:numPr>
        <w:ind w:left="1276" w:hanging="425"/>
        <w:jc w:val="both"/>
        <w:rPr>
          <w:rFonts w:ascii="Arial" w:hAnsi="Arial" w:cs="Arial"/>
          <w:sz w:val="22"/>
          <w:szCs w:val="22"/>
          <w:lang w:val="es-ES"/>
        </w:rPr>
      </w:pPr>
      <w:r w:rsidRPr="000E779F">
        <w:rPr>
          <w:rFonts w:ascii="Arial" w:hAnsi="Arial" w:cs="Arial"/>
          <w:sz w:val="22"/>
          <w:szCs w:val="22"/>
          <w:lang w:val="es-ES"/>
        </w:rPr>
        <w:t>Respetar los principios de libre mercado y de concurrencia competitiva y abstenerse de realizar conductas que tengan por objeto o puedan producir el efecto de impedir, restringir o falsear la competencia, como por ejemplo los comportamientos colusorios o de competencia fraudulenta (ofertas de resguardo, eliminación de ofertas, asignación de mercados, rotación de ofertas, etc.).</w:t>
      </w:r>
    </w:p>
    <w:p w14:paraId="0DD9AF3E" w14:textId="77777777" w:rsidR="00D46298" w:rsidRPr="000E779F" w:rsidRDefault="00D46298" w:rsidP="002B6E68">
      <w:pPr>
        <w:pStyle w:val="Pargrafdellista"/>
        <w:numPr>
          <w:ilvl w:val="0"/>
          <w:numId w:val="18"/>
        </w:numPr>
        <w:ind w:left="1276" w:hanging="425"/>
        <w:jc w:val="both"/>
        <w:rPr>
          <w:rFonts w:ascii="Arial" w:hAnsi="Arial" w:cs="Arial"/>
          <w:sz w:val="22"/>
          <w:szCs w:val="22"/>
          <w:lang w:val="es-ES"/>
        </w:rPr>
      </w:pPr>
      <w:r w:rsidRPr="000E779F">
        <w:rPr>
          <w:rFonts w:ascii="Arial" w:hAnsi="Arial" w:cs="Arial"/>
          <w:sz w:val="22"/>
          <w:szCs w:val="22"/>
          <w:lang w:val="es-ES"/>
        </w:rPr>
        <w:t>No utilizar información confidencial, conocida mediante el contrato y/o durante la licitación, para obtener, directa o indirectamente, una ventaja o beneficio.</w:t>
      </w:r>
    </w:p>
    <w:p w14:paraId="73248FCC" w14:textId="77777777" w:rsidR="00D46298" w:rsidRPr="000E779F" w:rsidRDefault="00D46298" w:rsidP="002B6E68">
      <w:pPr>
        <w:pStyle w:val="Pargrafdellista"/>
        <w:numPr>
          <w:ilvl w:val="0"/>
          <w:numId w:val="18"/>
        </w:numPr>
        <w:ind w:left="1276" w:hanging="425"/>
        <w:jc w:val="both"/>
        <w:rPr>
          <w:rFonts w:ascii="Arial" w:hAnsi="Arial" w:cs="Arial"/>
          <w:sz w:val="22"/>
          <w:szCs w:val="22"/>
          <w:lang w:val="es-ES"/>
        </w:rPr>
      </w:pPr>
      <w:r w:rsidRPr="000E779F">
        <w:rPr>
          <w:rFonts w:ascii="Arial" w:hAnsi="Arial" w:cs="Arial"/>
          <w:sz w:val="22"/>
          <w:szCs w:val="22"/>
          <w:lang w:val="es-ES"/>
        </w:rPr>
        <w:t>Colaborar con el órgano de contratación en las actuaciones que este realice para el seguimiento y/o la evaluación del cumplimiento del contrato, particularmente facilitando la información que le sea solicitada para estas finalidades.</w:t>
      </w:r>
    </w:p>
    <w:p w14:paraId="5CAD80BD" w14:textId="77777777" w:rsidR="00D46298" w:rsidRPr="000E779F" w:rsidRDefault="00D46298" w:rsidP="002B6E68">
      <w:pPr>
        <w:pStyle w:val="Pargrafdellista"/>
        <w:numPr>
          <w:ilvl w:val="0"/>
          <w:numId w:val="18"/>
        </w:numPr>
        <w:ind w:left="1276" w:hanging="425"/>
        <w:jc w:val="both"/>
        <w:rPr>
          <w:rFonts w:ascii="Arial" w:hAnsi="Arial" w:cs="Arial"/>
          <w:sz w:val="22"/>
          <w:szCs w:val="22"/>
          <w:lang w:val="es-ES"/>
        </w:rPr>
      </w:pPr>
      <w:r w:rsidRPr="000E779F">
        <w:rPr>
          <w:rFonts w:ascii="Arial" w:hAnsi="Arial" w:cs="Arial"/>
          <w:sz w:val="22"/>
          <w:szCs w:val="22"/>
          <w:lang w:val="es-ES"/>
        </w:rPr>
        <w:t>Cumplir las obligaciones de facilitar la información que la legislación de transparencia y los contratos del sector público imponen a los adjudicatarios en relación con la Administración o administraciones de referencia, sin perjuicio del cumplimiento de las obligaciones de transparencia que les correspondan de forma directa por previsión legal.</w:t>
      </w:r>
    </w:p>
    <w:p w14:paraId="0730C7C7" w14:textId="77777777" w:rsidR="00D46298" w:rsidRPr="000E779F" w:rsidRDefault="00D46298" w:rsidP="002B6E68">
      <w:pPr>
        <w:pStyle w:val="Pargrafdellista"/>
        <w:numPr>
          <w:ilvl w:val="0"/>
          <w:numId w:val="18"/>
        </w:numPr>
        <w:ind w:left="1276" w:hanging="425"/>
        <w:jc w:val="both"/>
        <w:rPr>
          <w:rFonts w:ascii="Arial" w:hAnsi="Arial" w:cs="Arial"/>
          <w:sz w:val="22"/>
          <w:szCs w:val="22"/>
          <w:lang w:val="es-ES"/>
        </w:rPr>
      </w:pPr>
      <w:r w:rsidRPr="000E779F">
        <w:rPr>
          <w:rFonts w:ascii="Arial" w:hAnsi="Arial" w:cs="Arial"/>
          <w:sz w:val="22"/>
          <w:szCs w:val="22"/>
          <w:lang w:val="es-ES"/>
        </w:rPr>
        <w:t>Denunciar los actos de los cuales tenga conocimiento y que puedan comportar una infracción de las obligaciones contenidas en esta cláusula.</w:t>
      </w:r>
    </w:p>
    <w:p w14:paraId="756CCD18" w14:textId="77777777" w:rsidR="00D46298" w:rsidRPr="000E779F" w:rsidRDefault="00D46298" w:rsidP="00D46298">
      <w:pPr>
        <w:tabs>
          <w:tab w:val="left" w:pos="0"/>
          <w:tab w:val="left" w:pos="284"/>
          <w:tab w:val="left" w:pos="680"/>
          <w:tab w:val="left" w:pos="1473"/>
          <w:tab w:val="left" w:pos="4320"/>
        </w:tabs>
        <w:spacing w:after="0" w:line="240" w:lineRule="auto"/>
        <w:jc w:val="both"/>
        <w:rPr>
          <w:rFonts w:cs="Arial"/>
          <w:lang w:val="es-ES"/>
        </w:rPr>
      </w:pPr>
    </w:p>
    <w:p w14:paraId="6A050D93" w14:textId="0345B22C" w:rsidR="00D46298" w:rsidRPr="000E779F" w:rsidRDefault="00D46298" w:rsidP="005F4F5D">
      <w:pPr>
        <w:pStyle w:val="Pargrafdellista"/>
        <w:numPr>
          <w:ilvl w:val="0"/>
          <w:numId w:val="26"/>
        </w:numPr>
        <w:ind w:left="426" w:hanging="426"/>
        <w:jc w:val="both"/>
        <w:rPr>
          <w:rFonts w:ascii="Arial" w:hAnsi="Arial" w:cs="Arial"/>
          <w:sz w:val="22"/>
          <w:szCs w:val="22"/>
          <w:lang w:val="es-ES"/>
        </w:rPr>
      </w:pPr>
      <w:r w:rsidRPr="000E779F">
        <w:rPr>
          <w:rFonts w:ascii="Arial" w:hAnsi="Arial" w:cs="Arial"/>
          <w:sz w:val="22"/>
          <w:szCs w:val="22"/>
          <w:lang w:val="es-ES"/>
        </w:rPr>
        <w:t xml:space="preserve">Si aconteciera, la empresa o las empresas contratistas </w:t>
      </w:r>
      <w:r w:rsidR="00C42C62" w:rsidRPr="000E779F">
        <w:rPr>
          <w:rFonts w:ascii="Arial" w:hAnsi="Arial" w:cs="Arial"/>
          <w:sz w:val="22"/>
          <w:szCs w:val="22"/>
          <w:lang w:val="es-ES"/>
        </w:rPr>
        <w:t>deben</w:t>
      </w:r>
      <w:r w:rsidRPr="000E779F">
        <w:rPr>
          <w:rFonts w:ascii="Arial" w:hAnsi="Arial" w:cs="Arial"/>
          <w:sz w:val="22"/>
          <w:szCs w:val="22"/>
          <w:lang w:val="es-ES"/>
        </w:rPr>
        <w:t xml:space="preserve"> cumplir las obligaciones recogidas en</w:t>
      </w:r>
      <w:r w:rsidRPr="000E779F">
        <w:rPr>
          <w:rFonts w:ascii="Arial" w:hAnsi="Arial" w:cs="Arial"/>
          <w:b/>
          <w:sz w:val="22"/>
          <w:szCs w:val="22"/>
          <w:lang w:val="es-ES"/>
        </w:rPr>
        <w:t xml:space="preserve"> el anexo 3</w:t>
      </w:r>
      <w:r w:rsidRPr="000E779F">
        <w:rPr>
          <w:rFonts w:ascii="Arial" w:hAnsi="Arial" w:cs="Arial"/>
          <w:sz w:val="22"/>
          <w:szCs w:val="22"/>
          <w:lang w:val="es-ES"/>
        </w:rPr>
        <w:t xml:space="preserve"> de este pliego, relativo a reglas especiales respecto del personal de la empresa contratista que adscribirá a la ejecución del contrato.</w:t>
      </w:r>
    </w:p>
    <w:p w14:paraId="5EE6A3FB" w14:textId="77777777" w:rsidR="00D46298" w:rsidRPr="000E779F" w:rsidRDefault="00D46298" w:rsidP="005F4F5D">
      <w:pPr>
        <w:pStyle w:val="Pargrafdellista"/>
        <w:ind w:left="426" w:hanging="426"/>
        <w:jc w:val="both"/>
        <w:rPr>
          <w:rFonts w:ascii="Arial" w:hAnsi="Arial" w:cs="Arial"/>
          <w:sz w:val="22"/>
          <w:szCs w:val="22"/>
          <w:lang w:val="es-ES"/>
        </w:rPr>
      </w:pPr>
    </w:p>
    <w:p w14:paraId="512DBD62" w14:textId="5FE98F05" w:rsidR="00D46298" w:rsidRPr="000E779F" w:rsidRDefault="00D46298" w:rsidP="005F4F5D">
      <w:pPr>
        <w:pStyle w:val="Pargrafdellista"/>
        <w:numPr>
          <w:ilvl w:val="0"/>
          <w:numId w:val="26"/>
        </w:numPr>
        <w:ind w:left="426" w:hanging="426"/>
        <w:jc w:val="both"/>
        <w:rPr>
          <w:rFonts w:ascii="Arial" w:hAnsi="Arial" w:cs="Arial"/>
          <w:sz w:val="22"/>
          <w:szCs w:val="22"/>
          <w:lang w:val="es-ES"/>
        </w:rPr>
      </w:pPr>
      <w:r w:rsidRPr="000E779F">
        <w:rPr>
          <w:rFonts w:ascii="Arial" w:hAnsi="Arial" w:cs="Arial"/>
          <w:sz w:val="22"/>
          <w:szCs w:val="22"/>
          <w:lang w:val="es-ES"/>
        </w:rPr>
        <w:t xml:space="preserve">Cuando así se determine </w:t>
      </w:r>
      <w:r w:rsidR="004C552B" w:rsidRPr="000E779F">
        <w:rPr>
          <w:rFonts w:ascii="Arial" w:hAnsi="Arial" w:cs="Arial"/>
          <w:sz w:val="22"/>
          <w:szCs w:val="22"/>
          <w:lang w:val="es-ES"/>
        </w:rPr>
        <w:t>en</w:t>
      </w:r>
      <w:r w:rsidRPr="000E779F">
        <w:rPr>
          <w:rFonts w:ascii="Arial" w:hAnsi="Arial" w:cs="Arial"/>
          <w:sz w:val="22"/>
          <w:szCs w:val="22"/>
          <w:lang w:val="es-ES"/>
        </w:rPr>
        <w:t xml:space="preserve"> la normativa laboral la empresa contratista se obliga a subrogarse como empleadora en las relaciones laborales de las personas trabajadoras adscritas a la ejecución de este contrato, de acuerdo con la información sobre las condiciones de los contratos respectivos que se facilita en el </w:t>
      </w:r>
      <w:r w:rsidRPr="000E779F">
        <w:rPr>
          <w:rFonts w:ascii="Arial" w:hAnsi="Arial" w:cs="Arial"/>
          <w:b/>
          <w:bCs/>
          <w:sz w:val="22"/>
          <w:szCs w:val="22"/>
          <w:lang w:val="es-ES"/>
        </w:rPr>
        <w:t>a</w:t>
      </w:r>
      <w:r w:rsidRPr="000E779F">
        <w:rPr>
          <w:rFonts w:ascii="Arial" w:hAnsi="Arial" w:cs="Arial"/>
          <w:b/>
          <w:sz w:val="22"/>
          <w:szCs w:val="22"/>
          <w:lang w:val="es-ES"/>
        </w:rPr>
        <w:t xml:space="preserve">nexo 2 </w:t>
      </w:r>
      <w:r w:rsidRPr="000E779F">
        <w:rPr>
          <w:rFonts w:ascii="Arial" w:hAnsi="Arial" w:cs="Arial"/>
          <w:sz w:val="22"/>
          <w:szCs w:val="22"/>
          <w:lang w:val="es-ES"/>
        </w:rPr>
        <w:t xml:space="preserve">de este pliego. </w:t>
      </w:r>
    </w:p>
    <w:p w14:paraId="62C73357" w14:textId="77777777" w:rsidR="00D46298" w:rsidRPr="000E779F" w:rsidRDefault="00D46298" w:rsidP="005F4F5D">
      <w:pPr>
        <w:tabs>
          <w:tab w:val="left" w:pos="284"/>
        </w:tabs>
        <w:spacing w:after="0" w:line="240" w:lineRule="auto"/>
        <w:ind w:left="426" w:hanging="426"/>
        <w:jc w:val="both"/>
        <w:rPr>
          <w:rFonts w:cs="Arial"/>
          <w:lang w:val="es-ES"/>
        </w:rPr>
      </w:pPr>
    </w:p>
    <w:p w14:paraId="0F09692D" w14:textId="4BA0C8A2" w:rsidR="00D46298" w:rsidRPr="000E779F" w:rsidRDefault="00D46298" w:rsidP="005F4F5D">
      <w:pPr>
        <w:spacing w:after="0" w:line="240" w:lineRule="auto"/>
        <w:ind w:left="426"/>
        <w:jc w:val="both"/>
        <w:rPr>
          <w:rFonts w:cs="Arial"/>
          <w:lang w:val="es-ES"/>
        </w:rPr>
      </w:pPr>
      <w:r w:rsidRPr="000E779F">
        <w:rPr>
          <w:rFonts w:cs="Arial"/>
          <w:lang w:val="es-ES"/>
        </w:rPr>
        <w:t xml:space="preserve">Asimismo, la empresa contratista está obligada a proporcionar al órgano de contratación la información relativa a las condiciones de los contratos de las personas trabajadoras que </w:t>
      </w:r>
      <w:r w:rsidR="00E730E5" w:rsidRPr="000E779F">
        <w:rPr>
          <w:rFonts w:cs="Arial"/>
          <w:lang w:val="es-ES"/>
        </w:rPr>
        <w:t>deban</w:t>
      </w:r>
      <w:r w:rsidRPr="000E779F">
        <w:rPr>
          <w:rFonts w:cs="Arial"/>
          <w:lang w:val="es-ES"/>
        </w:rPr>
        <w:t xml:space="preserve"> ser objeto de subrogación. En concreto, como parte de esta información, se obliga a aportar las listas del personal objeto de subrogación indicando el convenio colectivo aplicable y los detalles de categoría, tipo de contrato, jornada, fecha de antigüedad, vencimiento del contrato, salario bruto anual de cada trabajador, así como todos los pactos en vigor aplicables a los trabajadores </w:t>
      </w:r>
      <w:r w:rsidR="005667BE" w:rsidRPr="000E779F">
        <w:rPr>
          <w:rFonts w:cs="Arial"/>
          <w:lang w:val="es-ES"/>
        </w:rPr>
        <w:t>a</w:t>
      </w:r>
      <w:r w:rsidRPr="000E779F">
        <w:rPr>
          <w:rFonts w:cs="Arial"/>
          <w:lang w:val="es-ES"/>
        </w:rPr>
        <w:t xml:space="preserve"> los cuales afecte la subrogación. El incumplimiento de esta obligación dará lugar a la imposición de las penalidades establecidas en la cláusula vigésima tercera de este pliego. </w:t>
      </w:r>
    </w:p>
    <w:p w14:paraId="77148B48" w14:textId="77777777" w:rsidR="00D46298" w:rsidRPr="000E779F" w:rsidRDefault="00D46298" w:rsidP="005F4F5D">
      <w:pPr>
        <w:tabs>
          <w:tab w:val="left" w:pos="284"/>
        </w:tabs>
        <w:spacing w:after="0" w:line="240" w:lineRule="auto"/>
        <w:ind w:left="426" w:hanging="426"/>
        <w:jc w:val="both"/>
        <w:rPr>
          <w:rFonts w:cs="Arial"/>
          <w:i/>
          <w:lang w:val="es-ES"/>
        </w:rPr>
      </w:pPr>
    </w:p>
    <w:p w14:paraId="6A30423D" w14:textId="4834B55E" w:rsidR="00D46298" w:rsidRPr="000E779F" w:rsidRDefault="00D46298" w:rsidP="005F4F5D">
      <w:pPr>
        <w:spacing w:after="0" w:line="240" w:lineRule="auto"/>
        <w:ind w:left="426"/>
        <w:jc w:val="both"/>
        <w:rPr>
          <w:rFonts w:cs="Arial"/>
          <w:lang w:val="es-ES"/>
        </w:rPr>
      </w:pPr>
      <w:r w:rsidRPr="000E779F">
        <w:rPr>
          <w:rFonts w:cs="Arial"/>
          <w:lang w:val="es-ES"/>
        </w:rPr>
        <w:t xml:space="preserve">La empresa contratista asume la obligación de responder de los salarios impagados a sus trabajadores que </w:t>
      </w:r>
      <w:r w:rsidR="00E730E5" w:rsidRPr="000E779F">
        <w:rPr>
          <w:rFonts w:cs="Arial"/>
          <w:lang w:val="es-ES"/>
        </w:rPr>
        <w:t>deban</w:t>
      </w:r>
      <w:r w:rsidRPr="000E779F">
        <w:rPr>
          <w:rFonts w:cs="Arial"/>
          <w:lang w:val="es-ES"/>
        </w:rPr>
        <w:t xml:space="preserve"> ser objeto de subrogación y de las cotizaciones en la Seguridad Social devengadas, incluso en el supuesto de que este contrato se resuelva y los trabajadores sean subrogados por una nueva empresa contratista.  </w:t>
      </w:r>
    </w:p>
    <w:p w14:paraId="586A0C61" w14:textId="77777777" w:rsidR="00D46298" w:rsidRPr="000E779F" w:rsidRDefault="00D46298" w:rsidP="005F4F5D">
      <w:pPr>
        <w:pStyle w:val="Pargrafdellista"/>
        <w:tabs>
          <w:tab w:val="left" w:pos="284"/>
        </w:tabs>
        <w:ind w:left="426" w:hanging="426"/>
        <w:jc w:val="both"/>
        <w:rPr>
          <w:rFonts w:ascii="Arial" w:hAnsi="Arial" w:cs="Arial"/>
          <w:sz w:val="22"/>
          <w:szCs w:val="22"/>
          <w:lang w:val="es-ES"/>
        </w:rPr>
      </w:pPr>
    </w:p>
    <w:p w14:paraId="7769C67E" w14:textId="77777777" w:rsidR="00D46298" w:rsidRPr="000E779F" w:rsidRDefault="00D46298" w:rsidP="005F4F5D">
      <w:pPr>
        <w:pStyle w:val="Pargrafdellista"/>
        <w:numPr>
          <w:ilvl w:val="0"/>
          <w:numId w:val="26"/>
        </w:numPr>
        <w:ind w:left="426" w:hanging="426"/>
        <w:jc w:val="both"/>
        <w:rPr>
          <w:rFonts w:ascii="Arial" w:hAnsi="Arial" w:cs="Arial"/>
          <w:sz w:val="22"/>
          <w:szCs w:val="22"/>
          <w:lang w:val="es-ES"/>
        </w:rPr>
      </w:pPr>
      <w:r w:rsidRPr="000E779F">
        <w:rPr>
          <w:rFonts w:ascii="Arial" w:hAnsi="Arial" w:cs="Arial"/>
          <w:sz w:val="22"/>
          <w:szCs w:val="22"/>
          <w:lang w:val="es-ES"/>
        </w:rPr>
        <w:t xml:space="preserve">La empresa contratista se obliga a prestar el servicio con la continuidad convenida y garantizar a los particulares el derecho a utilizarlo en las condiciones que se hayan establecido y mediante el abono, si procede, de la contraprestación económica fijada; de </w:t>
      </w:r>
      <w:r w:rsidRPr="000E779F">
        <w:rPr>
          <w:rFonts w:ascii="Arial" w:hAnsi="Arial" w:cs="Arial"/>
          <w:sz w:val="22"/>
          <w:szCs w:val="22"/>
          <w:lang w:val="es-ES"/>
        </w:rPr>
        <w:lastRenderedPageBreak/>
        <w:t>cuidar del buen orden del servicio; de indemnizar los daños que se causen a terceros como consecuencia de las operaciones requeridas para llevar a cabo el servicio, con la excepción de los que se produzcan por causas imputables a la Administración; y de entregar, si procede, las obras e instalaciones a qué esté obligado en el estado de conservación y funcionamiento adecuados.</w:t>
      </w:r>
      <w:bookmarkStart w:id="108" w:name="_Toc512237541"/>
    </w:p>
    <w:p w14:paraId="2FF0C723" w14:textId="77777777" w:rsidR="00D46298" w:rsidRPr="000E779F" w:rsidRDefault="00D46298" w:rsidP="005F4F5D">
      <w:pPr>
        <w:pStyle w:val="Pargrafdellista"/>
        <w:ind w:left="425" w:hanging="425"/>
        <w:jc w:val="both"/>
        <w:rPr>
          <w:rFonts w:ascii="Arial" w:hAnsi="Arial" w:cs="Arial"/>
          <w:sz w:val="22"/>
          <w:szCs w:val="22"/>
          <w:lang w:val="es-ES"/>
        </w:rPr>
      </w:pPr>
    </w:p>
    <w:p w14:paraId="43144AD4" w14:textId="77777777" w:rsidR="006003CD" w:rsidRPr="000E779F" w:rsidRDefault="006003CD" w:rsidP="005F4F5D">
      <w:pPr>
        <w:pStyle w:val="Pargrafdellista"/>
        <w:numPr>
          <w:ilvl w:val="0"/>
          <w:numId w:val="26"/>
        </w:numPr>
        <w:ind w:left="426" w:hanging="426"/>
        <w:jc w:val="both"/>
        <w:rPr>
          <w:rFonts w:ascii="Arial" w:hAnsi="Arial" w:cs="Arial"/>
          <w:sz w:val="22"/>
          <w:szCs w:val="22"/>
          <w:lang w:val="es-ES"/>
        </w:rPr>
      </w:pPr>
      <w:r w:rsidRPr="000E779F">
        <w:rPr>
          <w:rFonts w:ascii="Arial" w:hAnsi="Arial" w:cs="Arial"/>
          <w:sz w:val="22"/>
          <w:szCs w:val="22"/>
          <w:lang w:val="es-ES"/>
        </w:rPr>
        <w:t>En</w:t>
      </w:r>
      <w:r w:rsidRPr="000E779F">
        <w:rPr>
          <w:rFonts w:ascii="Arial" w:hAnsi="Arial" w:cs="Arial"/>
          <w:sz w:val="22"/>
          <w:szCs w:val="22"/>
        </w:rPr>
        <w:t xml:space="preserve"> aquellos contratos en los cuales las empresas tengan trabajadores prestando servicio en los centros de trabajo del Departamento, de acuerdo con el procedimiento de </w:t>
      </w:r>
      <w:r w:rsidRPr="000E779F">
        <w:rPr>
          <w:rFonts w:ascii="Arial" w:hAnsi="Arial" w:cs="Arial"/>
          <w:sz w:val="22"/>
          <w:szCs w:val="22"/>
          <w:u w:val="single"/>
        </w:rPr>
        <w:t>Coordinación de Actividades Empresariales</w:t>
      </w:r>
      <w:r w:rsidRPr="000E779F">
        <w:rPr>
          <w:rFonts w:ascii="Arial" w:hAnsi="Arial" w:cs="Arial"/>
          <w:sz w:val="22"/>
          <w:szCs w:val="22"/>
        </w:rPr>
        <w:t xml:space="preserve"> del Departamento de la Vicepresidencia y de Economía y Hacienda (actualmente Departamento de Economía y Hacienda) aprobado el 8 de febrero de 2013, la entidad/persona física o jurídica propuesta como adjudicataria tendrá que aportar en el momento de inicio de la ejecución del contrato la documentación siguiente:</w:t>
      </w:r>
    </w:p>
    <w:p w14:paraId="7C877AEF" w14:textId="77777777" w:rsidR="006003CD" w:rsidRPr="000E779F" w:rsidRDefault="006003CD" w:rsidP="006003CD">
      <w:pPr>
        <w:pStyle w:val="Pargrafdellista"/>
        <w:tabs>
          <w:tab w:val="left" w:pos="284"/>
        </w:tabs>
        <w:ind w:left="0"/>
        <w:jc w:val="both"/>
        <w:rPr>
          <w:rFonts w:ascii="Arial" w:hAnsi="Arial" w:cs="Arial"/>
          <w:sz w:val="22"/>
          <w:szCs w:val="22"/>
          <w:lang w:val="es-ES"/>
        </w:rPr>
      </w:pPr>
    </w:p>
    <w:bookmarkEnd w:id="108"/>
    <w:p w14:paraId="74840D72" w14:textId="77777777" w:rsidR="002B6E68" w:rsidRPr="000E779F" w:rsidRDefault="002B6E68" w:rsidP="005F4F5D">
      <w:pPr>
        <w:pStyle w:val="Capalera"/>
        <w:numPr>
          <w:ilvl w:val="0"/>
          <w:numId w:val="12"/>
        </w:numPr>
        <w:tabs>
          <w:tab w:val="clear" w:pos="1428"/>
          <w:tab w:val="clear" w:pos="4252"/>
          <w:tab w:val="clear" w:pos="8504"/>
          <w:tab w:val="left" w:pos="426"/>
          <w:tab w:val="num" w:pos="568"/>
          <w:tab w:val="left" w:pos="1134"/>
        </w:tabs>
        <w:ind w:left="785"/>
        <w:jc w:val="both"/>
        <w:rPr>
          <w:rFonts w:cs="Arial"/>
          <w:bCs/>
        </w:rPr>
      </w:pPr>
      <w:r w:rsidRPr="000E779F">
        <w:rPr>
          <w:rFonts w:cs="Arial"/>
          <w:bCs/>
        </w:rPr>
        <w:t>Evaluación de los riesgos de la actividad a desarrollar en los centros de trabajo del Departamento y las medidas preventivas generales y específicas asociadas, con especial incidencia en los riesgos que puedan afectar a los trabajadores del Departamento o de otras entidades/personas físicas o jurídicas concurrentes.</w:t>
      </w:r>
    </w:p>
    <w:p w14:paraId="0904BA8A" w14:textId="77777777" w:rsidR="002B6E68" w:rsidRPr="000E779F" w:rsidRDefault="002B6E68" w:rsidP="005F4F5D">
      <w:pPr>
        <w:pStyle w:val="Capalera"/>
        <w:tabs>
          <w:tab w:val="clear" w:pos="4252"/>
          <w:tab w:val="clear" w:pos="8504"/>
          <w:tab w:val="left" w:pos="426"/>
          <w:tab w:val="left" w:pos="851"/>
          <w:tab w:val="left" w:pos="1134"/>
        </w:tabs>
        <w:ind w:left="850" w:hanging="425"/>
        <w:jc w:val="both"/>
        <w:rPr>
          <w:rFonts w:cs="Arial"/>
          <w:bCs/>
        </w:rPr>
      </w:pPr>
    </w:p>
    <w:p w14:paraId="1574F7CF" w14:textId="77777777" w:rsidR="002B6E68" w:rsidRPr="000E779F" w:rsidRDefault="002B6E68" w:rsidP="005F4F5D">
      <w:pPr>
        <w:pStyle w:val="Capalera"/>
        <w:numPr>
          <w:ilvl w:val="0"/>
          <w:numId w:val="12"/>
        </w:numPr>
        <w:tabs>
          <w:tab w:val="clear" w:pos="1428"/>
          <w:tab w:val="clear" w:pos="4252"/>
          <w:tab w:val="clear" w:pos="8504"/>
          <w:tab w:val="left" w:pos="426"/>
          <w:tab w:val="left" w:pos="851"/>
          <w:tab w:val="left" w:pos="1134"/>
          <w:tab w:val="num" w:pos="1211"/>
          <w:tab w:val="num" w:pos="4500"/>
        </w:tabs>
        <w:ind w:left="850" w:hanging="425"/>
        <w:jc w:val="both"/>
        <w:rPr>
          <w:rFonts w:cs="Arial"/>
          <w:bCs/>
        </w:rPr>
      </w:pPr>
      <w:r w:rsidRPr="000E779F">
        <w:rPr>
          <w:rFonts w:cs="Arial"/>
          <w:bCs/>
        </w:rPr>
        <w:t>Relación del personal que prestará servicios en los centros de trabajo del Departamento y compromiso de actualización de esta relación en caso de cambio.</w:t>
      </w:r>
    </w:p>
    <w:p w14:paraId="4353721A" w14:textId="77777777" w:rsidR="002B6E68" w:rsidRPr="000E779F" w:rsidRDefault="002B6E68" w:rsidP="005F4F5D">
      <w:pPr>
        <w:pStyle w:val="Capalera"/>
        <w:tabs>
          <w:tab w:val="clear" w:pos="4252"/>
          <w:tab w:val="clear" w:pos="8504"/>
          <w:tab w:val="left" w:pos="426"/>
          <w:tab w:val="left" w:pos="851"/>
          <w:tab w:val="left" w:pos="1134"/>
        </w:tabs>
        <w:ind w:left="850" w:hanging="425"/>
        <w:jc w:val="both"/>
        <w:rPr>
          <w:rFonts w:cs="Arial"/>
          <w:bCs/>
        </w:rPr>
      </w:pPr>
    </w:p>
    <w:p w14:paraId="734D283C" w14:textId="77777777" w:rsidR="002B6E68" w:rsidRPr="000E779F" w:rsidRDefault="002B6E68" w:rsidP="005F4F5D">
      <w:pPr>
        <w:pStyle w:val="Capalera"/>
        <w:numPr>
          <w:ilvl w:val="0"/>
          <w:numId w:val="12"/>
        </w:numPr>
        <w:tabs>
          <w:tab w:val="clear" w:pos="4252"/>
          <w:tab w:val="clear" w:pos="8504"/>
          <w:tab w:val="left" w:pos="426"/>
          <w:tab w:val="left" w:pos="851"/>
          <w:tab w:val="left" w:pos="1134"/>
          <w:tab w:val="num" w:pos="3870"/>
        </w:tabs>
        <w:ind w:left="850" w:hanging="425"/>
        <w:jc w:val="both"/>
        <w:rPr>
          <w:rFonts w:cs="Arial"/>
          <w:bCs/>
        </w:rPr>
      </w:pPr>
      <w:r w:rsidRPr="000E779F">
        <w:rPr>
          <w:rFonts w:cs="Arial"/>
          <w:bCs/>
        </w:rPr>
        <w:t>Acreditación de la información y formación en prevención de riesgos específica de la actividad del personal que prestará servicios en el Departamento</w:t>
      </w:r>
    </w:p>
    <w:p w14:paraId="720D6900" w14:textId="77777777" w:rsidR="002B6E68" w:rsidRPr="000E779F" w:rsidRDefault="002B6E68" w:rsidP="005F4F5D">
      <w:pPr>
        <w:pStyle w:val="Capalera"/>
        <w:tabs>
          <w:tab w:val="clear" w:pos="4252"/>
          <w:tab w:val="clear" w:pos="8504"/>
          <w:tab w:val="left" w:pos="426"/>
          <w:tab w:val="left" w:pos="851"/>
          <w:tab w:val="left" w:pos="1134"/>
        </w:tabs>
        <w:ind w:left="850" w:hanging="425"/>
        <w:jc w:val="both"/>
        <w:rPr>
          <w:rFonts w:cs="Arial"/>
          <w:bCs/>
        </w:rPr>
      </w:pPr>
    </w:p>
    <w:p w14:paraId="078211BA" w14:textId="5B3D86DB" w:rsidR="002B6E68" w:rsidRPr="000E779F" w:rsidRDefault="002B6E68" w:rsidP="005F4F5D">
      <w:pPr>
        <w:pStyle w:val="Capalera"/>
        <w:numPr>
          <w:ilvl w:val="0"/>
          <w:numId w:val="12"/>
        </w:numPr>
        <w:tabs>
          <w:tab w:val="clear" w:pos="4252"/>
          <w:tab w:val="clear" w:pos="8504"/>
          <w:tab w:val="left" w:pos="426"/>
          <w:tab w:val="left" w:pos="851"/>
          <w:tab w:val="left" w:pos="1134"/>
          <w:tab w:val="num" w:pos="3240"/>
        </w:tabs>
        <w:ind w:left="850" w:hanging="425"/>
        <w:jc w:val="both"/>
        <w:rPr>
          <w:rFonts w:cs="Arial"/>
          <w:bCs/>
        </w:rPr>
      </w:pPr>
      <w:r w:rsidRPr="000E779F">
        <w:rPr>
          <w:rFonts w:cs="Arial"/>
          <w:bCs/>
        </w:rPr>
        <w:t>Compromiso de comunicación de los incidentes, accidentes laborales y enfermedades profesionales derivados de las actividades a realizar en los centros de trabajo del Departamento y de participación en la investigación cuando proced</w:t>
      </w:r>
      <w:r w:rsidR="00EC38A9" w:rsidRPr="000E779F">
        <w:rPr>
          <w:rFonts w:cs="Arial"/>
          <w:bCs/>
        </w:rPr>
        <w:t>a</w:t>
      </w:r>
      <w:r w:rsidRPr="000E779F">
        <w:rPr>
          <w:rFonts w:cs="Arial"/>
          <w:bCs/>
        </w:rPr>
        <w:t>.</w:t>
      </w:r>
    </w:p>
    <w:p w14:paraId="23EEAF44" w14:textId="77777777" w:rsidR="002B6E68" w:rsidRPr="000E779F" w:rsidRDefault="002B6E68" w:rsidP="005F4F5D">
      <w:pPr>
        <w:pStyle w:val="Capalera"/>
        <w:tabs>
          <w:tab w:val="clear" w:pos="4252"/>
          <w:tab w:val="clear" w:pos="8504"/>
          <w:tab w:val="left" w:pos="426"/>
          <w:tab w:val="left" w:pos="851"/>
          <w:tab w:val="left" w:pos="1134"/>
        </w:tabs>
        <w:ind w:left="850" w:hanging="425"/>
        <w:jc w:val="both"/>
        <w:rPr>
          <w:rFonts w:cs="Arial"/>
          <w:bCs/>
        </w:rPr>
      </w:pPr>
    </w:p>
    <w:p w14:paraId="16C67B01" w14:textId="77777777" w:rsidR="002B6E68" w:rsidRPr="000E779F" w:rsidRDefault="002B6E68" w:rsidP="005F4F5D">
      <w:pPr>
        <w:pStyle w:val="Capalera"/>
        <w:numPr>
          <w:ilvl w:val="0"/>
          <w:numId w:val="12"/>
        </w:numPr>
        <w:tabs>
          <w:tab w:val="clear" w:pos="4252"/>
          <w:tab w:val="clear" w:pos="8504"/>
          <w:tab w:val="left" w:pos="426"/>
          <w:tab w:val="left" w:pos="851"/>
          <w:tab w:val="left" w:pos="1134"/>
          <w:tab w:val="num" w:pos="2610"/>
        </w:tabs>
        <w:ind w:left="850" w:hanging="425"/>
        <w:jc w:val="both"/>
        <w:rPr>
          <w:rFonts w:cs="Arial"/>
          <w:bCs/>
        </w:rPr>
      </w:pPr>
      <w:r w:rsidRPr="000E779F">
        <w:rPr>
          <w:rFonts w:cs="Arial"/>
          <w:bCs/>
        </w:rPr>
        <w:t>Compromiso de comunicación al Departamento de riesgos nuevos o no identificados.</w:t>
      </w:r>
    </w:p>
    <w:p w14:paraId="57698AC9" w14:textId="77777777" w:rsidR="002B6E68" w:rsidRPr="000E779F" w:rsidRDefault="002B6E68" w:rsidP="005F4F5D">
      <w:pPr>
        <w:pStyle w:val="Capalera"/>
        <w:tabs>
          <w:tab w:val="clear" w:pos="4252"/>
          <w:tab w:val="clear" w:pos="8504"/>
          <w:tab w:val="left" w:pos="426"/>
          <w:tab w:val="left" w:pos="851"/>
          <w:tab w:val="left" w:pos="1134"/>
        </w:tabs>
        <w:ind w:left="850" w:hanging="425"/>
        <w:jc w:val="both"/>
        <w:rPr>
          <w:rFonts w:cs="Arial"/>
          <w:bCs/>
        </w:rPr>
      </w:pPr>
    </w:p>
    <w:p w14:paraId="06FE2E6B" w14:textId="77777777" w:rsidR="002B6E68" w:rsidRPr="000E779F" w:rsidRDefault="002B6E68" w:rsidP="005F4F5D">
      <w:pPr>
        <w:pStyle w:val="Capalera"/>
        <w:numPr>
          <w:ilvl w:val="0"/>
          <w:numId w:val="12"/>
        </w:numPr>
        <w:tabs>
          <w:tab w:val="clear" w:pos="4252"/>
          <w:tab w:val="clear" w:pos="8504"/>
          <w:tab w:val="left" w:pos="426"/>
          <w:tab w:val="left" w:pos="851"/>
          <w:tab w:val="left" w:pos="1134"/>
          <w:tab w:val="num" w:pos="1980"/>
        </w:tabs>
        <w:ind w:left="850" w:hanging="425"/>
        <w:jc w:val="both"/>
        <w:rPr>
          <w:rFonts w:cs="Arial"/>
          <w:bCs/>
        </w:rPr>
      </w:pPr>
      <w:r w:rsidRPr="000E779F">
        <w:rPr>
          <w:rFonts w:cs="Arial"/>
          <w:bCs/>
        </w:rPr>
        <w:t>Nombre y apellidos de la persona interlocutora para la realización de la coordinación empresarial en materia de prevención de riesgos laborales.</w:t>
      </w:r>
    </w:p>
    <w:p w14:paraId="604779D7" w14:textId="77777777" w:rsidR="00D46298" w:rsidRPr="000E779F" w:rsidRDefault="00D46298" w:rsidP="005F4F5D">
      <w:pPr>
        <w:tabs>
          <w:tab w:val="left" w:pos="284"/>
        </w:tabs>
        <w:spacing w:after="0" w:line="240" w:lineRule="auto"/>
        <w:jc w:val="both"/>
        <w:rPr>
          <w:rFonts w:cs="Arial"/>
          <w:lang w:val="es-ES" w:eastAsia="es-ES"/>
        </w:rPr>
      </w:pPr>
    </w:p>
    <w:p w14:paraId="311A0513" w14:textId="77777777" w:rsidR="00D46298" w:rsidRPr="000E779F" w:rsidRDefault="00D46298" w:rsidP="005F4F5D">
      <w:pPr>
        <w:spacing w:after="0" w:line="240" w:lineRule="auto"/>
        <w:ind w:left="425" w:hanging="425"/>
        <w:jc w:val="both"/>
        <w:rPr>
          <w:rFonts w:cs="Arial"/>
          <w:lang w:val="es-ES"/>
        </w:rPr>
      </w:pPr>
      <w:r w:rsidRPr="000E779F">
        <w:rPr>
          <w:rFonts w:cs="Arial"/>
          <w:lang w:val="es-ES"/>
        </w:rPr>
        <w:t xml:space="preserve">o) </w:t>
      </w:r>
      <w:r w:rsidR="005F4F5D" w:rsidRPr="000E779F">
        <w:rPr>
          <w:rFonts w:cs="Arial"/>
          <w:lang w:val="es-ES"/>
        </w:rPr>
        <w:tab/>
      </w:r>
      <w:r w:rsidRPr="000E779F">
        <w:rPr>
          <w:rFonts w:cs="Arial"/>
          <w:lang w:val="es-ES"/>
        </w:rPr>
        <w:t xml:space="preserve">En caso de tratarse de contratos de servicios que tengan por objeto desarrollar y poner a disposición productos protegidos por un derecho de propiedad intelectual o industrial, hace falta tener en cuenta que, de acuerdo con el artículo 308 de la LCSP, estos llevan aparejada la cesión de los derechos mencionados a la Administración contratante, a menos que se prevea lo contrario en el pliego. </w:t>
      </w:r>
      <w:r w:rsidR="002B6E68" w:rsidRPr="000E779F">
        <w:rPr>
          <w:rFonts w:cs="Arial"/>
          <w:lang w:val="es-ES"/>
        </w:rPr>
        <w:t>A</w:t>
      </w:r>
      <w:r w:rsidRPr="000E779F">
        <w:rPr>
          <w:rFonts w:cs="Arial"/>
          <w:lang w:val="es-ES"/>
        </w:rPr>
        <w:t xml:space="preserve"> más, este precepto también dispone que aunque el pliego excluya la cesión, el órgano de contratación puede siempre autorizar el uso del producto correspondiente a los entes, organismos y entidades pertenecientes al sector público</w:t>
      </w:r>
    </w:p>
    <w:p w14:paraId="4E4166D2" w14:textId="77777777" w:rsidR="005F4F5D" w:rsidRPr="000E779F" w:rsidRDefault="005F4F5D" w:rsidP="005F4F5D">
      <w:pPr>
        <w:spacing w:after="0" w:line="240" w:lineRule="auto"/>
        <w:ind w:left="425" w:hanging="425"/>
        <w:jc w:val="both"/>
        <w:rPr>
          <w:rFonts w:cs="Arial"/>
          <w:lang w:val="es-ES"/>
        </w:rPr>
      </w:pPr>
    </w:p>
    <w:p w14:paraId="3E12539E" w14:textId="77777777" w:rsidR="00D46298" w:rsidRPr="000E779F" w:rsidRDefault="00D46298" w:rsidP="00D46298">
      <w:pPr>
        <w:pStyle w:val="Ttol2"/>
        <w:spacing w:before="0" w:after="0"/>
        <w:jc w:val="both"/>
        <w:rPr>
          <w:rFonts w:ascii="Arial" w:hAnsi="Arial" w:cs="Arial"/>
          <w:i w:val="0"/>
          <w:sz w:val="22"/>
          <w:szCs w:val="22"/>
          <w:lang w:val="es-ES"/>
        </w:rPr>
      </w:pPr>
      <w:bookmarkStart w:id="109" w:name="_Toc42102866"/>
      <w:bookmarkStart w:id="110" w:name="_Toc106608137"/>
      <w:r w:rsidRPr="000E779F">
        <w:rPr>
          <w:rFonts w:ascii="Arial" w:hAnsi="Arial" w:cs="Arial"/>
          <w:i w:val="0"/>
          <w:sz w:val="22"/>
          <w:szCs w:val="22"/>
          <w:lang w:val="es-ES"/>
        </w:rPr>
        <w:t>Trigésima. Prerrogativas de la Administración</w:t>
      </w:r>
      <w:bookmarkEnd w:id="107"/>
      <w:bookmarkEnd w:id="109"/>
      <w:bookmarkEnd w:id="110"/>
      <w:r w:rsidRPr="000E779F">
        <w:rPr>
          <w:rFonts w:ascii="Arial" w:hAnsi="Arial" w:cs="Arial"/>
          <w:i w:val="0"/>
          <w:sz w:val="22"/>
          <w:szCs w:val="22"/>
          <w:lang w:val="es-ES"/>
        </w:rPr>
        <w:t xml:space="preserve"> </w:t>
      </w:r>
    </w:p>
    <w:p w14:paraId="601E9942" w14:textId="77777777" w:rsidR="00D46298" w:rsidRPr="000E779F" w:rsidRDefault="00D46298" w:rsidP="00D46298">
      <w:pPr>
        <w:spacing w:after="0" w:line="240" w:lineRule="auto"/>
        <w:jc w:val="both"/>
        <w:rPr>
          <w:rFonts w:cs="Arial"/>
          <w:u w:val="single"/>
          <w:lang w:val="es-ES" w:eastAsia="es-ES"/>
        </w:rPr>
      </w:pPr>
    </w:p>
    <w:p w14:paraId="10EA500C" w14:textId="77777777" w:rsidR="00D46298" w:rsidRPr="000E779F" w:rsidRDefault="00D46298" w:rsidP="00D46298">
      <w:pPr>
        <w:spacing w:after="0" w:line="240" w:lineRule="auto"/>
        <w:jc w:val="both"/>
        <w:rPr>
          <w:rFonts w:cs="Arial"/>
          <w:lang w:val="es-ES" w:eastAsia="es-ES"/>
        </w:rPr>
      </w:pPr>
      <w:r w:rsidRPr="000E779F">
        <w:rPr>
          <w:rFonts w:cs="Arial"/>
          <w:lang w:val="es-ES" w:eastAsia="es-ES"/>
        </w:rPr>
        <w:t xml:space="preserve">Dentro de los límites y con sujeción a los requisitos y efectos señalados en la LCSP, el órgano de contratación ostenta las prerrogativas de interpretar el contrato, resolver las dudas que ofrezca su cumplimiento, modificarlo por razones de interés público, declarar la responsabilidad imputable a la empresa contratista a raíz de su ejecución, suspender la ejecución, acordar su resolución y determinar los efectos. </w:t>
      </w:r>
    </w:p>
    <w:p w14:paraId="080D9263" w14:textId="77777777" w:rsidR="00D46298" w:rsidRPr="000E779F" w:rsidRDefault="00D46298" w:rsidP="00D46298">
      <w:pPr>
        <w:spacing w:after="0" w:line="240" w:lineRule="auto"/>
        <w:jc w:val="both"/>
        <w:rPr>
          <w:rFonts w:cs="Arial"/>
          <w:lang w:val="es-ES" w:eastAsia="es-ES"/>
        </w:rPr>
      </w:pPr>
    </w:p>
    <w:p w14:paraId="0BB59205" w14:textId="77777777" w:rsidR="00D46298" w:rsidRPr="000E779F" w:rsidRDefault="00D46298" w:rsidP="00D46298">
      <w:pPr>
        <w:spacing w:after="0" w:line="240" w:lineRule="auto"/>
        <w:jc w:val="both"/>
        <w:rPr>
          <w:rFonts w:cs="Arial"/>
          <w:lang w:val="es-ES" w:eastAsia="es-ES"/>
        </w:rPr>
      </w:pPr>
      <w:r w:rsidRPr="000E779F">
        <w:rPr>
          <w:rFonts w:cs="Arial"/>
          <w:lang w:val="es-ES" w:eastAsia="es-ES"/>
        </w:rPr>
        <w:lastRenderedPageBreak/>
        <w:t>Asimismo, el órgano de contratación tiene las facultades de inspección de las actividades desarrolladas por la empresa contratista durante la ejecución del contrato, en los términos y con los límites que establece la LCSP.</w:t>
      </w:r>
    </w:p>
    <w:p w14:paraId="4FAF8A2E" w14:textId="77777777" w:rsidR="00D46298" w:rsidRPr="000E779F" w:rsidRDefault="00D46298" w:rsidP="00D46298">
      <w:pPr>
        <w:spacing w:after="0" w:line="240" w:lineRule="auto"/>
        <w:jc w:val="both"/>
        <w:rPr>
          <w:rFonts w:cs="Arial"/>
          <w:lang w:val="es-ES" w:eastAsia="es-ES"/>
        </w:rPr>
      </w:pPr>
    </w:p>
    <w:p w14:paraId="1C54E1AD" w14:textId="77777777" w:rsidR="00D46298" w:rsidRPr="000E779F" w:rsidRDefault="00D46298" w:rsidP="00D46298">
      <w:pPr>
        <w:spacing w:after="0" w:line="240" w:lineRule="auto"/>
        <w:jc w:val="both"/>
        <w:rPr>
          <w:rFonts w:cs="Arial"/>
          <w:lang w:val="es-ES" w:eastAsia="es-ES"/>
        </w:rPr>
      </w:pPr>
      <w:r w:rsidRPr="000E779F">
        <w:rPr>
          <w:rFonts w:cs="Arial"/>
          <w:lang w:val="es-ES" w:eastAsia="es-ES"/>
        </w:rPr>
        <w:t>Los acuerdos que adopte el órgano de contratación en el ejercicio de las prerrogativas mencionadas agotan la vía administrativa y son inmediatamente ejecutivos.</w:t>
      </w:r>
    </w:p>
    <w:p w14:paraId="7F6270F3" w14:textId="77777777" w:rsidR="00D46298" w:rsidRPr="000E779F" w:rsidRDefault="00D46298" w:rsidP="00D46298">
      <w:pPr>
        <w:spacing w:after="0" w:line="240" w:lineRule="auto"/>
        <w:jc w:val="both"/>
        <w:rPr>
          <w:rFonts w:cs="Arial"/>
          <w:lang w:val="es-ES" w:eastAsia="es-ES"/>
        </w:rPr>
      </w:pPr>
    </w:p>
    <w:p w14:paraId="7E9428F0" w14:textId="77777777" w:rsidR="00D46298" w:rsidRPr="000E779F" w:rsidRDefault="00D46298" w:rsidP="00D46298">
      <w:pPr>
        <w:spacing w:after="0" w:line="240" w:lineRule="auto"/>
        <w:jc w:val="both"/>
        <w:rPr>
          <w:rFonts w:cs="Arial"/>
          <w:lang w:val="es-ES" w:eastAsia="es-ES"/>
        </w:rPr>
      </w:pPr>
      <w:r w:rsidRPr="000E779F">
        <w:rPr>
          <w:rFonts w:cs="Arial"/>
          <w:lang w:val="es-ES" w:eastAsia="es-ES"/>
        </w:rPr>
        <w:t>El ejercicio de las prerrogativas de la Administración se llevará a cabo mediante el procedimiento establecido en el artículo 191 de la LCSP.</w:t>
      </w:r>
    </w:p>
    <w:p w14:paraId="14F37966" w14:textId="77777777" w:rsidR="00D46298" w:rsidRPr="000E779F" w:rsidRDefault="00D46298" w:rsidP="00D46298">
      <w:pPr>
        <w:spacing w:after="0" w:line="240" w:lineRule="auto"/>
        <w:jc w:val="both"/>
        <w:rPr>
          <w:rFonts w:cs="Arial"/>
          <w:b/>
          <w:lang w:val="es-ES" w:eastAsia="es-ES"/>
        </w:rPr>
      </w:pPr>
    </w:p>
    <w:p w14:paraId="5B84FB6B" w14:textId="77777777" w:rsidR="00D46298" w:rsidRPr="000E779F" w:rsidRDefault="00D46298" w:rsidP="00A7237D">
      <w:pPr>
        <w:pStyle w:val="Ttol2"/>
        <w:spacing w:before="0" w:after="0"/>
        <w:jc w:val="both"/>
        <w:rPr>
          <w:rFonts w:ascii="Arial" w:hAnsi="Arial" w:cs="Arial"/>
          <w:i w:val="0"/>
          <w:sz w:val="22"/>
          <w:szCs w:val="22"/>
          <w:lang w:val="es-ES"/>
        </w:rPr>
      </w:pPr>
      <w:bookmarkStart w:id="111" w:name="_Toc512237543"/>
      <w:bookmarkStart w:id="112" w:name="_Toc42102867"/>
      <w:bookmarkStart w:id="113" w:name="_Toc106608138"/>
      <w:r w:rsidRPr="000E779F">
        <w:rPr>
          <w:rFonts w:ascii="Arial" w:hAnsi="Arial" w:cs="Arial"/>
          <w:i w:val="0"/>
          <w:sz w:val="22"/>
          <w:szCs w:val="22"/>
          <w:lang w:val="es-ES"/>
        </w:rPr>
        <w:t>Trigésima primera. Modificación del contrato</w:t>
      </w:r>
      <w:bookmarkEnd w:id="111"/>
      <w:bookmarkEnd w:id="112"/>
      <w:bookmarkEnd w:id="113"/>
      <w:r w:rsidRPr="000E779F">
        <w:rPr>
          <w:rFonts w:ascii="Arial" w:hAnsi="Arial" w:cs="Arial"/>
          <w:i w:val="0"/>
          <w:sz w:val="22"/>
          <w:szCs w:val="22"/>
          <w:lang w:val="es-ES"/>
        </w:rPr>
        <w:t xml:space="preserve"> </w:t>
      </w:r>
    </w:p>
    <w:p w14:paraId="17AE2F03" w14:textId="77777777" w:rsidR="00D46298" w:rsidRPr="000E779F" w:rsidRDefault="00D46298" w:rsidP="00D46298">
      <w:pPr>
        <w:spacing w:after="0" w:line="240" w:lineRule="auto"/>
        <w:jc w:val="both"/>
        <w:rPr>
          <w:rFonts w:cs="Arial"/>
          <w:b/>
          <w:lang w:val="es-ES" w:eastAsia="es-ES"/>
        </w:rPr>
      </w:pPr>
    </w:p>
    <w:p w14:paraId="104E323A" w14:textId="77777777" w:rsidR="00D46298" w:rsidRPr="000E779F" w:rsidRDefault="00D46298" w:rsidP="00D46298">
      <w:pPr>
        <w:spacing w:after="0" w:line="240" w:lineRule="auto"/>
        <w:jc w:val="both"/>
        <w:rPr>
          <w:rFonts w:cs="Arial"/>
          <w:lang w:val="es-ES" w:eastAsia="es-ES"/>
        </w:rPr>
      </w:pPr>
      <w:r w:rsidRPr="000E779F">
        <w:rPr>
          <w:rFonts w:cs="Arial"/>
          <w:b/>
          <w:lang w:val="es-ES" w:eastAsia="es-ES"/>
        </w:rPr>
        <w:t>31.1</w:t>
      </w:r>
      <w:r w:rsidRPr="000E779F">
        <w:rPr>
          <w:rFonts w:cs="Arial"/>
          <w:lang w:val="es-ES" w:eastAsia="es-ES"/>
        </w:rPr>
        <w:t xml:space="preserve"> El contrato sólo se puede modificar por razones de interés público, en los casos y en la forma que se especifican en esta cláusula y de conformidad con lo que se prevé en los artículos 203 a 207 de la LCSP. </w:t>
      </w:r>
    </w:p>
    <w:p w14:paraId="22E98E06" w14:textId="77777777" w:rsidR="00D46298" w:rsidRPr="000E779F" w:rsidRDefault="00D46298" w:rsidP="00D46298">
      <w:pPr>
        <w:spacing w:after="0" w:line="240" w:lineRule="auto"/>
        <w:jc w:val="both"/>
        <w:rPr>
          <w:rFonts w:cs="Arial"/>
          <w:b/>
          <w:lang w:val="es-ES" w:eastAsia="es-ES"/>
        </w:rPr>
      </w:pPr>
    </w:p>
    <w:p w14:paraId="74FA436F" w14:textId="77777777" w:rsidR="00D46298" w:rsidRPr="000E779F" w:rsidRDefault="00D46298" w:rsidP="00D46298">
      <w:pPr>
        <w:spacing w:after="0" w:line="240" w:lineRule="auto"/>
        <w:jc w:val="both"/>
        <w:rPr>
          <w:rFonts w:cs="Arial"/>
          <w:lang w:val="es-ES" w:eastAsia="es-ES"/>
        </w:rPr>
      </w:pPr>
      <w:r w:rsidRPr="000E779F">
        <w:rPr>
          <w:rFonts w:cs="Arial"/>
          <w:b/>
          <w:lang w:val="es-ES" w:eastAsia="es-ES"/>
        </w:rPr>
        <w:t>31.2</w:t>
      </w:r>
      <w:r w:rsidRPr="000E779F">
        <w:rPr>
          <w:rFonts w:cs="Arial"/>
          <w:lang w:val="es-ES" w:eastAsia="es-ES"/>
        </w:rPr>
        <w:t xml:space="preserve"> Modificaciones previstas:</w:t>
      </w:r>
    </w:p>
    <w:p w14:paraId="3FF9EF90" w14:textId="77777777" w:rsidR="00D46298" w:rsidRPr="000E779F" w:rsidRDefault="00D46298" w:rsidP="00D46298">
      <w:pPr>
        <w:spacing w:after="0" w:line="240" w:lineRule="auto"/>
        <w:jc w:val="both"/>
        <w:rPr>
          <w:rFonts w:cs="Arial"/>
          <w:lang w:val="es-ES" w:eastAsia="es-ES"/>
        </w:rPr>
      </w:pPr>
    </w:p>
    <w:p w14:paraId="72683310" w14:textId="77777777" w:rsidR="00D46298" w:rsidRPr="000E779F" w:rsidRDefault="00D46298" w:rsidP="00D46298">
      <w:pPr>
        <w:spacing w:after="0" w:line="240" w:lineRule="auto"/>
        <w:jc w:val="both"/>
        <w:rPr>
          <w:rFonts w:cs="Arial"/>
          <w:lang w:val="es-ES" w:eastAsia="es-ES"/>
        </w:rPr>
      </w:pPr>
      <w:r w:rsidRPr="000E779F">
        <w:rPr>
          <w:rFonts w:cs="Arial"/>
          <w:lang w:val="es-ES" w:eastAsia="es-ES"/>
        </w:rPr>
        <w:t xml:space="preserve">La modificación del contrato se llevará a cabo en  el/los supósito/s, con las condiciones, el alcance y los límites que se detallan en </w:t>
      </w:r>
      <w:r w:rsidRPr="000E779F">
        <w:rPr>
          <w:rFonts w:cs="Arial"/>
          <w:b/>
          <w:lang w:val="es-ES" w:eastAsia="es-ES"/>
        </w:rPr>
        <w:t>el apartado N del cuadro de características</w:t>
      </w:r>
      <w:r w:rsidRPr="000E779F">
        <w:rPr>
          <w:rFonts w:cs="Arial"/>
          <w:lang w:val="es-ES" w:eastAsia="es-ES"/>
        </w:rPr>
        <w:t xml:space="preserve"> y de acuerdo con el procedimiento siguiente:</w:t>
      </w:r>
    </w:p>
    <w:p w14:paraId="227BDF28" w14:textId="77777777" w:rsidR="00D46298" w:rsidRPr="000E779F" w:rsidRDefault="00D46298" w:rsidP="00D46298">
      <w:pPr>
        <w:spacing w:after="0" w:line="240" w:lineRule="auto"/>
        <w:jc w:val="both"/>
        <w:rPr>
          <w:rFonts w:cs="Arial"/>
          <w:lang w:val="es-ES" w:eastAsia="es-ES"/>
        </w:rPr>
      </w:pPr>
    </w:p>
    <w:p w14:paraId="052CBC34" w14:textId="77777777" w:rsidR="00D46298" w:rsidRPr="000E779F" w:rsidRDefault="00D46298" w:rsidP="00D46298">
      <w:pPr>
        <w:spacing w:after="0" w:line="240" w:lineRule="auto"/>
        <w:jc w:val="both"/>
        <w:rPr>
          <w:rFonts w:cs="Arial"/>
          <w:lang w:val="es-ES" w:eastAsia="es-ES"/>
        </w:rPr>
      </w:pPr>
      <w:r w:rsidRPr="000E779F">
        <w:rPr>
          <w:rFonts w:cs="Arial"/>
          <w:lang w:val="es-ES" w:eastAsia="es-ES"/>
        </w:rPr>
        <w:t>Estas modificaciones son obligatorias para la empresa contratista.</w:t>
      </w:r>
    </w:p>
    <w:p w14:paraId="203CD2FC" w14:textId="77777777" w:rsidR="00C0133F" w:rsidRPr="000E779F" w:rsidRDefault="00C0133F" w:rsidP="00D46298">
      <w:pPr>
        <w:spacing w:after="0" w:line="240" w:lineRule="auto"/>
        <w:jc w:val="both"/>
        <w:rPr>
          <w:rFonts w:cs="Arial"/>
          <w:lang w:val="es-ES" w:eastAsia="es-ES"/>
        </w:rPr>
      </w:pPr>
    </w:p>
    <w:p w14:paraId="5876DAF2" w14:textId="77777777" w:rsidR="00D46298" w:rsidRPr="000E779F" w:rsidRDefault="00D46298" w:rsidP="00D46298">
      <w:pPr>
        <w:spacing w:after="0" w:line="240" w:lineRule="auto"/>
        <w:jc w:val="both"/>
        <w:rPr>
          <w:rFonts w:cs="Arial"/>
          <w:lang w:val="es-ES" w:eastAsia="es-ES"/>
        </w:rPr>
      </w:pPr>
      <w:r w:rsidRPr="000E779F">
        <w:rPr>
          <w:rFonts w:cs="Arial"/>
          <w:lang w:val="es-ES" w:eastAsia="es-ES"/>
        </w:rPr>
        <w:t>En ningún caso la modificación del contrato podrá suponer el establecimiento de nuevos precios unitarios no previstos en el contrato.</w:t>
      </w:r>
    </w:p>
    <w:p w14:paraId="62BA681A" w14:textId="77777777" w:rsidR="00D46298" w:rsidRPr="000E779F" w:rsidRDefault="00D46298" w:rsidP="00D46298">
      <w:pPr>
        <w:spacing w:after="0" w:line="240" w:lineRule="auto"/>
        <w:jc w:val="both"/>
        <w:rPr>
          <w:rFonts w:cs="Arial"/>
          <w:i/>
          <w:lang w:val="es-ES" w:eastAsia="es-ES"/>
        </w:rPr>
      </w:pPr>
    </w:p>
    <w:p w14:paraId="2438A6C2" w14:textId="77777777" w:rsidR="00D46298" w:rsidRPr="000E779F" w:rsidRDefault="00D46298" w:rsidP="00D46298">
      <w:pPr>
        <w:spacing w:after="0" w:line="240" w:lineRule="auto"/>
        <w:jc w:val="both"/>
        <w:rPr>
          <w:rFonts w:cs="Arial"/>
          <w:lang w:val="es-ES"/>
        </w:rPr>
      </w:pPr>
      <w:r w:rsidRPr="000E779F">
        <w:rPr>
          <w:rFonts w:cs="Arial"/>
          <w:lang w:val="es-ES"/>
        </w:rPr>
        <w:t>De acuerdo con</w:t>
      </w:r>
      <w:r w:rsidR="00337AE2" w:rsidRPr="000E779F">
        <w:rPr>
          <w:rFonts w:cs="Arial"/>
          <w:lang w:val="es-ES"/>
        </w:rPr>
        <w:t xml:space="preserve"> lo</w:t>
      </w:r>
      <w:r w:rsidRPr="000E779F">
        <w:rPr>
          <w:rFonts w:cs="Arial"/>
          <w:lang w:val="es-ES"/>
        </w:rPr>
        <w:t xml:space="preserve"> establecido </w:t>
      </w:r>
      <w:r w:rsidR="00337AE2" w:rsidRPr="000E779F">
        <w:rPr>
          <w:rFonts w:cs="Arial"/>
          <w:lang w:val="es-ES"/>
        </w:rPr>
        <w:t>en</w:t>
      </w:r>
      <w:r w:rsidRPr="000E779F">
        <w:rPr>
          <w:rFonts w:cs="Arial"/>
          <w:lang w:val="es-ES"/>
        </w:rPr>
        <w:t xml:space="preserve"> la disposición adicional primera de la Ley 5/2017, de medidas, se prevé la eventual modificación del contrato con motivo de la aplicación de medidas de estabilidad presupuestaria que correspondan hechas por razones de interés público.</w:t>
      </w:r>
    </w:p>
    <w:p w14:paraId="2C6216E0" w14:textId="77777777" w:rsidR="00D46298" w:rsidRPr="000E779F" w:rsidRDefault="00D46298" w:rsidP="00D46298">
      <w:pPr>
        <w:spacing w:after="0" w:line="240" w:lineRule="auto"/>
        <w:jc w:val="both"/>
        <w:rPr>
          <w:rFonts w:cs="Arial"/>
          <w:i/>
          <w:lang w:val="es-ES" w:eastAsia="es-ES"/>
        </w:rPr>
      </w:pPr>
    </w:p>
    <w:p w14:paraId="4A146445" w14:textId="77777777" w:rsidR="00D46298" w:rsidRPr="000E779F" w:rsidRDefault="00D46298" w:rsidP="00D46298">
      <w:pPr>
        <w:spacing w:after="0" w:line="240" w:lineRule="auto"/>
        <w:jc w:val="both"/>
        <w:rPr>
          <w:rFonts w:cs="Arial"/>
          <w:lang w:val="es-ES"/>
        </w:rPr>
      </w:pPr>
      <w:r w:rsidRPr="000E779F">
        <w:rPr>
          <w:rFonts w:cs="Arial"/>
          <w:lang w:val="es-ES"/>
        </w:rPr>
        <w:t>En el caso de contratos de servicios con presupuesto limitado, en que el empresario se obliga a prestar una pluralidad de servicios de manera sucesiva y por precio unitario, sin que el número total de servicios incluidos en el objeto del contrato se defina con exactitud en el momento de la formalización, se prevé como causa de modificación del contrato la circunstancia de que, dentro de su vigencia, las necesidades reales fueran superiores a las queridas inicialmente, en los términos que establece el artículo 204 de la LCSP)</w:t>
      </w:r>
    </w:p>
    <w:p w14:paraId="21436FE7" w14:textId="77777777" w:rsidR="004C552B" w:rsidRPr="000E779F" w:rsidRDefault="004C552B" w:rsidP="00D46298">
      <w:pPr>
        <w:spacing w:after="0" w:line="240" w:lineRule="auto"/>
        <w:jc w:val="both"/>
        <w:rPr>
          <w:rFonts w:cs="Arial"/>
          <w:lang w:val="es-ES"/>
        </w:rPr>
      </w:pPr>
    </w:p>
    <w:p w14:paraId="0B577D31" w14:textId="1AD2BA58" w:rsidR="00D46298" w:rsidRPr="000E779F" w:rsidRDefault="00D46298" w:rsidP="00D46298">
      <w:pPr>
        <w:spacing w:after="0" w:line="240" w:lineRule="auto"/>
        <w:jc w:val="both"/>
        <w:rPr>
          <w:rFonts w:cs="Arial"/>
          <w:lang w:val="es-ES"/>
        </w:rPr>
      </w:pPr>
      <w:r w:rsidRPr="000E779F">
        <w:rPr>
          <w:rFonts w:cs="Arial"/>
          <w:lang w:val="es-ES"/>
        </w:rPr>
        <w:t>Si el precio del contrato se determina mediante unidades de ejecución, no tendrá consideración de modificación contractual, la variación que durante la ejecución correcta de la prestación se produzca exclusivamente en el número de unidades realmente ejecutadas sobre las previstas en el contrato, las cuales se pueden recoger en la liquidación, siempre que no representen un incremento del gasto superior al 10% del precio del contrato</w:t>
      </w:r>
    </w:p>
    <w:p w14:paraId="366A7746" w14:textId="77777777" w:rsidR="00D46298" w:rsidRPr="000E779F" w:rsidRDefault="00D46298" w:rsidP="00D46298">
      <w:pPr>
        <w:spacing w:after="0" w:line="240" w:lineRule="auto"/>
        <w:jc w:val="both"/>
        <w:rPr>
          <w:rFonts w:cs="Arial"/>
          <w:b/>
          <w:lang w:val="es-ES" w:eastAsia="es-ES"/>
        </w:rPr>
      </w:pPr>
    </w:p>
    <w:p w14:paraId="2D6E944B" w14:textId="77777777" w:rsidR="00D46298" w:rsidRPr="000E779F" w:rsidRDefault="00D46298" w:rsidP="00D46298">
      <w:pPr>
        <w:spacing w:after="0" w:line="240" w:lineRule="auto"/>
        <w:jc w:val="both"/>
        <w:rPr>
          <w:rFonts w:cs="Arial"/>
          <w:lang w:val="es-ES" w:eastAsia="es-ES"/>
        </w:rPr>
      </w:pPr>
      <w:r w:rsidRPr="000E779F">
        <w:rPr>
          <w:rFonts w:cs="Arial"/>
          <w:b/>
          <w:lang w:val="es-ES" w:eastAsia="es-ES"/>
        </w:rPr>
        <w:t xml:space="preserve">31.3 </w:t>
      </w:r>
      <w:r w:rsidRPr="000E779F">
        <w:rPr>
          <w:rFonts w:cs="Arial"/>
          <w:lang w:val="es-ES" w:eastAsia="es-ES"/>
        </w:rPr>
        <w:t xml:space="preserve">Modificaciones no previstas </w:t>
      </w:r>
    </w:p>
    <w:p w14:paraId="063BCF40" w14:textId="77777777" w:rsidR="00D46298" w:rsidRPr="000E779F" w:rsidRDefault="00D46298" w:rsidP="00D46298">
      <w:pPr>
        <w:spacing w:after="0" w:line="240" w:lineRule="auto"/>
        <w:jc w:val="both"/>
        <w:rPr>
          <w:rFonts w:cs="Arial"/>
          <w:lang w:val="es-ES" w:eastAsia="es-ES"/>
        </w:rPr>
      </w:pPr>
    </w:p>
    <w:p w14:paraId="3F8A8119" w14:textId="77777777" w:rsidR="00D46298" w:rsidRPr="000E779F" w:rsidRDefault="00D46298" w:rsidP="00D46298">
      <w:pPr>
        <w:spacing w:after="0" w:line="240" w:lineRule="auto"/>
        <w:jc w:val="both"/>
        <w:rPr>
          <w:rFonts w:cs="Arial"/>
          <w:lang w:val="es-ES" w:eastAsia="es-ES"/>
        </w:rPr>
      </w:pPr>
      <w:r w:rsidRPr="000E779F">
        <w:rPr>
          <w:rFonts w:cs="Arial"/>
          <w:lang w:val="es-ES" w:eastAsia="es-ES"/>
        </w:rPr>
        <w:t xml:space="preserve">La modificación del contrato no prevista en esta cláusula sólo podrá efectuarse cuando se cumplan los requisitos y concurran los supuestos previstos en el artículo 205 de la LCSP, de </w:t>
      </w:r>
      <w:r w:rsidRPr="000E779F">
        <w:rPr>
          <w:rFonts w:cs="Arial"/>
          <w:lang w:val="es-ES" w:eastAsia="es-ES"/>
        </w:rPr>
        <w:lastRenderedPageBreak/>
        <w:t xml:space="preserve">conformidad con el procedimiento regulado en el artículo 191 de la LCSP y con las particularidades previstas en el artículo 207 de la LCSP. </w:t>
      </w:r>
    </w:p>
    <w:p w14:paraId="3F87746C" w14:textId="77777777" w:rsidR="00D46298" w:rsidRPr="000E779F" w:rsidRDefault="00D46298" w:rsidP="00D46298">
      <w:pPr>
        <w:spacing w:after="0" w:line="240" w:lineRule="auto"/>
        <w:jc w:val="both"/>
        <w:rPr>
          <w:rFonts w:cs="Arial"/>
          <w:lang w:val="es-ES" w:eastAsia="es-ES"/>
        </w:rPr>
      </w:pPr>
    </w:p>
    <w:p w14:paraId="4A8A32FE" w14:textId="77777777" w:rsidR="00D46298" w:rsidRPr="000E779F" w:rsidRDefault="00D46298" w:rsidP="00D46298">
      <w:pPr>
        <w:spacing w:after="0" w:line="240" w:lineRule="auto"/>
        <w:jc w:val="both"/>
        <w:rPr>
          <w:rFonts w:cs="Arial"/>
          <w:lang w:val="es-ES" w:eastAsia="es-ES"/>
        </w:rPr>
      </w:pPr>
      <w:r w:rsidRPr="000E779F">
        <w:rPr>
          <w:rFonts w:cs="Arial"/>
          <w:lang w:val="es-ES" w:eastAsia="es-ES"/>
        </w:rPr>
        <w:t>Estas modificaciones son obligatorias para la empresa contratista, a menos que impliquen, aislada o conjuntamente, una alteración en su cuantía que exceda el 20% del precio inicial del contrato, IVA excluido. En este caso, la modificación se acordará por el órgano de contratación con la conformidad previa por escrito de la empresa contratista; en caso contrario, el contrato se resolverá de acuerdo con la causa prevista en el artículo 211.1.g) de la LCSP.</w:t>
      </w:r>
    </w:p>
    <w:p w14:paraId="32D3195C" w14:textId="77777777" w:rsidR="00C0133F" w:rsidRPr="000E779F" w:rsidRDefault="00C0133F" w:rsidP="00D46298">
      <w:pPr>
        <w:spacing w:after="0" w:line="240" w:lineRule="auto"/>
        <w:jc w:val="both"/>
        <w:rPr>
          <w:rFonts w:cs="Arial"/>
          <w:b/>
          <w:lang w:val="es-ES" w:eastAsia="es-ES"/>
        </w:rPr>
      </w:pPr>
    </w:p>
    <w:p w14:paraId="6780A527" w14:textId="77777777" w:rsidR="00D46298" w:rsidRPr="000E779F" w:rsidRDefault="00D46298" w:rsidP="00D46298">
      <w:pPr>
        <w:spacing w:after="0" w:line="240" w:lineRule="auto"/>
        <w:jc w:val="both"/>
        <w:rPr>
          <w:rFonts w:cs="Arial"/>
          <w:lang w:val="es-ES" w:eastAsia="es-ES"/>
        </w:rPr>
      </w:pPr>
      <w:r w:rsidRPr="000E779F">
        <w:rPr>
          <w:rFonts w:cs="Arial"/>
          <w:b/>
          <w:lang w:val="es-ES" w:eastAsia="es-ES"/>
        </w:rPr>
        <w:t>31.4</w:t>
      </w:r>
      <w:r w:rsidRPr="000E779F">
        <w:rPr>
          <w:rFonts w:cs="Arial"/>
          <w:lang w:val="es-ES" w:eastAsia="es-ES"/>
        </w:rPr>
        <w:t xml:space="preserve"> Las modificaciones del contrato se formalizarán de conformidad con lo que establece el artículo 153 de la LCSP y la cláusula decimonovena de este pliego.</w:t>
      </w:r>
    </w:p>
    <w:p w14:paraId="4D4CB4FD" w14:textId="77777777" w:rsidR="00D46298" w:rsidRPr="000E779F" w:rsidRDefault="00D46298" w:rsidP="00D46298">
      <w:pPr>
        <w:spacing w:after="0" w:line="240" w:lineRule="auto"/>
        <w:jc w:val="both"/>
        <w:rPr>
          <w:rFonts w:cs="Arial"/>
          <w:lang w:val="es-ES" w:eastAsia="es-ES"/>
        </w:rPr>
      </w:pPr>
    </w:p>
    <w:p w14:paraId="12C8365D" w14:textId="77777777" w:rsidR="00D46298" w:rsidRPr="000E779F" w:rsidRDefault="00D46298" w:rsidP="00D46298">
      <w:pPr>
        <w:spacing w:after="0" w:line="240" w:lineRule="auto"/>
        <w:jc w:val="both"/>
        <w:rPr>
          <w:rFonts w:cs="Arial"/>
          <w:lang w:val="es-ES" w:eastAsia="es-ES"/>
        </w:rPr>
      </w:pPr>
      <w:r w:rsidRPr="000E779F">
        <w:rPr>
          <w:rFonts w:cs="Arial"/>
          <w:b/>
          <w:lang w:val="es-ES" w:eastAsia="es-ES"/>
        </w:rPr>
        <w:t>31.5</w:t>
      </w:r>
      <w:r w:rsidRPr="000E779F">
        <w:rPr>
          <w:rFonts w:cs="Arial"/>
          <w:lang w:val="es-ES" w:eastAsia="es-ES"/>
        </w:rPr>
        <w:t xml:space="preserve"> El anuncio de modificación del contrato, junto con las alegaciones de la empresa contratista y de todos los informes que, si procede, se soliciten con carácter previo a la aprobación de la modificación, tanto los que aporte la empresa adjudicataria como los que emita el órgano de contratación, se publicarán en el perfil de contratante. </w:t>
      </w:r>
    </w:p>
    <w:p w14:paraId="25DA4935" w14:textId="77777777" w:rsidR="00D46298" w:rsidRPr="000E779F" w:rsidRDefault="00D46298" w:rsidP="00D46298">
      <w:pPr>
        <w:spacing w:after="0" w:line="240" w:lineRule="auto"/>
        <w:jc w:val="both"/>
        <w:rPr>
          <w:rFonts w:cs="Arial"/>
          <w:lang w:val="es-ES" w:eastAsia="es-ES"/>
        </w:rPr>
      </w:pPr>
    </w:p>
    <w:p w14:paraId="42372B4E" w14:textId="77777777" w:rsidR="00D46298" w:rsidRPr="000E779F" w:rsidRDefault="00D46298" w:rsidP="00D46298">
      <w:pPr>
        <w:spacing w:after="0" w:line="240" w:lineRule="auto"/>
        <w:jc w:val="both"/>
        <w:rPr>
          <w:rFonts w:cs="Arial"/>
          <w:lang w:val="es-ES" w:eastAsia="es-ES"/>
        </w:rPr>
      </w:pPr>
      <w:r w:rsidRPr="000E779F">
        <w:rPr>
          <w:rFonts w:cs="Arial"/>
          <w:lang w:val="es-ES" w:eastAsia="es-ES"/>
        </w:rPr>
        <w:t xml:space="preserve">31.6 En los casos en que se determine el precio mediante unidades de ejecución no tienen la consideración de modificaciones la variación que durante la ejecución correcta de la prestación se produzca exclusivamente en el número de unidades realmente ejecutadas sobre las que prevé el contrato, las cuales se pueden recoger en la liquidación, siempre que no representen un incremento del gasto superior al 10 por ciento del precio del contrato </w:t>
      </w:r>
    </w:p>
    <w:p w14:paraId="598519E3" w14:textId="77777777" w:rsidR="00A7237D" w:rsidRPr="000E779F" w:rsidRDefault="00A7237D" w:rsidP="00B978DB">
      <w:pPr>
        <w:pStyle w:val="adrea"/>
        <w:rPr>
          <w:sz w:val="22"/>
          <w:szCs w:val="22"/>
          <w:lang w:val="es-ES"/>
        </w:rPr>
      </w:pPr>
      <w:bookmarkStart w:id="114" w:name="_Toc512237544"/>
      <w:bookmarkStart w:id="115" w:name="_Toc42102868"/>
      <w:bookmarkStart w:id="116" w:name="_Toc106608139"/>
    </w:p>
    <w:p w14:paraId="623F0F66" w14:textId="77777777" w:rsidR="00D46298" w:rsidRPr="000E779F" w:rsidRDefault="00D46298" w:rsidP="00A7237D">
      <w:pPr>
        <w:pStyle w:val="Ttol2"/>
        <w:spacing w:before="0" w:after="0"/>
        <w:jc w:val="both"/>
        <w:rPr>
          <w:rFonts w:ascii="Arial" w:hAnsi="Arial" w:cs="Arial"/>
          <w:i w:val="0"/>
          <w:sz w:val="22"/>
          <w:szCs w:val="22"/>
          <w:lang w:val="es-ES"/>
        </w:rPr>
      </w:pPr>
      <w:r w:rsidRPr="000E779F">
        <w:rPr>
          <w:rFonts w:ascii="Arial" w:hAnsi="Arial" w:cs="Arial"/>
          <w:i w:val="0"/>
          <w:sz w:val="22"/>
          <w:szCs w:val="22"/>
          <w:lang w:val="es-ES"/>
        </w:rPr>
        <w:t>Trigésima segunda. Suspensión del contrato</w:t>
      </w:r>
      <w:bookmarkEnd w:id="114"/>
      <w:bookmarkEnd w:id="115"/>
      <w:bookmarkEnd w:id="116"/>
      <w:r w:rsidRPr="000E779F">
        <w:rPr>
          <w:rFonts w:ascii="Arial" w:hAnsi="Arial" w:cs="Arial"/>
          <w:i w:val="0"/>
          <w:sz w:val="22"/>
          <w:szCs w:val="22"/>
          <w:lang w:val="es-ES"/>
        </w:rPr>
        <w:t xml:space="preserve"> </w:t>
      </w:r>
    </w:p>
    <w:p w14:paraId="283EB883" w14:textId="77777777" w:rsidR="00D46298" w:rsidRPr="000E779F" w:rsidRDefault="00D46298" w:rsidP="00D46298">
      <w:pPr>
        <w:spacing w:after="0" w:line="240" w:lineRule="auto"/>
        <w:jc w:val="both"/>
        <w:rPr>
          <w:rFonts w:cs="Arial"/>
          <w:b/>
          <w:lang w:val="es-ES" w:eastAsia="es-ES"/>
        </w:rPr>
      </w:pPr>
    </w:p>
    <w:p w14:paraId="0939481E" w14:textId="77777777" w:rsidR="00D46298" w:rsidRPr="000E779F" w:rsidRDefault="00D46298" w:rsidP="00D46298">
      <w:pPr>
        <w:tabs>
          <w:tab w:val="left" w:pos="4395"/>
        </w:tabs>
        <w:spacing w:after="0" w:line="240" w:lineRule="auto"/>
        <w:jc w:val="both"/>
        <w:rPr>
          <w:rFonts w:cs="Arial"/>
          <w:lang w:val="es-ES" w:eastAsia="es-ES"/>
        </w:rPr>
      </w:pPr>
      <w:r w:rsidRPr="000E779F">
        <w:rPr>
          <w:rFonts w:cs="Arial"/>
          <w:lang w:val="es-ES" w:eastAsia="es-ES"/>
        </w:rPr>
        <w:t>El contrato podrá ser suspendido por acuerdo de la Administración o para que el contratista opte por suspender su cumplimiento, en caso de demora en el pago del precio superior a 4 meses, comunicándolo a la Administración con un mes de antelación.</w:t>
      </w:r>
    </w:p>
    <w:p w14:paraId="75906828" w14:textId="77777777" w:rsidR="00D46298" w:rsidRPr="000E779F" w:rsidRDefault="00D46298" w:rsidP="00D46298">
      <w:pPr>
        <w:spacing w:after="0" w:line="240" w:lineRule="auto"/>
        <w:jc w:val="both"/>
        <w:rPr>
          <w:rFonts w:cs="Arial"/>
          <w:b/>
          <w:lang w:val="es-ES" w:eastAsia="es-ES"/>
        </w:rPr>
      </w:pPr>
    </w:p>
    <w:p w14:paraId="3FF8CEC0" w14:textId="77777777" w:rsidR="00D46298" w:rsidRPr="000E779F" w:rsidRDefault="00D46298" w:rsidP="00D46298">
      <w:pPr>
        <w:spacing w:after="0" w:line="240" w:lineRule="auto"/>
        <w:jc w:val="both"/>
        <w:rPr>
          <w:rFonts w:cs="Arial"/>
          <w:lang w:val="es-ES" w:eastAsia="es-ES"/>
        </w:rPr>
      </w:pPr>
      <w:r w:rsidRPr="000E779F">
        <w:rPr>
          <w:rFonts w:cs="Arial"/>
          <w:lang w:val="es-ES" w:eastAsia="es-ES"/>
        </w:rPr>
        <w:t>En todo caso, la Administración ha de extender el acta de suspensión correspondiente, de oficio o a solicitud de la empresa contratista, de conformidad con lo que dispone el artículo 208.1 de la LCSP.</w:t>
      </w:r>
    </w:p>
    <w:p w14:paraId="47207E48" w14:textId="77777777" w:rsidR="00D46298" w:rsidRPr="000E779F" w:rsidRDefault="00D46298" w:rsidP="00D46298">
      <w:pPr>
        <w:spacing w:after="0" w:line="240" w:lineRule="auto"/>
        <w:jc w:val="both"/>
        <w:rPr>
          <w:rFonts w:cs="Arial"/>
          <w:lang w:val="es-ES" w:eastAsia="es-ES"/>
        </w:rPr>
      </w:pPr>
    </w:p>
    <w:p w14:paraId="44996487" w14:textId="77777777" w:rsidR="00D46298" w:rsidRPr="000E779F" w:rsidRDefault="00D46298" w:rsidP="00D46298">
      <w:pPr>
        <w:spacing w:after="0" w:line="240" w:lineRule="auto"/>
        <w:jc w:val="both"/>
        <w:rPr>
          <w:rFonts w:cs="Arial"/>
          <w:lang w:val="es-ES" w:eastAsia="es-ES"/>
        </w:rPr>
      </w:pPr>
      <w:r w:rsidRPr="000E779F">
        <w:rPr>
          <w:rFonts w:cs="Arial"/>
          <w:lang w:val="es-ES" w:eastAsia="es-ES"/>
        </w:rPr>
        <w:t xml:space="preserve">El acta de suspensión, de acuerdo con el artículo 103 del RGLCAP, la debe firmar una persona en representación del órgano de contratación y la empresa contratista y se debe extender en el plazo máximo de dos días hábiles, a contar del día siguiente del día en que se acuerde la suspensión. </w:t>
      </w:r>
    </w:p>
    <w:p w14:paraId="4BB256C0" w14:textId="77777777" w:rsidR="00D46298" w:rsidRPr="000E779F" w:rsidRDefault="00D46298" w:rsidP="00D46298">
      <w:pPr>
        <w:spacing w:after="0" w:line="240" w:lineRule="auto"/>
        <w:jc w:val="both"/>
        <w:rPr>
          <w:rFonts w:cs="Arial"/>
          <w:lang w:val="es-ES" w:eastAsia="es-ES"/>
        </w:rPr>
      </w:pPr>
    </w:p>
    <w:p w14:paraId="13B6D713" w14:textId="77777777" w:rsidR="00D46298" w:rsidRPr="000E779F" w:rsidRDefault="00D46298" w:rsidP="00D46298">
      <w:pPr>
        <w:spacing w:after="0" w:line="240" w:lineRule="auto"/>
        <w:jc w:val="both"/>
        <w:rPr>
          <w:rFonts w:cs="Arial"/>
          <w:lang w:val="es-ES" w:eastAsia="es-ES"/>
        </w:rPr>
      </w:pPr>
      <w:r w:rsidRPr="000E779F">
        <w:rPr>
          <w:rFonts w:cs="Arial"/>
          <w:lang w:val="es-ES" w:eastAsia="es-ES"/>
        </w:rPr>
        <w:t>La Administración ha de abonar a la empresa contratista los daños y perjuicios que efectivamente se le causen de conformidad con</w:t>
      </w:r>
      <w:r w:rsidR="00337AE2" w:rsidRPr="000E779F">
        <w:rPr>
          <w:rFonts w:cs="Arial"/>
          <w:lang w:val="es-ES" w:eastAsia="es-ES"/>
        </w:rPr>
        <w:t xml:space="preserve"> lo</w:t>
      </w:r>
      <w:r w:rsidRPr="000E779F">
        <w:rPr>
          <w:rFonts w:cs="Arial"/>
          <w:lang w:val="es-ES" w:eastAsia="es-ES"/>
        </w:rPr>
        <w:t xml:space="preserve"> previsto en el artículo 208.2 de la LCSP. El abono de los daños y perjuicios a la empresa contratista sólo comprenderá los conceptos que se indican en este precepto.</w:t>
      </w:r>
    </w:p>
    <w:p w14:paraId="6865A6C7" w14:textId="77777777" w:rsidR="00D46298" w:rsidRPr="000E779F" w:rsidRDefault="00D46298" w:rsidP="00D46298">
      <w:pPr>
        <w:spacing w:after="0" w:line="240" w:lineRule="auto"/>
        <w:jc w:val="both"/>
        <w:rPr>
          <w:rFonts w:cs="Arial"/>
          <w:b/>
          <w:lang w:val="es-ES" w:eastAsia="es-ES"/>
        </w:rPr>
      </w:pPr>
    </w:p>
    <w:p w14:paraId="1EBC06F2" w14:textId="77777777" w:rsidR="00D46298" w:rsidRPr="000E779F" w:rsidRDefault="00D46298" w:rsidP="00D46298">
      <w:pPr>
        <w:pStyle w:val="Ttol1"/>
        <w:rPr>
          <w:rFonts w:cs="Arial"/>
          <w:sz w:val="22"/>
          <w:szCs w:val="22"/>
          <w:lang w:val="es-ES"/>
        </w:rPr>
      </w:pPr>
      <w:bookmarkStart w:id="117" w:name="_Toc512237545"/>
      <w:bookmarkStart w:id="118" w:name="_Toc42102869"/>
      <w:bookmarkStart w:id="119" w:name="_Toc106608140"/>
      <w:r w:rsidRPr="000E779F">
        <w:rPr>
          <w:rFonts w:cs="Arial"/>
          <w:sz w:val="22"/>
          <w:szCs w:val="22"/>
          <w:lang w:val="es-ES"/>
        </w:rPr>
        <w:t>V. DISPOSICIONES RELATIVAS A LA SUCESIÓN, CESIÓN, LA SUBCONTRATACIÓN Y LA REVISIÓN DE PRECIOS DEL CONTRATO</w:t>
      </w:r>
      <w:bookmarkEnd w:id="117"/>
      <w:bookmarkEnd w:id="118"/>
      <w:bookmarkEnd w:id="119"/>
    </w:p>
    <w:p w14:paraId="2E6345E9" w14:textId="77777777" w:rsidR="00D46298" w:rsidRPr="000E779F" w:rsidRDefault="00D46298" w:rsidP="00D46298">
      <w:pPr>
        <w:spacing w:after="0" w:line="240" w:lineRule="auto"/>
        <w:jc w:val="both"/>
        <w:rPr>
          <w:rFonts w:cs="Arial"/>
          <w:lang w:val="es-ES" w:eastAsia="es-ES"/>
        </w:rPr>
      </w:pPr>
    </w:p>
    <w:p w14:paraId="317DC6E0" w14:textId="77777777" w:rsidR="00D46298" w:rsidRPr="000E779F" w:rsidRDefault="00D46298" w:rsidP="00D46298">
      <w:pPr>
        <w:pStyle w:val="Ttol2"/>
        <w:spacing w:before="0" w:after="0"/>
        <w:jc w:val="both"/>
        <w:rPr>
          <w:rFonts w:ascii="Arial" w:hAnsi="Arial" w:cs="Arial"/>
          <w:i w:val="0"/>
          <w:sz w:val="22"/>
          <w:szCs w:val="22"/>
          <w:lang w:val="es-ES"/>
        </w:rPr>
      </w:pPr>
      <w:bookmarkStart w:id="120" w:name="_Toc512237546"/>
      <w:bookmarkStart w:id="121" w:name="_Toc42102870"/>
      <w:bookmarkStart w:id="122" w:name="_Toc106608141"/>
      <w:r w:rsidRPr="000E779F">
        <w:rPr>
          <w:rFonts w:ascii="Arial" w:hAnsi="Arial" w:cs="Arial"/>
          <w:i w:val="0"/>
          <w:sz w:val="22"/>
          <w:szCs w:val="22"/>
          <w:lang w:val="es-ES"/>
        </w:rPr>
        <w:t>Trigésima tercera. Sucesión y Cesión del contrato</w:t>
      </w:r>
      <w:bookmarkEnd w:id="120"/>
      <w:bookmarkEnd w:id="121"/>
      <w:bookmarkEnd w:id="122"/>
    </w:p>
    <w:p w14:paraId="5C576415" w14:textId="77777777" w:rsidR="00FB0310" w:rsidRPr="000E779F" w:rsidRDefault="00FB0310" w:rsidP="00FB0310">
      <w:pPr>
        <w:rPr>
          <w:lang w:val="es-ES"/>
        </w:rPr>
      </w:pPr>
    </w:p>
    <w:p w14:paraId="414340F0" w14:textId="77777777" w:rsidR="00D46298" w:rsidRPr="000E779F" w:rsidRDefault="00D46298" w:rsidP="00D46298">
      <w:pPr>
        <w:spacing w:after="0" w:line="240" w:lineRule="auto"/>
        <w:jc w:val="both"/>
        <w:rPr>
          <w:rFonts w:cs="Arial"/>
          <w:b/>
          <w:lang w:val="es-ES" w:eastAsia="es-ES"/>
        </w:rPr>
      </w:pPr>
    </w:p>
    <w:p w14:paraId="4C1F0E8E" w14:textId="77777777" w:rsidR="00D46298" w:rsidRPr="000E779F" w:rsidRDefault="00D46298" w:rsidP="00D46298">
      <w:pPr>
        <w:spacing w:after="0" w:line="240" w:lineRule="auto"/>
        <w:jc w:val="both"/>
        <w:rPr>
          <w:rFonts w:cs="Arial"/>
          <w:lang w:val="es-ES" w:eastAsia="es-ES"/>
        </w:rPr>
      </w:pPr>
      <w:r w:rsidRPr="000E779F">
        <w:rPr>
          <w:rFonts w:cs="Arial"/>
          <w:b/>
          <w:lang w:val="es-ES" w:eastAsia="es-ES"/>
        </w:rPr>
        <w:t>33.1</w:t>
      </w:r>
      <w:r w:rsidRPr="000E779F">
        <w:rPr>
          <w:rFonts w:cs="Arial"/>
          <w:lang w:val="es-ES" w:eastAsia="es-ES"/>
        </w:rPr>
        <w:t xml:space="preserve"> Sucesión en la persona del contratista:</w:t>
      </w:r>
    </w:p>
    <w:p w14:paraId="5E7E2F7B" w14:textId="77777777" w:rsidR="00D46298" w:rsidRPr="000E779F" w:rsidRDefault="00D46298" w:rsidP="00D46298">
      <w:pPr>
        <w:spacing w:after="0" w:line="240" w:lineRule="auto"/>
        <w:jc w:val="both"/>
        <w:rPr>
          <w:rFonts w:cs="Arial"/>
          <w:lang w:val="es-ES" w:eastAsia="es-ES"/>
        </w:rPr>
      </w:pPr>
      <w:r w:rsidRPr="000E779F">
        <w:rPr>
          <w:rFonts w:cs="Arial"/>
          <w:lang w:val="es-ES" w:eastAsia="es-ES"/>
        </w:rPr>
        <w:t xml:space="preserve">En el supuesto de fusión de empresas en que participe la sociedad contratista, el contrato continuará vigente con la entidad absorbente o con la resultante de la fusión, que quedará subrogada en todos los derechos y obligaciones que dimanan. </w:t>
      </w:r>
    </w:p>
    <w:p w14:paraId="29F06FFB" w14:textId="77777777" w:rsidR="00D46298" w:rsidRPr="000E779F" w:rsidRDefault="00D46298" w:rsidP="00D46298">
      <w:pPr>
        <w:spacing w:after="0" w:line="240" w:lineRule="auto"/>
        <w:jc w:val="both"/>
        <w:rPr>
          <w:rFonts w:cs="Arial"/>
          <w:lang w:val="es-ES" w:eastAsia="es-ES"/>
        </w:rPr>
      </w:pPr>
    </w:p>
    <w:p w14:paraId="0804B20D" w14:textId="77777777" w:rsidR="00D46298" w:rsidRPr="000E779F" w:rsidRDefault="00D46298" w:rsidP="00D46298">
      <w:pPr>
        <w:spacing w:after="0" w:line="240" w:lineRule="auto"/>
        <w:jc w:val="both"/>
        <w:rPr>
          <w:rFonts w:cs="Arial"/>
          <w:lang w:val="es-ES" w:eastAsia="es-ES"/>
        </w:rPr>
      </w:pPr>
      <w:r w:rsidRPr="000E779F">
        <w:rPr>
          <w:rFonts w:cs="Arial"/>
          <w:lang w:val="es-ES" w:eastAsia="es-ES"/>
        </w:rPr>
        <w:t xml:space="preserve">En supuestos de escisión, aportación o transmisión de empresas o </w:t>
      </w:r>
      <w:r w:rsidR="00D13AFC" w:rsidRPr="000E779F">
        <w:rPr>
          <w:rFonts w:cs="Arial"/>
          <w:lang w:val="es-ES" w:eastAsia="es-ES"/>
        </w:rPr>
        <w:t>ra</w:t>
      </w:r>
      <w:r w:rsidRPr="000E779F">
        <w:rPr>
          <w:rFonts w:cs="Arial"/>
          <w:lang w:val="es-ES" w:eastAsia="es-ES"/>
        </w:rPr>
        <w:t>mas de actividad, el contrato continuará con la entidad a la cual se atribuya el contrato, que quedará subrogada en los derechos y las obligaciones que dimanan, siempre que reúna las condiciones de capacidad, ausencia de prohibición de contratar y la solvencia exigida al acordarse la adjudicación del contrato o que las sociedades beneficiarias de estas operaciones y, en caso de subsistir, la sociedad de la cual provengan el patrimonio, empresas de la cual o r</w:t>
      </w:r>
      <w:r w:rsidR="00D13AFC" w:rsidRPr="000E779F">
        <w:rPr>
          <w:rFonts w:cs="Arial"/>
          <w:lang w:val="es-ES" w:eastAsia="es-ES"/>
        </w:rPr>
        <w:t>a</w:t>
      </w:r>
      <w:r w:rsidRPr="000E779F">
        <w:rPr>
          <w:rFonts w:cs="Arial"/>
          <w:lang w:val="es-ES" w:eastAsia="es-ES"/>
        </w:rPr>
        <w:t xml:space="preserve">mas de la cual segregadas, se responsabilicen solidariamente de la ejecución del contrato. </w:t>
      </w:r>
    </w:p>
    <w:p w14:paraId="372F433D" w14:textId="77777777" w:rsidR="00D46298" w:rsidRPr="000E779F" w:rsidRDefault="00D46298" w:rsidP="00D46298">
      <w:pPr>
        <w:spacing w:after="0" w:line="240" w:lineRule="auto"/>
        <w:jc w:val="both"/>
        <w:rPr>
          <w:rFonts w:cs="Arial"/>
          <w:lang w:val="es-ES" w:eastAsia="es-ES"/>
        </w:rPr>
      </w:pPr>
    </w:p>
    <w:p w14:paraId="2B333C93" w14:textId="77777777" w:rsidR="00D46298" w:rsidRPr="000E779F" w:rsidRDefault="00D46298" w:rsidP="00D46298">
      <w:pPr>
        <w:spacing w:after="0" w:line="240" w:lineRule="auto"/>
        <w:jc w:val="both"/>
        <w:rPr>
          <w:rFonts w:cs="Arial"/>
          <w:lang w:val="es-ES" w:eastAsia="es-ES"/>
        </w:rPr>
      </w:pPr>
      <w:r w:rsidRPr="000E779F">
        <w:rPr>
          <w:rFonts w:cs="Arial"/>
          <w:lang w:val="es-ES" w:eastAsia="es-ES"/>
        </w:rPr>
        <w:t>La empresa contratista debe comunicar</w:t>
      </w:r>
      <w:r w:rsidR="00337AE2" w:rsidRPr="000E779F">
        <w:rPr>
          <w:rFonts w:cs="Arial"/>
          <w:lang w:val="es-ES" w:eastAsia="es-ES"/>
        </w:rPr>
        <w:t xml:space="preserve"> al</w:t>
      </w:r>
      <w:r w:rsidRPr="000E779F">
        <w:rPr>
          <w:rFonts w:cs="Arial"/>
          <w:lang w:val="es-ES" w:eastAsia="es-ES"/>
        </w:rPr>
        <w:t xml:space="preserve"> órgano de contratación la circunstancia que se haya producido. </w:t>
      </w:r>
    </w:p>
    <w:p w14:paraId="67A79CD4" w14:textId="77777777" w:rsidR="00D46298" w:rsidRPr="000E779F" w:rsidRDefault="00D46298" w:rsidP="00D46298">
      <w:pPr>
        <w:spacing w:after="0" w:line="240" w:lineRule="auto"/>
        <w:jc w:val="both"/>
        <w:rPr>
          <w:rFonts w:cs="Arial"/>
          <w:lang w:val="es-ES" w:eastAsia="es-ES"/>
        </w:rPr>
      </w:pPr>
    </w:p>
    <w:p w14:paraId="24387185" w14:textId="77777777" w:rsidR="00D46298" w:rsidRPr="000E779F" w:rsidRDefault="00D46298" w:rsidP="00D46298">
      <w:pPr>
        <w:spacing w:after="0" w:line="240" w:lineRule="auto"/>
        <w:jc w:val="both"/>
        <w:rPr>
          <w:rFonts w:cs="Arial"/>
          <w:lang w:val="es-ES" w:eastAsia="es-ES"/>
        </w:rPr>
      </w:pPr>
      <w:r w:rsidRPr="000E779F">
        <w:rPr>
          <w:rFonts w:cs="Arial"/>
          <w:lang w:val="es-ES" w:eastAsia="es-ES"/>
        </w:rPr>
        <w:t>En caso de que la empresa contratista sea una UTE,</w:t>
      </w:r>
      <w:r w:rsidRPr="000E779F">
        <w:rPr>
          <w:rFonts w:cs="Arial"/>
          <w:lang w:val="es-ES"/>
        </w:rPr>
        <w:t xml:space="preserve"> </w:t>
      </w:r>
      <w:r w:rsidRPr="000E779F">
        <w:rPr>
          <w:rFonts w:cs="Arial"/>
          <w:lang w:val="es-ES" w:eastAsia="es-ES"/>
        </w:rPr>
        <w:t>cuando tengan lugar respecto de alguna o algunas empresas integrantes de la unión temporal operaciones de fusión, escisión o transmisión de r</w:t>
      </w:r>
      <w:r w:rsidR="00D13AFC" w:rsidRPr="000E779F">
        <w:rPr>
          <w:rFonts w:cs="Arial"/>
          <w:lang w:val="es-ES" w:eastAsia="es-ES"/>
        </w:rPr>
        <w:t>a</w:t>
      </w:r>
      <w:r w:rsidRPr="000E779F">
        <w:rPr>
          <w:rFonts w:cs="Arial"/>
          <w:lang w:val="es-ES" w:eastAsia="es-ES"/>
        </w:rPr>
        <w:t>ma de actividad, continuará la ejecución del contrato con la unión temporal adjudicataria. En caso que la sociedad absorbente, la resultante de la fusión, la beneficiaria de la escisión o el adquirente de la r</w:t>
      </w:r>
      <w:r w:rsidR="00D13AFC" w:rsidRPr="000E779F">
        <w:rPr>
          <w:rFonts w:cs="Arial"/>
          <w:lang w:val="es-ES" w:eastAsia="es-ES"/>
        </w:rPr>
        <w:t>a</w:t>
      </w:r>
      <w:r w:rsidRPr="000E779F">
        <w:rPr>
          <w:rFonts w:cs="Arial"/>
          <w:lang w:val="es-ES" w:eastAsia="es-ES"/>
        </w:rPr>
        <w:t xml:space="preserve">ma de actividad, no sean </w:t>
      </w:r>
      <w:r w:rsidRPr="000E779F">
        <w:rPr>
          <w:rFonts w:cs="Arial"/>
          <w:lang w:val="es-ES"/>
        </w:rPr>
        <w:t>empresa</w:t>
      </w:r>
      <w:r w:rsidRPr="000E779F">
        <w:rPr>
          <w:rFonts w:cs="Arial"/>
          <w:lang w:val="es-ES" w:eastAsia="es-ES"/>
        </w:rPr>
        <w:t>s integrantes de la unión temporal, será necesario que tengan plena capacidad de obrar, no estén incursas en prohibición de contratar y que se mantenga la solvencia, la capacidad o clasificación exigida.</w:t>
      </w:r>
    </w:p>
    <w:p w14:paraId="2467C280" w14:textId="77777777" w:rsidR="00D46298" w:rsidRPr="000E779F" w:rsidRDefault="00D46298" w:rsidP="00D46298">
      <w:pPr>
        <w:spacing w:after="0" w:line="240" w:lineRule="auto"/>
        <w:jc w:val="both"/>
        <w:rPr>
          <w:rFonts w:cs="Arial"/>
          <w:lang w:val="es-ES" w:eastAsia="es-ES"/>
        </w:rPr>
      </w:pPr>
    </w:p>
    <w:p w14:paraId="3B9D7168" w14:textId="77777777" w:rsidR="00D46298" w:rsidRPr="000E779F" w:rsidRDefault="00D46298" w:rsidP="00D46298">
      <w:pPr>
        <w:spacing w:after="0" w:line="240" w:lineRule="auto"/>
        <w:jc w:val="both"/>
        <w:rPr>
          <w:rFonts w:cs="Arial"/>
          <w:lang w:val="es-ES" w:eastAsia="es-ES"/>
        </w:rPr>
      </w:pPr>
      <w:r w:rsidRPr="000E779F">
        <w:rPr>
          <w:rFonts w:cs="Arial"/>
          <w:lang w:val="es-ES" w:eastAsia="es-ES"/>
        </w:rPr>
        <w:t>Si el contrato se atribuye a una entidad diferente, la garantía definitiva se puede renovar o reemplazar, a criterio de la entidad otorgante, por una nueva garantía que se suscriba la nueva entidad, atendiendo al riesgo que suponga esta última entidad. En todo caso, la antigua garantía definitiva conserva su vigencia hasta que esté constituida la nueva garantía.</w:t>
      </w:r>
    </w:p>
    <w:p w14:paraId="22147282" w14:textId="77777777" w:rsidR="00D46298" w:rsidRPr="000E779F" w:rsidRDefault="00D46298" w:rsidP="00D46298">
      <w:pPr>
        <w:spacing w:after="0" w:line="240" w:lineRule="auto"/>
        <w:jc w:val="both"/>
        <w:rPr>
          <w:rFonts w:cs="Arial"/>
          <w:lang w:val="es-ES" w:eastAsia="es-ES"/>
        </w:rPr>
      </w:pPr>
    </w:p>
    <w:p w14:paraId="0579A2E5" w14:textId="77777777" w:rsidR="00D46298" w:rsidRPr="000E779F" w:rsidRDefault="00D46298" w:rsidP="00D46298">
      <w:pPr>
        <w:spacing w:after="0" w:line="240" w:lineRule="auto"/>
        <w:jc w:val="both"/>
        <w:rPr>
          <w:rFonts w:cs="Arial"/>
          <w:lang w:val="es-ES" w:eastAsia="es-ES"/>
        </w:rPr>
      </w:pPr>
      <w:r w:rsidRPr="000E779F">
        <w:rPr>
          <w:rFonts w:cs="Arial"/>
          <w:lang w:val="es-ES" w:eastAsia="es-ES"/>
        </w:rPr>
        <w:t>Si la subrogación no se puede producir porque la entidad a la cual se Debería atribuir el contrato no reúne las condiciones de solvencia necesarias, el contrato se resolverá, considerándose a todos los efectos como un supuesto de resolución por culpa de la empresa contratista.</w:t>
      </w:r>
    </w:p>
    <w:p w14:paraId="266AF17A" w14:textId="77777777" w:rsidR="00D46298" w:rsidRPr="000E779F" w:rsidRDefault="00D46298" w:rsidP="00D46298">
      <w:pPr>
        <w:spacing w:after="0" w:line="240" w:lineRule="auto"/>
        <w:jc w:val="both"/>
        <w:rPr>
          <w:rFonts w:cs="Arial"/>
          <w:lang w:val="es-ES" w:eastAsia="es-ES"/>
        </w:rPr>
      </w:pPr>
    </w:p>
    <w:p w14:paraId="6FBE9754" w14:textId="77777777" w:rsidR="00D46298" w:rsidRPr="000E779F" w:rsidRDefault="00D46298" w:rsidP="00D46298">
      <w:pPr>
        <w:spacing w:after="0" w:line="240" w:lineRule="auto"/>
        <w:jc w:val="both"/>
        <w:rPr>
          <w:rFonts w:cs="Arial"/>
          <w:lang w:val="es-ES" w:eastAsia="es-ES"/>
        </w:rPr>
      </w:pPr>
      <w:r w:rsidRPr="000E779F">
        <w:rPr>
          <w:rFonts w:cs="Arial"/>
          <w:b/>
          <w:lang w:val="es-ES" w:eastAsia="es-ES"/>
        </w:rPr>
        <w:t>33.2</w:t>
      </w:r>
      <w:r w:rsidRPr="000E779F">
        <w:rPr>
          <w:rFonts w:cs="Arial"/>
          <w:lang w:val="es-ES" w:eastAsia="es-ES"/>
        </w:rPr>
        <w:t xml:space="preserve"> Cesión del contrato:</w:t>
      </w:r>
      <w:r w:rsidRPr="000E779F">
        <w:rPr>
          <w:rFonts w:cs="Arial"/>
          <w:b/>
          <w:lang w:val="es-ES" w:eastAsia="es-ES"/>
        </w:rPr>
        <w:t xml:space="preserve"> </w:t>
      </w:r>
    </w:p>
    <w:p w14:paraId="7DC072B0" w14:textId="77777777" w:rsidR="00D46298" w:rsidRPr="000E779F" w:rsidRDefault="00D46298" w:rsidP="00D46298">
      <w:pPr>
        <w:spacing w:after="0" w:line="240" w:lineRule="auto"/>
        <w:jc w:val="both"/>
        <w:rPr>
          <w:rFonts w:cs="Arial"/>
          <w:lang w:val="es-ES" w:eastAsia="es-ES"/>
        </w:rPr>
      </w:pPr>
    </w:p>
    <w:p w14:paraId="5AFCCFD5" w14:textId="77777777" w:rsidR="00D46298" w:rsidRPr="000E779F" w:rsidRDefault="00D46298" w:rsidP="00D46298">
      <w:pPr>
        <w:spacing w:after="0" w:line="240" w:lineRule="auto"/>
        <w:jc w:val="both"/>
        <w:rPr>
          <w:rFonts w:cs="Arial"/>
          <w:lang w:val="es-ES" w:eastAsia="es-ES"/>
        </w:rPr>
      </w:pPr>
      <w:r w:rsidRPr="000E779F">
        <w:rPr>
          <w:rFonts w:cs="Arial"/>
          <w:lang w:val="es-ES" w:eastAsia="es-ES"/>
        </w:rPr>
        <w:t xml:space="preserve">Los derechos y las obligaciones que dimanan de este contrato se podrán ceder por la empresa contratista a una tercera persona, siempre que las cualidades técnicas o personal de quienes cede no hayan sido razón determinante de la adjudicación del contrato ni que de la cesión no resulte una restricción efectiva de la competencia en el mercado, cuando se cumplan los requisitos siguientes: </w:t>
      </w:r>
    </w:p>
    <w:p w14:paraId="2FBE0EFF" w14:textId="77777777" w:rsidR="00D46298" w:rsidRPr="000E779F" w:rsidRDefault="00D46298" w:rsidP="00D46298">
      <w:pPr>
        <w:spacing w:after="0" w:line="240" w:lineRule="auto"/>
        <w:jc w:val="both"/>
        <w:rPr>
          <w:rFonts w:cs="Arial"/>
          <w:lang w:val="es-ES" w:eastAsia="es-ES"/>
        </w:rPr>
      </w:pPr>
    </w:p>
    <w:p w14:paraId="295226B4" w14:textId="77777777" w:rsidR="00D46298" w:rsidRPr="000E779F" w:rsidRDefault="00D46298" w:rsidP="00D46298">
      <w:pPr>
        <w:spacing w:after="0" w:line="240" w:lineRule="auto"/>
        <w:jc w:val="both"/>
        <w:rPr>
          <w:rFonts w:cs="Arial"/>
          <w:lang w:val="es-ES"/>
        </w:rPr>
      </w:pPr>
      <w:r w:rsidRPr="000E779F">
        <w:rPr>
          <w:rFonts w:cs="Arial"/>
          <w:lang w:val="es-ES" w:eastAsia="es-ES"/>
        </w:rPr>
        <w:t>a)</w:t>
      </w:r>
      <w:r w:rsidRPr="000E779F">
        <w:rPr>
          <w:rFonts w:cs="Arial"/>
          <w:lang w:val="es-ES"/>
        </w:rPr>
        <w:t xml:space="preserve"> El órgano de contratación autorice, de forma previa y expresa, la cesión. Si transcurre el plazo de dos meses sin que se haya notificado la resolución sobre la solicitud de autorización de la cesión, esta se entenderá otorgada por silencio administrativo. </w:t>
      </w:r>
    </w:p>
    <w:p w14:paraId="4FA3879B" w14:textId="77777777" w:rsidR="00D46298" w:rsidRPr="000E779F" w:rsidRDefault="00D46298" w:rsidP="00D46298">
      <w:pPr>
        <w:spacing w:after="0" w:line="240" w:lineRule="auto"/>
        <w:jc w:val="both"/>
        <w:rPr>
          <w:rFonts w:cs="Arial"/>
          <w:lang w:val="es-ES"/>
        </w:rPr>
      </w:pPr>
    </w:p>
    <w:p w14:paraId="4F961256" w14:textId="77777777" w:rsidR="00D46298" w:rsidRPr="000E779F" w:rsidRDefault="00D46298" w:rsidP="00D46298">
      <w:pPr>
        <w:spacing w:after="0" w:line="240" w:lineRule="auto"/>
        <w:jc w:val="both"/>
        <w:rPr>
          <w:rFonts w:cs="Arial"/>
          <w:lang w:val="es-ES" w:eastAsia="es-ES"/>
        </w:rPr>
      </w:pPr>
      <w:r w:rsidRPr="000E779F">
        <w:rPr>
          <w:rFonts w:cs="Arial"/>
          <w:lang w:val="es-ES" w:eastAsia="es-ES"/>
        </w:rPr>
        <w:t xml:space="preserve">b) La empresa cedente tenga ejecutado al menos un 20 por 100 del importe del contrato. Este requisito no se exige si la cesión se produce encontrándose la empresa contratista en concurso aunque se haya abierto la fase de liquidación, o ha puesto en conocimiento del juzgado </w:t>
      </w:r>
      <w:r w:rsidRPr="000E779F">
        <w:rPr>
          <w:rFonts w:cs="Arial"/>
          <w:lang w:val="es-ES" w:eastAsia="es-ES"/>
        </w:rPr>
        <w:lastRenderedPageBreak/>
        <w:t>competente para la declaración del concurso que ha iniciado negociaciones para llegar a un acuerdo de refinanciación, o para obtener adhesiones a una propuesta anticipada de convenio, en los términos que prevé la legislación concursal.</w:t>
      </w:r>
    </w:p>
    <w:p w14:paraId="4B4A3C97" w14:textId="77777777" w:rsidR="00D46298" w:rsidRPr="000E779F" w:rsidRDefault="00D46298" w:rsidP="00D46298">
      <w:pPr>
        <w:spacing w:after="0" w:line="240" w:lineRule="auto"/>
        <w:jc w:val="both"/>
        <w:rPr>
          <w:rFonts w:cs="Arial"/>
          <w:lang w:val="es-ES" w:eastAsia="es-ES"/>
        </w:rPr>
      </w:pPr>
    </w:p>
    <w:p w14:paraId="7A035467" w14:textId="77777777" w:rsidR="00D46298" w:rsidRPr="000E779F" w:rsidRDefault="00D46298" w:rsidP="00D46298">
      <w:pPr>
        <w:spacing w:after="0" w:line="240" w:lineRule="auto"/>
        <w:jc w:val="both"/>
        <w:rPr>
          <w:rFonts w:cs="Arial"/>
          <w:lang w:val="es-ES"/>
        </w:rPr>
      </w:pPr>
      <w:r w:rsidRPr="000E779F">
        <w:rPr>
          <w:rFonts w:cs="Arial"/>
          <w:lang w:val="es-ES" w:eastAsia="es-ES"/>
        </w:rPr>
        <w:t>c)</w:t>
      </w:r>
      <w:r w:rsidRPr="000E779F">
        <w:rPr>
          <w:rFonts w:cs="Arial"/>
          <w:lang w:val="es-ES"/>
        </w:rPr>
        <w:t xml:space="preserve"> La empresa cesionaria tenga capacidad para contratar con la Administración, la solvencia exigible en función de la fase de ejecución del contrato, y no esté incursa en una causa de prohibición de contratar.</w:t>
      </w:r>
    </w:p>
    <w:p w14:paraId="6CC9F4AB" w14:textId="77777777" w:rsidR="00D46298" w:rsidRPr="000E779F" w:rsidRDefault="00D46298" w:rsidP="00D46298">
      <w:pPr>
        <w:spacing w:after="0" w:line="240" w:lineRule="auto"/>
        <w:jc w:val="both"/>
        <w:rPr>
          <w:rFonts w:cs="Arial"/>
          <w:lang w:val="es-ES"/>
        </w:rPr>
      </w:pPr>
    </w:p>
    <w:p w14:paraId="1ABC2AB3" w14:textId="77777777" w:rsidR="00D46298" w:rsidRPr="000E779F" w:rsidRDefault="00D46298" w:rsidP="00D46298">
      <w:pPr>
        <w:spacing w:after="0" w:line="240" w:lineRule="auto"/>
        <w:jc w:val="both"/>
        <w:rPr>
          <w:rFonts w:cs="Arial"/>
          <w:lang w:val="es-ES" w:eastAsia="es-ES"/>
        </w:rPr>
      </w:pPr>
      <w:r w:rsidRPr="000E779F">
        <w:rPr>
          <w:rFonts w:cs="Arial"/>
          <w:lang w:val="es-ES" w:eastAsia="es-ES"/>
        </w:rPr>
        <w:t>d) La cesión se formalice, entre la empresa adjudicataria y la empresa cedente, en escritura pública.</w:t>
      </w:r>
    </w:p>
    <w:p w14:paraId="3FBEE221" w14:textId="77777777" w:rsidR="00C0133F" w:rsidRPr="000E779F" w:rsidRDefault="00C0133F" w:rsidP="00D46298">
      <w:pPr>
        <w:spacing w:after="0" w:line="240" w:lineRule="auto"/>
        <w:jc w:val="both"/>
        <w:rPr>
          <w:rFonts w:cs="Arial"/>
          <w:lang w:val="es-ES" w:eastAsia="es-ES"/>
        </w:rPr>
      </w:pPr>
    </w:p>
    <w:p w14:paraId="18F5E24F" w14:textId="77777777" w:rsidR="00D46298" w:rsidRPr="000E779F" w:rsidRDefault="00D46298" w:rsidP="00D46298">
      <w:pPr>
        <w:spacing w:after="0" w:line="240" w:lineRule="auto"/>
        <w:jc w:val="both"/>
        <w:rPr>
          <w:rFonts w:cs="Arial"/>
          <w:lang w:val="es-ES" w:eastAsia="es-ES"/>
        </w:rPr>
      </w:pPr>
      <w:r w:rsidRPr="000E779F">
        <w:rPr>
          <w:rFonts w:cs="Arial"/>
          <w:lang w:val="es-ES" w:eastAsia="es-ES"/>
        </w:rPr>
        <w:t>No se podrá autorizar la cesión a una tercera persona cuando la cesión suponga una alteración sustancial de las características de la empresa contratista si estas constituyen un elemento esencial del contrato.</w:t>
      </w:r>
    </w:p>
    <w:p w14:paraId="2BF7ADC4" w14:textId="77777777" w:rsidR="00D46298" w:rsidRPr="000E779F" w:rsidRDefault="00D46298" w:rsidP="00D46298">
      <w:pPr>
        <w:spacing w:after="0" w:line="240" w:lineRule="auto"/>
        <w:jc w:val="both"/>
        <w:rPr>
          <w:rFonts w:cs="Arial"/>
          <w:i/>
          <w:lang w:val="es-ES" w:eastAsia="es-ES"/>
        </w:rPr>
      </w:pPr>
    </w:p>
    <w:p w14:paraId="57D21377" w14:textId="77777777" w:rsidR="00D46298" w:rsidRPr="000E779F" w:rsidRDefault="00D46298" w:rsidP="00D46298">
      <w:pPr>
        <w:spacing w:after="0" w:line="240" w:lineRule="auto"/>
        <w:jc w:val="both"/>
        <w:rPr>
          <w:rFonts w:cs="Arial"/>
          <w:lang w:val="es-ES" w:eastAsia="es-ES"/>
        </w:rPr>
      </w:pPr>
      <w:r w:rsidRPr="000E779F">
        <w:rPr>
          <w:rFonts w:cs="Arial"/>
          <w:lang w:val="es-ES" w:eastAsia="es-ES"/>
        </w:rPr>
        <w:t>La empresa cesionaria quedará subrogada en todos los derechos y las obligaciones que corresponderían a la empresa que cede el contrato.</w:t>
      </w:r>
    </w:p>
    <w:p w14:paraId="31419F36" w14:textId="77777777" w:rsidR="00C0133F" w:rsidRPr="000E779F" w:rsidRDefault="00C0133F" w:rsidP="00337AE2">
      <w:pPr>
        <w:pStyle w:val="adrea"/>
        <w:rPr>
          <w:sz w:val="22"/>
          <w:szCs w:val="22"/>
          <w:lang w:val="es-ES"/>
        </w:rPr>
      </w:pPr>
      <w:bookmarkStart w:id="123" w:name="_Toc512237547"/>
      <w:bookmarkStart w:id="124" w:name="_Toc42102871"/>
      <w:bookmarkStart w:id="125" w:name="_Toc106608142"/>
    </w:p>
    <w:p w14:paraId="3D85B26F" w14:textId="77777777" w:rsidR="00D46298" w:rsidRPr="000E779F" w:rsidRDefault="00D46298" w:rsidP="00C0133F">
      <w:pPr>
        <w:pStyle w:val="Ttol2"/>
        <w:spacing w:before="0" w:after="0"/>
        <w:jc w:val="both"/>
        <w:rPr>
          <w:rFonts w:ascii="Arial" w:hAnsi="Arial" w:cs="Arial"/>
          <w:i w:val="0"/>
          <w:sz w:val="22"/>
          <w:szCs w:val="22"/>
          <w:lang w:val="es-ES"/>
        </w:rPr>
      </w:pPr>
      <w:r w:rsidRPr="000E779F">
        <w:rPr>
          <w:rFonts w:ascii="Arial" w:hAnsi="Arial" w:cs="Arial"/>
          <w:i w:val="0"/>
          <w:sz w:val="22"/>
          <w:szCs w:val="22"/>
          <w:lang w:val="es-ES"/>
        </w:rPr>
        <w:t>Trigésima cuarta. Subcontratación</w:t>
      </w:r>
      <w:bookmarkEnd w:id="123"/>
      <w:bookmarkEnd w:id="124"/>
      <w:bookmarkEnd w:id="125"/>
    </w:p>
    <w:p w14:paraId="4D1B21AB" w14:textId="77777777" w:rsidR="00D46298" w:rsidRPr="000E779F" w:rsidRDefault="00D46298" w:rsidP="00D46298">
      <w:pPr>
        <w:spacing w:after="0" w:line="240" w:lineRule="auto"/>
        <w:rPr>
          <w:rFonts w:cs="Arial"/>
          <w:lang w:val="es-ES" w:eastAsia="es-ES"/>
        </w:rPr>
      </w:pPr>
    </w:p>
    <w:p w14:paraId="24E772B1" w14:textId="77777777" w:rsidR="00D46298" w:rsidRPr="000E779F" w:rsidRDefault="00D46298" w:rsidP="00D46298">
      <w:pPr>
        <w:spacing w:after="0" w:line="240" w:lineRule="auto"/>
        <w:jc w:val="both"/>
        <w:rPr>
          <w:rFonts w:cs="Arial"/>
          <w:lang w:val="es-ES" w:eastAsia="es-ES"/>
        </w:rPr>
      </w:pPr>
      <w:r w:rsidRPr="000E779F">
        <w:rPr>
          <w:rFonts w:cs="Arial"/>
          <w:b/>
          <w:lang w:val="es-ES" w:eastAsia="es-ES"/>
        </w:rPr>
        <w:t xml:space="preserve">34.1 </w:t>
      </w:r>
      <w:r w:rsidRPr="000E779F">
        <w:rPr>
          <w:rFonts w:cs="Arial"/>
          <w:lang w:val="es-ES" w:eastAsia="es-ES"/>
        </w:rPr>
        <w:t xml:space="preserve">La empresa contratista puede concertar con otras empresas la realización parcial de la prestación objeto de este contrato, de acuerdo con lo que se prevé en el </w:t>
      </w:r>
      <w:r w:rsidRPr="000E779F">
        <w:rPr>
          <w:rFonts w:cs="Arial"/>
          <w:b/>
          <w:bCs/>
          <w:lang w:val="es-ES" w:eastAsia="es-ES"/>
        </w:rPr>
        <w:t>a</w:t>
      </w:r>
      <w:r w:rsidRPr="000E779F">
        <w:rPr>
          <w:rFonts w:cs="Arial"/>
          <w:b/>
          <w:lang w:val="es-ES" w:eastAsia="es-ES"/>
        </w:rPr>
        <w:t>partado P del cuadro de características</w:t>
      </w:r>
      <w:r w:rsidRPr="000E779F">
        <w:rPr>
          <w:rFonts w:cs="Arial"/>
          <w:lang w:val="es-ES" w:eastAsia="es-ES"/>
        </w:rPr>
        <w:t>.</w:t>
      </w:r>
    </w:p>
    <w:p w14:paraId="5E27B469" w14:textId="77777777" w:rsidR="00D46298" w:rsidRPr="000E779F" w:rsidRDefault="00D46298" w:rsidP="00D46298">
      <w:pPr>
        <w:spacing w:after="0" w:line="240" w:lineRule="auto"/>
        <w:jc w:val="both"/>
        <w:rPr>
          <w:rFonts w:cs="Arial"/>
          <w:b/>
          <w:bCs/>
          <w:lang w:val="es-ES" w:eastAsia="es-ES"/>
        </w:rPr>
      </w:pPr>
    </w:p>
    <w:p w14:paraId="3440FE41" w14:textId="766313B2" w:rsidR="00D46298" w:rsidRPr="000E779F" w:rsidRDefault="00D46298" w:rsidP="00D46298">
      <w:pPr>
        <w:spacing w:after="0" w:line="240" w:lineRule="auto"/>
        <w:jc w:val="both"/>
        <w:rPr>
          <w:rFonts w:cs="Arial"/>
          <w:lang w:val="es-ES" w:eastAsia="es-ES"/>
        </w:rPr>
      </w:pPr>
      <w:r w:rsidRPr="000E779F">
        <w:rPr>
          <w:rFonts w:cs="Arial"/>
          <w:b/>
          <w:bCs/>
          <w:lang w:val="es-ES" w:eastAsia="es-ES"/>
        </w:rPr>
        <w:t>34.2</w:t>
      </w:r>
      <w:r w:rsidRPr="000E779F">
        <w:rPr>
          <w:rFonts w:cs="Arial"/>
          <w:lang w:val="es-ES" w:eastAsia="es-ES"/>
        </w:rPr>
        <w:t xml:space="preserve"> Las empresas licitadoras </w:t>
      </w:r>
      <w:r w:rsidR="00C42C62" w:rsidRPr="000E779F">
        <w:rPr>
          <w:rFonts w:cs="Arial"/>
          <w:lang w:val="es-ES" w:eastAsia="es-ES"/>
        </w:rPr>
        <w:t>deben</w:t>
      </w:r>
      <w:r w:rsidRPr="000E779F">
        <w:rPr>
          <w:rFonts w:cs="Arial"/>
          <w:lang w:val="es-ES" w:eastAsia="es-ES"/>
        </w:rPr>
        <w:t xml:space="preserve"> indicar en sus ofertas la parte del contrato que tengan previsto subcontratar, señalando su importe y el nombre o el perfil profesional, definido por referencia a las condiciones de solvencia profesional o técnica,  de los subcontratistas a quien vayan a encomendar su realización. </w:t>
      </w:r>
    </w:p>
    <w:p w14:paraId="3C66E2D9" w14:textId="77777777" w:rsidR="00D46298" w:rsidRPr="000E779F" w:rsidRDefault="00D46298" w:rsidP="00D46298">
      <w:pPr>
        <w:spacing w:after="0" w:line="240" w:lineRule="auto"/>
        <w:jc w:val="both"/>
        <w:rPr>
          <w:rFonts w:cs="Arial"/>
          <w:lang w:val="es-ES" w:eastAsia="es-ES"/>
        </w:rPr>
      </w:pPr>
    </w:p>
    <w:p w14:paraId="52197380" w14:textId="77777777" w:rsidR="00D46298" w:rsidRPr="000E779F" w:rsidRDefault="00D46298" w:rsidP="00D46298">
      <w:pPr>
        <w:spacing w:after="0" w:line="240" w:lineRule="auto"/>
        <w:jc w:val="both"/>
        <w:rPr>
          <w:rFonts w:cs="Arial"/>
          <w:lang w:val="es-ES" w:eastAsia="es-ES"/>
        </w:rPr>
      </w:pPr>
      <w:r w:rsidRPr="000E779F">
        <w:rPr>
          <w:rFonts w:cs="Arial"/>
          <w:lang w:val="es-ES" w:eastAsia="es-ES"/>
        </w:rPr>
        <w:t>La intención de suscribir subcontratos y la parte que subcontrataría se debe indicar en el DEUC y se debe presentar un DEUC separado por cada una de las empresas que se tiene previsto subcontratar cuando conozcan su identidad. En este caso, la intención de suscribir subcontratos se debe indicar en el DEUC y se debe presentar un DEUC separado por cada una de las empresas que se tiene previsto subcontratar.</w:t>
      </w:r>
    </w:p>
    <w:p w14:paraId="3570D915" w14:textId="77777777" w:rsidR="00D46298" w:rsidRPr="000E779F" w:rsidRDefault="00D46298" w:rsidP="00D46298">
      <w:pPr>
        <w:spacing w:after="0" w:line="240" w:lineRule="auto"/>
        <w:jc w:val="both"/>
        <w:rPr>
          <w:rFonts w:cs="Arial"/>
          <w:lang w:val="es-ES" w:eastAsia="es-ES"/>
        </w:rPr>
      </w:pPr>
    </w:p>
    <w:p w14:paraId="4544BD77" w14:textId="77777777" w:rsidR="00D46298" w:rsidRPr="000E779F" w:rsidRDefault="00D46298" w:rsidP="00D46298">
      <w:pPr>
        <w:spacing w:after="0" w:line="240" w:lineRule="auto"/>
        <w:jc w:val="both"/>
        <w:rPr>
          <w:rFonts w:cs="Arial"/>
          <w:lang w:val="es-ES" w:eastAsia="es-ES"/>
        </w:rPr>
      </w:pPr>
      <w:r w:rsidRPr="000E779F">
        <w:rPr>
          <w:rFonts w:cs="Arial"/>
          <w:b/>
          <w:lang w:val="es-ES" w:eastAsia="es-ES"/>
        </w:rPr>
        <w:t>34.3</w:t>
      </w:r>
      <w:r w:rsidRPr="000E779F">
        <w:rPr>
          <w:rFonts w:cs="Arial"/>
          <w:lang w:val="es-ES" w:eastAsia="es-ES"/>
        </w:rPr>
        <w:t xml:space="preserve"> La empresa contratista debe comunicar por escrito, después de la adjudicación del contrato y, como muy tarde, cuando inicie su ejecución,</w:t>
      </w:r>
      <w:r w:rsidR="00337AE2" w:rsidRPr="000E779F">
        <w:rPr>
          <w:rFonts w:cs="Arial"/>
          <w:lang w:val="es-ES" w:eastAsia="es-ES"/>
        </w:rPr>
        <w:t xml:space="preserve"> al</w:t>
      </w:r>
      <w:r w:rsidRPr="000E779F">
        <w:rPr>
          <w:rFonts w:cs="Arial"/>
          <w:lang w:val="es-ES" w:eastAsia="es-ES"/>
        </w:rPr>
        <w:t xml:space="preserve"> órgano de contratación la intención de suscribir subcontratos, indicando la parte de la prestación que pretende subcontratar y la identidad, los datos de contacto y el representante o representantes legales de la empresa subcontratista, justificando suficientemente la aptitud de esta para ejecutarla, por referencia a los elementos técnicos y humanos de que dispone y a su experiencia, y acreditando que no se encuentra incursa en prohibición de contratar.  </w:t>
      </w:r>
    </w:p>
    <w:p w14:paraId="792558F7" w14:textId="77777777" w:rsidR="00D46298" w:rsidRPr="000E779F" w:rsidRDefault="00D46298" w:rsidP="00D46298">
      <w:pPr>
        <w:spacing w:after="0" w:line="240" w:lineRule="auto"/>
        <w:jc w:val="both"/>
        <w:rPr>
          <w:rFonts w:cs="Arial"/>
          <w:i/>
          <w:iCs/>
          <w:lang w:val="es-ES" w:eastAsia="es-ES"/>
        </w:rPr>
      </w:pPr>
    </w:p>
    <w:p w14:paraId="28D2FAA9" w14:textId="77777777" w:rsidR="00D46298" w:rsidRPr="000E779F" w:rsidRDefault="00D46298" w:rsidP="00D46298">
      <w:pPr>
        <w:spacing w:after="0" w:line="240" w:lineRule="auto"/>
        <w:jc w:val="both"/>
        <w:rPr>
          <w:rFonts w:cs="Arial"/>
          <w:iCs/>
          <w:lang w:val="es-ES" w:eastAsia="es-ES"/>
        </w:rPr>
      </w:pPr>
      <w:r w:rsidRPr="000E779F">
        <w:rPr>
          <w:rFonts w:cs="Arial"/>
          <w:iCs/>
          <w:lang w:val="es-ES" w:eastAsia="es-ES"/>
        </w:rPr>
        <w:t xml:space="preserve">Si la empresa subcontratista tiene la clasificación adecuada para realizar la parte del contrato objeto de la subcontratación, la comunicación de esta circunstancia es suficiente para acreditar su aptitud. </w:t>
      </w:r>
    </w:p>
    <w:p w14:paraId="40E6F3D8" w14:textId="77777777" w:rsidR="00D46298" w:rsidRPr="000E779F" w:rsidRDefault="00D46298" w:rsidP="00D46298">
      <w:pPr>
        <w:spacing w:after="0" w:line="240" w:lineRule="auto"/>
        <w:jc w:val="both"/>
        <w:rPr>
          <w:rFonts w:cs="Arial"/>
          <w:i/>
          <w:iCs/>
          <w:lang w:val="es-ES" w:eastAsia="es-ES"/>
        </w:rPr>
      </w:pPr>
    </w:p>
    <w:p w14:paraId="77258620" w14:textId="77777777" w:rsidR="00D46298" w:rsidRPr="000E779F" w:rsidRDefault="00D46298" w:rsidP="00D46298">
      <w:pPr>
        <w:spacing w:after="0" w:line="240" w:lineRule="auto"/>
        <w:jc w:val="both"/>
        <w:rPr>
          <w:rFonts w:cs="Arial"/>
          <w:i/>
          <w:iCs/>
          <w:lang w:val="es-ES" w:eastAsia="es-ES"/>
        </w:rPr>
      </w:pPr>
      <w:r w:rsidRPr="000E779F">
        <w:rPr>
          <w:rFonts w:cs="Arial"/>
          <w:b/>
          <w:bCs/>
          <w:lang w:val="es-ES" w:eastAsia="es-ES"/>
        </w:rPr>
        <w:lastRenderedPageBreak/>
        <w:t>34.4</w:t>
      </w:r>
      <w:r w:rsidRPr="000E779F">
        <w:rPr>
          <w:rFonts w:cs="Arial"/>
          <w:lang w:val="es-ES" w:eastAsia="es-ES"/>
        </w:rPr>
        <w:t xml:space="preserve"> La empresa contratista debe notificar por escrito</w:t>
      </w:r>
      <w:r w:rsidR="00337AE2" w:rsidRPr="000E779F">
        <w:rPr>
          <w:rFonts w:cs="Arial"/>
          <w:lang w:val="es-ES" w:eastAsia="es-ES"/>
        </w:rPr>
        <w:t xml:space="preserve"> al</w:t>
      </w:r>
      <w:r w:rsidRPr="000E779F">
        <w:rPr>
          <w:rFonts w:cs="Arial"/>
          <w:lang w:val="es-ES" w:eastAsia="es-ES"/>
        </w:rPr>
        <w:t xml:space="preserve"> órgano de contratación cualquier modificación que sufra esta información durante la ejecución del contrato, y toda la información necesaria sobre los nuevos subcontratos. </w:t>
      </w:r>
    </w:p>
    <w:p w14:paraId="75975F99" w14:textId="77777777" w:rsidR="00D46298" w:rsidRPr="000E779F" w:rsidRDefault="00D46298" w:rsidP="00D46298">
      <w:pPr>
        <w:spacing w:after="0" w:line="240" w:lineRule="auto"/>
        <w:jc w:val="both"/>
        <w:rPr>
          <w:rFonts w:cs="Arial"/>
          <w:i/>
          <w:iCs/>
          <w:lang w:val="es-ES" w:eastAsia="es-ES"/>
        </w:rPr>
      </w:pPr>
      <w:r w:rsidRPr="000E779F" w:rsidDel="002201A4">
        <w:rPr>
          <w:rFonts w:cs="Arial"/>
          <w:i/>
          <w:iCs/>
          <w:lang w:val="es-ES" w:eastAsia="es-ES"/>
        </w:rPr>
        <w:t xml:space="preserve"> </w:t>
      </w:r>
    </w:p>
    <w:p w14:paraId="4B3B7907" w14:textId="77777777" w:rsidR="00D46298" w:rsidRPr="000E779F" w:rsidRDefault="00D46298" w:rsidP="00D46298">
      <w:pPr>
        <w:spacing w:after="0" w:line="240" w:lineRule="auto"/>
        <w:jc w:val="both"/>
        <w:rPr>
          <w:rFonts w:cs="Arial"/>
          <w:lang w:val="es-ES" w:eastAsia="es-ES"/>
        </w:rPr>
      </w:pPr>
      <w:r w:rsidRPr="000E779F">
        <w:rPr>
          <w:rFonts w:cs="Arial"/>
          <w:b/>
          <w:lang w:val="es-ES" w:eastAsia="es-ES"/>
        </w:rPr>
        <w:t>34.5</w:t>
      </w:r>
      <w:r w:rsidRPr="000E779F">
        <w:rPr>
          <w:rFonts w:cs="Arial"/>
          <w:lang w:val="es-ES" w:eastAsia="es-ES"/>
        </w:rPr>
        <w:t xml:space="preserve"> La suscripción de subcontratas está sometida al cumplimiento de los requisitos y circunstancias reguladas en el artículo 215 de la LCSP. </w:t>
      </w:r>
    </w:p>
    <w:p w14:paraId="439ED28A" w14:textId="77777777" w:rsidR="00D46298" w:rsidRPr="000E779F" w:rsidRDefault="00D46298" w:rsidP="00D46298">
      <w:pPr>
        <w:spacing w:after="0" w:line="240" w:lineRule="auto"/>
        <w:jc w:val="both"/>
        <w:rPr>
          <w:rFonts w:cs="Arial"/>
          <w:lang w:val="es-ES" w:eastAsia="es-ES"/>
        </w:rPr>
      </w:pPr>
    </w:p>
    <w:p w14:paraId="3EFFDF89" w14:textId="77777777" w:rsidR="00D46298" w:rsidRPr="000E779F" w:rsidRDefault="00D46298" w:rsidP="00D46298">
      <w:pPr>
        <w:spacing w:after="0" w:line="240" w:lineRule="auto"/>
        <w:jc w:val="both"/>
        <w:rPr>
          <w:rFonts w:cs="Arial"/>
          <w:lang w:val="es-ES" w:eastAsia="es-ES"/>
        </w:rPr>
      </w:pPr>
      <w:r w:rsidRPr="000E779F">
        <w:rPr>
          <w:rFonts w:cs="Arial"/>
          <w:b/>
          <w:lang w:val="es-ES" w:eastAsia="es-ES"/>
        </w:rPr>
        <w:t>34.6</w:t>
      </w:r>
      <w:r w:rsidRPr="000E779F">
        <w:rPr>
          <w:rFonts w:cs="Arial"/>
          <w:lang w:val="es-ES" w:eastAsia="es-ES"/>
        </w:rPr>
        <w:t xml:space="preserve"> La infracción de las condiciones establecidas en esta cláusula y en el artículo 215 de la LCSP para proceder a la subcontratación, así como la falta de acreditación de la aptitud de la empresa subcontratista o de las circunstancias determinantes de la situación de emergencia o de las que hacen urgente la subcontratación, tiene, en función de la repercusión en la ejecución del contrato, las consecuencias siguientes: </w:t>
      </w:r>
    </w:p>
    <w:p w14:paraId="792F57B8" w14:textId="77777777" w:rsidR="00D46298" w:rsidRPr="000E779F" w:rsidRDefault="00D46298" w:rsidP="00D46298">
      <w:pPr>
        <w:spacing w:after="0" w:line="240" w:lineRule="auto"/>
        <w:jc w:val="both"/>
        <w:rPr>
          <w:rFonts w:cs="Arial"/>
          <w:lang w:val="es-ES" w:eastAsia="es-ES"/>
        </w:rPr>
      </w:pPr>
    </w:p>
    <w:p w14:paraId="58B43BC6" w14:textId="77777777" w:rsidR="00472CC2" w:rsidRPr="000E779F" w:rsidRDefault="00D46298" w:rsidP="00B978DB">
      <w:pPr>
        <w:spacing w:after="0" w:line="240" w:lineRule="auto"/>
        <w:ind w:left="426"/>
        <w:jc w:val="both"/>
        <w:rPr>
          <w:rFonts w:cs="Arial"/>
          <w:lang w:val="es-ES" w:eastAsia="es-ES"/>
        </w:rPr>
      </w:pPr>
      <w:r w:rsidRPr="000E779F">
        <w:rPr>
          <w:rFonts w:cs="Arial"/>
          <w:lang w:val="es-ES" w:eastAsia="es-ES"/>
        </w:rPr>
        <w:t>a) Imposición</w:t>
      </w:r>
      <w:r w:rsidR="00337AE2" w:rsidRPr="000E779F">
        <w:rPr>
          <w:rFonts w:cs="Arial"/>
          <w:lang w:val="es-ES" w:eastAsia="es-ES"/>
        </w:rPr>
        <w:t xml:space="preserve"> a la</w:t>
      </w:r>
      <w:r w:rsidRPr="000E779F">
        <w:rPr>
          <w:rFonts w:cs="Arial"/>
          <w:lang w:val="es-ES" w:eastAsia="es-ES"/>
        </w:rPr>
        <w:t xml:space="preserve"> empresa contratista de una penalidad de hasta un 50 por 100 del importe del subcontrato; </w:t>
      </w:r>
    </w:p>
    <w:p w14:paraId="28451C97" w14:textId="41C90AE8" w:rsidR="00D46298" w:rsidRPr="000E779F" w:rsidRDefault="00D46298" w:rsidP="00B978DB">
      <w:pPr>
        <w:spacing w:after="0" w:line="240" w:lineRule="auto"/>
        <w:ind w:left="426"/>
        <w:jc w:val="both"/>
        <w:rPr>
          <w:rFonts w:cs="Arial"/>
          <w:lang w:val="es-ES" w:eastAsia="es-ES"/>
        </w:rPr>
      </w:pPr>
      <w:r w:rsidRPr="000E779F">
        <w:rPr>
          <w:rFonts w:cs="Arial"/>
          <w:lang w:val="es-ES" w:eastAsia="es-ES"/>
        </w:rPr>
        <w:t>b) la resolución del contrato, siempre que se cumplan los requisitos que establece el segundo párrafo de la letra f) del apartado 1 del artículo 211 de la LCSP)</w:t>
      </w:r>
    </w:p>
    <w:p w14:paraId="7E66924F" w14:textId="77777777" w:rsidR="00D46298" w:rsidRPr="000E779F" w:rsidRDefault="00D46298" w:rsidP="00D46298">
      <w:pPr>
        <w:spacing w:after="0" w:line="240" w:lineRule="auto"/>
        <w:jc w:val="both"/>
        <w:rPr>
          <w:rFonts w:cs="Arial"/>
          <w:lang w:val="es-ES" w:eastAsia="es-ES"/>
        </w:rPr>
      </w:pPr>
    </w:p>
    <w:p w14:paraId="4007EF83" w14:textId="77777777" w:rsidR="00D46298" w:rsidRPr="000E779F" w:rsidRDefault="00D46298" w:rsidP="00D46298">
      <w:pPr>
        <w:spacing w:after="0" w:line="240" w:lineRule="auto"/>
        <w:jc w:val="both"/>
        <w:rPr>
          <w:rFonts w:cs="Arial"/>
          <w:lang w:val="es-ES" w:eastAsia="es-ES"/>
        </w:rPr>
      </w:pPr>
      <w:r w:rsidRPr="000E779F">
        <w:rPr>
          <w:rFonts w:cs="Arial"/>
          <w:b/>
          <w:lang w:val="es-ES" w:eastAsia="es-ES"/>
        </w:rPr>
        <w:t xml:space="preserve">34.7 </w:t>
      </w:r>
      <w:r w:rsidRPr="000E779F">
        <w:rPr>
          <w:rFonts w:cs="Arial"/>
          <w:lang w:val="es-ES" w:eastAsia="es-ES"/>
        </w:rPr>
        <w:t xml:space="preserve">Las empresas subcontratistas quedan obligadas sólo ante la empresa contratista principal quien asumirá, por lo tanto, la total responsabilidad de la ejecución del contrato frente a la Administración, de conformidad con este pliego y con los términos del contrato, incluido el cumplimiento de las obligaciones en materia medioambiental, social o laboral a que se refiere la cláusula vigésima novena de este pliego. El conocimiento que la Administración tenga de los contratos suscritos o la autorización que otorgue no alteran la responsabilidad exclusiva del contratista principal. </w:t>
      </w:r>
    </w:p>
    <w:p w14:paraId="0B7C5686" w14:textId="77777777" w:rsidR="00D46298" w:rsidRPr="000E779F" w:rsidRDefault="00D46298" w:rsidP="00D46298">
      <w:pPr>
        <w:spacing w:after="0" w:line="240" w:lineRule="auto"/>
        <w:jc w:val="both"/>
        <w:rPr>
          <w:rFonts w:cs="Arial"/>
          <w:lang w:val="es-ES" w:eastAsia="es-ES"/>
        </w:rPr>
      </w:pPr>
    </w:p>
    <w:p w14:paraId="3C1015AB" w14:textId="77777777" w:rsidR="00D46298" w:rsidRPr="000E779F" w:rsidRDefault="00D46298" w:rsidP="00D46298">
      <w:pPr>
        <w:spacing w:after="0" w:line="240" w:lineRule="auto"/>
        <w:jc w:val="both"/>
        <w:rPr>
          <w:rFonts w:cs="Arial"/>
          <w:lang w:val="es-ES" w:eastAsia="es-ES"/>
        </w:rPr>
      </w:pPr>
      <w:r w:rsidRPr="000E779F">
        <w:rPr>
          <w:rFonts w:cs="Arial"/>
          <w:lang w:val="es-ES" w:eastAsia="es-ES"/>
        </w:rPr>
        <w:t>Las empresas subcontratistas no tienen acción directa ante la Administración contratante por las obligaciones contraídas con ellas por la empresa contratista, como consecuencia de la ejecución del contrato principal y de los subcontratos.</w:t>
      </w:r>
    </w:p>
    <w:p w14:paraId="501C036F" w14:textId="77777777" w:rsidR="00D46298" w:rsidRPr="000E779F" w:rsidRDefault="00D46298" w:rsidP="00D46298">
      <w:pPr>
        <w:spacing w:after="0" w:line="240" w:lineRule="auto"/>
        <w:jc w:val="both"/>
        <w:rPr>
          <w:rFonts w:cs="Arial"/>
          <w:lang w:val="es-ES" w:eastAsia="es-ES"/>
        </w:rPr>
      </w:pPr>
    </w:p>
    <w:p w14:paraId="5DBC89A5" w14:textId="77777777" w:rsidR="00D46298" w:rsidRPr="000E779F" w:rsidRDefault="00D46298" w:rsidP="00D46298">
      <w:pPr>
        <w:spacing w:after="0" w:line="240" w:lineRule="auto"/>
        <w:jc w:val="both"/>
        <w:rPr>
          <w:rFonts w:cs="Arial"/>
          <w:lang w:val="es-ES" w:eastAsia="es-ES"/>
        </w:rPr>
      </w:pPr>
      <w:r w:rsidRPr="000E779F">
        <w:rPr>
          <w:rFonts w:cs="Arial"/>
          <w:b/>
          <w:lang w:val="es-ES" w:eastAsia="es-ES"/>
        </w:rPr>
        <w:t>34.8</w:t>
      </w:r>
      <w:r w:rsidRPr="000E779F">
        <w:rPr>
          <w:rFonts w:cs="Arial"/>
          <w:lang w:val="es-ES" w:eastAsia="es-ES"/>
        </w:rPr>
        <w:t xml:space="preserve"> En ningún caso la empresa o las empresas contratistas pueden concertar la ejecución parcial del contrato con personas inhabilitadas para contratar de acuerdo con el ordenamiento jurídico o incursas en alguna de las causas de prohibición de contratar previstas en el artículo 71 de la LCSP. </w:t>
      </w:r>
    </w:p>
    <w:p w14:paraId="24F9745B" w14:textId="77777777" w:rsidR="00D46298" w:rsidRPr="000E779F" w:rsidRDefault="00D46298" w:rsidP="00D46298">
      <w:pPr>
        <w:spacing w:after="0" w:line="240" w:lineRule="auto"/>
        <w:jc w:val="both"/>
        <w:rPr>
          <w:rFonts w:cs="Arial"/>
          <w:b/>
          <w:lang w:val="es-ES" w:eastAsia="es-ES"/>
        </w:rPr>
      </w:pPr>
    </w:p>
    <w:p w14:paraId="10F192BD" w14:textId="77777777" w:rsidR="00D46298" w:rsidRPr="000E779F" w:rsidRDefault="00D46298" w:rsidP="00D46298">
      <w:pPr>
        <w:spacing w:after="0" w:line="240" w:lineRule="auto"/>
        <w:jc w:val="both"/>
        <w:rPr>
          <w:rFonts w:cs="Arial"/>
          <w:lang w:val="es-ES" w:eastAsia="es-ES"/>
        </w:rPr>
      </w:pPr>
      <w:r w:rsidRPr="000E779F">
        <w:rPr>
          <w:rFonts w:cs="Arial"/>
          <w:b/>
          <w:lang w:val="es-ES" w:eastAsia="es-ES"/>
        </w:rPr>
        <w:t xml:space="preserve">34.9 </w:t>
      </w:r>
      <w:r w:rsidRPr="000E779F">
        <w:rPr>
          <w:rFonts w:cs="Arial"/>
          <w:lang w:val="es-ES" w:eastAsia="es-ES"/>
        </w:rPr>
        <w:t>La empresa contratista debe informar a quien ejerce la representación de las personas trabajadoras de la subcontratación, de acuerdo con la legislación laboral.</w:t>
      </w:r>
    </w:p>
    <w:p w14:paraId="1E9721AC" w14:textId="77777777" w:rsidR="00D46298" w:rsidRPr="000E779F" w:rsidRDefault="00D46298" w:rsidP="00D46298">
      <w:pPr>
        <w:spacing w:after="0" w:line="240" w:lineRule="auto"/>
        <w:jc w:val="both"/>
        <w:rPr>
          <w:rFonts w:cs="Arial"/>
          <w:b/>
          <w:lang w:val="es-ES" w:eastAsia="es-ES"/>
        </w:rPr>
      </w:pPr>
    </w:p>
    <w:p w14:paraId="26F38220" w14:textId="77777777" w:rsidR="00D46298" w:rsidRPr="000E779F" w:rsidRDefault="00D46298" w:rsidP="00D46298">
      <w:pPr>
        <w:spacing w:after="0" w:line="240" w:lineRule="auto"/>
        <w:jc w:val="both"/>
        <w:rPr>
          <w:rFonts w:cs="Arial"/>
          <w:lang w:val="es-ES" w:eastAsia="es-ES"/>
        </w:rPr>
      </w:pPr>
      <w:r w:rsidRPr="000E779F">
        <w:rPr>
          <w:rFonts w:cs="Arial"/>
          <w:b/>
          <w:lang w:val="es-ES" w:eastAsia="es-ES"/>
        </w:rPr>
        <w:t xml:space="preserve">34.10 </w:t>
      </w:r>
      <w:r w:rsidRPr="000E779F">
        <w:rPr>
          <w:rFonts w:cs="Arial"/>
          <w:lang w:val="es-ES" w:eastAsia="es-ES"/>
        </w:rPr>
        <w:t>Los subcontratos tienen en todo caso naturaleza privada.</w:t>
      </w:r>
    </w:p>
    <w:p w14:paraId="66D3D9C4" w14:textId="77777777" w:rsidR="00D46298" w:rsidRPr="000E779F" w:rsidRDefault="00D46298" w:rsidP="00D46298">
      <w:pPr>
        <w:spacing w:after="0" w:line="240" w:lineRule="auto"/>
        <w:jc w:val="both"/>
        <w:rPr>
          <w:rFonts w:cs="Arial"/>
          <w:lang w:val="es-ES" w:eastAsia="es-ES"/>
        </w:rPr>
      </w:pPr>
    </w:p>
    <w:p w14:paraId="685633BB" w14:textId="77777777" w:rsidR="00D46298" w:rsidRPr="000E779F" w:rsidRDefault="00D46298" w:rsidP="00D46298">
      <w:pPr>
        <w:spacing w:after="0" w:line="240" w:lineRule="auto"/>
        <w:jc w:val="both"/>
        <w:rPr>
          <w:rFonts w:cs="Arial"/>
          <w:lang w:val="es-ES" w:eastAsia="es-ES"/>
        </w:rPr>
      </w:pPr>
      <w:r w:rsidRPr="000E779F">
        <w:rPr>
          <w:rFonts w:cs="Arial"/>
          <w:b/>
          <w:lang w:val="es-ES" w:eastAsia="es-ES"/>
        </w:rPr>
        <w:t xml:space="preserve">34.11 </w:t>
      </w:r>
      <w:r w:rsidRPr="000E779F">
        <w:rPr>
          <w:rFonts w:cs="Arial"/>
          <w:lang w:val="es-ES" w:eastAsia="es-ES"/>
        </w:rPr>
        <w:t>El pago</w:t>
      </w:r>
      <w:r w:rsidR="00337AE2" w:rsidRPr="000E779F">
        <w:rPr>
          <w:rFonts w:cs="Arial"/>
          <w:lang w:val="es-ES" w:eastAsia="es-ES"/>
        </w:rPr>
        <w:t xml:space="preserve"> a las</w:t>
      </w:r>
      <w:r w:rsidRPr="000E779F">
        <w:rPr>
          <w:rFonts w:cs="Arial"/>
          <w:lang w:val="es-ES" w:eastAsia="es-ES"/>
        </w:rPr>
        <w:t xml:space="preserve"> empresas subcontratistas y</w:t>
      </w:r>
      <w:r w:rsidR="00337AE2" w:rsidRPr="000E779F">
        <w:rPr>
          <w:rFonts w:cs="Arial"/>
          <w:lang w:val="es-ES" w:eastAsia="es-ES"/>
        </w:rPr>
        <w:t xml:space="preserve"> a las</w:t>
      </w:r>
      <w:r w:rsidRPr="000E779F">
        <w:rPr>
          <w:rFonts w:cs="Arial"/>
          <w:lang w:val="es-ES" w:eastAsia="es-ES"/>
        </w:rPr>
        <w:t xml:space="preserve"> empresas suministradoras se rige por lo que disponen los artículos 216 y 217 de la LCSP.</w:t>
      </w:r>
    </w:p>
    <w:p w14:paraId="04DECA8F" w14:textId="77777777" w:rsidR="00472CC2" w:rsidRPr="000E779F" w:rsidRDefault="00472CC2" w:rsidP="00D46298">
      <w:pPr>
        <w:spacing w:after="0" w:line="240" w:lineRule="auto"/>
        <w:jc w:val="both"/>
        <w:rPr>
          <w:rFonts w:cs="Arial"/>
          <w:lang w:val="es-ES" w:eastAsia="es-ES"/>
        </w:rPr>
      </w:pPr>
    </w:p>
    <w:p w14:paraId="4E0B6C9E" w14:textId="77777777" w:rsidR="00D46298" w:rsidRPr="000E779F" w:rsidRDefault="00D46298" w:rsidP="00D46298">
      <w:pPr>
        <w:spacing w:after="0" w:line="240" w:lineRule="auto"/>
        <w:jc w:val="both"/>
        <w:rPr>
          <w:rFonts w:cs="Arial"/>
          <w:lang w:val="es-ES" w:eastAsia="es-ES"/>
        </w:rPr>
      </w:pPr>
      <w:r w:rsidRPr="000E779F">
        <w:rPr>
          <w:rFonts w:cs="Arial"/>
          <w:lang w:val="es-ES" w:eastAsia="es-ES"/>
        </w:rPr>
        <w:t>La Administración comprobará el cumplimiento estricto de pago</w:t>
      </w:r>
      <w:r w:rsidR="00337AE2" w:rsidRPr="000E779F">
        <w:rPr>
          <w:rFonts w:cs="Arial"/>
          <w:lang w:val="es-ES" w:eastAsia="es-ES"/>
        </w:rPr>
        <w:t xml:space="preserve"> a las</w:t>
      </w:r>
      <w:r w:rsidRPr="000E779F">
        <w:rPr>
          <w:rFonts w:cs="Arial"/>
          <w:lang w:val="es-ES" w:eastAsia="es-ES"/>
        </w:rPr>
        <w:t xml:space="preserve"> empresas subcontratistas y</w:t>
      </w:r>
      <w:r w:rsidR="00337AE2" w:rsidRPr="000E779F">
        <w:rPr>
          <w:rFonts w:cs="Arial"/>
          <w:lang w:val="es-ES" w:eastAsia="es-ES"/>
        </w:rPr>
        <w:t xml:space="preserve"> a las</w:t>
      </w:r>
      <w:r w:rsidRPr="000E779F">
        <w:rPr>
          <w:rFonts w:cs="Arial"/>
          <w:lang w:val="es-ES" w:eastAsia="es-ES"/>
        </w:rPr>
        <w:t xml:space="preserve"> empresas suministradoras por parte de la empresa contratista. A estos efectos, la empresa contratista tendrá que aportar, cuando se le solicite, relación detallada de las empresas subcontratistas o empresas suministradoras con especificación de las condiciones relacionadas con el plazo de pago y tendrá que presentar el justificante de cumplimiento del pago en plazo. Estas obligaciones tienen la consideración de condición especial de ejecución, de manera que </w:t>
      </w:r>
      <w:r w:rsidRPr="000E779F">
        <w:rPr>
          <w:rFonts w:cs="Arial"/>
          <w:lang w:val="es-ES" w:eastAsia="es-ES"/>
        </w:rPr>
        <w:lastRenderedPageBreak/>
        <w:t>su incumplimiento puede comportar la imposición de las penalidades que se prevén en la cláusula vigésima tercera de este pliego, respondiendo la garantía definitiva de estas penalidades.</w:t>
      </w:r>
    </w:p>
    <w:p w14:paraId="2752C184" w14:textId="77777777" w:rsidR="00A7237D" w:rsidRPr="000E779F" w:rsidRDefault="00A7237D" w:rsidP="00A7237D">
      <w:pPr>
        <w:pStyle w:val="Ttol2"/>
        <w:spacing w:before="0" w:after="0"/>
        <w:jc w:val="both"/>
        <w:rPr>
          <w:rFonts w:ascii="Arial" w:hAnsi="Arial" w:cs="Arial"/>
          <w:i w:val="0"/>
          <w:sz w:val="22"/>
          <w:szCs w:val="22"/>
          <w:lang w:val="es-ES"/>
        </w:rPr>
      </w:pPr>
      <w:bookmarkStart w:id="126" w:name="_Toc512237548"/>
      <w:bookmarkStart w:id="127" w:name="_Toc42102872"/>
      <w:bookmarkStart w:id="128" w:name="_Toc106608143"/>
    </w:p>
    <w:p w14:paraId="2CD6AFCF" w14:textId="77777777" w:rsidR="00D46298" w:rsidRPr="000E779F" w:rsidRDefault="00D46298" w:rsidP="00A7237D">
      <w:pPr>
        <w:pStyle w:val="Ttol2"/>
        <w:spacing w:before="0" w:after="0"/>
        <w:jc w:val="both"/>
        <w:rPr>
          <w:rFonts w:ascii="Arial" w:hAnsi="Arial" w:cs="Arial"/>
          <w:i w:val="0"/>
          <w:sz w:val="22"/>
          <w:szCs w:val="22"/>
          <w:lang w:val="es-ES"/>
        </w:rPr>
      </w:pPr>
      <w:r w:rsidRPr="000E779F">
        <w:rPr>
          <w:rFonts w:ascii="Arial" w:hAnsi="Arial" w:cs="Arial"/>
          <w:i w:val="0"/>
          <w:sz w:val="22"/>
          <w:szCs w:val="22"/>
          <w:lang w:val="es-ES"/>
        </w:rPr>
        <w:t>Trigésima quinta. Revisión de precios</w:t>
      </w:r>
      <w:bookmarkEnd w:id="126"/>
      <w:bookmarkEnd w:id="127"/>
      <w:bookmarkEnd w:id="128"/>
    </w:p>
    <w:p w14:paraId="43235D49" w14:textId="77777777" w:rsidR="00D46298" w:rsidRPr="000E779F" w:rsidRDefault="00D46298" w:rsidP="00D46298">
      <w:pPr>
        <w:spacing w:after="0" w:line="240" w:lineRule="auto"/>
        <w:jc w:val="both"/>
        <w:rPr>
          <w:rFonts w:cs="Arial"/>
          <w:b/>
          <w:lang w:val="es-ES" w:eastAsia="es-ES"/>
        </w:rPr>
      </w:pPr>
    </w:p>
    <w:p w14:paraId="3EBE7F21" w14:textId="77777777" w:rsidR="00D46298" w:rsidRPr="000E779F" w:rsidRDefault="00D46298" w:rsidP="00D46298">
      <w:pPr>
        <w:spacing w:after="0" w:line="240" w:lineRule="auto"/>
        <w:jc w:val="both"/>
        <w:rPr>
          <w:rFonts w:cs="Arial"/>
          <w:b/>
          <w:lang w:val="es-ES" w:eastAsia="es-ES"/>
        </w:rPr>
      </w:pPr>
      <w:r w:rsidRPr="000E779F">
        <w:rPr>
          <w:rFonts w:cs="Arial"/>
          <w:lang w:val="es-ES" w:eastAsia="es-ES"/>
        </w:rPr>
        <w:t xml:space="preserve">La revisión de precios aplicable a este contrato se detalla en el </w:t>
      </w:r>
      <w:r w:rsidRPr="000E779F">
        <w:rPr>
          <w:rFonts w:cs="Arial"/>
          <w:b/>
          <w:bCs/>
          <w:lang w:val="es-ES" w:eastAsia="es-ES"/>
        </w:rPr>
        <w:t>apartado Q del cuadro de características</w:t>
      </w:r>
      <w:r w:rsidRPr="000E779F">
        <w:rPr>
          <w:rFonts w:cs="Arial"/>
          <w:lang w:val="es-ES" w:eastAsia="es-ES"/>
        </w:rPr>
        <w:t>. La revisión de precios sólo será procedente cuando el contrato se haya ejecutado, al menos, en un 20% de su importe y hayan transcurrido dos años desde su formalización.</w:t>
      </w:r>
    </w:p>
    <w:p w14:paraId="2D1FE503" w14:textId="77777777" w:rsidR="00D46298" w:rsidRPr="000E779F" w:rsidRDefault="00D46298" w:rsidP="00D46298">
      <w:pPr>
        <w:spacing w:after="0" w:line="240" w:lineRule="auto"/>
        <w:jc w:val="both"/>
        <w:rPr>
          <w:rFonts w:cs="Arial"/>
          <w:b/>
          <w:lang w:val="es-ES" w:eastAsia="es-ES"/>
        </w:rPr>
      </w:pPr>
    </w:p>
    <w:p w14:paraId="3BA17DA1" w14:textId="77777777" w:rsidR="00D46298" w:rsidRPr="000E779F" w:rsidRDefault="00D46298" w:rsidP="00D46298">
      <w:pPr>
        <w:spacing w:after="0" w:line="240" w:lineRule="auto"/>
        <w:jc w:val="both"/>
        <w:rPr>
          <w:rFonts w:cs="Arial"/>
          <w:lang w:val="es-ES" w:eastAsia="es-ES"/>
        </w:rPr>
      </w:pPr>
      <w:r w:rsidRPr="000E779F">
        <w:rPr>
          <w:rFonts w:cs="Arial"/>
          <w:lang w:val="es-ES" w:eastAsia="es-ES"/>
        </w:rPr>
        <w:t xml:space="preserve">El importe de las revisiones que sean procedentes se hará efectivo, de oficio, mediante el abono o el descuento correspondiente en las certificaciones o pagos parciales. </w:t>
      </w:r>
    </w:p>
    <w:p w14:paraId="3D5D65A7" w14:textId="77777777" w:rsidR="00A7237D" w:rsidRPr="000E779F" w:rsidRDefault="00A7237D" w:rsidP="00B978DB">
      <w:pPr>
        <w:pStyle w:val="adrea"/>
        <w:rPr>
          <w:sz w:val="22"/>
          <w:szCs w:val="22"/>
          <w:lang w:val="es-ES"/>
        </w:rPr>
      </w:pPr>
      <w:bookmarkStart w:id="129" w:name="_Toc512237549"/>
      <w:bookmarkStart w:id="130" w:name="_Toc42102873"/>
      <w:bookmarkStart w:id="131" w:name="_Toc106608144"/>
    </w:p>
    <w:p w14:paraId="43117B2E" w14:textId="77777777" w:rsidR="00D46298" w:rsidRPr="000E779F" w:rsidRDefault="00D46298" w:rsidP="00D46298">
      <w:pPr>
        <w:pStyle w:val="Ttol1"/>
        <w:rPr>
          <w:rFonts w:cs="Arial"/>
          <w:sz w:val="22"/>
          <w:szCs w:val="22"/>
          <w:lang w:val="es-ES"/>
        </w:rPr>
      </w:pPr>
      <w:r w:rsidRPr="000E779F">
        <w:rPr>
          <w:rFonts w:cs="Arial"/>
          <w:sz w:val="22"/>
          <w:szCs w:val="22"/>
          <w:lang w:val="es-ES"/>
        </w:rPr>
        <w:t>VI. DISPOSICIONES RELATIVAS A LA EXTINCIÓN DEL CONTRATO</w:t>
      </w:r>
      <w:bookmarkEnd w:id="129"/>
      <w:bookmarkEnd w:id="130"/>
      <w:bookmarkEnd w:id="131"/>
    </w:p>
    <w:p w14:paraId="10AF6071" w14:textId="77777777" w:rsidR="00D46298" w:rsidRPr="000E779F" w:rsidRDefault="00D46298" w:rsidP="00D46298">
      <w:pPr>
        <w:spacing w:after="0" w:line="240" w:lineRule="auto"/>
        <w:jc w:val="both"/>
        <w:rPr>
          <w:rFonts w:cs="Arial"/>
          <w:i/>
          <w:lang w:val="es-ES" w:eastAsia="es-ES"/>
        </w:rPr>
      </w:pPr>
    </w:p>
    <w:p w14:paraId="33138287" w14:textId="77777777" w:rsidR="00D46298" w:rsidRPr="000E779F" w:rsidRDefault="00D46298" w:rsidP="00D46298">
      <w:pPr>
        <w:pStyle w:val="Ttol2"/>
        <w:spacing w:before="0" w:after="0"/>
        <w:jc w:val="both"/>
        <w:rPr>
          <w:rFonts w:ascii="Arial" w:hAnsi="Arial" w:cs="Arial"/>
          <w:i w:val="0"/>
          <w:sz w:val="22"/>
          <w:szCs w:val="22"/>
          <w:lang w:val="es-ES"/>
        </w:rPr>
      </w:pPr>
      <w:bookmarkStart w:id="132" w:name="_Toc512237550"/>
      <w:bookmarkStart w:id="133" w:name="_Toc42102874"/>
      <w:bookmarkStart w:id="134" w:name="_Toc106608145"/>
      <w:r w:rsidRPr="000E779F">
        <w:rPr>
          <w:rFonts w:ascii="Arial" w:hAnsi="Arial" w:cs="Arial"/>
          <w:i w:val="0"/>
          <w:sz w:val="22"/>
          <w:szCs w:val="22"/>
          <w:lang w:val="es-ES"/>
        </w:rPr>
        <w:t>Trigésima sexta. Recepción y liquidación</w:t>
      </w:r>
      <w:bookmarkEnd w:id="132"/>
      <w:bookmarkEnd w:id="133"/>
      <w:bookmarkEnd w:id="134"/>
    </w:p>
    <w:p w14:paraId="0E8346B8" w14:textId="77777777" w:rsidR="00D46298" w:rsidRPr="000E779F" w:rsidRDefault="00D46298" w:rsidP="00D46298">
      <w:pPr>
        <w:spacing w:after="0" w:line="240" w:lineRule="auto"/>
        <w:rPr>
          <w:rFonts w:cs="Arial"/>
          <w:lang w:val="es-ES" w:eastAsia="es-ES"/>
        </w:rPr>
      </w:pPr>
    </w:p>
    <w:p w14:paraId="5D3CB3DE" w14:textId="77777777" w:rsidR="00D46298" w:rsidRPr="000E779F" w:rsidRDefault="00D46298" w:rsidP="00D46298">
      <w:pPr>
        <w:spacing w:after="0" w:line="240" w:lineRule="auto"/>
        <w:jc w:val="both"/>
        <w:rPr>
          <w:rFonts w:cs="Arial"/>
          <w:lang w:val="es-ES" w:eastAsia="es-ES"/>
        </w:rPr>
      </w:pPr>
      <w:r w:rsidRPr="000E779F">
        <w:rPr>
          <w:rFonts w:cs="Arial"/>
          <w:lang w:val="es-ES" w:eastAsia="es-ES"/>
        </w:rPr>
        <w:t xml:space="preserve">La recepción y la liquidación del contrato se realizará conforme a lo que disponen los artículos 210 y 311 de la LCSP y el artículo 204 del RGLCAP. </w:t>
      </w:r>
    </w:p>
    <w:p w14:paraId="7CCD403C" w14:textId="77777777" w:rsidR="00927180" w:rsidRPr="000E779F" w:rsidRDefault="00927180" w:rsidP="00D46298">
      <w:pPr>
        <w:spacing w:after="0" w:line="240" w:lineRule="auto"/>
        <w:jc w:val="both"/>
        <w:rPr>
          <w:rFonts w:cs="Arial"/>
          <w:lang w:val="es-ES" w:eastAsia="es-ES"/>
        </w:rPr>
      </w:pPr>
    </w:p>
    <w:p w14:paraId="69262FE9" w14:textId="77777777" w:rsidR="00D46298" w:rsidRPr="000E779F" w:rsidRDefault="00D46298" w:rsidP="00D46298">
      <w:pPr>
        <w:spacing w:after="0" w:line="240" w:lineRule="auto"/>
        <w:jc w:val="both"/>
        <w:rPr>
          <w:rFonts w:cs="Arial"/>
          <w:lang w:val="es-ES" w:eastAsia="es-ES"/>
        </w:rPr>
      </w:pPr>
      <w:r w:rsidRPr="000E779F">
        <w:rPr>
          <w:rFonts w:cs="Arial"/>
          <w:lang w:val="es-ES" w:eastAsia="es-ES"/>
        </w:rPr>
        <w:t>Sin perjuicio de lo que prevé el artículo 315.1 de la LCSP respecto a contratos de servicios que consistan en la elaboración íntegra de proyectos de obras</w:t>
      </w:r>
    </w:p>
    <w:p w14:paraId="7908F00F" w14:textId="77777777" w:rsidR="00D46298" w:rsidRPr="000E779F" w:rsidRDefault="00D46298" w:rsidP="00D46298">
      <w:pPr>
        <w:spacing w:after="0" w:line="240" w:lineRule="auto"/>
        <w:jc w:val="both"/>
        <w:rPr>
          <w:rFonts w:cs="Arial"/>
          <w:lang w:val="es-ES" w:eastAsia="es-ES"/>
        </w:rPr>
      </w:pPr>
    </w:p>
    <w:p w14:paraId="66EE574C" w14:textId="77777777" w:rsidR="00D46298" w:rsidRPr="000E779F" w:rsidRDefault="00D46298" w:rsidP="00D46298">
      <w:pPr>
        <w:spacing w:after="0" w:line="240" w:lineRule="auto"/>
        <w:jc w:val="both"/>
        <w:rPr>
          <w:rFonts w:cs="Arial"/>
          <w:lang w:val="es-ES" w:eastAsia="es-ES"/>
        </w:rPr>
      </w:pPr>
      <w:r w:rsidRPr="000E779F">
        <w:rPr>
          <w:rFonts w:cs="Arial"/>
          <w:lang w:val="es-ES" w:eastAsia="es-ES"/>
        </w:rPr>
        <w:t xml:space="preserve">La Administración determinará si la prestación realizada por la empresa contratista se ajusta a las prescripciones establecidas para su ejecución y cumplimiento y, si procede, requerirá la realización de las prestaciones contratadas y la enmienda de los defectos observados con ocasión de su recepción. </w:t>
      </w:r>
    </w:p>
    <w:p w14:paraId="6097F585" w14:textId="77777777" w:rsidR="00D46298" w:rsidRPr="000E779F" w:rsidRDefault="00D46298" w:rsidP="00D46298">
      <w:pPr>
        <w:spacing w:after="0" w:line="240" w:lineRule="auto"/>
        <w:jc w:val="both"/>
        <w:rPr>
          <w:rFonts w:cs="Arial"/>
          <w:lang w:val="es-ES" w:eastAsia="es-ES"/>
        </w:rPr>
      </w:pPr>
    </w:p>
    <w:p w14:paraId="40B2D345" w14:textId="77777777" w:rsidR="00D46298" w:rsidRPr="000E779F" w:rsidRDefault="00D46298" w:rsidP="00D46298">
      <w:pPr>
        <w:spacing w:after="0" w:line="240" w:lineRule="auto"/>
        <w:jc w:val="both"/>
        <w:rPr>
          <w:rFonts w:cs="Arial"/>
          <w:lang w:val="es-ES" w:eastAsia="es-ES"/>
        </w:rPr>
      </w:pPr>
      <w:r w:rsidRPr="000E779F">
        <w:rPr>
          <w:rFonts w:cs="Arial"/>
          <w:lang w:val="es-ES" w:eastAsia="es-ES"/>
        </w:rPr>
        <w:t>Si los trabajos efectuados no se adecuan a la prestación contratada, como consecuencia de vicios o defectos imputables a la empresa contratista, podrá rechazarla de manera que quedará exenta de la obligación de pago o tendrá derecho, si procede, a la recuperación del precio satisfecho.</w:t>
      </w:r>
    </w:p>
    <w:p w14:paraId="275FE3BF" w14:textId="77777777" w:rsidR="00D46298" w:rsidRPr="000E779F" w:rsidRDefault="00D46298" w:rsidP="00D46298">
      <w:pPr>
        <w:spacing w:after="0" w:line="240" w:lineRule="auto"/>
        <w:jc w:val="both"/>
        <w:rPr>
          <w:rFonts w:cs="Arial"/>
          <w:lang w:val="es-ES" w:eastAsia="es-ES"/>
        </w:rPr>
      </w:pPr>
    </w:p>
    <w:p w14:paraId="24B0DC86" w14:textId="77777777" w:rsidR="00D46298" w:rsidRPr="000E779F" w:rsidRDefault="00D46298" w:rsidP="00D46298">
      <w:pPr>
        <w:spacing w:after="0" w:line="240" w:lineRule="auto"/>
        <w:jc w:val="both"/>
        <w:rPr>
          <w:rFonts w:cs="Arial"/>
          <w:lang w:val="es-ES" w:eastAsia="es-ES"/>
        </w:rPr>
      </w:pPr>
      <w:r w:rsidRPr="000E779F">
        <w:rPr>
          <w:rFonts w:cs="Arial"/>
          <w:lang w:val="es-ES" w:eastAsia="es-ES"/>
        </w:rPr>
        <w:t>Los contratos de mera actividad o de medios se extinguirán por el cumplimiento del plazo inicialmente previsto o las prórrogas acordadas, sin perjuicio de la prerrogativa de la Administración de depurar la responsabilidad del contratista por cualquier eventual incumplimiento detectado con posterioridad</w:t>
      </w:r>
    </w:p>
    <w:p w14:paraId="3008B4C2" w14:textId="77777777" w:rsidR="00D46298" w:rsidRPr="000E779F" w:rsidRDefault="00D46298" w:rsidP="00D46298">
      <w:pPr>
        <w:spacing w:after="0" w:line="240" w:lineRule="auto"/>
        <w:jc w:val="both"/>
        <w:rPr>
          <w:rFonts w:cs="Arial"/>
          <w:lang w:val="es-ES" w:eastAsia="es-ES"/>
        </w:rPr>
      </w:pPr>
    </w:p>
    <w:p w14:paraId="590B332B" w14:textId="77777777" w:rsidR="00D46298" w:rsidRPr="000E779F" w:rsidRDefault="00D46298" w:rsidP="00D46298">
      <w:pPr>
        <w:spacing w:after="0" w:line="240" w:lineRule="auto"/>
        <w:jc w:val="both"/>
        <w:rPr>
          <w:rFonts w:cs="Arial"/>
          <w:lang w:val="es-ES" w:eastAsia="es-ES"/>
        </w:rPr>
      </w:pPr>
      <w:r w:rsidRPr="000E779F">
        <w:rPr>
          <w:rFonts w:cs="Arial"/>
          <w:lang w:val="es-ES" w:eastAsia="es-ES"/>
        </w:rPr>
        <w:t>Además, las unidades de recepción del contrato comprobarán el cumplimiento efectivo de las cláusulas contractuales que establecen obligaciones del uso del catalán, haciendo referencia expresa en los certificados de recepción y de correcta ejecución.</w:t>
      </w:r>
    </w:p>
    <w:p w14:paraId="1DB6D768" w14:textId="77777777" w:rsidR="00D46298" w:rsidRPr="000E779F" w:rsidRDefault="00D46298" w:rsidP="00D46298">
      <w:pPr>
        <w:spacing w:after="0" w:line="240" w:lineRule="auto"/>
        <w:jc w:val="both"/>
        <w:rPr>
          <w:rFonts w:cs="Arial"/>
          <w:b/>
          <w:lang w:val="es-ES" w:eastAsia="es-ES"/>
        </w:rPr>
      </w:pPr>
    </w:p>
    <w:p w14:paraId="0A728202" w14:textId="77777777" w:rsidR="00D46298" w:rsidRPr="000E779F" w:rsidRDefault="00D46298" w:rsidP="00D46298">
      <w:pPr>
        <w:pStyle w:val="Ttol2"/>
        <w:spacing w:before="0" w:after="0"/>
        <w:jc w:val="both"/>
        <w:rPr>
          <w:rFonts w:ascii="Arial" w:hAnsi="Arial" w:cs="Arial"/>
          <w:i w:val="0"/>
          <w:sz w:val="22"/>
          <w:szCs w:val="22"/>
          <w:lang w:val="es-ES"/>
        </w:rPr>
      </w:pPr>
      <w:bookmarkStart w:id="135" w:name="_Toc512237551"/>
      <w:bookmarkStart w:id="136" w:name="_Toc42102875"/>
      <w:bookmarkStart w:id="137" w:name="_Toc106608146"/>
      <w:r w:rsidRPr="000E779F">
        <w:rPr>
          <w:rFonts w:ascii="Arial" w:hAnsi="Arial" w:cs="Arial"/>
          <w:i w:val="0"/>
          <w:sz w:val="22"/>
          <w:szCs w:val="22"/>
          <w:lang w:val="es-ES"/>
        </w:rPr>
        <w:t>Trigésima séptima. Plazo de garantía y devolución o cancelación de la garantía definitiva</w:t>
      </w:r>
      <w:bookmarkEnd w:id="135"/>
      <w:bookmarkEnd w:id="136"/>
      <w:bookmarkEnd w:id="137"/>
    </w:p>
    <w:p w14:paraId="65F2364E" w14:textId="77777777" w:rsidR="00D46298" w:rsidRPr="000E779F" w:rsidRDefault="00D46298" w:rsidP="00D46298">
      <w:pPr>
        <w:spacing w:after="0" w:line="240" w:lineRule="auto"/>
        <w:jc w:val="both"/>
        <w:rPr>
          <w:rFonts w:cs="Arial"/>
          <w:lang w:val="es-ES" w:eastAsia="es-ES"/>
        </w:rPr>
      </w:pPr>
    </w:p>
    <w:p w14:paraId="181A354A" w14:textId="77777777" w:rsidR="00D46298" w:rsidRPr="000E779F" w:rsidRDefault="00D46298" w:rsidP="00D46298">
      <w:pPr>
        <w:spacing w:after="0" w:line="240" w:lineRule="auto"/>
        <w:jc w:val="both"/>
        <w:rPr>
          <w:rFonts w:cs="Arial"/>
          <w:lang w:val="es-ES" w:eastAsia="es-ES"/>
        </w:rPr>
      </w:pPr>
      <w:r w:rsidRPr="000E779F">
        <w:rPr>
          <w:rFonts w:cs="Arial"/>
          <w:lang w:val="es-ES" w:eastAsia="es-ES"/>
        </w:rPr>
        <w:t xml:space="preserve">El plazo de garantía es el señalado en el </w:t>
      </w:r>
      <w:r w:rsidRPr="000E779F">
        <w:rPr>
          <w:rFonts w:cs="Arial"/>
          <w:b/>
          <w:bCs/>
          <w:lang w:val="es-ES" w:eastAsia="es-ES"/>
        </w:rPr>
        <w:t>ap</w:t>
      </w:r>
      <w:r w:rsidRPr="000E779F">
        <w:rPr>
          <w:rFonts w:cs="Arial"/>
          <w:b/>
          <w:lang w:val="es-ES" w:eastAsia="es-ES"/>
        </w:rPr>
        <w:t>artado R del cuadro de características</w:t>
      </w:r>
      <w:r w:rsidRPr="000E779F">
        <w:rPr>
          <w:rFonts w:cs="Arial"/>
          <w:lang w:val="es-ES" w:eastAsia="es-ES"/>
        </w:rPr>
        <w:t xml:space="preserve"> y empezará a computar a partir de la recepción de los servicios.</w:t>
      </w:r>
    </w:p>
    <w:p w14:paraId="407B2163" w14:textId="77777777" w:rsidR="00D46298" w:rsidRPr="000E779F" w:rsidRDefault="00D46298" w:rsidP="00D46298">
      <w:pPr>
        <w:spacing w:after="0" w:line="240" w:lineRule="auto"/>
        <w:jc w:val="both"/>
        <w:rPr>
          <w:rFonts w:cs="Arial"/>
          <w:lang w:val="es-ES" w:eastAsia="es-ES"/>
        </w:rPr>
      </w:pPr>
    </w:p>
    <w:p w14:paraId="4EBCB412" w14:textId="77777777" w:rsidR="00D46298" w:rsidRPr="000E779F" w:rsidRDefault="00D46298" w:rsidP="00D46298">
      <w:pPr>
        <w:spacing w:after="0" w:line="240" w:lineRule="auto"/>
        <w:jc w:val="both"/>
        <w:rPr>
          <w:rFonts w:cs="Arial"/>
          <w:lang w:val="es-ES" w:eastAsia="es-ES"/>
        </w:rPr>
      </w:pPr>
      <w:r w:rsidRPr="000E779F">
        <w:rPr>
          <w:rFonts w:cs="Arial"/>
          <w:lang w:val="es-ES" w:eastAsia="es-ES"/>
        </w:rPr>
        <w:lastRenderedPageBreak/>
        <w:t>Si durante el plazo de garantía se acredita la existencia de vicios o defectos en los trabajos efectuados, se reclamará a la empresa contratista que los enmiende.</w:t>
      </w:r>
    </w:p>
    <w:p w14:paraId="3854FFF7" w14:textId="77777777" w:rsidR="00D46298" w:rsidRPr="000E779F" w:rsidRDefault="00D46298" w:rsidP="00D46298">
      <w:pPr>
        <w:spacing w:after="0" w:line="240" w:lineRule="auto"/>
        <w:jc w:val="both"/>
        <w:rPr>
          <w:rFonts w:cs="Arial"/>
          <w:lang w:val="es-ES" w:eastAsia="es-ES"/>
        </w:rPr>
      </w:pPr>
    </w:p>
    <w:p w14:paraId="2FEC7003" w14:textId="1A811FB0" w:rsidR="00D46298" w:rsidRPr="000E779F" w:rsidRDefault="00D46298" w:rsidP="00D46298">
      <w:pPr>
        <w:spacing w:after="0" w:line="240" w:lineRule="auto"/>
        <w:jc w:val="both"/>
        <w:rPr>
          <w:rFonts w:cs="Arial"/>
          <w:lang w:val="es-ES" w:eastAsia="es-ES"/>
        </w:rPr>
      </w:pPr>
      <w:r w:rsidRPr="000E779F">
        <w:rPr>
          <w:rFonts w:cs="Arial"/>
          <w:lang w:val="es-ES" w:eastAsia="es-ES"/>
        </w:rPr>
        <w:t xml:space="preserve">Una vez se hayan cumplido por la empresa contratista las obligaciones derivadas del contrato, si no hay responsabilidades que </w:t>
      </w:r>
      <w:r w:rsidR="00E730E5" w:rsidRPr="000E779F">
        <w:rPr>
          <w:rFonts w:cs="Arial"/>
          <w:lang w:val="es-ES" w:eastAsia="es-ES"/>
        </w:rPr>
        <w:t>deban</w:t>
      </w:r>
      <w:r w:rsidRPr="000E779F">
        <w:rPr>
          <w:rFonts w:cs="Arial"/>
          <w:lang w:val="es-ES" w:eastAsia="es-ES"/>
        </w:rPr>
        <w:t xml:space="preserve"> ejercitarse sobre la garantía definitiva y transcurrido el plazo de garantía, se procederá de oficio a dictar el acuerdo de devolución o cancelación de la garantía definitiva, de acuerdo con lo que establece el artículo 111 de la LCSP.</w:t>
      </w:r>
    </w:p>
    <w:p w14:paraId="1C91EF4B" w14:textId="77777777" w:rsidR="00D46298" w:rsidRPr="000E779F" w:rsidRDefault="00D46298" w:rsidP="00D46298">
      <w:pPr>
        <w:spacing w:after="0" w:line="240" w:lineRule="auto"/>
        <w:jc w:val="both"/>
        <w:rPr>
          <w:rFonts w:cs="Arial"/>
          <w:i/>
          <w:lang w:val="es-ES" w:eastAsia="es-ES"/>
        </w:rPr>
      </w:pPr>
    </w:p>
    <w:p w14:paraId="2595DFAC" w14:textId="77777777" w:rsidR="00D46298" w:rsidRPr="000E779F" w:rsidRDefault="00D46298" w:rsidP="00D46298">
      <w:pPr>
        <w:spacing w:after="0" w:line="240" w:lineRule="auto"/>
        <w:jc w:val="both"/>
        <w:rPr>
          <w:rFonts w:cs="Arial"/>
          <w:lang w:val="es-ES" w:eastAsia="es-ES"/>
        </w:rPr>
      </w:pPr>
      <w:r w:rsidRPr="000E779F">
        <w:rPr>
          <w:rFonts w:cs="Arial"/>
          <w:lang w:val="es-ES" w:eastAsia="es-ES"/>
        </w:rPr>
        <w:t>Sin perjuicio de lo que establece el artículo 315.2 de la LCSP respecto a contratos de servicios que consistan en la elaboración íntegra de un proyecto de obra.</w:t>
      </w:r>
    </w:p>
    <w:p w14:paraId="01B291A5" w14:textId="77777777" w:rsidR="00D46298" w:rsidRPr="000E779F" w:rsidRDefault="00D46298" w:rsidP="00D46298">
      <w:pPr>
        <w:spacing w:after="0" w:line="240" w:lineRule="auto"/>
        <w:jc w:val="both"/>
        <w:rPr>
          <w:rFonts w:cs="Arial"/>
          <w:lang w:val="es-ES" w:eastAsia="es-ES"/>
        </w:rPr>
      </w:pPr>
    </w:p>
    <w:p w14:paraId="3A8A1759" w14:textId="77777777" w:rsidR="00D46298" w:rsidRPr="000E779F" w:rsidRDefault="00D46298" w:rsidP="00D46298">
      <w:pPr>
        <w:spacing w:after="0" w:line="240" w:lineRule="auto"/>
        <w:jc w:val="both"/>
        <w:rPr>
          <w:rFonts w:cs="Arial"/>
          <w:lang w:val="es-ES" w:eastAsia="es-ES"/>
        </w:rPr>
      </w:pPr>
      <w:r w:rsidRPr="000E779F">
        <w:rPr>
          <w:rFonts w:cs="Arial"/>
          <w:lang w:val="es-ES" w:eastAsia="es-ES"/>
        </w:rPr>
        <w:t>De acuerdo con el establecido en el artículo 111.3 de la LCSP se prevé la posibilidad de que el contratista solicite la devolución o cancelación de la parte proporcional de la garantía en el supuesto de recepción parcial.</w:t>
      </w:r>
    </w:p>
    <w:p w14:paraId="5EAE71D9" w14:textId="77777777" w:rsidR="00D46298" w:rsidRPr="000E779F" w:rsidRDefault="00D46298" w:rsidP="00D46298">
      <w:pPr>
        <w:spacing w:after="0" w:line="240" w:lineRule="auto"/>
        <w:jc w:val="both"/>
        <w:rPr>
          <w:rFonts w:cs="Arial"/>
          <w:i/>
          <w:lang w:val="es-ES" w:eastAsia="es-ES"/>
        </w:rPr>
      </w:pPr>
    </w:p>
    <w:p w14:paraId="65526B5F" w14:textId="77777777" w:rsidR="00D46298" w:rsidRPr="000E779F" w:rsidRDefault="00D46298" w:rsidP="00D46298">
      <w:pPr>
        <w:pStyle w:val="Ttol2"/>
        <w:spacing w:before="0" w:after="0"/>
        <w:jc w:val="both"/>
        <w:rPr>
          <w:rFonts w:ascii="Arial" w:hAnsi="Arial" w:cs="Arial"/>
          <w:i w:val="0"/>
          <w:sz w:val="22"/>
          <w:szCs w:val="22"/>
          <w:lang w:val="es-ES"/>
        </w:rPr>
      </w:pPr>
      <w:bookmarkStart w:id="138" w:name="_Toc512237552"/>
      <w:bookmarkStart w:id="139" w:name="_Toc42102876"/>
      <w:bookmarkStart w:id="140" w:name="_Toc106608147"/>
      <w:r w:rsidRPr="000E779F">
        <w:rPr>
          <w:rFonts w:ascii="Arial" w:hAnsi="Arial" w:cs="Arial"/>
          <w:i w:val="0"/>
          <w:sz w:val="22"/>
          <w:szCs w:val="22"/>
          <w:lang w:val="es-ES"/>
        </w:rPr>
        <w:t>Trigésima octava. Resolución del contrato</w:t>
      </w:r>
      <w:bookmarkEnd w:id="138"/>
      <w:bookmarkEnd w:id="139"/>
      <w:bookmarkEnd w:id="140"/>
    </w:p>
    <w:p w14:paraId="25EDF7AD" w14:textId="77777777" w:rsidR="00D46298" w:rsidRPr="000E779F" w:rsidRDefault="00D46298" w:rsidP="00D46298">
      <w:pPr>
        <w:spacing w:after="0" w:line="240" w:lineRule="auto"/>
        <w:jc w:val="both"/>
        <w:rPr>
          <w:rFonts w:cs="Arial"/>
          <w:lang w:val="es-ES" w:eastAsia="es-ES"/>
        </w:rPr>
      </w:pPr>
    </w:p>
    <w:p w14:paraId="35436B5C" w14:textId="77777777" w:rsidR="00D46298" w:rsidRPr="000E779F" w:rsidRDefault="00D46298" w:rsidP="00D46298">
      <w:pPr>
        <w:spacing w:after="0" w:line="240" w:lineRule="auto"/>
        <w:jc w:val="both"/>
        <w:rPr>
          <w:rFonts w:cs="Arial"/>
          <w:lang w:val="es-ES" w:eastAsia="es-ES"/>
        </w:rPr>
      </w:pPr>
      <w:r w:rsidRPr="000E779F">
        <w:rPr>
          <w:rFonts w:cs="Arial"/>
          <w:lang w:val="es-ES" w:eastAsia="es-ES"/>
        </w:rPr>
        <w:t>Son causas de resolución del contrato las siguientes:</w:t>
      </w:r>
    </w:p>
    <w:p w14:paraId="767A7525" w14:textId="77777777" w:rsidR="00D46298" w:rsidRPr="000E779F" w:rsidRDefault="00D46298" w:rsidP="00D46298">
      <w:pPr>
        <w:pStyle w:val="Pargrafdellista"/>
        <w:numPr>
          <w:ilvl w:val="0"/>
          <w:numId w:val="2"/>
        </w:numPr>
        <w:contextualSpacing w:val="0"/>
        <w:jc w:val="both"/>
        <w:rPr>
          <w:rFonts w:ascii="Arial" w:hAnsi="Arial" w:cs="Arial"/>
          <w:sz w:val="22"/>
          <w:szCs w:val="22"/>
          <w:lang w:val="es-ES"/>
        </w:rPr>
      </w:pPr>
      <w:r w:rsidRPr="000E779F">
        <w:rPr>
          <w:rFonts w:ascii="Arial" w:hAnsi="Arial" w:cs="Arial"/>
          <w:sz w:val="22"/>
          <w:szCs w:val="22"/>
          <w:lang w:val="es-ES"/>
        </w:rPr>
        <w:t>La muerte o incapacidad sobrevenida del contratista individual o la extinción de la personalidad jurídica de la sociedad contratista, sin perjuicio de lo que prevé el artículo 98 relativo a la sucesión del contratista.</w:t>
      </w:r>
    </w:p>
    <w:p w14:paraId="52ED0CA5" w14:textId="77777777" w:rsidR="00D46298" w:rsidRPr="000E779F" w:rsidRDefault="00D46298" w:rsidP="00D46298">
      <w:pPr>
        <w:pStyle w:val="Pargrafdellista"/>
        <w:ind w:left="360"/>
        <w:contextualSpacing w:val="0"/>
        <w:jc w:val="both"/>
        <w:rPr>
          <w:rFonts w:ascii="Arial" w:hAnsi="Arial" w:cs="Arial"/>
          <w:sz w:val="22"/>
          <w:szCs w:val="22"/>
          <w:lang w:val="es-ES"/>
        </w:rPr>
      </w:pPr>
    </w:p>
    <w:p w14:paraId="6B0AE7B0" w14:textId="77777777" w:rsidR="00D46298" w:rsidRPr="000E779F" w:rsidRDefault="00D46298" w:rsidP="00D46298">
      <w:pPr>
        <w:pStyle w:val="Pargrafdellista"/>
        <w:numPr>
          <w:ilvl w:val="0"/>
          <w:numId w:val="2"/>
        </w:numPr>
        <w:contextualSpacing w:val="0"/>
        <w:jc w:val="both"/>
        <w:rPr>
          <w:rFonts w:ascii="Arial" w:hAnsi="Arial" w:cs="Arial"/>
          <w:sz w:val="22"/>
          <w:szCs w:val="22"/>
          <w:lang w:val="es-ES"/>
        </w:rPr>
      </w:pPr>
      <w:r w:rsidRPr="000E779F">
        <w:rPr>
          <w:rFonts w:ascii="Arial" w:hAnsi="Arial" w:cs="Arial"/>
          <w:sz w:val="22"/>
          <w:szCs w:val="22"/>
          <w:lang w:val="es-ES"/>
        </w:rPr>
        <w:t xml:space="preserve">La declaración de concurso o la declaración de insolvencia en cualquier otro procedimiento. </w:t>
      </w:r>
    </w:p>
    <w:p w14:paraId="1C672B4C" w14:textId="77777777" w:rsidR="00D46298" w:rsidRPr="000E779F" w:rsidRDefault="00D46298" w:rsidP="00D46298">
      <w:pPr>
        <w:pStyle w:val="Pargrafdellista"/>
        <w:ind w:left="360"/>
        <w:contextualSpacing w:val="0"/>
        <w:jc w:val="both"/>
        <w:rPr>
          <w:rFonts w:ascii="Arial" w:hAnsi="Arial" w:cs="Arial"/>
          <w:sz w:val="22"/>
          <w:szCs w:val="22"/>
          <w:lang w:val="es-ES"/>
        </w:rPr>
      </w:pPr>
    </w:p>
    <w:p w14:paraId="3CF4CCDD" w14:textId="77777777" w:rsidR="00D46298" w:rsidRPr="000E779F" w:rsidRDefault="00D46298" w:rsidP="00D46298">
      <w:pPr>
        <w:pStyle w:val="Pargrafdellista"/>
        <w:numPr>
          <w:ilvl w:val="0"/>
          <w:numId w:val="2"/>
        </w:numPr>
        <w:contextualSpacing w:val="0"/>
        <w:jc w:val="both"/>
        <w:rPr>
          <w:rFonts w:ascii="Arial" w:hAnsi="Arial" w:cs="Arial"/>
          <w:sz w:val="22"/>
          <w:szCs w:val="22"/>
          <w:lang w:val="es-ES"/>
        </w:rPr>
      </w:pPr>
      <w:r w:rsidRPr="000E779F">
        <w:rPr>
          <w:rFonts w:ascii="Arial" w:hAnsi="Arial" w:cs="Arial"/>
          <w:sz w:val="22"/>
          <w:szCs w:val="22"/>
          <w:lang w:val="es-ES"/>
        </w:rPr>
        <w:t>El mutuo acuerdo entre la Administración y el contratista.</w:t>
      </w:r>
    </w:p>
    <w:p w14:paraId="1664145A" w14:textId="77777777" w:rsidR="00D46298" w:rsidRPr="000E779F" w:rsidRDefault="00D46298" w:rsidP="00D46298">
      <w:pPr>
        <w:pStyle w:val="Pargrafdellista"/>
        <w:ind w:left="360"/>
        <w:contextualSpacing w:val="0"/>
        <w:jc w:val="both"/>
        <w:rPr>
          <w:rFonts w:ascii="Arial" w:hAnsi="Arial" w:cs="Arial"/>
          <w:sz w:val="22"/>
          <w:szCs w:val="22"/>
          <w:lang w:val="es-ES"/>
        </w:rPr>
      </w:pPr>
    </w:p>
    <w:p w14:paraId="186D80E9" w14:textId="77777777" w:rsidR="00D46298" w:rsidRPr="000E779F" w:rsidRDefault="00D46298" w:rsidP="00D46298">
      <w:pPr>
        <w:pStyle w:val="Pargrafdellista"/>
        <w:numPr>
          <w:ilvl w:val="0"/>
          <w:numId w:val="2"/>
        </w:numPr>
        <w:contextualSpacing w:val="0"/>
        <w:jc w:val="both"/>
        <w:rPr>
          <w:rFonts w:ascii="Arial" w:hAnsi="Arial" w:cs="Arial"/>
          <w:sz w:val="22"/>
          <w:szCs w:val="22"/>
          <w:lang w:val="es-ES"/>
        </w:rPr>
      </w:pPr>
      <w:r w:rsidRPr="000E779F">
        <w:rPr>
          <w:rFonts w:ascii="Arial" w:hAnsi="Arial" w:cs="Arial"/>
          <w:sz w:val="22"/>
          <w:szCs w:val="22"/>
          <w:lang w:val="es-ES"/>
        </w:rPr>
        <w:t>La demora en el cumplimiento de los plazos por parte del contratista.</w:t>
      </w:r>
    </w:p>
    <w:p w14:paraId="3BF737AC" w14:textId="77777777" w:rsidR="00D46298" w:rsidRPr="000E779F" w:rsidRDefault="00D46298" w:rsidP="00D46298">
      <w:pPr>
        <w:pStyle w:val="Pargrafdellista"/>
        <w:ind w:left="360"/>
        <w:contextualSpacing w:val="0"/>
        <w:jc w:val="both"/>
        <w:rPr>
          <w:rFonts w:ascii="Arial" w:hAnsi="Arial" w:cs="Arial"/>
          <w:sz w:val="22"/>
          <w:szCs w:val="22"/>
          <w:lang w:val="es-ES"/>
        </w:rPr>
      </w:pPr>
    </w:p>
    <w:p w14:paraId="161F90D6" w14:textId="77777777" w:rsidR="00D46298" w:rsidRPr="000E779F" w:rsidRDefault="00D46298" w:rsidP="00D46298">
      <w:pPr>
        <w:pStyle w:val="Pargrafdellista"/>
        <w:numPr>
          <w:ilvl w:val="0"/>
          <w:numId w:val="2"/>
        </w:numPr>
        <w:contextualSpacing w:val="0"/>
        <w:jc w:val="both"/>
        <w:rPr>
          <w:rFonts w:ascii="Arial" w:hAnsi="Arial" w:cs="Arial"/>
          <w:sz w:val="22"/>
          <w:szCs w:val="22"/>
          <w:lang w:val="es-ES"/>
        </w:rPr>
      </w:pPr>
      <w:r w:rsidRPr="000E779F">
        <w:rPr>
          <w:rFonts w:ascii="Arial" w:hAnsi="Arial" w:cs="Arial"/>
          <w:sz w:val="22"/>
          <w:szCs w:val="22"/>
          <w:lang w:val="es-ES"/>
        </w:rPr>
        <w:t>La demora en el pago por parte de la Administración por un plazo superior a seis meses.</w:t>
      </w:r>
    </w:p>
    <w:p w14:paraId="540422EE" w14:textId="77777777" w:rsidR="00D46298" w:rsidRPr="000E779F" w:rsidRDefault="00D46298" w:rsidP="00D46298">
      <w:pPr>
        <w:pStyle w:val="Pargrafdellista"/>
        <w:ind w:left="360"/>
        <w:contextualSpacing w:val="0"/>
        <w:jc w:val="both"/>
        <w:rPr>
          <w:rFonts w:ascii="Arial" w:hAnsi="Arial" w:cs="Arial"/>
          <w:sz w:val="22"/>
          <w:szCs w:val="22"/>
          <w:lang w:val="es-ES"/>
        </w:rPr>
      </w:pPr>
    </w:p>
    <w:p w14:paraId="3DBCDF59" w14:textId="77777777" w:rsidR="00D46298" w:rsidRPr="000E779F" w:rsidRDefault="00D46298" w:rsidP="00D46298">
      <w:pPr>
        <w:pStyle w:val="Pargrafdellista"/>
        <w:numPr>
          <w:ilvl w:val="0"/>
          <w:numId w:val="2"/>
        </w:numPr>
        <w:contextualSpacing w:val="0"/>
        <w:jc w:val="both"/>
        <w:rPr>
          <w:rFonts w:ascii="Arial" w:hAnsi="Arial" w:cs="Arial"/>
          <w:sz w:val="22"/>
          <w:szCs w:val="22"/>
          <w:lang w:val="es-ES"/>
        </w:rPr>
      </w:pPr>
      <w:r w:rsidRPr="000E779F">
        <w:rPr>
          <w:rFonts w:ascii="Arial" w:hAnsi="Arial" w:cs="Arial"/>
          <w:sz w:val="22"/>
          <w:szCs w:val="22"/>
          <w:lang w:val="es-ES"/>
        </w:rPr>
        <w:t>El incumplimiento de la obligación principal del contrato, así como el incumplimiento de las obligaciones esenciales calificadas como tales en este pliego.</w:t>
      </w:r>
    </w:p>
    <w:p w14:paraId="11D13FD6" w14:textId="77777777" w:rsidR="00D46298" w:rsidRPr="000E779F" w:rsidRDefault="00D46298" w:rsidP="00D46298">
      <w:pPr>
        <w:pStyle w:val="Pargrafdellista"/>
        <w:ind w:left="360"/>
        <w:contextualSpacing w:val="0"/>
        <w:jc w:val="both"/>
        <w:rPr>
          <w:rFonts w:ascii="Arial" w:hAnsi="Arial" w:cs="Arial"/>
          <w:sz w:val="22"/>
          <w:szCs w:val="22"/>
          <w:lang w:val="es-ES"/>
        </w:rPr>
      </w:pPr>
    </w:p>
    <w:p w14:paraId="238ABACD" w14:textId="77777777" w:rsidR="00D46298" w:rsidRPr="000E779F" w:rsidRDefault="00D46298" w:rsidP="00D46298">
      <w:pPr>
        <w:pStyle w:val="Pargrafdellista"/>
        <w:numPr>
          <w:ilvl w:val="0"/>
          <w:numId w:val="2"/>
        </w:numPr>
        <w:contextualSpacing w:val="0"/>
        <w:jc w:val="both"/>
        <w:rPr>
          <w:rFonts w:ascii="Arial" w:hAnsi="Arial" w:cs="Arial"/>
          <w:sz w:val="22"/>
          <w:szCs w:val="22"/>
          <w:lang w:val="es-ES"/>
        </w:rPr>
      </w:pPr>
      <w:r w:rsidRPr="000E779F">
        <w:rPr>
          <w:rFonts w:ascii="Arial" w:hAnsi="Arial" w:cs="Arial"/>
          <w:sz w:val="22"/>
          <w:szCs w:val="22"/>
          <w:lang w:val="es-ES"/>
        </w:rPr>
        <w:t>La imposibilidad de ejecutar la prestación en los términos inicialmente pactados, cuando no sea posible modificar el contrato de acuerdo con los artículos 204 y 205 de la LCSP; o cuando, dándose las circunstancias establecidas en el artículo 205 de la LCSP, las modificaciones impliquen, aislada o conjuntamente, alteraciones del precio de lo mismo, en cuantía superior, en más o menos, al 20% del precio inicial del contrato, con exclusión del IVA.</w:t>
      </w:r>
    </w:p>
    <w:p w14:paraId="1C2D1DF2" w14:textId="77777777" w:rsidR="00D46298" w:rsidRPr="000E779F" w:rsidRDefault="00D46298" w:rsidP="00D46298">
      <w:pPr>
        <w:pStyle w:val="Pargrafdellista"/>
        <w:rPr>
          <w:rFonts w:ascii="Arial" w:hAnsi="Arial" w:cs="Arial"/>
          <w:sz w:val="22"/>
          <w:szCs w:val="22"/>
          <w:lang w:val="es-ES"/>
        </w:rPr>
      </w:pPr>
    </w:p>
    <w:p w14:paraId="09E28DBB" w14:textId="77777777" w:rsidR="00D46298" w:rsidRPr="000E779F" w:rsidRDefault="00D46298" w:rsidP="00D46298">
      <w:pPr>
        <w:pStyle w:val="Pargrafdellista"/>
        <w:numPr>
          <w:ilvl w:val="0"/>
          <w:numId w:val="2"/>
        </w:numPr>
        <w:contextualSpacing w:val="0"/>
        <w:jc w:val="both"/>
        <w:rPr>
          <w:rFonts w:ascii="Arial" w:hAnsi="Arial" w:cs="Arial"/>
          <w:sz w:val="22"/>
          <w:szCs w:val="22"/>
          <w:lang w:val="es-ES"/>
        </w:rPr>
      </w:pPr>
      <w:r w:rsidRPr="000E779F">
        <w:rPr>
          <w:rFonts w:ascii="Arial" w:hAnsi="Arial" w:cs="Arial"/>
          <w:sz w:val="22"/>
          <w:szCs w:val="22"/>
          <w:lang w:val="es-ES"/>
        </w:rPr>
        <w:t>El desistimiento antes de iniciar la prestación del servicio o la suspensión por causa imputable al órgano de contratación de la iniciación del contrato por plazo superior a cuatro meses a partir de la fecha señalada en lo mismo para su comienzo.</w:t>
      </w:r>
    </w:p>
    <w:p w14:paraId="6838ED34" w14:textId="77777777" w:rsidR="00472CC2" w:rsidRPr="000E779F" w:rsidRDefault="00472CC2" w:rsidP="00472CC2">
      <w:pPr>
        <w:pStyle w:val="Pargrafdellista"/>
        <w:rPr>
          <w:rFonts w:ascii="Arial" w:hAnsi="Arial" w:cs="Arial"/>
          <w:sz w:val="22"/>
          <w:szCs w:val="22"/>
          <w:lang w:val="es-ES"/>
        </w:rPr>
      </w:pPr>
    </w:p>
    <w:p w14:paraId="5363F6FB" w14:textId="77777777" w:rsidR="00D46298" w:rsidRPr="000E779F" w:rsidRDefault="00D46298" w:rsidP="00D46298">
      <w:pPr>
        <w:pStyle w:val="Pargrafdellista"/>
        <w:numPr>
          <w:ilvl w:val="0"/>
          <w:numId w:val="2"/>
        </w:numPr>
        <w:contextualSpacing w:val="0"/>
        <w:jc w:val="both"/>
        <w:rPr>
          <w:rFonts w:ascii="Arial" w:hAnsi="Arial" w:cs="Arial"/>
          <w:sz w:val="22"/>
          <w:szCs w:val="22"/>
          <w:lang w:val="es-ES"/>
        </w:rPr>
      </w:pPr>
      <w:r w:rsidRPr="000E779F">
        <w:rPr>
          <w:rFonts w:ascii="Arial" w:hAnsi="Arial" w:cs="Arial"/>
          <w:sz w:val="22"/>
          <w:szCs w:val="22"/>
          <w:lang w:val="es-ES"/>
        </w:rPr>
        <w:t>El desistimiento una vez iniciada la prestación del servicio o la suspensión del contrato por plazo superior a ocho meses acordada por el órgano de contratación.</w:t>
      </w:r>
    </w:p>
    <w:p w14:paraId="3D06CFEE" w14:textId="77777777" w:rsidR="00D46298" w:rsidRPr="000E779F" w:rsidRDefault="00D46298" w:rsidP="00D46298">
      <w:pPr>
        <w:spacing w:after="0" w:line="240" w:lineRule="auto"/>
        <w:jc w:val="both"/>
        <w:rPr>
          <w:rFonts w:cs="Arial"/>
          <w:lang w:val="es-ES"/>
        </w:rPr>
      </w:pPr>
    </w:p>
    <w:p w14:paraId="4963A1A5" w14:textId="77777777" w:rsidR="00D46298" w:rsidRPr="000E779F" w:rsidRDefault="00D46298" w:rsidP="00D46298">
      <w:pPr>
        <w:pStyle w:val="Pargrafdellista"/>
        <w:numPr>
          <w:ilvl w:val="0"/>
          <w:numId w:val="2"/>
        </w:numPr>
        <w:contextualSpacing w:val="0"/>
        <w:jc w:val="both"/>
        <w:rPr>
          <w:rFonts w:ascii="Arial" w:hAnsi="Arial" w:cs="Arial"/>
          <w:sz w:val="22"/>
          <w:szCs w:val="22"/>
          <w:lang w:val="es-ES"/>
        </w:rPr>
      </w:pPr>
      <w:r w:rsidRPr="000E779F">
        <w:rPr>
          <w:rFonts w:ascii="Arial" w:hAnsi="Arial" w:cs="Arial"/>
          <w:sz w:val="22"/>
          <w:szCs w:val="22"/>
          <w:lang w:val="es-ES"/>
        </w:rPr>
        <w:t xml:space="preserve">El impago, durante la ejecución del contrato, de los salarios por parte del contratista a los trabajadores que estuvieran participando en la misma, o el incumplimiento de las condiciones </w:t>
      </w:r>
      <w:r w:rsidRPr="000E779F">
        <w:rPr>
          <w:rFonts w:ascii="Arial" w:hAnsi="Arial" w:cs="Arial"/>
          <w:sz w:val="22"/>
          <w:szCs w:val="22"/>
          <w:lang w:val="es-ES"/>
        </w:rPr>
        <w:lastRenderedPageBreak/>
        <w:t>establecidas en los Convenios colectivos en vigor para estos trabajadores durante la ejecución del contrato.</w:t>
      </w:r>
    </w:p>
    <w:p w14:paraId="0E3D1C06" w14:textId="77777777" w:rsidR="00927180" w:rsidRPr="000E779F" w:rsidRDefault="00927180" w:rsidP="00927180">
      <w:pPr>
        <w:pStyle w:val="Pargrafdellista"/>
        <w:ind w:left="360"/>
        <w:contextualSpacing w:val="0"/>
        <w:jc w:val="both"/>
        <w:rPr>
          <w:rFonts w:ascii="Arial" w:hAnsi="Arial" w:cs="Arial"/>
          <w:sz w:val="22"/>
          <w:szCs w:val="22"/>
          <w:lang w:val="es-ES"/>
        </w:rPr>
      </w:pPr>
    </w:p>
    <w:p w14:paraId="5968C6EE" w14:textId="77777777" w:rsidR="00D46298" w:rsidRPr="000E779F" w:rsidRDefault="00D46298" w:rsidP="00D46298">
      <w:pPr>
        <w:pStyle w:val="Pargrafdellista"/>
        <w:numPr>
          <w:ilvl w:val="0"/>
          <w:numId w:val="2"/>
        </w:numPr>
        <w:contextualSpacing w:val="0"/>
        <w:jc w:val="both"/>
        <w:rPr>
          <w:rFonts w:ascii="Arial" w:hAnsi="Arial" w:cs="Arial"/>
          <w:sz w:val="22"/>
          <w:szCs w:val="22"/>
          <w:lang w:val="es-ES"/>
        </w:rPr>
      </w:pPr>
      <w:r w:rsidRPr="000E779F">
        <w:rPr>
          <w:rFonts w:ascii="Arial" w:hAnsi="Arial" w:cs="Arial"/>
          <w:sz w:val="22"/>
          <w:szCs w:val="22"/>
          <w:lang w:val="es-ES"/>
        </w:rPr>
        <w:t>En caso de un contrato complementario por resolución del contrato principal</w:t>
      </w:r>
    </w:p>
    <w:p w14:paraId="23A46D82" w14:textId="77777777" w:rsidR="00D46298" w:rsidRPr="000E779F" w:rsidRDefault="00D46298" w:rsidP="00D46298">
      <w:pPr>
        <w:spacing w:after="0" w:line="240" w:lineRule="auto"/>
        <w:jc w:val="both"/>
        <w:rPr>
          <w:rFonts w:cs="Arial"/>
          <w:lang w:val="es-ES"/>
        </w:rPr>
      </w:pPr>
    </w:p>
    <w:p w14:paraId="7609CDEB" w14:textId="77777777" w:rsidR="00D46298" w:rsidRPr="000E779F" w:rsidRDefault="00D46298" w:rsidP="00D46298">
      <w:pPr>
        <w:spacing w:after="0" w:line="240" w:lineRule="auto"/>
        <w:jc w:val="both"/>
        <w:rPr>
          <w:rFonts w:cs="Arial"/>
          <w:lang w:val="es-ES" w:eastAsia="es-ES"/>
        </w:rPr>
      </w:pPr>
      <w:r w:rsidRPr="000E779F">
        <w:rPr>
          <w:rFonts w:cs="Arial"/>
          <w:lang w:val="es-ES" w:eastAsia="es-ES"/>
        </w:rPr>
        <w:t>La aplicación y los efectos de estas causas de resolución son las que se establezcan en los artículos 212, 213 y 313 de la LCSP.</w:t>
      </w:r>
    </w:p>
    <w:p w14:paraId="712DAB53" w14:textId="77777777" w:rsidR="00D46298" w:rsidRPr="000E779F" w:rsidRDefault="00D46298" w:rsidP="00D46298">
      <w:pPr>
        <w:spacing w:after="0" w:line="240" w:lineRule="auto"/>
        <w:jc w:val="both"/>
        <w:rPr>
          <w:rFonts w:cs="Arial"/>
          <w:lang w:val="es-ES" w:eastAsia="es-ES"/>
        </w:rPr>
      </w:pPr>
    </w:p>
    <w:p w14:paraId="00129235" w14:textId="77777777" w:rsidR="00D46298" w:rsidRPr="000E779F" w:rsidRDefault="00D46298" w:rsidP="00D46298">
      <w:pPr>
        <w:spacing w:after="0" w:line="240" w:lineRule="auto"/>
        <w:jc w:val="both"/>
        <w:rPr>
          <w:rFonts w:cs="Arial"/>
          <w:lang w:val="es-ES" w:eastAsia="es-ES"/>
        </w:rPr>
      </w:pPr>
      <w:r w:rsidRPr="000E779F">
        <w:rPr>
          <w:rFonts w:cs="Arial"/>
          <w:lang w:val="es-ES" w:eastAsia="es-ES"/>
        </w:rPr>
        <w:t>En todos los casos, la resolución del contrato se llevará a cabo siguiendo el procedimiento establecido en el artículo 191 de la LCSP y en el artículo 109 del RGLCAP.</w:t>
      </w:r>
    </w:p>
    <w:p w14:paraId="637FA2E4" w14:textId="77777777" w:rsidR="00A7237D" w:rsidRPr="000E779F" w:rsidRDefault="00A7237D" w:rsidP="00D46298">
      <w:pPr>
        <w:pStyle w:val="Ttol1"/>
        <w:rPr>
          <w:rFonts w:cs="Arial"/>
          <w:sz w:val="22"/>
          <w:szCs w:val="22"/>
          <w:lang w:val="es-ES"/>
        </w:rPr>
      </w:pPr>
      <w:bookmarkStart w:id="141" w:name="_Toc512237553"/>
      <w:bookmarkStart w:id="142" w:name="_Toc42102877"/>
      <w:bookmarkStart w:id="143" w:name="_Toc106608148"/>
    </w:p>
    <w:p w14:paraId="3298E20B" w14:textId="77777777" w:rsidR="00D46298" w:rsidRPr="000E779F" w:rsidRDefault="00D46298" w:rsidP="00D46298">
      <w:pPr>
        <w:pStyle w:val="Ttol1"/>
        <w:rPr>
          <w:rFonts w:cs="Arial"/>
          <w:sz w:val="22"/>
          <w:szCs w:val="22"/>
          <w:lang w:val="es-ES"/>
        </w:rPr>
      </w:pPr>
      <w:r w:rsidRPr="000E779F">
        <w:rPr>
          <w:rFonts w:cs="Arial"/>
          <w:sz w:val="22"/>
          <w:szCs w:val="22"/>
          <w:lang w:val="es-ES"/>
        </w:rPr>
        <w:t>VII. RECURSOS, MEDIDAS PROVISIONALES Y SUPUESTOS ESPECIALES DE NULIDAD CONTRACTUAL</w:t>
      </w:r>
      <w:bookmarkEnd w:id="141"/>
      <w:bookmarkEnd w:id="142"/>
      <w:bookmarkEnd w:id="143"/>
    </w:p>
    <w:p w14:paraId="2E247F9D" w14:textId="77777777" w:rsidR="00D46298" w:rsidRPr="000E779F" w:rsidRDefault="00D46298" w:rsidP="00D46298">
      <w:pPr>
        <w:spacing w:after="0" w:line="240" w:lineRule="auto"/>
        <w:jc w:val="both"/>
        <w:rPr>
          <w:rFonts w:cs="Arial"/>
          <w:b/>
          <w:lang w:val="es-ES" w:eastAsia="es-ES"/>
        </w:rPr>
      </w:pPr>
    </w:p>
    <w:p w14:paraId="494065AE" w14:textId="77777777" w:rsidR="00D46298" w:rsidRPr="000E779F" w:rsidRDefault="00D46298" w:rsidP="00D46298">
      <w:pPr>
        <w:pStyle w:val="Ttol2"/>
        <w:spacing w:before="0" w:after="0"/>
        <w:jc w:val="both"/>
        <w:rPr>
          <w:rFonts w:ascii="Arial" w:hAnsi="Arial" w:cs="Arial"/>
          <w:i w:val="0"/>
          <w:sz w:val="22"/>
          <w:szCs w:val="22"/>
          <w:lang w:val="es-ES"/>
        </w:rPr>
      </w:pPr>
      <w:bookmarkStart w:id="144" w:name="_Toc512237554"/>
      <w:bookmarkStart w:id="145" w:name="_Toc42102878"/>
      <w:bookmarkStart w:id="146" w:name="_Toc106608149"/>
      <w:r w:rsidRPr="000E779F">
        <w:rPr>
          <w:rFonts w:ascii="Arial" w:hAnsi="Arial" w:cs="Arial"/>
          <w:i w:val="0"/>
          <w:sz w:val="22"/>
          <w:szCs w:val="22"/>
          <w:lang w:val="es-ES"/>
        </w:rPr>
        <w:t>Trigésima novena. Régimen de recursos</w:t>
      </w:r>
      <w:bookmarkEnd w:id="144"/>
      <w:bookmarkEnd w:id="145"/>
      <w:bookmarkEnd w:id="146"/>
      <w:r w:rsidRPr="000E779F">
        <w:rPr>
          <w:rFonts w:ascii="Arial" w:hAnsi="Arial" w:cs="Arial"/>
          <w:i w:val="0"/>
          <w:sz w:val="22"/>
          <w:szCs w:val="22"/>
          <w:lang w:val="es-ES"/>
        </w:rPr>
        <w:t xml:space="preserve"> </w:t>
      </w:r>
    </w:p>
    <w:p w14:paraId="46898E2A" w14:textId="77777777" w:rsidR="00D46298" w:rsidRPr="000E779F" w:rsidRDefault="00D46298" w:rsidP="00D46298">
      <w:pPr>
        <w:spacing w:after="0" w:line="240" w:lineRule="auto"/>
        <w:jc w:val="both"/>
        <w:rPr>
          <w:rFonts w:cs="Arial"/>
          <w:b/>
          <w:lang w:val="es-ES" w:eastAsia="es-ES"/>
        </w:rPr>
      </w:pPr>
    </w:p>
    <w:p w14:paraId="261FC5D0" w14:textId="77777777" w:rsidR="00D46298" w:rsidRPr="000E779F" w:rsidRDefault="00D46298" w:rsidP="00D46298">
      <w:pPr>
        <w:spacing w:after="0" w:line="240" w:lineRule="auto"/>
        <w:jc w:val="both"/>
        <w:rPr>
          <w:rFonts w:cs="Arial"/>
          <w:lang w:val="es-ES" w:eastAsia="es-ES"/>
        </w:rPr>
      </w:pPr>
      <w:r w:rsidRPr="000E779F">
        <w:rPr>
          <w:rFonts w:cs="Arial"/>
          <w:b/>
          <w:lang w:val="es-ES" w:eastAsia="es-ES"/>
        </w:rPr>
        <w:t xml:space="preserve">A. </w:t>
      </w:r>
      <w:r w:rsidRPr="000E779F">
        <w:rPr>
          <w:rFonts w:cs="Arial"/>
          <w:u w:val="single"/>
          <w:lang w:val="es-ES" w:eastAsia="es-ES"/>
        </w:rPr>
        <w:t>En el caso de contratos de servicios de valor estimado superior a 100.000 euros:</w:t>
      </w:r>
    </w:p>
    <w:p w14:paraId="2BF48D43" w14:textId="77777777" w:rsidR="00D46298" w:rsidRPr="000E779F" w:rsidRDefault="00D46298" w:rsidP="00D46298">
      <w:pPr>
        <w:spacing w:after="0" w:line="240" w:lineRule="auto"/>
        <w:jc w:val="both"/>
        <w:rPr>
          <w:rFonts w:cs="Arial"/>
          <w:b/>
          <w:lang w:val="es-ES" w:eastAsia="es-ES"/>
        </w:rPr>
      </w:pPr>
    </w:p>
    <w:p w14:paraId="5FDC0EDE" w14:textId="22B114CF" w:rsidR="00D46298" w:rsidRPr="000E779F" w:rsidRDefault="00D46298" w:rsidP="00D46298">
      <w:pPr>
        <w:spacing w:after="0" w:line="240" w:lineRule="auto"/>
        <w:jc w:val="both"/>
        <w:rPr>
          <w:rFonts w:cs="Arial"/>
          <w:lang w:val="es-ES"/>
        </w:rPr>
      </w:pPr>
      <w:r w:rsidRPr="000E779F">
        <w:rPr>
          <w:rFonts w:cs="Arial"/>
          <w:b/>
          <w:lang w:val="es-ES" w:eastAsia="es-ES"/>
        </w:rPr>
        <w:t>39.1</w:t>
      </w:r>
      <w:r w:rsidRPr="000E779F">
        <w:rPr>
          <w:rFonts w:cs="Arial"/>
          <w:lang w:val="es-ES" w:eastAsia="es-ES"/>
        </w:rPr>
        <w:t xml:space="preserve"> Son susceptibles de recurso especial en materia de contratación, de acuerdo con el artículo 44 de la LCSP, los anuncios de licitación, los pliegos y los documentos contractuales que establezcan las condiciones que </w:t>
      </w:r>
      <w:r w:rsidR="00C42C62" w:rsidRPr="000E779F">
        <w:rPr>
          <w:rFonts w:cs="Arial"/>
          <w:lang w:val="es-ES" w:eastAsia="es-ES"/>
        </w:rPr>
        <w:t>deben</w:t>
      </w:r>
      <w:r w:rsidRPr="000E779F">
        <w:rPr>
          <w:rFonts w:cs="Arial"/>
          <w:lang w:val="es-ES" w:eastAsia="es-ES"/>
        </w:rPr>
        <w:t xml:space="preserve"> regir la contratación; los actos de trámite que decidan directa o indirectamente sobre la adjudicación, determinen la imposibilidad de continuar el procedimiento o produzcan indefensión o perjuicio irreparable a derechos o intereses legítimos; l</w:t>
      </w:r>
      <w:r w:rsidRPr="000E779F">
        <w:rPr>
          <w:rFonts w:cs="Arial"/>
          <w:lang w:val="es-ES"/>
        </w:rPr>
        <w:t>os acuerdos de adjudicación del contrato; y las modificaciones del contrato basadas en el incumplimiento</w:t>
      </w:r>
      <w:r w:rsidR="003073E2" w:rsidRPr="000E779F">
        <w:rPr>
          <w:rFonts w:cs="Arial"/>
          <w:lang w:val="es-ES"/>
        </w:rPr>
        <w:t xml:space="preserve"> de lo</w:t>
      </w:r>
      <w:r w:rsidRPr="000E779F">
        <w:rPr>
          <w:rFonts w:cs="Arial"/>
          <w:lang w:val="es-ES"/>
        </w:rPr>
        <w:t xml:space="preserve"> establecido en los artículos 204 y 205 de la LCSP, para entender que la modificación </w:t>
      </w:r>
      <w:r w:rsidR="00F50674" w:rsidRPr="000E779F">
        <w:rPr>
          <w:rFonts w:cs="Arial"/>
          <w:lang w:val="es-ES"/>
        </w:rPr>
        <w:t>d</w:t>
      </w:r>
      <w:r w:rsidRPr="000E779F">
        <w:rPr>
          <w:rFonts w:cs="Arial"/>
          <w:lang w:val="es-ES"/>
        </w:rPr>
        <w:t>ebería haber sido objeto de una nueva adjudicación.</w:t>
      </w:r>
    </w:p>
    <w:p w14:paraId="18333816" w14:textId="77777777" w:rsidR="00D46298" w:rsidRPr="000E779F" w:rsidRDefault="00D46298" w:rsidP="00D46298">
      <w:pPr>
        <w:spacing w:after="0" w:line="240" w:lineRule="auto"/>
        <w:jc w:val="both"/>
        <w:rPr>
          <w:rFonts w:cs="Arial"/>
          <w:lang w:val="es-ES" w:eastAsia="es-ES"/>
        </w:rPr>
      </w:pPr>
    </w:p>
    <w:p w14:paraId="7FFB6ADF" w14:textId="77777777" w:rsidR="00D46298" w:rsidRPr="000E779F" w:rsidRDefault="00D46298" w:rsidP="00D46298">
      <w:pPr>
        <w:spacing w:after="0" w:line="240" w:lineRule="auto"/>
        <w:jc w:val="both"/>
        <w:rPr>
          <w:rFonts w:cs="Arial"/>
          <w:bCs/>
          <w:iCs/>
          <w:lang w:val="es-ES" w:eastAsia="es-ES"/>
        </w:rPr>
      </w:pPr>
      <w:r w:rsidRPr="000E779F">
        <w:rPr>
          <w:rFonts w:cs="Arial"/>
          <w:lang w:val="es-ES" w:eastAsia="es-ES"/>
        </w:rPr>
        <w:t xml:space="preserve">Este recurso tiene carácter potestativo, es gratuito para los recurrentes, se podrá interponer </w:t>
      </w:r>
      <w:r w:rsidRPr="000E779F">
        <w:rPr>
          <w:rFonts w:cs="Arial"/>
          <w:bCs/>
          <w:iCs/>
          <w:lang w:val="es-ES" w:eastAsia="es-ES"/>
        </w:rPr>
        <w:t>ante el Tribunal Catalán de Contratos del Sector Público</w:t>
      </w:r>
      <w:r w:rsidRPr="000E779F">
        <w:rPr>
          <w:rFonts w:cs="Arial"/>
          <w:lang w:val="es-ES" w:eastAsia="es-ES"/>
        </w:rPr>
        <w:t xml:space="preserve">, previa o alternativamente, a la interposición del recurso contencioso administrativo, de conformidad con la Ley 29/1998, de 13 de junio, reguladora de la jurisdicción contenciosa administrativa, </w:t>
      </w:r>
      <w:r w:rsidRPr="000E779F">
        <w:rPr>
          <w:rFonts w:cs="Arial"/>
          <w:bCs/>
          <w:iCs/>
          <w:lang w:val="es-ES" w:eastAsia="es-ES"/>
        </w:rPr>
        <w:t>y se regirá por</w:t>
      </w:r>
      <w:r w:rsidR="00A4141F" w:rsidRPr="000E779F">
        <w:rPr>
          <w:rFonts w:cs="Arial"/>
          <w:bCs/>
          <w:iCs/>
          <w:lang w:val="es-ES" w:eastAsia="es-ES"/>
        </w:rPr>
        <w:t xml:space="preserve"> lo</w:t>
      </w:r>
      <w:r w:rsidRPr="000E779F">
        <w:rPr>
          <w:rFonts w:cs="Arial"/>
          <w:bCs/>
          <w:iCs/>
          <w:lang w:val="es-ES" w:eastAsia="es-ES"/>
        </w:rPr>
        <w:t xml:space="preserve"> que disponen los artículos 44 y siguientes de la LCSP y el Real decreto 814/2015, de 11 de septiembre, por el cual se aprueba el Reglamento de los procedimientos especiales de revisión de decisiones en materia contractual y de organización del Tribunal Administrativo Central de Recursos Contractuales. </w:t>
      </w:r>
    </w:p>
    <w:p w14:paraId="6B3FE6C5" w14:textId="77777777" w:rsidR="00D46298" w:rsidRPr="000E779F" w:rsidRDefault="00D46298" w:rsidP="00D46298">
      <w:pPr>
        <w:spacing w:after="0" w:line="240" w:lineRule="auto"/>
        <w:jc w:val="both"/>
        <w:rPr>
          <w:rFonts w:cs="Arial"/>
          <w:bCs/>
          <w:i/>
          <w:iCs/>
          <w:lang w:val="es-ES" w:eastAsia="es-ES"/>
        </w:rPr>
      </w:pPr>
    </w:p>
    <w:p w14:paraId="0D84F3DA" w14:textId="77777777" w:rsidR="00D46298" w:rsidRPr="000E779F" w:rsidRDefault="00D46298" w:rsidP="00D46298">
      <w:pPr>
        <w:spacing w:after="0" w:line="240" w:lineRule="auto"/>
        <w:jc w:val="both"/>
        <w:rPr>
          <w:rFonts w:cs="Arial"/>
          <w:lang w:val="es-ES" w:eastAsia="es-ES"/>
        </w:rPr>
      </w:pPr>
      <w:r w:rsidRPr="000E779F">
        <w:rPr>
          <w:rFonts w:cs="Arial"/>
          <w:lang w:val="es-ES" w:eastAsia="es-ES"/>
        </w:rPr>
        <w:t>Contra los actos susceptibles de recurso especial no procede la interposición de recursos administrativos ordinarios.</w:t>
      </w:r>
    </w:p>
    <w:p w14:paraId="408BB568" w14:textId="77777777" w:rsidR="00D46298" w:rsidRPr="000E779F" w:rsidRDefault="00D46298" w:rsidP="00D46298">
      <w:pPr>
        <w:spacing w:after="0" w:line="240" w:lineRule="auto"/>
        <w:jc w:val="both"/>
        <w:rPr>
          <w:rFonts w:cs="Arial"/>
          <w:lang w:val="es-ES" w:eastAsia="es-ES"/>
        </w:rPr>
      </w:pPr>
    </w:p>
    <w:p w14:paraId="4ABB2DFF" w14:textId="77777777" w:rsidR="00D46298" w:rsidRPr="000E779F" w:rsidRDefault="00D46298" w:rsidP="00D46298">
      <w:pPr>
        <w:spacing w:after="0" w:line="240" w:lineRule="auto"/>
        <w:jc w:val="both"/>
        <w:rPr>
          <w:rFonts w:cs="Arial"/>
          <w:lang w:val="es-ES" w:eastAsia="es-ES"/>
        </w:rPr>
      </w:pPr>
      <w:r w:rsidRPr="000E779F">
        <w:rPr>
          <w:rFonts w:cs="Arial"/>
          <w:b/>
          <w:lang w:val="es-ES" w:eastAsia="es-ES"/>
        </w:rPr>
        <w:t xml:space="preserve">39.2 </w:t>
      </w:r>
      <w:r w:rsidRPr="000E779F">
        <w:rPr>
          <w:rFonts w:cs="Arial"/>
          <w:lang w:val="es-ES" w:eastAsia="es-ES"/>
        </w:rPr>
        <w:t>Contra los actos que adopte el órgano de contratación en relación con los efectos, la modificación y la extinción de este contrato que no sean susceptibles de recurso especial en materia de contratación, procederá la interposición del recurso administrativo ordinario que corresponda de acuerdo con lo que establece la Ley 26/2010, del 3 de agosto, del régimen jurídico y de procedimiento de las administraciones públicas de Cataluña, y la Ley 39/2015, de 1 de octubre, del procedimiento administrativo común de las administraciones públicas; o del recurso contencioso administrativo, de conformidad con lo que dispone la Ley 29/1998, de 13 de julio, reguladora de la jurisdicción contenciosa administrativa.</w:t>
      </w:r>
    </w:p>
    <w:p w14:paraId="09E079F7" w14:textId="77777777" w:rsidR="00D46298" w:rsidRPr="000E779F" w:rsidRDefault="00D46298" w:rsidP="00D46298">
      <w:pPr>
        <w:spacing w:after="0" w:line="240" w:lineRule="auto"/>
        <w:jc w:val="both"/>
        <w:rPr>
          <w:rFonts w:cs="Arial"/>
          <w:i/>
          <w:lang w:val="es-ES" w:eastAsia="es-ES"/>
        </w:rPr>
      </w:pPr>
    </w:p>
    <w:p w14:paraId="03B3A28B" w14:textId="77777777" w:rsidR="00D46298" w:rsidRPr="000E779F" w:rsidRDefault="00D46298" w:rsidP="00D46298">
      <w:pPr>
        <w:tabs>
          <w:tab w:val="left" w:pos="0"/>
          <w:tab w:val="left" w:pos="680"/>
          <w:tab w:val="left" w:pos="1134"/>
          <w:tab w:val="left" w:pos="5040"/>
        </w:tabs>
        <w:spacing w:after="0" w:line="240" w:lineRule="auto"/>
        <w:jc w:val="both"/>
        <w:rPr>
          <w:rFonts w:cs="Arial"/>
          <w:lang w:val="es-ES" w:eastAsia="es-ES"/>
        </w:rPr>
      </w:pPr>
      <w:r w:rsidRPr="000E779F">
        <w:rPr>
          <w:rFonts w:cs="Arial"/>
          <w:b/>
          <w:lang w:val="es-ES" w:eastAsia="es-ES"/>
        </w:rPr>
        <w:t xml:space="preserve">39.3 </w:t>
      </w:r>
      <w:r w:rsidRPr="000E779F">
        <w:rPr>
          <w:rFonts w:cs="Arial"/>
          <w:lang w:val="es-ES" w:eastAsia="es-ES"/>
        </w:rPr>
        <w:t xml:space="preserve">Los acuerdos que adopte el órgano de contratación en el ejercicio de las prerrogativas de la Administración son susceptibles de recurso potestativo de reposición, de conformidad con lo </w:t>
      </w:r>
      <w:r w:rsidRPr="000E779F">
        <w:rPr>
          <w:rFonts w:cs="Arial"/>
          <w:lang w:val="es-ES" w:eastAsia="es-ES"/>
        </w:rPr>
        <w:lastRenderedPageBreak/>
        <w:t>que dispone la Ley 26/2010, del 3 de agosto, del régimen jurídico y de procedimiento de las administraciones públicas de Cataluña, y la legislación básica del procedimiento administrativo común, o de recurso contencioso administrativo, de conformidad con lo que dispone la Ley 29/1998, de 13 de julio, reguladora de la jurisdicción contenciosa administrativa.</w:t>
      </w:r>
    </w:p>
    <w:p w14:paraId="1D6F6F9C" w14:textId="77777777" w:rsidR="00D46298" w:rsidRPr="000E779F" w:rsidRDefault="00D46298" w:rsidP="00D46298">
      <w:pPr>
        <w:spacing w:after="0" w:line="240" w:lineRule="auto"/>
        <w:jc w:val="both"/>
        <w:rPr>
          <w:rFonts w:cs="Arial"/>
          <w:b/>
          <w:lang w:val="es-ES" w:eastAsia="es-ES"/>
        </w:rPr>
      </w:pPr>
    </w:p>
    <w:p w14:paraId="57198797" w14:textId="77777777" w:rsidR="00D46298" w:rsidRPr="000E779F" w:rsidRDefault="00D46298" w:rsidP="00D46298">
      <w:pPr>
        <w:spacing w:after="0" w:line="240" w:lineRule="auto"/>
        <w:jc w:val="both"/>
        <w:rPr>
          <w:rFonts w:cs="Arial"/>
          <w:lang w:val="es-ES" w:eastAsia="es-ES"/>
        </w:rPr>
      </w:pPr>
      <w:r w:rsidRPr="000E779F">
        <w:rPr>
          <w:rFonts w:cs="Arial"/>
          <w:b/>
          <w:lang w:val="es-ES" w:eastAsia="es-ES"/>
        </w:rPr>
        <w:t xml:space="preserve">B. </w:t>
      </w:r>
      <w:r w:rsidRPr="000E779F">
        <w:rPr>
          <w:rFonts w:cs="Arial"/>
          <w:u w:val="single"/>
          <w:lang w:val="es-ES" w:eastAsia="es-ES"/>
        </w:rPr>
        <w:t>En el caso de contratos de servicios de valor estimado inferior a 100.000 euros:</w:t>
      </w:r>
    </w:p>
    <w:p w14:paraId="0973967B" w14:textId="77777777" w:rsidR="00D46298" w:rsidRPr="000E779F" w:rsidRDefault="00D46298" w:rsidP="00D46298">
      <w:pPr>
        <w:tabs>
          <w:tab w:val="left" w:pos="0"/>
          <w:tab w:val="left" w:pos="680"/>
          <w:tab w:val="left" w:pos="1134"/>
          <w:tab w:val="left" w:pos="5040"/>
        </w:tabs>
        <w:spacing w:after="0" w:line="240" w:lineRule="auto"/>
        <w:jc w:val="both"/>
        <w:rPr>
          <w:rFonts w:cs="Arial"/>
          <w:i/>
          <w:lang w:val="es-ES" w:eastAsia="es-ES"/>
        </w:rPr>
      </w:pPr>
    </w:p>
    <w:p w14:paraId="3260B25E" w14:textId="77777777" w:rsidR="00D46298" w:rsidRPr="000E779F" w:rsidRDefault="00D46298" w:rsidP="00D46298">
      <w:pPr>
        <w:spacing w:after="0" w:line="240" w:lineRule="auto"/>
        <w:jc w:val="both"/>
        <w:rPr>
          <w:rFonts w:cs="Arial"/>
          <w:lang w:val="es-ES" w:eastAsia="es-ES"/>
        </w:rPr>
      </w:pPr>
      <w:r w:rsidRPr="000E779F">
        <w:rPr>
          <w:rFonts w:cs="Arial"/>
          <w:b/>
          <w:lang w:val="es-ES" w:eastAsia="es-ES"/>
        </w:rPr>
        <w:t>39.1</w:t>
      </w:r>
      <w:r w:rsidRPr="000E779F">
        <w:rPr>
          <w:rFonts w:cs="Arial"/>
          <w:lang w:val="es-ES" w:eastAsia="es-ES"/>
        </w:rPr>
        <w:t xml:space="preserve"> Los actos de preparación y de adjudicación, y los adoptados en relación con los efectos, la modificación y la extinción de este contrato, son susceptibles del recurso administrativo ordinario que corresponda, de acuerdo con lo que establece la Ley 26/2010, del 3 de agosto, del régimen jurídico y de procedimiento de las administraciones públicas de Cataluña, y la Ley 39/2015, de 1 de octubre, del procedimiento administrativo común de las administraciones públicas, o del recurso contencioso administrativo, de conformidad con lo que dispone la Ley 29/1998, de 13 de julio, reguladora de la jurisdicción contenciosa administrativa.</w:t>
      </w:r>
    </w:p>
    <w:p w14:paraId="42A79724" w14:textId="77777777" w:rsidR="00D46298" w:rsidRPr="000E779F" w:rsidRDefault="00D46298" w:rsidP="00D46298">
      <w:pPr>
        <w:spacing w:after="0" w:line="240" w:lineRule="auto"/>
        <w:jc w:val="both"/>
        <w:rPr>
          <w:rFonts w:cs="Arial"/>
          <w:b/>
          <w:lang w:val="es-ES" w:eastAsia="es-ES"/>
        </w:rPr>
      </w:pPr>
    </w:p>
    <w:p w14:paraId="325E157F" w14:textId="77777777" w:rsidR="00D46298" w:rsidRPr="000E779F" w:rsidRDefault="00D46298" w:rsidP="00D46298">
      <w:pPr>
        <w:spacing w:after="0" w:line="240" w:lineRule="auto"/>
        <w:jc w:val="both"/>
        <w:rPr>
          <w:rFonts w:cs="Arial"/>
          <w:lang w:val="es-ES" w:eastAsia="es-ES"/>
        </w:rPr>
      </w:pPr>
      <w:r w:rsidRPr="000E779F">
        <w:rPr>
          <w:rFonts w:cs="Arial"/>
          <w:b/>
          <w:lang w:val="es-ES" w:eastAsia="es-ES"/>
        </w:rPr>
        <w:t>39.2</w:t>
      </w:r>
      <w:r w:rsidRPr="000E779F">
        <w:rPr>
          <w:rFonts w:cs="Arial"/>
          <w:lang w:val="es-ES" w:eastAsia="es-ES"/>
        </w:rPr>
        <w:t xml:space="preserve"> Los acuerdos que adopte el órgano de contratación en el ejercicio de las prerrogativas de la Administración son susceptibles de recurso potestativo de reposición, de conformidad con lo que dispone la Ley 26/2010, del 3 de agosto, del régimen jurídico y de procedimiento de las administraciones públicas de Cataluña, y la legislación básica del procedimiento administrativo común, o de recurso contencioso administrativo, de conformidad con lo que dispone la Ley 29/1998, de 13 de julio, reguladora de la jurisdicción contenciosa administrativa.</w:t>
      </w:r>
    </w:p>
    <w:p w14:paraId="5E6B85AC" w14:textId="77777777" w:rsidR="00A7237D" w:rsidRPr="000E779F" w:rsidRDefault="00A7237D" w:rsidP="00D46298">
      <w:pPr>
        <w:spacing w:after="0" w:line="240" w:lineRule="auto"/>
        <w:jc w:val="both"/>
        <w:rPr>
          <w:rStyle w:val="Ttol2Car"/>
          <w:rFonts w:ascii="Arial" w:hAnsi="Arial" w:cs="Arial"/>
          <w:i w:val="0"/>
          <w:sz w:val="22"/>
          <w:szCs w:val="22"/>
          <w:lang w:val="es-ES"/>
        </w:rPr>
      </w:pPr>
      <w:bookmarkStart w:id="147" w:name="_Toc512237555"/>
      <w:bookmarkStart w:id="148" w:name="_Toc42102879"/>
      <w:bookmarkStart w:id="149" w:name="_Toc106608150"/>
    </w:p>
    <w:p w14:paraId="5DF3FDD6" w14:textId="77777777" w:rsidR="00D46298" w:rsidRPr="000E779F" w:rsidRDefault="00D46298" w:rsidP="00D46298">
      <w:pPr>
        <w:spacing w:after="0" w:line="240" w:lineRule="auto"/>
        <w:jc w:val="both"/>
        <w:rPr>
          <w:rFonts w:cs="Arial"/>
          <w:b/>
          <w:lang w:val="es-ES" w:eastAsia="es-ES"/>
        </w:rPr>
      </w:pPr>
      <w:r w:rsidRPr="000E779F">
        <w:rPr>
          <w:rStyle w:val="Ttol2Car"/>
          <w:rFonts w:ascii="Arial" w:hAnsi="Arial" w:cs="Arial"/>
          <w:i w:val="0"/>
          <w:sz w:val="22"/>
          <w:szCs w:val="22"/>
          <w:lang w:val="es-ES"/>
        </w:rPr>
        <w:t>Cuadragésima. Arbitraje</w:t>
      </w:r>
      <w:bookmarkEnd w:id="147"/>
      <w:bookmarkEnd w:id="148"/>
      <w:bookmarkEnd w:id="149"/>
    </w:p>
    <w:p w14:paraId="745DD939" w14:textId="77777777" w:rsidR="00D46298" w:rsidRPr="000E779F" w:rsidRDefault="00D46298" w:rsidP="00D46298">
      <w:pPr>
        <w:spacing w:after="0" w:line="240" w:lineRule="auto"/>
        <w:jc w:val="both"/>
        <w:rPr>
          <w:rFonts w:cs="Arial"/>
          <w:b/>
          <w:lang w:val="es-ES" w:eastAsia="es-ES"/>
        </w:rPr>
      </w:pPr>
    </w:p>
    <w:p w14:paraId="4F6361C8" w14:textId="77777777" w:rsidR="00D46298" w:rsidRPr="000E779F" w:rsidRDefault="00D46298" w:rsidP="00D46298">
      <w:pPr>
        <w:spacing w:after="0" w:line="240" w:lineRule="auto"/>
        <w:jc w:val="both"/>
        <w:rPr>
          <w:rFonts w:cs="Arial"/>
          <w:lang w:val="es-ES" w:eastAsia="es-ES"/>
        </w:rPr>
      </w:pPr>
      <w:r w:rsidRPr="000E779F">
        <w:rPr>
          <w:rFonts w:cs="Arial"/>
          <w:lang w:val="es-ES" w:eastAsia="es-ES"/>
        </w:rPr>
        <w:t xml:space="preserve">Sin perjuicio de lo que establece la cláusula </w:t>
      </w:r>
      <w:r w:rsidR="00B978DB" w:rsidRPr="000E779F">
        <w:rPr>
          <w:rFonts w:cs="Arial"/>
          <w:lang w:eastAsia="es-ES"/>
        </w:rPr>
        <w:t>trigésima novena</w:t>
      </w:r>
      <w:r w:rsidRPr="000E779F">
        <w:rPr>
          <w:rFonts w:cs="Arial"/>
          <w:lang w:val="es-ES" w:eastAsia="es-ES"/>
        </w:rPr>
        <w:t xml:space="preserve">, se podrá acordar el sometimiento a arbitraje de la solución de todas o alguna de las controversias que puedan surgir entre la administración contratante y la/es empresa/s contratista/s, siempre que se trate de materias de libre disposición conforme a derecho y, específicamente, sobre los efectos, el cumplimiento y la extinción de este contrato, de conformidad con lo que dispone la Ley 60/2003, de 23 de diciembre, de Arbitraje. </w:t>
      </w:r>
    </w:p>
    <w:p w14:paraId="32AB1C16" w14:textId="77777777" w:rsidR="00D46298" w:rsidRPr="000E779F" w:rsidRDefault="00D46298" w:rsidP="00D46298">
      <w:pPr>
        <w:spacing w:after="0" w:line="240" w:lineRule="auto"/>
        <w:jc w:val="both"/>
        <w:rPr>
          <w:rFonts w:cs="Arial"/>
          <w:b/>
          <w:lang w:val="es-ES" w:eastAsia="es-ES"/>
        </w:rPr>
      </w:pPr>
    </w:p>
    <w:p w14:paraId="69613714" w14:textId="77777777" w:rsidR="00D46298" w:rsidRPr="000E779F" w:rsidRDefault="00D46298" w:rsidP="00D46298">
      <w:pPr>
        <w:pStyle w:val="Ttol2"/>
        <w:spacing w:before="0" w:after="0"/>
        <w:jc w:val="both"/>
        <w:rPr>
          <w:rFonts w:ascii="Arial" w:hAnsi="Arial" w:cs="Arial"/>
          <w:i w:val="0"/>
          <w:sz w:val="22"/>
          <w:szCs w:val="22"/>
          <w:lang w:val="es-ES"/>
        </w:rPr>
      </w:pPr>
      <w:bookmarkStart w:id="150" w:name="_Toc512237556"/>
      <w:bookmarkStart w:id="151" w:name="_Toc42102880"/>
      <w:bookmarkStart w:id="152" w:name="_Toc106608151"/>
      <w:r w:rsidRPr="000E779F">
        <w:rPr>
          <w:rFonts w:ascii="Arial" w:hAnsi="Arial" w:cs="Arial"/>
          <w:i w:val="0"/>
          <w:sz w:val="22"/>
          <w:szCs w:val="22"/>
          <w:lang w:val="es-ES"/>
        </w:rPr>
        <w:t>Cuadragésima primera. Medidas cautelares</w:t>
      </w:r>
      <w:bookmarkEnd w:id="150"/>
      <w:bookmarkEnd w:id="151"/>
      <w:bookmarkEnd w:id="152"/>
    </w:p>
    <w:p w14:paraId="518AF838" w14:textId="77777777" w:rsidR="00D46298" w:rsidRPr="000E779F" w:rsidRDefault="00D46298" w:rsidP="00D46298">
      <w:pPr>
        <w:keepNext/>
        <w:shd w:val="clear" w:color="auto" w:fill="FFFFFF"/>
        <w:spacing w:after="0" w:line="240" w:lineRule="auto"/>
        <w:jc w:val="both"/>
        <w:rPr>
          <w:rFonts w:cs="Arial"/>
          <w:lang w:val="es-ES" w:eastAsia="es-ES"/>
        </w:rPr>
      </w:pPr>
    </w:p>
    <w:p w14:paraId="5B616325" w14:textId="77777777" w:rsidR="00D46298" w:rsidRPr="000E779F" w:rsidRDefault="00D46298" w:rsidP="00D46298">
      <w:pPr>
        <w:spacing w:after="0" w:line="240" w:lineRule="auto"/>
        <w:jc w:val="both"/>
        <w:rPr>
          <w:rFonts w:cs="Arial"/>
          <w:lang w:val="es-ES" w:eastAsia="es-ES"/>
        </w:rPr>
      </w:pPr>
      <w:r w:rsidRPr="000E779F">
        <w:rPr>
          <w:rFonts w:cs="Arial"/>
          <w:lang w:val="es-ES" w:eastAsia="es-ES"/>
        </w:rPr>
        <w:t>Antes de interponer el recurso especial en materia de contratación las personas legitimadas para interponerlo podrán solicitar ante el órgano competente para su resolución</w:t>
      </w:r>
      <w:r w:rsidRPr="000E779F">
        <w:rPr>
          <w:rFonts w:cs="Arial"/>
          <w:bCs/>
          <w:lang w:val="es-ES" w:eastAsia="es-ES"/>
        </w:rPr>
        <w:t xml:space="preserve"> la adopción de medidas cautelares</w:t>
      </w:r>
      <w:r w:rsidRPr="000E779F">
        <w:rPr>
          <w:rFonts w:cs="Arial"/>
          <w:lang w:val="es-ES" w:eastAsia="es-ES"/>
        </w:rPr>
        <w:t>, de conformidad con lo que establece el artículo 49 de la LCSP y el Real decreto 814/2015, de 11 de septiembre, ya mencionado.</w:t>
      </w:r>
    </w:p>
    <w:p w14:paraId="4225645F" w14:textId="77777777" w:rsidR="00D46298" w:rsidRPr="000E779F" w:rsidRDefault="00D46298" w:rsidP="00D46298">
      <w:pPr>
        <w:spacing w:after="0" w:line="240" w:lineRule="auto"/>
        <w:jc w:val="both"/>
        <w:rPr>
          <w:rFonts w:cs="Arial"/>
          <w:b/>
          <w:lang w:val="es-ES" w:eastAsia="es-ES"/>
        </w:rPr>
      </w:pPr>
    </w:p>
    <w:p w14:paraId="2F8879DD" w14:textId="77777777" w:rsidR="00D46298" w:rsidRPr="000E779F" w:rsidRDefault="00D46298" w:rsidP="00D46298">
      <w:pPr>
        <w:pStyle w:val="Ttol2"/>
        <w:spacing w:before="0" w:after="0"/>
        <w:jc w:val="both"/>
        <w:rPr>
          <w:rFonts w:ascii="Arial" w:hAnsi="Arial" w:cs="Arial"/>
          <w:i w:val="0"/>
          <w:sz w:val="22"/>
          <w:szCs w:val="22"/>
          <w:u w:val="single"/>
          <w:lang w:val="es-ES"/>
        </w:rPr>
      </w:pPr>
      <w:bookmarkStart w:id="153" w:name="_Toc512237557"/>
      <w:bookmarkStart w:id="154" w:name="_Toc42102881"/>
      <w:bookmarkStart w:id="155" w:name="_Toc106608152"/>
      <w:r w:rsidRPr="000E779F">
        <w:rPr>
          <w:rFonts w:ascii="Arial" w:hAnsi="Arial" w:cs="Arial"/>
          <w:i w:val="0"/>
          <w:sz w:val="22"/>
          <w:szCs w:val="22"/>
          <w:lang w:val="es-ES"/>
        </w:rPr>
        <w:t>Cuadragésima segunda. Régimen de invalidez</w:t>
      </w:r>
      <w:bookmarkEnd w:id="153"/>
      <w:bookmarkEnd w:id="154"/>
      <w:bookmarkEnd w:id="155"/>
    </w:p>
    <w:p w14:paraId="21B7D599" w14:textId="77777777" w:rsidR="00D46298" w:rsidRPr="000E779F" w:rsidRDefault="00D46298" w:rsidP="00D46298">
      <w:pPr>
        <w:spacing w:after="0" w:line="240" w:lineRule="auto"/>
        <w:jc w:val="both"/>
        <w:rPr>
          <w:rFonts w:cs="Arial"/>
          <w:lang w:val="es-ES" w:eastAsia="es-ES"/>
        </w:rPr>
      </w:pPr>
    </w:p>
    <w:p w14:paraId="248A1EE8" w14:textId="77777777" w:rsidR="00D46298" w:rsidRPr="000E779F" w:rsidRDefault="00D46298" w:rsidP="00D46298">
      <w:pPr>
        <w:spacing w:after="0" w:line="240" w:lineRule="auto"/>
        <w:jc w:val="both"/>
        <w:rPr>
          <w:rFonts w:cs="Arial"/>
          <w:lang w:val="es-ES" w:eastAsia="es-ES"/>
        </w:rPr>
      </w:pPr>
      <w:r w:rsidRPr="000E779F">
        <w:rPr>
          <w:rFonts w:cs="Arial"/>
          <w:lang w:val="es-ES" w:eastAsia="es-ES"/>
        </w:rPr>
        <w:t>Este contrato está sometido al régimen de invalidez previsto en los artículos 38 a 43 de la LCSP.</w:t>
      </w:r>
    </w:p>
    <w:p w14:paraId="61D07954" w14:textId="77777777" w:rsidR="00A7237D" w:rsidRPr="000E779F" w:rsidRDefault="00A7237D" w:rsidP="00B978DB">
      <w:pPr>
        <w:pStyle w:val="adrea"/>
        <w:rPr>
          <w:sz w:val="22"/>
          <w:szCs w:val="22"/>
          <w:lang w:val="es-ES"/>
        </w:rPr>
      </w:pPr>
      <w:bookmarkStart w:id="156" w:name="_Toc512237558"/>
      <w:bookmarkStart w:id="157" w:name="_Toc42102882"/>
      <w:bookmarkStart w:id="158" w:name="_Toc106608153"/>
    </w:p>
    <w:p w14:paraId="15CB7D8F" w14:textId="77777777" w:rsidR="00D46298" w:rsidRPr="000E779F" w:rsidRDefault="00D46298" w:rsidP="00A7237D">
      <w:pPr>
        <w:pStyle w:val="Ttol2"/>
        <w:spacing w:before="0" w:after="0"/>
        <w:jc w:val="both"/>
        <w:rPr>
          <w:rFonts w:ascii="Arial" w:hAnsi="Arial" w:cs="Arial"/>
          <w:i w:val="0"/>
          <w:sz w:val="22"/>
          <w:szCs w:val="22"/>
          <w:lang w:val="es-ES"/>
        </w:rPr>
      </w:pPr>
      <w:r w:rsidRPr="000E779F">
        <w:rPr>
          <w:rFonts w:ascii="Arial" w:hAnsi="Arial" w:cs="Arial"/>
          <w:i w:val="0"/>
          <w:sz w:val="22"/>
          <w:szCs w:val="22"/>
          <w:lang w:val="es-ES"/>
        </w:rPr>
        <w:t>Cuadragésima tercera. Jurisdicción competente</w:t>
      </w:r>
      <w:bookmarkEnd w:id="156"/>
      <w:bookmarkEnd w:id="157"/>
      <w:bookmarkEnd w:id="158"/>
    </w:p>
    <w:p w14:paraId="3A9C9BF5" w14:textId="77777777" w:rsidR="00D46298" w:rsidRPr="000E779F" w:rsidRDefault="00D46298" w:rsidP="00D46298">
      <w:pPr>
        <w:spacing w:after="0" w:line="240" w:lineRule="auto"/>
        <w:jc w:val="both"/>
        <w:rPr>
          <w:rFonts w:cs="Arial"/>
          <w:b/>
          <w:lang w:val="es-ES" w:eastAsia="es-ES"/>
        </w:rPr>
      </w:pPr>
    </w:p>
    <w:p w14:paraId="2517EB02" w14:textId="77777777" w:rsidR="00D46298" w:rsidRPr="000E779F" w:rsidRDefault="00D46298" w:rsidP="00D46298">
      <w:pPr>
        <w:spacing w:after="0" w:line="240" w:lineRule="auto"/>
        <w:jc w:val="both"/>
        <w:rPr>
          <w:rFonts w:cs="Arial"/>
          <w:lang w:val="es-ES" w:eastAsia="es-ES"/>
        </w:rPr>
      </w:pPr>
      <w:r w:rsidRPr="000E779F">
        <w:rPr>
          <w:rFonts w:cs="Arial"/>
          <w:lang w:val="es-ES" w:eastAsia="es-ES"/>
        </w:rPr>
        <w:t>El orden jurisdiccional contencioso administrativo es el competente para la resolución de las cuestiones litigiosas que se planteen en relación con la preparación, la adjudicación, los efectos, la modificación y la extinción de este contrato.</w:t>
      </w:r>
    </w:p>
    <w:p w14:paraId="219F7FE0" w14:textId="77777777" w:rsidR="00D46298" w:rsidRPr="000E779F" w:rsidRDefault="00D46298" w:rsidP="005408C9">
      <w:pPr>
        <w:spacing w:after="0" w:line="240" w:lineRule="auto"/>
        <w:jc w:val="both"/>
        <w:rPr>
          <w:rFonts w:cs="Arial"/>
          <w:lang w:val="es-ES" w:eastAsia="es-ES"/>
        </w:rPr>
      </w:pPr>
    </w:p>
    <w:p w14:paraId="7EF9672C" w14:textId="42A31428" w:rsidR="005408C9" w:rsidRPr="000E779F" w:rsidRDefault="005408C9" w:rsidP="005408C9">
      <w:pPr>
        <w:spacing w:after="0" w:line="240" w:lineRule="auto"/>
        <w:jc w:val="both"/>
        <w:rPr>
          <w:rFonts w:cs="Arial"/>
          <w:lang w:eastAsia="es-ES"/>
        </w:rPr>
      </w:pPr>
      <w:r w:rsidRPr="000E779F">
        <w:rPr>
          <w:rFonts w:cs="Arial"/>
          <w:lang w:eastAsia="es-ES"/>
        </w:rPr>
        <w:t xml:space="preserve">Barcelona, </w:t>
      </w:r>
      <w:r w:rsidR="008E6838" w:rsidRPr="000E779F">
        <w:rPr>
          <w:rFonts w:cs="Arial"/>
          <w:lang w:eastAsia="es-ES"/>
        </w:rPr>
        <w:t>19</w:t>
      </w:r>
      <w:r w:rsidR="00881CE6" w:rsidRPr="000E779F">
        <w:rPr>
          <w:rFonts w:cs="Arial"/>
          <w:lang w:eastAsia="es-ES"/>
        </w:rPr>
        <w:t xml:space="preserve"> de </w:t>
      </w:r>
      <w:r w:rsidR="008726E7" w:rsidRPr="000E779F">
        <w:rPr>
          <w:rFonts w:cs="Arial"/>
          <w:lang w:eastAsia="es-ES"/>
        </w:rPr>
        <w:t>jul</w:t>
      </w:r>
      <w:r w:rsidR="00892E4D" w:rsidRPr="000E779F">
        <w:rPr>
          <w:rFonts w:cs="Arial"/>
          <w:lang w:eastAsia="es-ES"/>
        </w:rPr>
        <w:t>io</w:t>
      </w:r>
      <w:r w:rsidR="003425BD" w:rsidRPr="000E779F">
        <w:rPr>
          <w:rFonts w:cs="Arial"/>
          <w:lang w:eastAsia="es-ES"/>
        </w:rPr>
        <w:t xml:space="preserve"> de 202</w:t>
      </w:r>
      <w:r w:rsidR="008E6838" w:rsidRPr="000E779F">
        <w:rPr>
          <w:rFonts w:cs="Arial"/>
          <w:lang w:eastAsia="es-ES"/>
        </w:rPr>
        <w:t>4</w:t>
      </w:r>
    </w:p>
    <w:p w14:paraId="067F501A" w14:textId="77777777" w:rsidR="00233B58" w:rsidRPr="000E779F" w:rsidRDefault="00233B58" w:rsidP="00233B58">
      <w:pPr>
        <w:spacing w:after="0" w:line="240" w:lineRule="auto"/>
        <w:jc w:val="both"/>
        <w:rPr>
          <w:rFonts w:cs="Arial"/>
          <w:i/>
          <w:lang w:eastAsia="es-ES"/>
        </w:rPr>
      </w:pPr>
      <w:r w:rsidRPr="000E779F">
        <w:rPr>
          <w:rFonts w:cs="Arial"/>
          <w:b/>
          <w:snapToGrid w:val="0"/>
          <w:lang w:eastAsia="es-ES"/>
        </w:rPr>
        <w:lastRenderedPageBreak/>
        <w:t>ANEXO 1</w:t>
      </w:r>
    </w:p>
    <w:p w14:paraId="5D30A0E7" w14:textId="77777777" w:rsidR="00233B58" w:rsidRPr="000E779F" w:rsidRDefault="00233B58" w:rsidP="00233B58">
      <w:pPr>
        <w:spacing w:after="0" w:line="240" w:lineRule="auto"/>
        <w:jc w:val="both"/>
        <w:rPr>
          <w:rFonts w:cs="Arial"/>
          <w:snapToGrid w:val="0"/>
          <w:lang w:eastAsia="es-ES"/>
        </w:rPr>
      </w:pPr>
    </w:p>
    <w:p w14:paraId="2D99A53F" w14:textId="77777777" w:rsidR="006D54EB" w:rsidRPr="000E779F" w:rsidRDefault="006D54EB" w:rsidP="006D54EB">
      <w:pPr>
        <w:spacing w:after="0" w:line="240" w:lineRule="auto"/>
        <w:jc w:val="both"/>
        <w:rPr>
          <w:rFonts w:cs="Arial"/>
          <w:b/>
          <w:snapToGrid w:val="0"/>
          <w:lang w:eastAsia="es-ES"/>
        </w:rPr>
      </w:pPr>
    </w:p>
    <w:p w14:paraId="7A6527DE" w14:textId="77777777" w:rsidR="006D54EB" w:rsidRPr="000E779F" w:rsidRDefault="006D54EB" w:rsidP="006D54EB">
      <w:pPr>
        <w:spacing w:after="0" w:line="240" w:lineRule="auto"/>
        <w:jc w:val="both"/>
        <w:rPr>
          <w:rFonts w:cs="Arial"/>
          <w:b/>
          <w:snapToGrid w:val="0"/>
          <w:lang w:eastAsia="es-ES"/>
        </w:rPr>
      </w:pPr>
      <w:r w:rsidRPr="000E779F">
        <w:rPr>
          <w:rFonts w:cs="Arial"/>
          <w:b/>
          <w:snapToGrid w:val="0"/>
          <w:lang w:eastAsia="es-ES"/>
        </w:rPr>
        <w:t>MODELO DE OFERTA ECONÓMICA</w:t>
      </w:r>
    </w:p>
    <w:p w14:paraId="15B76284" w14:textId="77777777" w:rsidR="006D54EB" w:rsidRPr="000E779F" w:rsidRDefault="006D54EB" w:rsidP="006D54EB">
      <w:pPr>
        <w:spacing w:after="0" w:line="240" w:lineRule="auto"/>
        <w:jc w:val="both"/>
        <w:rPr>
          <w:rFonts w:cs="Arial"/>
          <w:snapToGrid w:val="0"/>
          <w:lang w:eastAsia="es-ES"/>
        </w:rPr>
      </w:pPr>
    </w:p>
    <w:p w14:paraId="7787CDB5" w14:textId="758D0F02" w:rsidR="009479ED" w:rsidRPr="000E779F" w:rsidRDefault="006D54EB" w:rsidP="009479ED">
      <w:pPr>
        <w:spacing w:after="0" w:line="240" w:lineRule="auto"/>
        <w:jc w:val="both"/>
        <w:rPr>
          <w:rFonts w:cs="Arial"/>
          <w:snapToGrid w:val="0"/>
          <w:lang w:eastAsia="es-ES"/>
        </w:rPr>
      </w:pPr>
      <w:r w:rsidRPr="000E779F">
        <w:rPr>
          <w:rFonts w:cs="Arial"/>
          <w:snapToGrid w:val="0"/>
          <w:lang w:eastAsia="es-ES"/>
        </w:rPr>
        <w:t>El/la Sr./Sra............................................................................................ con</w:t>
      </w:r>
      <w:r w:rsidR="00E85C7D" w:rsidRPr="000E779F">
        <w:rPr>
          <w:rFonts w:cs="Arial"/>
          <w:snapToGrid w:val="0"/>
          <w:lang w:eastAsia="es-ES"/>
        </w:rPr>
        <w:t xml:space="preserve"> </w:t>
      </w:r>
      <w:r w:rsidRPr="000E779F">
        <w:rPr>
          <w:rFonts w:cs="Arial"/>
          <w:snapToGrid w:val="0"/>
          <w:lang w:eastAsia="es-ES"/>
        </w:rPr>
        <w:t>residencia</w:t>
      </w:r>
      <w:r w:rsidR="00E85C7D" w:rsidRPr="000E779F">
        <w:rPr>
          <w:rFonts w:cs="Arial"/>
          <w:snapToGrid w:val="0"/>
          <w:lang w:eastAsia="es-ES"/>
        </w:rPr>
        <w:t xml:space="preserve"> en</w:t>
      </w:r>
      <w:r w:rsidRPr="000E779F">
        <w:rPr>
          <w:rFonts w:cs="Arial"/>
          <w:snapToGrid w:val="0"/>
          <w:lang w:eastAsia="es-ES"/>
        </w:rPr>
        <w:t xml:space="preserve"> ......................................., en la ca</w:t>
      </w:r>
      <w:r w:rsidR="00F50674" w:rsidRPr="000E779F">
        <w:rPr>
          <w:rFonts w:cs="Arial"/>
          <w:snapToGrid w:val="0"/>
          <w:lang w:eastAsia="es-ES"/>
        </w:rPr>
        <w:t>lle</w:t>
      </w:r>
      <w:r w:rsidRPr="000E779F">
        <w:rPr>
          <w:rFonts w:cs="Arial"/>
          <w:snapToGrid w:val="0"/>
          <w:lang w:eastAsia="es-ES"/>
        </w:rPr>
        <w:t>..............................................número............, y con NIF.................., declara que, enterado/a de las condiciones y los requisitos que se exigen para poder ser la empresa adjudicataria del contrato ....</w:t>
      </w:r>
      <w:r w:rsidR="00E85C7D" w:rsidRPr="000E779F">
        <w:rPr>
          <w:rFonts w:cs="Arial"/>
          <w:snapToGrid w:val="0"/>
          <w:lang w:eastAsia="es-ES"/>
        </w:rPr>
        <w:t>...</w:t>
      </w:r>
      <w:r w:rsidRPr="000E779F">
        <w:rPr>
          <w:rFonts w:cs="Arial"/>
          <w:snapToGrid w:val="0"/>
          <w:lang w:eastAsia="es-ES"/>
        </w:rPr>
        <w:t xml:space="preserve">............., con expediente número  .............................., se compromete (en nombre propio / en nombre y representación de la empresa) a ejecutarlo con estricta sujeción a los requisitos y condiciones estipulados, </w:t>
      </w:r>
      <w:r w:rsidR="009479ED" w:rsidRPr="000E779F">
        <w:rPr>
          <w:rFonts w:cs="Arial"/>
          <w:snapToGrid w:val="0"/>
          <w:lang w:eastAsia="es-ES"/>
        </w:rPr>
        <w:t>por la cantitat total de: ........................... de las cuales ............................. se corresponen al precio del contrato y ........................... se corresponen al Impuesto sobre el Valor Añadido (IVA) de acuerdo com la siguiente distribución:</w:t>
      </w:r>
    </w:p>
    <w:p w14:paraId="2FEB7E35" w14:textId="77777777" w:rsidR="009479ED" w:rsidRPr="000E779F" w:rsidRDefault="009479ED" w:rsidP="009479ED">
      <w:pPr>
        <w:pStyle w:val="Textindependent"/>
        <w:rPr>
          <w:rFonts w:cs="Arial"/>
          <w:sz w:val="22"/>
          <w:szCs w:val="22"/>
        </w:rPr>
      </w:pPr>
      <w:r w:rsidRPr="000E779F">
        <w:rPr>
          <w:rFonts w:cs="Arial"/>
        </w:rPr>
        <w:tab/>
      </w:r>
    </w:p>
    <w:p w14:paraId="78558EFE" w14:textId="560E1B14" w:rsidR="009479ED" w:rsidRPr="000E779F" w:rsidRDefault="009479ED" w:rsidP="009479ED">
      <w:pPr>
        <w:pStyle w:val="Textindependent"/>
        <w:rPr>
          <w:szCs w:val="22"/>
        </w:rPr>
      </w:pPr>
      <w:r w:rsidRPr="000E779F">
        <w:rPr>
          <w:rFonts w:cs="Arial"/>
          <w:sz w:val="22"/>
          <w:szCs w:val="22"/>
        </w:rPr>
        <w:tab/>
      </w:r>
      <w:r w:rsidRPr="000E779F">
        <w:rPr>
          <w:rFonts w:cs="Arial"/>
          <w:sz w:val="22"/>
          <w:szCs w:val="22"/>
        </w:rPr>
        <w:tab/>
      </w:r>
      <w:r w:rsidRPr="000E779F">
        <w:rPr>
          <w:rFonts w:cs="Arial"/>
          <w:sz w:val="22"/>
          <w:szCs w:val="22"/>
        </w:rPr>
        <w:tab/>
      </w:r>
      <w:r w:rsidRPr="000E779F">
        <w:rPr>
          <w:rFonts w:cs="Arial"/>
          <w:sz w:val="22"/>
          <w:szCs w:val="22"/>
        </w:rPr>
        <w:tab/>
      </w:r>
      <w:r w:rsidRPr="000E779F">
        <w:rPr>
          <w:rFonts w:cs="Arial"/>
        </w:rPr>
        <w:tab/>
      </w:r>
      <w:r w:rsidRPr="000E779F">
        <w:rPr>
          <w:szCs w:val="22"/>
        </w:rPr>
        <w:t>IVA excluido</w:t>
      </w:r>
      <w:r w:rsidRPr="000E779F">
        <w:rPr>
          <w:szCs w:val="22"/>
        </w:rPr>
        <w:tab/>
      </w:r>
      <w:r w:rsidRPr="000E779F">
        <w:rPr>
          <w:szCs w:val="22"/>
        </w:rPr>
        <w:tab/>
        <w:t>IVA incluido</w:t>
      </w:r>
    </w:p>
    <w:p w14:paraId="055B9B04" w14:textId="09577CD4" w:rsidR="009479ED" w:rsidRPr="000E779F" w:rsidRDefault="009479ED" w:rsidP="009479ED">
      <w:pPr>
        <w:pStyle w:val="Textindependent"/>
        <w:numPr>
          <w:ilvl w:val="0"/>
          <w:numId w:val="28"/>
        </w:numPr>
        <w:rPr>
          <w:szCs w:val="22"/>
        </w:rPr>
      </w:pPr>
      <w:r w:rsidRPr="000E779F">
        <w:rPr>
          <w:szCs w:val="22"/>
        </w:rPr>
        <w:t>Año 2024:</w:t>
      </w:r>
      <w:r w:rsidRPr="000E779F">
        <w:rPr>
          <w:szCs w:val="22"/>
        </w:rPr>
        <w:tab/>
      </w:r>
      <w:r w:rsidRPr="000E779F">
        <w:rPr>
          <w:szCs w:val="22"/>
        </w:rPr>
        <w:tab/>
      </w:r>
      <w:r w:rsidRPr="000E779F">
        <w:rPr>
          <w:szCs w:val="22"/>
        </w:rPr>
        <w:tab/>
        <w:t xml:space="preserve">  0,00  €</w:t>
      </w:r>
      <w:r w:rsidRPr="000E779F">
        <w:rPr>
          <w:szCs w:val="22"/>
        </w:rPr>
        <w:tab/>
      </w:r>
      <w:r w:rsidRPr="000E779F">
        <w:rPr>
          <w:szCs w:val="22"/>
        </w:rPr>
        <w:tab/>
        <w:t xml:space="preserve">     0,00 €</w:t>
      </w:r>
    </w:p>
    <w:p w14:paraId="26569BEE" w14:textId="77777777" w:rsidR="009479ED" w:rsidRPr="000E779F" w:rsidRDefault="009479ED" w:rsidP="009479ED">
      <w:pPr>
        <w:pStyle w:val="Textindependent"/>
        <w:numPr>
          <w:ilvl w:val="0"/>
          <w:numId w:val="28"/>
        </w:numPr>
        <w:rPr>
          <w:szCs w:val="22"/>
        </w:rPr>
      </w:pPr>
      <w:r w:rsidRPr="000E779F">
        <w:rPr>
          <w:szCs w:val="22"/>
        </w:rPr>
        <w:t>Any 2025:</w:t>
      </w:r>
      <w:r w:rsidRPr="000E779F">
        <w:rPr>
          <w:szCs w:val="22"/>
        </w:rPr>
        <w:tab/>
      </w:r>
      <w:r w:rsidRPr="000E779F">
        <w:rPr>
          <w:szCs w:val="22"/>
        </w:rPr>
        <w:tab/>
      </w:r>
      <w:r w:rsidRPr="000E779F">
        <w:rPr>
          <w:szCs w:val="22"/>
        </w:rPr>
        <w:tab/>
      </w:r>
      <w:r w:rsidRPr="000E779F">
        <w:rPr>
          <w:szCs w:val="22"/>
        </w:rPr>
        <w:tab/>
        <w:t>€</w:t>
      </w:r>
      <w:r w:rsidRPr="000E779F">
        <w:rPr>
          <w:szCs w:val="22"/>
        </w:rPr>
        <w:tab/>
      </w:r>
      <w:r w:rsidRPr="000E779F">
        <w:rPr>
          <w:szCs w:val="22"/>
        </w:rPr>
        <w:tab/>
      </w:r>
      <w:r w:rsidRPr="000E779F">
        <w:rPr>
          <w:szCs w:val="22"/>
        </w:rPr>
        <w:tab/>
        <w:t xml:space="preserve"> €</w:t>
      </w:r>
    </w:p>
    <w:p w14:paraId="63A8CB22" w14:textId="061CB2E3" w:rsidR="009479ED" w:rsidRPr="000E779F" w:rsidRDefault="009479ED" w:rsidP="009479ED">
      <w:pPr>
        <w:pStyle w:val="Textindependent"/>
        <w:numPr>
          <w:ilvl w:val="0"/>
          <w:numId w:val="28"/>
        </w:numPr>
        <w:rPr>
          <w:szCs w:val="22"/>
        </w:rPr>
      </w:pPr>
      <w:r w:rsidRPr="000E779F">
        <w:rPr>
          <w:szCs w:val="22"/>
        </w:rPr>
        <w:t>Año 2026:</w:t>
      </w:r>
      <w:r w:rsidRPr="000E779F">
        <w:rPr>
          <w:szCs w:val="22"/>
        </w:rPr>
        <w:tab/>
      </w:r>
      <w:r w:rsidRPr="000E779F">
        <w:rPr>
          <w:szCs w:val="22"/>
        </w:rPr>
        <w:tab/>
      </w:r>
      <w:r w:rsidRPr="000E779F">
        <w:rPr>
          <w:szCs w:val="22"/>
        </w:rPr>
        <w:tab/>
      </w:r>
      <w:r w:rsidRPr="000E779F">
        <w:rPr>
          <w:szCs w:val="22"/>
        </w:rPr>
        <w:tab/>
        <w:t>€</w:t>
      </w:r>
      <w:r w:rsidRPr="000E779F">
        <w:rPr>
          <w:szCs w:val="22"/>
        </w:rPr>
        <w:tab/>
      </w:r>
      <w:r w:rsidRPr="000E779F">
        <w:rPr>
          <w:szCs w:val="22"/>
        </w:rPr>
        <w:tab/>
      </w:r>
      <w:r w:rsidRPr="000E779F">
        <w:rPr>
          <w:szCs w:val="22"/>
        </w:rPr>
        <w:tab/>
        <w:t xml:space="preserve"> €</w:t>
      </w:r>
    </w:p>
    <w:p w14:paraId="5D85B0BD" w14:textId="33C0F22C" w:rsidR="009479ED" w:rsidRPr="000E779F" w:rsidRDefault="009479ED" w:rsidP="009479ED">
      <w:pPr>
        <w:pStyle w:val="Textindependent"/>
        <w:numPr>
          <w:ilvl w:val="0"/>
          <w:numId w:val="28"/>
        </w:numPr>
        <w:rPr>
          <w:szCs w:val="22"/>
        </w:rPr>
      </w:pPr>
      <w:r w:rsidRPr="000E779F">
        <w:rPr>
          <w:szCs w:val="22"/>
        </w:rPr>
        <w:t>Año 2027:</w:t>
      </w:r>
      <w:r w:rsidRPr="000E779F">
        <w:rPr>
          <w:szCs w:val="22"/>
        </w:rPr>
        <w:tab/>
      </w:r>
      <w:r w:rsidRPr="000E779F">
        <w:rPr>
          <w:szCs w:val="22"/>
        </w:rPr>
        <w:tab/>
      </w:r>
      <w:r w:rsidRPr="000E779F">
        <w:rPr>
          <w:szCs w:val="22"/>
        </w:rPr>
        <w:tab/>
      </w:r>
      <w:r w:rsidRPr="000E779F">
        <w:rPr>
          <w:szCs w:val="22"/>
        </w:rPr>
        <w:tab/>
        <w:t>€</w:t>
      </w:r>
      <w:r w:rsidRPr="000E779F">
        <w:rPr>
          <w:szCs w:val="22"/>
        </w:rPr>
        <w:tab/>
      </w:r>
      <w:r w:rsidRPr="000E779F">
        <w:rPr>
          <w:szCs w:val="22"/>
        </w:rPr>
        <w:tab/>
      </w:r>
      <w:r w:rsidRPr="000E779F">
        <w:rPr>
          <w:szCs w:val="22"/>
        </w:rPr>
        <w:tab/>
        <w:t xml:space="preserve"> €</w:t>
      </w:r>
    </w:p>
    <w:p w14:paraId="6CDA373F" w14:textId="76C303FA" w:rsidR="009479ED" w:rsidRPr="000E779F" w:rsidRDefault="009479ED" w:rsidP="009479ED">
      <w:pPr>
        <w:pStyle w:val="Textindependent"/>
        <w:numPr>
          <w:ilvl w:val="0"/>
          <w:numId w:val="28"/>
        </w:numPr>
        <w:rPr>
          <w:szCs w:val="22"/>
        </w:rPr>
      </w:pPr>
      <w:r w:rsidRPr="000E779F">
        <w:rPr>
          <w:szCs w:val="22"/>
        </w:rPr>
        <w:t>Año 2028:</w:t>
      </w:r>
      <w:r w:rsidRPr="000E779F">
        <w:rPr>
          <w:szCs w:val="22"/>
        </w:rPr>
        <w:tab/>
      </w:r>
      <w:r w:rsidRPr="000E779F">
        <w:rPr>
          <w:szCs w:val="22"/>
        </w:rPr>
        <w:tab/>
      </w:r>
      <w:r w:rsidRPr="000E779F">
        <w:rPr>
          <w:szCs w:val="22"/>
        </w:rPr>
        <w:tab/>
      </w:r>
      <w:r w:rsidRPr="000E779F">
        <w:rPr>
          <w:szCs w:val="22"/>
        </w:rPr>
        <w:tab/>
        <w:t>€</w:t>
      </w:r>
      <w:r w:rsidRPr="000E779F">
        <w:rPr>
          <w:szCs w:val="22"/>
        </w:rPr>
        <w:tab/>
      </w:r>
      <w:r w:rsidRPr="000E779F">
        <w:rPr>
          <w:szCs w:val="22"/>
        </w:rPr>
        <w:tab/>
      </w:r>
      <w:r w:rsidRPr="000E779F">
        <w:rPr>
          <w:szCs w:val="22"/>
        </w:rPr>
        <w:tab/>
        <w:t xml:space="preserve"> €</w:t>
      </w:r>
    </w:p>
    <w:p w14:paraId="0A865E02" w14:textId="6E8C977E" w:rsidR="009479ED" w:rsidRPr="000E779F" w:rsidRDefault="009479ED" w:rsidP="009479ED">
      <w:pPr>
        <w:pStyle w:val="Textindependent"/>
        <w:numPr>
          <w:ilvl w:val="0"/>
          <w:numId w:val="28"/>
        </w:numPr>
        <w:rPr>
          <w:szCs w:val="22"/>
        </w:rPr>
      </w:pPr>
      <w:r w:rsidRPr="000E779F">
        <w:rPr>
          <w:szCs w:val="22"/>
        </w:rPr>
        <w:t>Año 2029:</w:t>
      </w:r>
      <w:r w:rsidRPr="000E779F">
        <w:rPr>
          <w:szCs w:val="22"/>
        </w:rPr>
        <w:tab/>
      </w:r>
      <w:r w:rsidRPr="000E779F">
        <w:rPr>
          <w:szCs w:val="22"/>
        </w:rPr>
        <w:tab/>
      </w:r>
      <w:r w:rsidRPr="000E779F">
        <w:rPr>
          <w:szCs w:val="22"/>
        </w:rPr>
        <w:tab/>
      </w:r>
      <w:r w:rsidRPr="000E779F">
        <w:rPr>
          <w:szCs w:val="22"/>
        </w:rPr>
        <w:tab/>
        <w:t>€</w:t>
      </w:r>
      <w:r w:rsidRPr="000E779F">
        <w:rPr>
          <w:szCs w:val="22"/>
        </w:rPr>
        <w:tab/>
      </w:r>
      <w:r w:rsidRPr="000E779F">
        <w:rPr>
          <w:szCs w:val="22"/>
        </w:rPr>
        <w:tab/>
      </w:r>
      <w:r w:rsidRPr="000E779F">
        <w:rPr>
          <w:szCs w:val="22"/>
        </w:rPr>
        <w:tab/>
        <w:t xml:space="preserve"> €</w:t>
      </w:r>
    </w:p>
    <w:p w14:paraId="5FD1186A" w14:textId="77777777" w:rsidR="009479ED" w:rsidRPr="000E779F" w:rsidRDefault="009479ED" w:rsidP="009479ED">
      <w:pPr>
        <w:pStyle w:val="Textindependent"/>
        <w:ind w:left="720"/>
        <w:rPr>
          <w:b/>
          <w:szCs w:val="22"/>
        </w:rPr>
      </w:pPr>
      <w:r w:rsidRPr="000E779F">
        <w:rPr>
          <w:b/>
          <w:szCs w:val="22"/>
        </w:rPr>
        <w:t>TOTAL</w:t>
      </w:r>
      <w:r w:rsidRPr="000E779F">
        <w:rPr>
          <w:b/>
          <w:szCs w:val="22"/>
        </w:rPr>
        <w:tab/>
      </w:r>
      <w:r w:rsidRPr="000E779F">
        <w:rPr>
          <w:b/>
          <w:szCs w:val="22"/>
        </w:rPr>
        <w:tab/>
      </w:r>
      <w:r w:rsidRPr="000E779F">
        <w:rPr>
          <w:b/>
          <w:szCs w:val="22"/>
        </w:rPr>
        <w:tab/>
      </w:r>
      <w:r w:rsidRPr="000E779F">
        <w:rPr>
          <w:b/>
          <w:szCs w:val="22"/>
        </w:rPr>
        <w:tab/>
        <w:t>€</w:t>
      </w:r>
      <w:r w:rsidRPr="000E779F">
        <w:rPr>
          <w:b/>
          <w:szCs w:val="22"/>
        </w:rPr>
        <w:tab/>
      </w:r>
      <w:r w:rsidRPr="000E779F">
        <w:rPr>
          <w:b/>
          <w:szCs w:val="22"/>
        </w:rPr>
        <w:tab/>
      </w:r>
      <w:r w:rsidRPr="000E779F">
        <w:rPr>
          <w:b/>
          <w:szCs w:val="22"/>
        </w:rPr>
        <w:tab/>
        <w:t xml:space="preserve"> €</w:t>
      </w:r>
    </w:p>
    <w:p w14:paraId="5DD8BBF2" w14:textId="73A2825B" w:rsidR="006D54EB" w:rsidRPr="000E779F" w:rsidRDefault="006D54EB" w:rsidP="009479ED">
      <w:pPr>
        <w:spacing w:after="0" w:line="240" w:lineRule="auto"/>
        <w:jc w:val="both"/>
        <w:rPr>
          <w:rFonts w:cs="Arial"/>
          <w:snapToGrid w:val="0"/>
          <w:lang w:eastAsia="es-ES"/>
        </w:rPr>
      </w:pPr>
    </w:p>
    <w:p w14:paraId="5EAF2421" w14:textId="77777777" w:rsidR="00F47A5E" w:rsidRPr="000E779F" w:rsidRDefault="00F47A5E" w:rsidP="00F47A5E">
      <w:pPr>
        <w:pStyle w:val="Textindependent"/>
        <w:spacing w:before="1"/>
        <w:rPr>
          <w:sz w:val="20"/>
        </w:rPr>
      </w:pPr>
    </w:p>
    <w:p w14:paraId="0009F171" w14:textId="77777777" w:rsidR="00F47A5E" w:rsidRPr="000E779F" w:rsidRDefault="00F47A5E" w:rsidP="00F47A5E">
      <w:pPr>
        <w:spacing w:after="0" w:line="240" w:lineRule="auto"/>
        <w:jc w:val="both"/>
        <w:rPr>
          <w:rFonts w:cs="Arial"/>
          <w:snapToGrid w:val="0"/>
          <w:sz w:val="20"/>
          <w:szCs w:val="20"/>
          <w:lang w:eastAsia="es-ES"/>
        </w:rPr>
      </w:pPr>
      <w:r w:rsidRPr="000E779F">
        <w:rPr>
          <w:rFonts w:cs="Arial"/>
          <w:snapToGrid w:val="0"/>
          <w:sz w:val="20"/>
          <w:szCs w:val="20"/>
          <w:lang w:eastAsia="es-ES"/>
        </w:rPr>
        <w:tab/>
      </w:r>
    </w:p>
    <w:p w14:paraId="18801B4C" w14:textId="77777777" w:rsidR="00233B58" w:rsidRPr="000E779F" w:rsidRDefault="00233B58" w:rsidP="00233B58">
      <w:pPr>
        <w:spacing w:after="0" w:line="240" w:lineRule="auto"/>
        <w:jc w:val="both"/>
        <w:rPr>
          <w:rFonts w:cs="Arial"/>
          <w:snapToGrid w:val="0"/>
          <w:lang w:eastAsia="es-ES"/>
        </w:rPr>
      </w:pPr>
      <w:r w:rsidRPr="000E779F">
        <w:rPr>
          <w:rFonts w:cs="Arial"/>
          <w:snapToGrid w:val="0"/>
          <w:lang w:eastAsia="es-ES"/>
        </w:rPr>
        <w:tab/>
      </w:r>
    </w:p>
    <w:p w14:paraId="05A402A3" w14:textId="77777777" w:rsidR="00233B58" w:rsidRPr="000E779F" w:rsidRDefault="00233B58" w:rsidP="00233B58">
      <w:pPr>
        <w:autoSpaceDE w:val="0"/>
        <w:autoSpaceDN w:val="0"/>
        <w:adjustRightInd w:val="0"/>
        <w:spacing w:after="0" w:line="240" w:lineRule="auto"/>
        <w:jc w:val="both"/>
        <w:rPr>
          <w:rFonts w:cs="Arial"/>
          <w:lang w:eastAsia="es-ES"/>
        </w:rPr>
      </w:pPr>
    </w:p>
    <w:p w14:paraId="0005E80D" w14:textId="77777777" w:rsidR="00233B58" w:rsidRPr="000E779F" w:rsidRDefault="008726E7" w:rsidP="00233B58">
      <w:pPr>
        <w:autoSpaceDE w:val="0"/>
        <w:autoSpaceDN w:val="0"/>
        <w:adjustRightInd w:val="0"/>
        <w:spacing w:after="0" w:line="240" w:lineRule="auto"/>
        <w:jc w:val="both"/>
        <w:rPr>
          <w:rFonts w:cs="Arial"/>
          <w:lang w:eastAsia="es-ES"/>
        </w:rPr>
      </w:pPr>
      <w:r w:rsidRPr="000E779F">
        <w:rPr>
          <w:rFonts w:cs="Arial"/>
          <w:lang w:eastAsia="es-ES"/>
        </w:rPr>
        <w:t>Y para</w:t>
      </w:r>
      <w:r w:rsidR="00233B58" w:rsidRPr="000E779F">
        <w:rPr>
          <w:rFonts w:cs="Arial"/>
          <w:lang w:eastAsia="es-ES"/>
        </w:rPr>
        <w:t xml:space="preserve"> qué conste, firmo esta oferta económica.</w:t>
      </w:r>
    </w:p>
    <w:p w14:paraId="7DA3EAEB" w14:textId="77777777" w:rsidR="00871E4A" w:rsidRPr="000E779F" w:rsidRDefault="00233B58" w:rsidP="00F61656">
      <w:pPr>
        <w:autoSpaceDE w:val="0"/>
        <w:autoSpaceDN w:val="0"/>
        <w:adjustRightInd w:val="0"/>
        <w:spacing w:after="0" w:line="240" w:lineRule="auto"/>
        <w:jc w:val="both"/>
        <w:rPr>
          <w:rFonts w:cs="Arial"/>
          <w:lang w:eastAsia="es-ES"/>
        </w:rPr>
      </w:pPr>
      <w:r w:rsidRPr="000E779F">
        <w:rPr>
          <w:rFonts w:cs="Arial"/>
          <w:lang w:eastAsia="es-ES"/>
        </w:rPr>
        <w:t>(</w:t>
      </w:r>
      <w:r w:rsidR="00F14BF7" w:rsidRPr="000E779F">
        <w:rPr>
          <w:rFonts w:cs="Arial"/>
          <w:lang w:eastAsia="es-ES"/>
        </w:rPr>
        <w:t>lugar</w:t>
      </w:r>
      <w:r w:rsidRPr="000E779F">
        <w:rPr>
          <w:rFonts w:cs="Arial"/>
          <w:lang w:eastAsia="es-ES"/>
        </w:rPr>
        <w:t xml:space="preserve"> y fecha)</w:t>
      </w:r>
      <w:r w:rsidR="008726E7" w:rsidRPr="000E779F">
        <w:rPr>
          <w:rFonts w:cs="Arial"/>
          <w:lang w:eastAsia="es-ES"/>
        </w:rPr>
        <w:t xml:space="preserve">   </w:t>
      </w:r>
      <w:r w:rsidR="00871E4A" w:rsidRPr="000E779F">
        <w:rPr>
          <w:rFonts w:cs="Arial"/>
          <w:lang w:eastAsia="es-ES"/>
        </w:rPr>
        <w:t xml:space="preserve">Firma </w:t>
      </w:r>
    </w:p>
    <w:p w14:paraId="147829DD" w14:textId="77777777" w:rsidR="00871E4A" w:rsidRPr="000E779F" w:rsidRDefault="00871E4A" w:rsidP="00F61656">
      <w:pPr>
        <w:autoSpaceDE w:val="0"/>
        <w:autoSpaceDN w:val="0"/>
        <w:adjustRightInd w:val="0"/>
        <w:spacing w:after="0" w:line="240" w:lineRule="auto"/>
        <w:jc w:val="both"/>
        <w:rPr>
          <w:rFonts w:cs="Arial"/>
          <w:lang w:eastAsia="es-ES"/>
        </w:rPr>
      </w:pPr>
    </w:p>
    <w:p w14:paraId="60EAAF1E" w14:textId="77777777" w:rsidR="0023594A" w:rsidRPr="000E779F" w:rsidRDefault="0023594A" w:rsidP="00F61656">
      <w:pPr>
        <w:spacing w:after="0" w:line="240" w:lineRule="auto"/>
        <w:jc w:val="both"/>
        <w:rPr>
          <w:rFonts w:cs="Arial"/>
          <w:snapToGrid w:val="0"/>
          <w:lang w:eastAsia="es-ES"/>
        </w:rPr>
      </w:pPr>
    </w:p>
    <w:p w14:paraId="264CF5B4" w14:textId="77777777" w:rsidR="0023594A" w:rsidRPr="000E779F" w:rsidRDefault="00A324AC" w:rsidP="006C7BEE">
      <w:pPr>
        <w:spacing w:after="0" w:line="240" w:lineRule="auto"/>
        <w:rPr>
          <w:rFonts w:cs="Arial"/>
          <w:snapToGrid w:val="0"/>
          <w:lang w:eastAsia="es-ES"/>
        </w:rPr>
      </w:pPr>
      <w:r w:rsidRPr="000E779F">
        <w:rPr>
          <w:rFonts w:cs="Arial"/>
          <w:snapToGrid w:val="0"/>
          <w:lang w:eastAsia="es-ES"/>
        </w:rPr>
        <w:br w:type="page"/>
      </w:r>
    </w:p>
    <w:p w14:paraId="717AD221" w14:textId="77777777" w:rsidR="00871E4A" w:rsidRPr="000E779F" w:rsidRDefault="00871E4A" w:rsidP="00150CC5">
      <w:pPr>
        <w:spacing w:after="0" w:line="240" w:lineRule="auto"/>
        <w:ind w:right="70"/>
        <w:rPr>
          <w:rFonts w:cs="Arial"/>
          <w:b/>
          <w:lang w:eastAsia="es-ES"/>
        </w:rPr>
      </w:pPr>
      <w:r w:rsidRPr="000E779F">
        <w:rPr>
          <w:rFonts w:cs="Arial"/>
          <w:b/>
          <w:lang w:eastAsia="es-ES"/>
        </w:rPr>
        <w:lastRenderedPageBreak/>
        <w:t xml:space="preserve">ANEXO </w:t>
      </w:r>
      <w:r w:rsidR="006F4B55" w:rsidRPr="000E779F">
        <w:rPr>
          <w:rFonts w:cs="Arial"/>
          <w:b/>
          <w:lang w:eastAsia="es-ES"/>
        </w:rPr>
        <w:t>2</w:t>
      </w:r>
    </w:p>
    <w:p w14:paraId="0FDC30BB" w14:textId="77777777" w:rsidR="00871E4A" w:rsidRPr="000E779F" w:rsidRDefault="00871E4A" w:rsidP="00F61656">
      <w:pPr>
        <w:spacing w:after="0" w:line="240" w:lineRule="auto"/>
        <w:jc w:val="both"/>
        <w:rPr>
          <w:rFonts w:cs="Arial"/>
          <w:lang w:eastAsia="es-ES"/>
        </w:rPr>
      </w:pPr>
    </w:p>
    <w:p w14:paraId="0D46296A" w14:textId="77777777" w:rsidR="00871E4A" w:rsidRPr="000E779F" w:rsidRDefault="00871E4A" w:rsidP="00F61656">
      <w:pPr>
        <w:spacing w:after="0" w:line="240" w:lineRule="auto"/>
        <w:jc w:val="both"/>
        <w:rPr>
          <w:rFonts w:cs="Arial"/>
          <w:b/>
          <w:iCs/>
          <w:lang w:eastAsia="es-ES"/>
        </w:rPr>
      </w:pPr>
      <w:r w:rsidRPr="000E779F">
        <w:rPr>
          <w:rFonts w:cs="Arial"/>
          <w:b/>
          <w:iCs/>
          <w:lang w:eastAsia="es-ES"/>
        </w:rPr>
        <w:t>INFORMACIÓN SOBRE LAS CONDICIONES DE SUBROGACIÓN EN CONTRATOS DE TRABAJO</w:t>
      </w:r>
      <w:r w:rsidR="0071426C" w:rsidRPr="000E779F">
        <w:rPr>
          <w:rFonts w:cs="Arial"/>
          <w:b/>
          <w:iCs/>
          <w:lang w:eastAsia="es-ES"/>
        </w:rPr>
        <w:t xml:space="preserve"> EN CUMPLIMIENTO DE LO QUE PREVÉ EL </w:t>
      </w:r>
      <w:r w:rsidR="00834A17" w:rsidRPr="000E779F">
        <w:rPr>
          <w:rFonts w:cs="Arial"/>
          <w:b/>
          <w:iCs/>
          <w:lang w:eastAsia="es-ES"/>
        </w:rPr>
        <w:t>ART</w:t>
      </w:r>
      <w:r w:rsidR="0071426C" w:rsidRPr="000E779F">
        <w:rPr>
          <w:rFonts w:cs="Arial"/>
          <w:b/>
          <w:iCs/>
          <w:lang w:eastAsia="es-ES"/>
        </w:rPr>
        <w:t>. 130 DE LA LCSP</w:t>
      </w:r>
    </w:p>
    <w:p w14:paraId="57AF72D1" w14:textId="77777777" w:rsidR="00871E4A" w:rsidRPr="000E779F" w:rsidRDefault="00871E4A" w:rsidP="00F61656">
      <w:pPr>
        <w:spacing w:after="0" w:line="240" w:lineRule="auto"/>
        <w:jc w:val="both"/>
        <w:rPr>
          <w:rFonts w:cs="Arial"/>
          <w:i/>
          <w:iCs/>
          <w:lang w:eastAsia="es-ES"/>
        </w:rPr>
      </w:pPr>
    </w:p>
    <w:p w14:paraId="00D49552" w14:textId="77777777" w:rsidR="00871E4A" w:rsidRPr="000E779F" w:rsidRDefault="0023594A" w:rsidP="00F61656">
      <w:pPr>
        <w:spacing w:after="0" w:line="240" w:lineRule="auto"/>
        <w:jc w:val="both"/>
        <w:rPr>
          <w:rFonts w:cs="Arial"/>
          <w:iCs/>
          <w:lang w:eastAsia="es-ES"/>
        </w:rPr>
      </w:pPr>
      <w:r w:rsidRPr="000E779F">
        <w:rPr>
          <w:rFonts w:cs="Arial"/>
          <w:lang w:eastAsia="es-ES"/>
        </w:rPr>
        <w:t>No se prevé la subrogación de personal</w:t>
      </w:r>
    </w:p>
    <w:p w14:paraId="767112A6" w14:textId="77777777" w:rsidR="00871E4A" w:rsidRPr="000E779F" w:rsidRDefault="00871E4A" w:rsidP="00F61656">
      <w:pPr>
        <w:spacing w:after="0" w:line="240" w:lineRule="auto"/>
        <w:jc w:val="both"/>
        <w:rPr>
          <w:rFonts w:cs="Arial"/>
          <w:iCs/>
          <w:lang w:eastAsia="es-ES"/>
        </w:rPr>
      </w:pPr>
    </w:p>
    <w:p w14:paraId="2E0C754E" w14:textId="2EFD0542" w:rsidR="00CB14D2" w:rsidRPr="000E779F" w:rsidRDefault="00CB14D2">
      <w:pPr>
        <w:spacing w:after="0" w:line="240" w:lineRule="auto"/>
        <w:rPr>
          <w:rFonts w:cs="Arial"/>
          <w:b/>
          <w:lang w:eastAsia="es-ES"/>
        </w:rPr>
      </w:pPr>
      <w:r w:rsidRPr="000E779F">
        <w:rPr>
          <w:rFonts w:cs="Arial"/>
          <w:b/>
          <w:lang w:eastAsia="es-ES"/>
        </w:rPr>
        <w:br w:type="page"/>
      </w:r>
    </w:p>
    <w:p w14:paraId="3BBF793D" w14:textId="77777777" w:rsidR="00CB14D2" w:rsidRPr="000E779F" w:rsidRDefault="00CB14D2" w:rsidP="00150CC5">
      <w:pPr>
        <w:spacing w:after="0" w:line="240" w:lineRule="auto"/>
        <w:ind w:right="70"/>
        <w:rPr>
          <w:rFonts w:cs="Arial"/>
          <w:b/>
          <w:lang w:eastAsia="es-ES"/>
        </w:rPr>
      </w:pPr>
    </w:p>
    <w:p w14:paraId="102EC015" w14:textId="2F56BFE5" w:rsidR="00871E4A" w:rsidRPr="000E779F" w:rsidRDefault="00871E4A" w:rsidP="00150CC5">
      <w:pPr>
        <w:spacing w:after="0" w:line="240" w:lineRule="auto"/>
        <w:ind w:right="70"/>
        <w:rPr>
          <w:rFonts w:cs="Arial"/>
          <w:b/>
          <w:lang w:eastAsia="es-ES"/>
        </w:rPr>
      </w:pPr>
      <w:r w:rsidRPr="000E779F">
        <w:rPr>
          <w:rFonts w:cs="Arial"/>
          <w:b/>
          <w:lang w:eastAsia="es-ES"/>
        </w:rPr>
        <w:t xml:space="preserve">ANEXO </w:t>
      </w:r>
      <w:r w:rsidR="006F4B55" w:rsidRPr="000E779F">
        <w:rPr>
          <w:rFonts w:cs="Arial"/>
          <w:b/>
          <w:lang w:eastAsia="es-ES"/>
        </w:rPr>
        <w:t>3</w:t>
      </w:r>
    </w:p>
    <w:p w14:paraId="6C8BAA30" w14:textId="77777777" w:rsidR="00871E4A" w:rsidRPr="000E779F" w:rsidRDefault="00871E4A" w:rsidP="00F61656">
      <w:pPr>
        <w:spacing w:after="0" w:line="240" w:lineRule="auto"/>
        <w:jc w:val="both"/>
        <w:rPr>
          <w:rFonts w:cs="Arial"/>
          <w:lang w:eastAsia="es-ES"/>
        </w:rPr>
      </w:pPr>
    </w:p>
    <w:p w14:paraId="450CD4FF" w14:textId="77777777" w:rsidR="00871E4A" w:rsidRPr="000E779F" w:rsidRDefault="00871E4A" w:rsidP="00F61656">
      <w:pPr>
        <w:spacing w:after="0" w:line="240" w:lineRule="auto"/>
        <w:jc w:val="both"/>
        <w:rPr>
          <w:rFonts w:cs="Arial"/>
          <w:b/>
          <w:iCs/>
          <w:lang w:eastAsia="es-ES"/>
        </w:rPr>
      </w:pPr>
      <w:r w:rsidRPr="000E779F">
        <w:rPr>
          <w:rFonts w:cs="Arial"/>
          <w:b/>
          <w:iCs/>
          <w:lang w:eastAsia="es-ES"/>
        </w:rPr>
        <w:t xml:space="preserve">REGLAS ESPECIALES RESPECTO DEL PERSONAL DE LA EMPRESA CONTRATISTA </w:t>
      </w:r>
    </w:p>
    <w:p w14:paraId="1854014C" w14:textId="77777777" w:rsidR="00871E4A" w:rsidRPr="000E779F" w:rsidRDefault="00871E4A" w:rsidP="00F61656">
      <w:pPr>
        <w:spacing w:after="0" w:line="240" w:lineRule="auto"/>
        <w:jc w:val="both"/>
        <w:rPr>
          <w:rFonts w:cs="Arial"/>
          <w:b/>
          <w:lang w:eastAsia="es-ES"/>
        </w:rPr>
      </w:pPr>
    </w:p>
    <w:p w14:paraId="69C27F19" w14:textId="77777777" w:rsidR="00871E4A" w:rsidRPr="000E779F" w:rsidRDefault="00871E4A" w:rsidP="00F61656">
      <w:pPr>
        <w:spacing w:after="0" w:line="240" w:lineRule="auto"/>
        <w:jc w:val="both"/>
        <w:rPr>
          <w:rFonts w:cs="Arial"/>
          <w:b/>
          <w:lang w:eastAsia="es-ES"/>
        </w:rPr>
      </w:pPr>
    </w:p>
    <w:p w14:paraId="6592CEA7" w14:textId="77777777" w:rsidR="00871E4A" w:rsidRPr="000E779F" w:rsidRDefault="00871E4A" w:rsidP="00F61656">
      <w:pPr>
        <w:spacing w:after="0" w:line="240" w:lineRule="auto"/>
        <w:jc w:val="both"/>
        <w:rPr>
          <w:rFonts w:cs="Arial"/>
          <w:lang w:eastAsia="es-ES"/>
        </w:rPr>
      </w:pPr>
      <w:r w:rsidRPr="000E779F">
        <w:rPr>
          <w:rFonts w:cs="Arial"/>
          <w:b/>
          <w:lang w:eastAsia="es-ES"/>
        </w:rPr>
        <w:t xml:space="preserve">1. </w:t>
      </w:r>
      <w:r w:rsidRPr="000E779F">
        <w:rPr>
          <w:rFonts w:cs="Arial"/>
          <w:lang w:eastAsia="es-ES"/>
        </w:rPr>
        <w:t xml:space="preserve">Corresponde exclusivamente a la empresa contratista la selección del personal que, acreditando los requisitos de titulación y experiencia exigidos en los </w:t>
      </w:r>
      <w:r w:rsidR="00F14BF7" w:rsidRPr="000E779F">
        <w:rPr>
          <w:rFonts w:cs="Arial"/>
          <w:lang w:eastAsia="es-ES"/>
        </w:rPr>
        <w:t>pliegos</w:t>
      </w:r>
      <w:r w:rsidRPr="000E779F">
        <w:rPr>
          <w:rFonts w:cs="Arial"/>
          <w:lang w:eastAsia="es-ES"/>
        </w:rPr>
        <w:t xml:space="preserve">, formará parte del equipo de trabajo adscrito a la ejecución del contrato, sin perjuicio de la verificación por parte de la Administración del </w:t>
      </w:r>
      <w:r w:rsidR="00F14BF7" w:rsidRPr="000E779F">
        <w:rPr>
          <w:rFonts w:cs="Arial"/>
          <w:lang w:eastAsia="es-ES"/>
        </w:rPr>
        <w:t>cumplimineto</w:t>
      </w:r>
      <w:r w:rsidRPr="000E779F">
        <w:rPr>
          <w:rFonts w:cs="Arial"/>
          <w:lang w:eastAsia="es-ES"/>
        </w:rPr>
        <w:t xml:space="preserve"> de aquellos requisitos.</w:t>
      </w:r>
    </w:p>
    <w:p w14:paraId="4C0EBE13" w14:textId="77777777" w:rsidR="00871E4A" w:rsidRPr="000E779F" w:rsidRDefault="00871E4A" w:rsidP="00F61656">
      <w:pPr>
        <w:spacing w:after="0" w:line="240" w:lineRule="auto"/>
        <w:jc w:val="both"/>
        <w:rPr>
          <w:rFonts w:cs="Arial"/>
          <w:lang w:eastAsia="es-ES"/>
        </w:rPr>
      </w:pPr>
    </w:p>
    <w:p w14:paraId="6C9EBDD6" w14:textId="77777777" w:rsidR="00871E4A" w:rsidRPr="000E779F" w:rsidRDefault="00871E4A" w:rsidP="00F61656">
      <w:pPr>
        <w:spacing w:after="0" w:line="240" w:lineRule="auto"/>
        <w:jc w:val="both"/>
        <w:rPr>
          <w:rFonts w:cs="Arial"/>
          <w:lang w:eastAsia="es-ES"/>
        </w:rPr>
      </w:pPr>
      <w:r w:rsidRPr="000E779F">
        <w:rPr>
          <w:rFonts w:cs="Arial"/>
          <w:lang w:eastAsia="es-ES"/>
        </w:rPr>
        <w:t>La empresa contratista procurará que exista estabilidad en el equipo de trabajo, y que las variaciones en su composición sean puntuales y obedezcan a razones justificadas, en orden a no alterar el buen funcionamiento del servicio, informando en todo momento a la Administración.</w:t>
      </w:r>
    </w:p>
    <w:p w14:paraId="20E599E7" w14:textId="77777777" w:rsidR="00871E4A" w:rsidRPr="000E779F" w:rsidRDefault="00871E4A" w:rsidP="00F61656">
      <w:pPr>
        <w:spacing w:after="0" w:line="240" w:lineRule="auto"/>
        <w:jc w:val="both"/>
        <w:rPr>
          <w:rFonts w:cs="Arial"/>
          <w:lang w:eastAsia="es-ES"/>
        </w:rPr>
      </w:pPr>
    </w:p>
    <w:p w14:paraId="234E00C5" w14:textId="77777777" w:rsidR="00871E4A" w:rsidRPr="000E779F" w:rsidRDefault="00871E4A" w:rsidP="00F61656">
      <w:pPr>
        <w:spacing w:after="0" w:line="240" w:lineRule="auto"/>
        <w:jc w:val="both"/>
        <w:rPr>
          <w:rFonts w:cs="Arial"/>
          <w:lang w:eastAsia="es-ES"/>
        </w:rPr>
      </w:pPr>
      <w:r w:rsidRPr="000E779F">
        <w:rPr>
          <w:rFonts w:cs="Arial"/>
          <w:b/>
          <w:lang w:eastAsia="es-ES"/>
        </w:rPr>
        <w:t xml:space="preserve">2. </w:t>
      </w:r>
      <w:r w:rsidRPr="000E779F">
        <w:rPr>
          <w:rFonts w:cs="Arial"/>
          <w:lang w:eastAsia="es-ES"/>
        </w:rPr>
        <w:t>En relación con los trabajadores destinados a la ejecución de este contrato, la empresa contratista asume la obligación de ejercer de manera real, efectiva y continúa, el poder de dirección inherente a todo empresario. En particular, asumirá la negociación y el pago de los salarios, la concesión de permisos, licencias y vacacion</w:t>
      </w:r>
      <w:r w:rsidR="00F14BF7" w:rsidRPr="000E779F">
        <w:rPr>
          <w:rFonts w:cs="Arial"/>
          <w:lang w:eastAsia="es-ES"/>
        </w:rPr>
        <w:t>e</w:t>
      </w:r>
      <w:r w:rsidRPr="000E779F">
        <w:rPr>
          <w:rFonts w:cs="Arial"/>
          <w:lang w:eastAsia="es-ES"/>
        </w:rPr>
        <w:t xml:space="preserve">s, las sustituciones de los trabajadores en los casos de baja o ausencia, las obligaciones legales en materia de Seguridad Social, incluido el abono de cotizaciones y el pago de prestaciones, </w:t>
      </w:r>
      <w:r w:rsidR="00F14BF7" w:rsidRPr="000E779F">
        <w:rPr>
          <w:rFonts w:cs="Arial"/>
          <w:lang w:eastAsia="es-ES"/>
        </w:rPr>
        <w:t xml:space="preserve">cuando </w:t>
      </w:r>
      <w:r w:rsidRPr="000E779F">
        <w:rPr>
          <w:rFonts w:cs="Arial"/>
          <w:lang w:eastAsia="es-ES"/>
        </w:rPr>
        <w:t>proceda, las obligaciones legales en materia de prevención de ries</w:t>
      </w:r>
      <w:r w:rsidR="00076FFB" w:rsidRPr="000E779F">
        <w:rPr>
          <w:rFonts w:cs="Arial"/>
          <w:lang w:eastAsia="es-ES"/>
        </w:rPr>
        <w:t>gos</w:t>
      </w:r>
      <w:r w:rsidRPr="000E779F">
        <w:rPr>
          <w:rFonts w:cs="Arial"/>
          <w:lang w:eastAsia="es-ES"/>
        </w:rPr>
        <w:t xml:space="preserve"> laborales, el ejercicio de la potestad disciplinaría, así como cuántos derechos y obligaciones se derivan de la relación contractual entre empleado y empleador.</w:t>
      </w:r>
    </w:p>
    <w:p w14:paraId="028054D8" w14:textId="77777777" w:rsidR="00871E4A" w:rsidRPr="000E779F" w:rsidRDefault="00871E4A" w:rsidP="00F61656">
      <w:pPr>
        <w:spacing w:after="0" w:line="240" w:lineRule="auto"/>
        <w:jc w:val="both"/>
        <w:rPr>
          <w:rFonts w:cs="Arial"/>
          <w:lang w:eastAsia="es-ES"/>
        </w:rPr>
      </w:pPr>
    </w:p>
    <w:p w14:paraId="10439CB1" w14:textId="77777777" w:rsidR="00871E4A" w:rsidRPr="000E779F" w:rsidRDefault="00871E4A" w:rsidP="00F61656">
      <w:pPr>
        <w:spacing w:after="0" w:line="240" w:lineRule="auto"/>
        <w:jc w:val="both"/>
        <w:rPr>
          <w:rFonts w:cs="Arial"/>
          <w:lang w:eastAsia="es-ES"/>
        </w:rPr>
      </w:pPr>
      <w:r w:rsidRPr="000E779F">
        <w:rPr>
          <w:rFonts w:cs="Arial"/>
          <w:b/>
          <w:lang w:eastAsia="es-ES"/>
        </w:rPr>
        <w:t xml:space="preserve">3. </w:t>
      </w:r>
      <w:r w:rsidRPr="000E779F">
        <w:rPr>
          <w:rFonts w:cs="Arial"/>
          <w:lang w:eastAsia="es-ES"/>
        </w:rPr>
        <w:t xml:space="preserve">La empresa contratista velará especialmente para que los trabajadores adscritos a la ejecución del contrato desarrollen su actividad sin extralimitarse en las funciones desempeñadas respecto de la actividad delimitada en los </w:t>
      </w:r>
      <w:r w:rsidR="00F14BF7" w:rsidRPr="000E779F">
        <w:rPr>
          <w:rFonts w:cs="Arial"/>
          <w:lang w:eastAsia="es-ES"/>
        </w:rPr>
        <w:t>pliegos</w:t>
      </w:r>
      <w:r w:rsidRPr="000E779F">
        <w:rPr>
          <w:rFonts w:cs="Arial"/>
          <w:lang w:eastAsia="es-ES"/>
        </w:rPr>
        <w:t xml:space="preserve"> como objeto del contrato. </w:t>
      </w:r>
    </w:p>
    <w:p w14:paraId="0CDEEAF4" w14:textId="77777777" w:rsidR="00871E4A" w:rsidRPr="000E779F" w:rsidRDefault="00871E4A" w:rsidP="00F61656">
      <w:pPr>
        <w:spacing w:after="0" w:line="240" w:lineRule="auto"/>
        <w:jc w:val="both"/>
        <w:rPr>
          <w:rFonts w:cs="Arial"/>
          <w:lang w:eastAsia="es-ES"/>
        </w:rPr>
      </w:pPr>
    </w:p>
    <w:p w14:paraId="5EE8430B" w14:textId="77777777" w:rsidR="00871E4A" w:rsidRPr="000E779F" w:rsidRDefault="00871E4A" w:rsidP="00F61656">
      <w:pPr>
        <w:spacing w:after="0" w:line="240" w:lineRule="auto"/>
        <w:jc w:val="both"/>
        <w:rPr>
          <w:rFonts w:cs="Arial"/>
          <w:lang w:eastAsia="es-ES"/>
        </w:rPr>
      </w:pPr>
      <w:r w:rsidRPr="000E779F">
        <w:rPr>
          <w:rFonts w:cs="Arial"/>
          <w:b/>
          <w:lang w:eastAsia="es-ES"/>
        </w:rPr>
        <w:t>4.</w:t>
      </w:r>
      <w:r w:rsidRPr="000E779F">
        <w:rPr>
          <w:rFonts w:cs="Arial"/>
          <w:lang w:eastAsia="es-ES"/>
        </w:rPr>
        <w:t xml:space="preserve"> La empresa contratista estará obligada a ejecutar el contrato en sus propias dependencias o instalaciones, a menos que, excepcionalmente, sea autorizada a prestar sus servicios en las dependencias administrativas. En este caso, el personal de la empresa contratista ocupará espacios de trabajo diferenciados de lo que ocupen los empleados públicos. Corresponde también a la empresa contratista velar por el </w:t>
      </w:r>
      <w:r w:rsidR="00F14BF7" w:rsidRPr="000E779F">
        <w:rPr>
          <w:rFonts w:cs="Arial"/>
          <w:lang w:eastAsia="es-ES"/>
        </w:rPr>
        <w:t xml:space="preserve">cumplimiento </w:t>
      </w:r>
      <w:r w:rsidRPr="000E779F">
        <w:rPr>
          <w:rFonts w:cs="Arial"/>
          <w:lang w:eastAsia="es-ES"/>
        </w:rPr>
        <w:t>de esta obligación. En el expediente tendrá que hacerse constar motivadamente la necesidad que, para la ejecución del contrato, los servicios se presten en las dependencias administrativas.</w:t>
      </w:r>
    </w:p>
    <w:p w14:paraId="0F60E3E0" w14:textId="77777777" w:rsidR="00871E4A" w:rsidRPr="000E779F" w:rsidRDefault="00871E4A" w:rsidP="00F61656">
      <w:pPr>
        <w:spacing w:after="0" w:line="240" w:lineRule="auto"/>
        <w:jc w:val="both"/>
        <w:rPr>
          <w:rFonts w:cs="Arial"/>
          <w:lang w:eastAsia="es-ES"/>
        </w:rPr>
      </w:pPr>
    </w:p>
    <w:p w14:paraId="1312CAEA" w14:textId="77777777" w:rsidR="00871E4A" w:rsidRPr="000E779F" w:rsidRDefault="00871E4A" w:rsidP="00F61656">
      <w:pPr>
        <w:spacing w:after="0" w:line="240" w:lineRule="auto"/>
        <w:jc w:val="both"/>
        <w:rPr>
          <w:rFonts w:cs="Arial"/>
          <w:lang w:eastAsia="es-ES"/>
        </w:rPr>
      </w:pPr>
      <w:r w:rsidRPr="000E779F">
        <w:rPr>
          <w:rFonts w:cs="Arial"/>
          <w:b/>
          <w:lang w:eastAsia="es-ES"/>
        </w:rPr>
        <w:t>5.</w:t>
      </w:r>
      <w:r w:rsidRPr="000E779F">
        <w:rPr>
          <w:rFonts w:cs="Arial"/>
          <w:lang w:eastAsia="es-ES"/>
        </w:rPr>
        <w:t xml:space="preserve"> La empresa contratista tendrá que designar, al menos, un coordinador técnico o responsable integrado en su propia plantilla, que tendrá entre sus obligaciones las siguientes:</w:t>
      </w:r>
    </w:p>
    <w:p w14:paraId="52FF31DF" w14:textId="77777777" w:rsidR="00871E4A" w:rsidRPr="000E779F" w:rsidRDefault="00871E4A" w:rsidP="00F61656">
      <w:pPr>
        <w:spacing w:after="0" w:line="240" w:lineRule="auto"/>
        <w:jc w:val="both"/>
        <w:rPr>
          <w:rFonts w:cs="Arial"/>
          <w:lang w:eastAsia="es-ES"/>
        </w:rPr>
      </w:pPr>
    </w:p>
    <w:p w14:paraId="23292110" w14:textId="77777777" w:rsidR="00871E4A" w:rsidRPr="000E779F" w:rsidRDefault="00871E4A" w:rsidP="00C12BF1">
      <w:pPr>
        <w:pStyle w:val="Pargrafdellista"/>
        <w:numPr>
          <w:ilvl w:val="0"/>
          <w:numId w:val="7"/>
        </w:numPr>
        <w:jc w:val="both"/>
        <w:rPr>
          <w:rFonts w:ascii="Arial" w:hAnsi="Arial" w:cs="Arial"/>
          <w:sz w:val="22"/>
          <w:szCs w:val="22"/>
        </w:rPr>
      </w:pPr>
      <w:r w:rsidRPr="000E779F">
        <w:rPr>
          <w:rFonts w:ascii="Arial" w:hAnsi="Arial" w:cs="Arial"/>
          <w:sz w:val="22"/>
          <w:szCs w:val="22"/>
        </w:rPr>
        <w:t>Actuar como interlocutor de la empresa contratista ante la Administración, canalizando, por una parte, la comunicación entre aquella y el personal integrante del equipo de trabajo adscrito al contrato y, por otra parte, de la Administración, en todo el relativo a las cuestiones derivadas de la ejecución del contrato.</w:t>
      </w:r>
    </w:p>
    <w:p w14:paraId="7BE62F9C" w14:textId="77777777" w:rsidR="00A76A19" w:rsidRPr="000E779F" w:rsidRDefault="00A76A19" w:rsidP="00334B85">
      <w:pPr>
        <w:spacing w:after="0" w:line="240" w:lineRule="auto"/>
        <w:jc w:val="both"/>
        <w:rPr>
          <w:rFonts w:cs="Arial"/>
          <w:lang w:eastAsia="es-ES"/>
        </w:rPr>
      </w:pPr>
    </w:p>
    <w:p w14:paraId="48BD7AD8" w14:textId="77777777" w:rsidR="00871E4A" w:rsidRPr="000E779F" w:rsidRDefault="00871E4A" w:rsidP="00C12BF1">
      <w:pPr>
        <w:pStyle w:val="Pargrafdellista"/>
        <w:numPr>
          <w:ilvl w:val="0"/>
          <w:numId w:val="7"/>
        </w:numPr>
        <w:jc w:val="both"/>
        <w:rPr>
          <w:rFonts w:ascii="Arial" w:hAnsi="Arial" w:cs="Arial"/>
          <w:sz w:val="22"/>
          <w:szCs w:val="22"/>
        </w:rPr>
      </w:pPr>
      <w:r w:rsidRPr="000E779F">
        <w:rPr>
          <w:rFonts w:ascii="Arial" w:hAnsi="Arial" w:cs="Arial"/>
          <w:sz w:val="22"/>
          <w:szCs w:val="22"/>
        </w:rPr>
        <w:t>Distribuir el trabajo entre el personal encargado de la ejecución del contrato, e impartir a estos trabajadores las órdenes e instrucciones de trabajo que sean necesarias en relación con la prestación del servicio contratado.</w:t>
      </w:r>
    </w:p>
    <w:p w14:paraId="281E7E05" w14:textId="77777777" w:rsidR="00871E4A" w:rsidRPr="000E779F" w:rsidRDefault="00871E4A" w:rsidP="00334B85">
      <w:pPr>
        <w:spacing w:after="0" w:line="240" w:lineRule="auto"/>
        <w:jc w:val="both"/>
        <w:rPr>
          <w:rFonts w:cs="Arial"/>
          <w:lang w:eastAsia="es-ES"/>
        </w:rPr>
      </w:pPr>
    </w:p>
    <w:p w14:paraId="34D55F95" w14:textId="77777777" w:rsidR="00871E4A" w:rsidRPr="000E779F" w:rsidRDefault="00871E4A" w:rsidP="00C12BF1">
      <w:pPr>
        <w:pStyle w:val="Pargrafdellista"/>
        <w:numPr>
          <w:ilvl w:val="0"/>
          <w:numId w:val="7"/>
        </w:numPr>
        <w:jc w:val="both"/>
        <w:rPr>
          <w:rFonts w:ascii="Arial" w:hAnsi="Arial" w:cs="Arial"/>
          <w:sz w:val="22"/>
          <w:szCs w:val="22"/>
        </w:rPr>
      </w:pPr>
      <w:r w:rsidRPr="000E779F">
        <w:rPr>
          <w:rFonts w:ascii="Arial" w:hAnsi="Arial" w:cs="Arial"/>
          <w:sz w:val="22"/>
          <w:szCs w:val="22"/>
        </w:rPr>
        <w:lastRenderedPageBreak/>
        <w:t xml:space="preserve">Supervisar el correcto </w:t>
      </w:r>
      <w:r w:rsidR="00E41C62" w:rsidRPr="000E779F">
        <w:rPr>
          <w:rFonts w:ascii="Arial" w:hAnsi="Arial" w:cs="Arial"/>
          <w:sz w:val="22"/>
          <w:szCs w:val="22"/>
        </w:rPr>
        <w:t>cumplimiento</w:t>
      </w:r>
      <w:r w:rsidRPr="000E779F">
        <w:rPr>
          <w:rFonts w:ascii="Arial" w:hAnsi="Arial" w:cs="Arial"/>
          <w:sz w:val="22"/>
          <w:szCs w:val="22"/>
        </w:rPr>
        <w:t xml:space="preserve"> por parte del personal integrante del equipo de trabajo de las funciones que tiene encomendadas, así como controlar la asistencia de este personal al puesto de trabajo.</w:t>
      </w:r>
    </w:p>
    <w:p w14:paraId="78C0A1D4" w14:textId="77777777" w:rsidR="00871E4A" w:rsidRPr="000E779F" w:rsidRDefault="00871E4A" w:rsidP="00334B85">
      <w:pPr>
        <w:spacing w:after="0" w:line="240" w:lineRule="auto"/>
        <w:jc w:val="both"/>
        <w:rPr>
          <w:rFonts w:cs="Arial"/>
          <w:lang w:eastAsia="es-ES"/>
        </w:rPr>
      </w:pPr>
    </w:p>
    <w:p w14:paraId="110D45E5" w14:textId="77777777" w:rsidR="00871E4A" w:rsidRPr="000E779F" w:rsidRDefault="00871E4A" w:rsidP="00C12BF1">
      <w:pPr>
        <w:pStyle w:val="Pargrafdellista"/>
        <w:numPr>
          <w:ilvl w:val="0"/>
          <w:numId w:val="7"/>
        </w:numPr>
        <w:jc w:val="both"/>
        <w:rPr>
          <w:rFonts w:ascii="Arial" w:hAnsi="Arial" w:cs="Arial"/>
          <w:sz w:val="22"/>
          <w:szCs w:val="22"/>
        </w:rPr>
      </w:pPr>
      <w:r w:rsidRPr="000E779F">
        <w:rPr>
          <w:rFonts w:ascii="Arial" w:hAnsi="Arial" w:cs="Arial"/>
          <w:sz w:val="22"/>
          <w:szCs w:val="22"/>
        </w:rPr>
        <w:t>Organizar el régimen de vacacion</w:t>
      </w:r>
      <w:r w:rsidR="00E41C62" w:rsidRPr="000E779F">
        <w:rPr>
          <w:rFonts w:ascii="Arial" w:hAnsi="Arial" w:cs="Arial"/>
          <w:sz w:val="22"/>
          <w:szCs w:val="22"/>
        </w:rPr>
        <w:t>e</w:t>
      </w:r>
      <w:r w:rsidRPr="000E779F">
        <w:rPr>
          <w:rFonts w:ascii="Arial" w:hAnsi="Arial" w:cs="Arial"/>
          <w:sz w:val="22"/>
          <w:szCs w:val="22"/>
        </w:rPr>
        <w:t xml:space="preserve">s del personal adscrito a la ejecución del contrato, teniendo que coordinarse adecuadamente la empresa contratista como la Administración contratante, para no alterar el buen funcionamiento del servicio. </w:t>
      </w:r>
    </w:p>
    <w:p w14:paraId="453F09AE" w14:textId="77777777" w:rsidR="00871E4A" w:rsidRPr="000E779F" w:rsidRDefault="00871E4A" w:rsidP="00334B85">
      <w:pPr>
        <w:spacing w:after="0" w:line="240" w:lineRule="auto"/>
        <w:jc w:val="both"/>
        <w:rPr>
          <w:rFonts w:cs="Arial"/>
          <w:lang w:eastAsia="es-ES"/>
        </w:rPr>
      </w:pPr>
    </w:p>
    <w:p w14:paraId="1E63277D" w14:textId="77777777" w:rsidR="00871E4A" w:rsidRPr="000E779F" w:rsidRDefault="00871E4A" w:rsidP="00C12BF1">
      <w:pPr>
        <w:pStyle w:val="Pargrafdellista"/>
        <w:numPr>
          <w:ilvl w:val="0"/>
          <w:numId w:val="7"/>
        </w:numPr>
        <w:jc w:val="both"/>
        <w:rPr>
          <w:rFonts w:ascii="Arial" w:hAnsi="Arial" w:cs="Arial"/>
          <w:b/>
          <w:sz w:val="22"/>
          <w:szCs w:val="22"/>
        </w:rPr>
      </w:pPr>
      <w:r w:rsidRPr="000E779F">
        <w:rPr>
          <w:rFonts w:ascii="Arial" w:hAnsi="Arial" w:cs="Arial"/>
          <w:sz w:val="22"/>
          <w:szCs w:val="22"/>
        </w:rPr>
        <w:t>Informar a la Administración sobre las variaciones, ocasionales o permanentes, en la composición del equipo de trabajo adscrito a la ejecución del contrato.</w:t>
      </w:r>
    </w:p>
    <w:p w14:paraId="5CEEA0A1" w14:textId="77777777" w:rsidR="00F47A5E" w:rsidRPr="000E779F" w:rsidRDefault="00F47A5E">
      <w:pPr>
        <w:spacing w:after="0" w:line="240" w:lineRule="auto"/>
        <w:rPr>
          <w:rFonts w:cs="Arial"/>
        </w:rPr>
      </w:pPr>
      <w:r w:rsidRPr="000E779F">
        <w:rPr>
          <w:rFonts w:cs="Arial"/>
        </w:rPr>
        <w:br w:type="page"/>
      </w:r>
    </w:p>
    <w:p w14:paraId="49951F7F" w14:textId="77777777" w:rsidR="00DC21FE" w:rsidRPr="000E779F" w:rsidRDefault="00DC21FE" w:rsidP="00150CC5">
      <w:pPr>
        <w:autoSpaceDE w:val="0"/>
        <w:autoSpaceDN w:val="0"/>
        <w:adjustRightInd w:val="0"/>
        <w:jc w:val="center"/>
        <w:rPr>
          <w:rFonts w:cs="Arial"/>
          <w:b/>
        </w:rPr>
      </w:pPr>
      <w:r w:rsidRPr="000E779F">
        <w:rPr>
          <w:rFonts w:cs="Arial"/>
          <w:b/>
        </w:rPr>
        <w:lastRenderedPageBreak/>
        <w:t>ANEXO 4</w:t>
      </w:r>
    </w:p>
    <w:p w14:paraId="78E63143" w14:textId="77777777" w:rsidR="00DC21FE" w:rsidRPr="000E779F" w:rsidRDefault="00DC21FE" w:rsidP="00DC21FE">
      <w:pPr>
        <w:pStyle w:val="Default"/>
        <w:jc w:val="both"/>
        <w:rPr>
          <w:b/>
          <w:color w:val="auto"/>
          <w:sz w:val="22"/>
          <w:szCs w:val="22"/>
          <w:u w:val="single"/>
        </w:rPr>
      </w:pPr>
      <w:r w:rsidRPr="000E779F">
        <w:rPr>
          <w:b/>
          <w:color w:val="auto"/>
          <w:sz w:val="22"/>
          <w:szCs w:val="22"/>
          <w:u w:val="single"/>
        </w:rPr>
        <w:t>DECLARACIÓN RESPONSABLE PREVISTA</w:t>
      </w:r>
      <w:r w:rsidR="00834A17" w:rsidRPr="000E779F">
        <w:rPr>
          <w:b/>
          <w:color w:val="auto"/>
          <w:sz w:val="22"/>
          <w:szCs w:val="22"/>
          <w:u w:val="single"/>
        </w:rPr>
        <w:t xml:space="preserve"> EN</w:t>
      </w:r>
      <w:r w:rsidRPr="000E779F">
        <w:rPr>
          <w:b/>
          <w:color w:val="auto"/>
          <w:sz w:val="22"/>
          <w:szCs w:val="22"/>
          <w:u w:val="single"/>
        </w:rPr>
        <w:t xml:space="preserve"> LA CLÁUSULA 11.10.2</w:t>
      </w:r>
    </w:p>
    <w:p w14:paraId="31FCC749" w14:textId="77777777" w:rsidR="00DC21FE" w:rsidRPr="000E779F" w:rsidRDefault="00DC21FE" w:rsidP="00DC21FE">
      <w:pPr>
        <w:pStyle w:val="Default"/>
        <w:rPr>
          <w:color w:val="auto"/>
          <w:sz w:val="22"/>
          <w:szCs w:val="22"/>
        </w:rPr>
      </w:pPr>
    </w:p>
    <w:p w14:paraId="4975FD62" w14:textId="77777777" w:rsidR="00DC21FE" w:rsidRPr="000E779F" w:rsidRDefault="00DC21FE" w:rsidP="00B314D3">
      <w:pPr>
        <w:pStyle w:val="CM25"/>
        <w:spacing w:after="0"/>
        <w:jc w:val="both"/>
        <w:rPr>
          <w:rFonts w:cs="Arial"/>
          <w:sz w:val="22"/>
          <w:szCs w:val="22"/>
        </w:rPr>
      </w:pPr>
      <w:r w:rsidRPr="000E779F">
        <w:rPr>
          <w:rFonts w:cs="Arial"/>
          <w:sz w:val="22"/>
          <w:szCs w:val="22"/>
        </w:rPr>
        <w:t>El señor/</w:t>
      </w:r>
      <w:r w:rsidR="00E41C62" w:rsidRPr="000E779F">
        <w:rPr>
          <w:rFonts w:cs="Arial"/>
          <w:sz w:val="22"/>
          <w:szCs w:val="22"/>
        </w:rPr>
        <w:t>a</w:t>
      </w:r>
      <w:r w:rsidRPr="000E779F">
        <w:rPr>
          <w:rFonts w:cs="Arial"/>
          <w:sz w:val="22"/>
          <w:szCs w:val="22"/>
        </w:rPr>
        <w:t xml:space="preserve"> ............................................................. en nombre propio/en nombre y representación de </w:t>
      </w:r>
      <w:r w:rsidR="00E41C62" w:rsidRPr="000E779F">
        <w:rPr>
          <w:rFonts w:cs="Arial"/>
          <w:sz w:val="22"/>
          <w:szCs w:val="22"/>
        </w:rPr>
        <w:t xml:space="preserve">la </w:t>
      </w:r>
      <w:r w:rsidRPr="000E779F">
        <w:rPr>
          <w:rFonts w:cs="Arial"/>
          <w:sz w:val="22"/>
          <w:szCs w:val="22"/>
        </w:rPr>
        <w:t xml:space="preserve">empresa....................................... de la cual actúa en calidad de ......................... (administrador único, solidario o mancomunado o apoderado solidario o mancomunado) según escritura de pública otorgada </w:t>
      </w:r>
      <w:r w:rsidR="00E41C62" w:rsidRPr="000E779F">
        <w:rPr>
          <w:rFonts w:cs="Arial"/>
          <w:sz w:val="22"/>
          <w:szCs w:val="22"/>
        </w:rPr>
        <w:t>ante</w:t>
      </w:r>
      <w:r w:rsidRPr="000E779F">
        <w:rPr>
          <w:rFonts w:cs="Arial"/>
          <w:sz w:val="22"/>
          <w:szCs w:val="22"/>
        </w:rPr>
        <w:t xml:space="preserve"> el Notario de </w:t>
      </w:r>
      <w:r w:rsidR="006D54EB" w:rsidRPr="000E779F">
        <w:rPr>
          <w:rFonts w:cs="Arial"/>
          <w:sz w:val="22"/>
          <w:szCs w:val="22"/>
        </w:rPr>
        <w:t>..</w:t>
      </w:r>
      <w:r w:rsidRPr="000E779F">
        <w:rPr>
          <w:rFonts w:cs="Arial"/>
          <w:sz w:val="22"/>
          <w:szCs w:val="22"/>
        </w:rPr>
        <w:t>..........(</w:t>
      </w:r>
      <w:r w:rsidR="00E41C62" w:rsidRPr="000E779F">
        <w:rPr>
          <w:rFonts w:cs="Arial"/>
          <w:sz w:val="22"/>
          <w:szCs w:val="22"/>
        </w:rPr>
        <w:t>lugar</w:t>
      </w:r>
      <w:r w:rsidRPr="000E779F">
        <w:rPr>
          <w:rFonts w:cs="Arial"/>
          <w:sz w:val="22"/>
          <w:szCs w:val="22"/>
        </w:rPr>
        <w:t>), señor ..........................</w:t>
      </w:r>
      <w:r w:rsidR="00E85C7D" w:rsidRPr="000E779F">
        <w:rPr>
          <w:rFonts w:cs="Arial"/>
          <w:sz w:val="22"/>
          <w:szCs w:val="22"/>
        </w:rPr>
        <w:t xml:space="preserve"> en </w:t>
      </w:r>
      <w:r w:rsidRPr="000E779F">
        <w:rPr>
          <w:rFonts w:cs="Arial"/>
          <w:sz w:val="22"/>
          <w:szCs w:val="22"/>
        </w:rPr>
        <w:t xml:space="preserve">fecha .................. y número de protocolo ............... declara bajo su responsabilidad, como empresa licitadora  del contrato ........................ </w:t>
      </w:r>
    </w:p>
    <w:p w14:paraId="4E86657A" w14:textId="77777777" w:rsidR="001B700F" w:rsidRPr="000E779F" w:rsidRDefault="001B700F" w:rsidP="001B700F">
      <w:pPr>
        <w:pStyle w:val="CM25"/>
        <w:tabs>
          <w:tab w:val="left" w:pos="426"/>
        </w:tabs>
        <w:spacing w:after="0"/>
        <w:jc w:val="both"/>
        <w:rPr>
          <w:rFonts w:cs="Arial"/>
          <w:sz w:val="22"/>
          <w:szCs w:val="22"/>
        </w:rPr>
      </w:pPr>
    </w:p>
    <w:p w14:paraId="14EFE119" w14:textId="77777777" w:rsidR="001B700F" w:rsidRPr="000E779F" w:rsidRDefault="001B700F" w:rsidP="00AC6CC1">
      <w:pPr>
        <w:pStyle w:val="CM25"/>
        <w:numPr>
          <w:ilvl w:val="0"/>
          <w:numId w:val="14"/>
        </w:numPr>
        <w:tabs>
          <w:tab w:val="left" w:pos="426"/>
        </w:tabs>
        <w:spacing w:after="0"/>
        <w:jc w:val="both"/>
        <w:rPr>
          <w:rFonts w:cs="Arial"/>
          <w:sz w:val="22"/>
          <w:szCs w:val="22"/>
        </w:rPr>
      </w:pPr>
      <w:r w:rsidRPr="000E779F">
        <w:rPr>
          <w:rFonts w:cs="Arial"/>
          <w:sz w:val="22"/>
          <w:szCs w:val="22"/>
        </w:rPr>
        <w:t>Que la empresa está inscrita con el número de inscripción ................................en:</w:t>
      </w:r>
    </w:p>
    <w:p w14:paraId="519B4583" w14:textId="77777777" w:rsidR="001B700F" w:rsidRPr="000E779F" w:rsidRDefault="00D627E7" w:rsidP="001B700F">
      <w:pPr>
        <w:pStyle w:val="CM25"/>
        <w:tabs>
          <w:tab w:val="left" w:pos="426"/>
        </w:tabs>
        <w:spacing w:after="0"/>
        <w:ind w:left="360"/>
        <w:jc w:val="both"/>
        <w:rPr>
          <w:rFonts w:cs="Arial"/>
          <w:sz w:val="22"/>
          <w:szCs w:val="22"/>
        </w:rPr>
      </w:pPr>
      <w:r w:rsidRPr="000E779F">
        <w:rPr>
          <w:rFonts w:cs="Arial"/>
          <w:noProof/>
          <w:sz w:val="22"/>
          <w:szCs w:val="22"/>
          <w:lang w:bidi="ks-Deva"/>
        </w:rPr>
        <mc:AlternateContent>
          <mc:Choice Requires="wps">
            <w:drawing>
              <wp:anchor distT="0" distB="0" distL="114300" distR="114300" simplePos="0" relativeHeight="251659264" behindDoc="0" locked="0" layoutInCell="1" allowOverlap="1" wp14:anchorId="14B470B6" wp14:editId="6954B368">
                <wp:simplePos x="0" y="0"/>
                <wp:positionH relativeFrom="column">
                  <wp:posOffset>259715</wp:posOffset>
                </wp:positionH>
                <wp:positionV relativeFrom="paragraph">
                  <wp:posOffset>154305</wp:posOffset>
                </wp:positionV>
                <wp:extent cx="170180" cy="154305"/>
                <wp:effectExtent l="0" t="0" r="20320" b="17145"/>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DB7FBD" id="Rectangle 6" o:spid="_x0000_s1026" style="position:absolute;margin-left:20.45pt;margin-top:12.15pt;width:13.4pt;height:1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"/>
            </w:pict>
          </mc:Fallback>
        </mc:AlternateContent>
      </w:r>
      <w:r w:rsidR="001B700F" w:rsidRPr="000E779F">
        <w:rPr>
          <w:rFonts w:cs="Arial"/>
          <w:sz w:val="22"/>
          <w:szCs w:val="22"/>
        </w:rPr>
        <w:t xml:space="preserve"> </w:t>
      </w:r>
    </w:p>
    <w:p w14:paraId="4CC68CBA" w14:textId="77777777" w:rsidR="001B700F" w:rsidRPr="000E779F" w:rsidRDefault="001B700F" w:rsidP="00385DDA">
      <w:pPr>
        <w:pStyle w:val="Default"/>
        <w:ind w:left="360" w:firstLine="708"/>
        <w:jc w:val="both"/>
        <w:rPr>
          <w:color w:val="auto"/>
          <w:spacing w:val="-4"/>
          <w:sz w:val="22"/>
          <w:szCs w:val="22"/>
        </w:rPr>
      </w:pPr>
      <w:r w:rsidRPr="000E779F">
        <w:rPr>
          <w:snapToGrid w:val="0"/>
          <w:color w:val="auto"/>
          <w:spacing w:val="-4"/>
          <w:sz w:val="22"/>
          <w:szCs w:val="22"/>
          <w:lang w:eastAsia="es-ES"/>
        </w:rPr>
        <w:t>el Registro Oficial de Licitadores y Empres</w:t>
      </w:r>
      <w:r w:rsidR="00E41C62" w:rsidRPr="000E779F">
        <w:rPr>
          <w:snapToGrid w:val="0"/>
          <w:color w:val="auto"/>
          <w:spacing w:val="-4"/>
          <w:sz w:val="22"/>
          <w:szCs w:val="22"/>
          <w:lang w:eastAsia="es-ES"/>
        </w:rPr>
        <w:t>as Clasificada</w:t>
      </w:r>
      <w:r w:rsidRPr="000E779F">
        <w:rPr>
          <w:snapToGrid w:val="0"/>
          <w:color w:val="auto"/>
          <w:spacing w:val="-4"/>
          <w:sz w:val="22"/>
          <w:szCs w:val="22"/>
          <w:lang w:eastAsia="es-ES"/>
        </w:rPr>
        <w:t>s del Sector Público (ROLECE)</w:t>
      </w:r>
    </w:p>
    <w:p w14:paraId="7811A91D" w14:textId="77777777" w:rsidR="00A324AC" w:rsidRPr="000E779F" w:rsidRDefault="00A324AC" w:rsidP="00385DDA">
      <w:pPr>
        <w:pStyle w:val="Default"/>
        <w:jc w:val="both"/>
        <w:rPr>
          <w:color w:val="auto"/>
          <w:sz w:val="22"/>
          <w:szCs w:val="22"/>
        </w:rPr>
      </w:pPr>
    </w:p>
    <w:p w14:paraId="5891ACCD" w14:textId="77777777" w:rsidR="00143D65" w:rsidRPr="000E779F" w:rsidRDefault="00143D65" w:rsidP="00E85C7D">
      <w:pPr>
        <w:pStyle w:val="Default"/>
        <w:ind w:left="426"/>
        <w:jc w:val="both"/>
        <w:rPr>
          <w:color w:val="auto"/>
          <w:sz w:val="22"/>
          <w:szCs w:val="22"/>
        </w:rPr>
      </w:pPr>
      <w:r w:rsidRPr="000E779F">
        <w:rPr>
          <w:snapToGrid w:val="0"/>
          <w:color w:val="auto"/>
          <w:sz w:val="22"/>
          <w:szCs w:val="22"/>
          <w:lang w:eastAsia="es-ES"/>
        </w:rPr>
        <w:t>En caso de que la empresa licitadora esté inscrita en el R</w:t>
      </w:r>
      <w:r w:rsidR="00E85C7D" w:rsidRPr="000E779F">
        <w:rPr>
          <w:snapToGrid w:val="0"/>
          <w:color w:val="auto"/>
          <w:sz w:val="22"/>
          <w:szCs w:val="22"/>
          <w:lang w:eastAsia="es-ES"/>
        </w:rPr>
        <w:t xml:space="preserve">OLECE hace falta que la empresa </w:t>
      </w:r>
      <w:r w:rsidRPr="000E779F">
        <w:rPr>
          <w:snapToGrid w:val="0"/>
          <w:color w:val="auto"/>
          <w:sz w:val="22"/>
          <w:szCs w:val="22"/>
          <w:lang w:eastAsia="es-ES"/>
        </w:rPr>
        <w:t>acredite documentalmente esta inscripción</w:t>
      </w:r>
    </w:p>
    <w:p w14:paraId="679F2AA2" w14:textId="77777777" w:rsidR="001B700F" w:rsidRPr="000E779F" w:rsidRDefault="00D627E7" w:rsidP="00385DDA">
      <w:pPr>
        <w:pStyle w:val="Default"/>
        <w:jc w:val="both"/>
        <w:rPr>
          <w:color w:val="auto"/>
          <w:sz w:val="22"/>
          <w:szCs w:val="22"/>
        </w:rPr>
      </w:pPr>
      <w:r w:rsidRPr="000E779F">
        <w:rPr>
          <w:noProof/>
          <w:color w:val="auto"/>
          <w:sz w:val="22"/>
          <w:szCs w:val="22"/>
          <w:lang w:bidi="ks-Deva"/>
        </w:rPr>
        <mc:AlternateContent>
          <mc:Choice Requires="wps">
            <w:drawing>
              <wp:anchor distT="0" distB="0" distL="114300" distR="114300" simplePos="0" relativeHeight="251660288" behindDoc="0" locked="0" layoutInCell="1" allowOverlap="1" wp14:anchorId="71738CF2" wp14:editId="78F31CE4">
                <wp:simplePos x="0" y="0"/>
                <wp:positionH relativeFrom="column">
                  <wp:posOffset>280670</wp:posOffset>
                </wp:positionH>
                <wp:positionV relativeFrom="paragraph">
                  <wp:posOffset>139700</wp:posOffset>
                </wp:positionV>
                <wp:extent cx="170180" cy="154305"/>
                <wp:effectExtent l="0" t="0" r="127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p+cIdHwIAADsEAAAOAAAAZHJzL2Uyb0RvYy54bWysU1Fv0zAQfkfiP1h+p0lKu3VR02nqKEIa MDH4AVfHSSwc25zdpuPX7+x0pQOeEH6wfL7z5+++u1teH3rN9hK9sqbixSTnTBpha2Xain/7unmz 4MwHMDVoa2TFH6Xn16vXr5aDK+XUdlbXEhmBGF8OruJdCK7MMi862YOfWCcNORuLPQQysc1qhIHQ e51N8/wiGyzWDq2Q3tPt7ejkq4TfNFKEz03jZWC64sQtpB3Tvo17tlpC2SK4TokjDfgHFj0oQ5+e oG4hANuh+gOqVwKtt02YCNtntmmUkCkHyqbIf8vmoQMnUy4kjncnmfz/gxWf9vfIVF3xC84M9FSi LyQamFZLNovyDM6XFPXg7jEm6N2dFd89M3bdUZS8QbRDJ6EmUkWMz148iIanp2w7fLQ1ocMu2KTU ocE+ApIG7JAK8ngqiDwEJuiyuMyLBZVNkKuYz97m8/QDlM+PHfrwXtqexUPFkagncNjf+RDJQPkc kshbreqN0joZ2G7XGtkeqDc2aR3R/XmYNmyo+NV8Ok/IL3z+HCJP628QvQrU5Fr1FV+cgqCMqr0z dWrBAEqPZ6KszVHGqNxYga2tH0lFtGMH08TRobP4k7OBurfi/scOUHKmPxiqxFUxm8V2T8Zsfjkl A88923MPGEFQFQ+cjcd1GEdk51C1Hf1UpNyNvaHqNSopGys7sjqSpQ5Ngh+nKY7AuZ2ifs386gkA AP//AwBQSwMEFAAGAAgAAAAhAENHwe3cAAAABwEAAA8AAABkcnMvZG93bnJldi54bWxMj0FPwzAM he9I/IfISNxYum4aUJpOCDQkjlt34eY2pi00TtWkW+HXY05wsuz39Py9fDu7Xp1oDJ1nA8tFAoq4 9rbjxsCx3N3cgQoR2WLvmQx8UYBtcXmRY2b9mfd0OsRGSQiHDA20MQ6Z1qFuyWFY+IFYtHc/Ooyy jo22I54l3PU6TZKNdtixfGhxoKeW6s/D5AxUXXrE7335krj73Sq+zuXH9PZszPXV/PgAKtIc/8zw iy/oUAhT5Se2QfUG1utUnAbSVCqJfruUWcl9swJd5Po/f/EDAAD//wMAUEsBAi0AFAAGAAgAAAAh ALaDOJL+AAAA4QEAABMAAAAAAAAAAAAAAAAAAAAAAFtDb250ZW50X1R5cGVzXS54bWxQSwECLQAU AAYACAAAACEAOP0h/9YAAACUAQAACwAAAAAAAAAAAAAAAAAvAQAAX3JlbHMvLnJlbHNQSwECLQAU AAYACAAAACEAKfnCHR8CAAA7BAAADgAAAAAAAAAAAAAAAAAuAgAAZHJzL2Uyb0RvYy54bWxQSwEC LQAUAAYACAAAACEAQ0fB7dwAAAAHAQAADwAAAAAAAAAAAAAAAAB5BAAAZHJzL2Rvd25yZXYueG1s UEsFBgAAAAAEAAQA8wAAAIIFAAAAAA== " o:spid="_x0000_s1026" style="position:absolute;margin-left:22.1pt;margin-top:11pt;width:13.4pt;height:1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14:anchorId="417B27C8"/>
            </w:pict>
          </mc:Fallback>
        </mc:AlternateContent>
      </w:r>
    </w:p>
    <w:p w14:paraId="603373D9" w14:textId="77777777" w:rsidR="001B700F" w:rsidRPr="000E779F" w:rsidRDefault="001B700F" w:rsidP="00F50674">
      <w:pPr>
        <w:pStyle w:val="Default"/>
        <w:tabs>
          <w:tab w:val="left" w:pos="1088"/>
        </w:tabs>
        <w:ind w:left="360"/>
        <w:jc w:val="both"/>
        <w:rPr>
          <w:color w:val="auto"/>
          <w:spacing w:val="-4"/>
          <w:sz w:val="22"/>
          <w:szCs w:val="22"/>
        </w:rPr>
      </w:pPr>
      <w:r w:rsidRPr="000E779F">
        <w:rPr>
          <w:color w:val="auto"/>
          <w:sz w:val="22"/>
          <w:szCs w:val="22"/>
        </w:rPr>
        <w:tab/>
      </w:r>
      <w:r w:rsidRPr="000E779F">
        <w:rPr>
          <w:snapToGrid w:val="0"/>
          <w:color w:val="auto"/>
          <w:spacing w:val="-4"/>
          <w:sz w:val="22"/>
          <w:szCs w:val="22"/>
          <w:lang w:eastAsia="es-ES"/>
        </w:rPr>
        <w:t>el Registro Electrónico de Empresas Licitadoras de la Generalitat de Catalunya (RELI)</w:t>
      </w:r>
    </w:p>
    <w:p w14:paraId="30F0345C" w14:textId="77777777" w:rsidR="001B700F" w:rsidRPr="000E779F" w:rsidRDefault="001B700F" w:rsidP="00385DDA">
      <w:pPr>
        <w:pStyle w:val="CM25"/>
        <w:tabs>
          <w:tab w:val="left" w:pos="426"/>
        </w:tabs>
        <w:spacing w:after="0"/>
        <w:ind w:left="360"/>
        <w:jc w:val="both"/>
        <w:rPr>
          <w:rFonts w:cs="Arial"/>
          <w:sz w:val="22"/>
          <w:szCs w:val="22"/>
        </w:rPr>
      </w:pPr>
    </w:p>
    <w:p w14:paraId="0A156FD0" w14:textId="77777777" w:rsidR="00DC21FE" w:rsidRPr="000E779F" w:rsidRDefault="00DC21FE" w:rsidP="00AC6CC1">
      <w:pPr>
        <w:pStyle w:val="CM25"/>
        <w:numPr>
          <w:ilvl w:val="0"/>
          <w:numId w:val="14"/>
        </w:numPr>
        <w:tabs>
          <w:tab w:val="left" w:pos="426"/>
        </w:tabs>
        <w:spacing w:after="0"/>
        <w:jc w:val="both"/>
        <w:rPr>
          <w:rFonts w:cs="Arial"/>
          <w:sz w:val="22"/>
          <w:szCs w:val="22"/>
        </w:rPr>
      </w:pPr>
      <w:r w:rsidRPr="000E779F">
        <w:rPr>
          <w:rFonts w:cs="Arial"/>
          <w:sz w:val="22"/>
          <w:szCs w:val="22"/>
        </w:rPr>
        <w:t>Que está constituida válidamente y que de conformidad con su objeto sociales se puede presentar a la licitación, así como la persona signataria tiene la debida representación para presentar la proposición.</w:t>
      </w:r>
    </w:p>
    <w:p w14:paraId="736F2F7D" w14:textId="77777777" w:rsidR="00DC21FE" w:rsidRPr="000E779F" w:rsidRDefault="00DC21FE" w:rsidP="00B314D3">
      <w:pPr>
        <w:pStyle w:val="Default"/>
        <w:jc w:val="both"/>
        <w:rPr>
          <w:color w:val="auto"/>
          <w:sz w:val="22"/>
          <w:szCs w:val="22"/>
        </w:rPr>
      </w:pPr>
    </w:p>
    <w:p w14:paraId="0B7DBFB5" w14:textId="77777777" w:rsidR="00DC21FE" w:rsidRPr="000E779F" w:rsidRDefault="00DC21FE" w:rsidP="00AC6CC1">
      <w:pPr>
        <w:pStyle w:val="Default"/>
        <w:numPr>
          <w:ilvl w:val="0"/>
          <w:numId w:val="14"/>
        </w:numPr>
        <w:jc w:val="both"/>
        <w:rPr>
          <w:color w:val="auto"/>
          <w:sz w:val="22"/>
          <w:szCs w:val="22"/>
        </w:rPr>
      </w:pPr>
      <w:r w:rsidRPr="000E779F">
        <w:rPr>
          <w:color w:val="auto"/>
          <w:sz w:val="22"/>
          <w:szCs w:val="22"/>
        </w:rPr>
        <w:t>Que cumple los requisitos de solvencia económica y financiera y técnica y profesional</w:t>
      </w:r>
      <w:r w:rsidR="00B314D3" w:rsidRPr="000E779F">
        <w:rPr>
          <w:color w:val="auto"/>
          <w:sz w:val="22"/>
          <w:szCs w:val="22"/>
        </w:rPr>
        <w:t>, de conformidad con los requisitos mínimos exigidos para este expediente.</w:t>
      </w:r>
    </w:p>
    <w:p w14:paraId="72302871" w14:textId="77777777" w:rsidR="00B314D3" w:rsidRPr="000E779F" w:rsidRDefault="00B314D3" w:rsidP="00B314D3">
      <w:pPr>
        <w:pStyle w:val="Pargrafdellista"/>
        <w:rPr>
          <w:sz w:val="22"/>
          <w:szCs w:val="22"/>
        </w:rPr>
      </w:pPr>
    </w:p>
    <w:p w14:paraId="3C8C5EE7" w14:textId="77777777" w:rsidR="00B314D3" w:rsidRPr="000E779F" w:rsidRDefault="00B314D3" w:rsidP="00AC6CC1">
      <w:pPr>
        <w:pStyle w:val="Default"/>
        <w:numPr>
          <w:ilvl w:val="0"/>
          <w:numId w:val="14"/>
        </w:numPr>
        <w:jc w:val="both"/>
        <w:rPr>
          <w:color w:val="auto"/>
          <w:sz w:val="22"/>
          <w:szCs w:val="22"/>
        </w:rPr>
      </w:pPr>
      <w:r w:rsidRPr="000E779F">
        <w:rPr>
          <w:color w:val="auto"/>
          <w:sz w:val="22"/>
          <w:szCs w:val="22"/>
        </w:rPr>
        <w:t xml:space="preserve">Que </w:t>
      </w:r>
      <w:r w:rsidR="00FF6202" w:rsidRPr="000E779F">
        <w:rPr>
          <w:color w:val="auto"/>
          <w:sz w:val="22"/>
          <w:szCs w:val="22"/>
        </w:rPr>
        <w:t>est</w:t>
      </w:r>
      <w:r w:rsidR="0097432B" w:rsidRPr="000E779F">
        <w:rPr>
          <w:color w:val="auto"/>
          <w:sz w:val="22"/>
          <w:szCs w:val="22"/>
        </w:rPr>
        <w:t>á fa</w:t>
      </w:r>
      <w:r w:rsidR="00FF6202" w:rsidRPr="000E779F">
        <w:rPr>
          <w:color w:val="auto"/>
          <w:sz w:val="22"/>
          <w:szCs w:val="22"/>
        </w:rPr>
        <w:t>cu</w:t>
      </w:r>
      <w:r w:rsidR="0097432B" w:rsidRPr="000E779F">
        <w:rPr>
          <w:color w:val="auto"/>
          <w:sz w:val="22"/>
          <w:szCs w:val="22"/>
        </w:rPr>
        <w:t>l</w:t>
      </w:r>
      <w:r w:rsidR="00FF6202" w:rsidRPr="000E779F">
        <w:rPr>
          <w:color w:val="auto"/>
          <w:sz w:val="22"/>
          <w:szCs w:val="22"/>
        </w:rPr>
        <w:t>tada para contratar con la Administración, ya que, teniendo la capacidad de obrar, no se encuentra comprendida en ninguna de las circunstancias de prohibición de contratar con las Administraciones Públicas.</w:t>
      </w:r>
    </w:p>
    <w:p w14:paraId="70219477" w14:textId="77777777" w:rsidR="00FF6202" w:rsidRPr="000E779F" w:rsidRDefault="00FF6202" w:rsidP="00FF6202">
      <w:pPr>
        <w:pStyle w:val="Pargrafdellista"/>
        <w:rPr>
          <w:sz w:val="22"/>
          <w:szCs w:val="22"/>
        </w:rPr>
      </w:pPr>
    </w:p>
    <w:p w14:paraId="53497D2F" w14:textId="77777777" w:rsidR="00FF6202" w:rsidRPr="000E779F" w:rsidRDefault="00FF6202" w:rsidP="00AC6CC1">
      <w:pPr>
        <w:pStyle w:val="Default"/>
        <w:numPr>
          <w:ilvl w:val="0"/>
          <w:numId w:val="14"/>
        </w:numPr>
        <w:jc w:val="both"/>
        <w:rPr>
          <w:color w:val="auto"/>
          <w:sz w:val="22"/>
          <w:szCs w:val="22"/>
        </w:rPr>
      </w:pPr>
      <w:r w:rsidRPr="000E779F">
        <w:rPr>
          <w:color w:val="auto"/>
          <w:sz w:val="22"/>
          <w:szCs w:val="22"/>
        </w:rPr>
        <w:t xml:space="preserve">Que está al corriente </w:t>
      </w:r>
      <w:r w:rsidR="0097432B" w:rsidRPr="000E779F">
        <w:rPr>
          <w:color w:val="auto"/>
          <w:sz w:val="22"/>
          <w:szCs w:val="22"/>
        </w:rPr>
        <w:t xml:space="preserve">en el </w:t>
      </w:r>
      <w:r w:rsidR="00E41C62" w:rsidRPr="000E779F">
        <w:rPr>
          <w:color w:val="auto"/>
          <w:sz w:val="22"/>
          <w:szCs w:val="22"/>
        </w:rPr>
        <w:t>cumplimiento</w:t>
      </w:r>
      <w:r w:rsidR="0097432B" w:rsidRPr="000E779F">
        <w:rPr>
          <w:color w:val="auto"/>
          <w:sz w:val="22"/>
          <w:szCs w:val="22"/>
        </w:rPr>
        <w:t xml:space="preserve"> </w:t>
      </w:r>
      <w:r w:rsidRPr="000E779F">
        <w:rPr>
          <w:color w:val="auto"/>
          <w:sz w:val="22"/>
          <w:szCs w:val="22"/>
        </w:rPr>
        <w:t xml:space="preserve">de las obligaciones tributarias y con la Seguridad Social de conformidad con lo que establecen los artículos 13 y 14 del Reglamento general de la Ley de contratos de las Administraciones Públicas, aprobado </w:t>
      </w:r>
      <w:r w:rsidR="00E41C62" w:rsidRPr="000E779F">
        <w:rPr>
          <w:color w:val="auto"/>
          <w:sz w:val="22"/>
          <w:szCs w:val="22"/>
        </w:rPr>
        <w:t>por</w:t>
      </w:r>
      <w:r w:rsidRPr="000E779F">
        <w:rPr>
          <w:color w:val="auto"/>
          <w:sz w:val="22"/>
          <w:szCs w:val="22"/>
        </w:rPr>
        <w:t xml:space="preserve"> el Real decreto 1098/2001, de 12 de octubre.</w:t>
      </w:r>
    </w:p>
    <w:p w14:paraId="455459E7" w14:textId="77777777" w:rsidR="00FF6202" w:rsidRPr="000E779F" w:rsidRDefault="00FF6202" w:rsidP="00FF6202">
      <w:pPr>
        <w:pStyle w:val="Default"/>
        <w:rPr>
          <w:color w:val="auto"/>
          <w:sz w:val="22"/>
          <w:szCs w:val="22"/>
        </w:rPr>
      </w:pPr>
    </w:p>
    <w:p w14:paraId="5009C6FD" w14:textId="77777777" w:rsidR="00FF6202" w:rsidRPr="000E779F" w:rsidRDefault="00FF6202" w:rsidP="00AC6CC1">
      <w:pPr>
        <w:pStyle w:val="CM25"/>
        <w:numPr>
          <w:ilvl w:val="0"/>
          <w:numId w:val="14"/>
        </w:numPr>
        <w:tabs>
          <w:tab w:val="left" w:pos="284"/>
        </w:tabs>
        <w:spacing w:after="0"/>
        <w:jc w:val="both"/>
        <w:rPr>
          <w:rFonts w:cs="Arial"/>
          <w:sz w:val="22"/>
          <w:szCs w:val="22"/>
        </w:rPr>
      </w:pPr>
      <w:r w:rsidRPr="000E779F">
        <w:rPr>
          <w:rFonts w:cs="Arial"/>
          <w:sz w:val="22"/>
          <w:szCs w:val="22"/>
        </w:rPr>
        <w:t xml:space="preserve">Que no forma parte de los órganos de gobierno o administración de esta sociedad ninguna persona de aquellas a las que hace referencia la Ley 25/1983, de 26 de diciembre, sobre incompatibilidades de altos cargos, así como la Ley 21/1987, de 26 de noviembre, de incompatibilidades del personal al servicio de la Administración de la Generalitat, y la Ley 13/2005, de 27 de diciembre, del régimen de incompatibilidades de los altos cargos al servicio de la Generalitat. </w:t>
      </w:r>
    </w:p>
    <w:p w14:paraId="2223AA1C" w14:textId="77777777" w:rsidR="00FF6202" w:rsidRPr="000E779F" w:rsidRDefault="00FF6202" w:rsidP="00FF6202">
      <w:pPr>
        <w:pStyle w:val="Default"/>
        <w:rPr>
          <w:color w:val="auto"/>
          <w:sz w:val="22"/>
          <w:szCs w:val="22"/>
        </w:rPr>
      </w:pPr>
    </w:p>
    <w:p w14:paraId="4D41B19D" w14:textId="77777777" w:rsidR="00FF6202" w:rsidRPr="000E779F" w:rsidRDefault="00FF6202" w:rsidP="00AC6CC1">
      <w:pPr>
        <w:pStyle w:val="CM25"/>
        <w:numPr>
          <w:ilvl w:val="0"/>
          <w:numId w:val="14"/>
        </w:numPr>
        <w:tabs>
          <w:tab w:val="left" w:pos="284"/>
        </w:tabs>
        <w:spacing w:after="0"/>
        <w:jc w:val="both"/>
        <w:rPr>
          <w:rFonts w:cs="Arial"/>
          <w:sz w:val="22"/>
          <w:szCs w:val="22"/>
        </w:rPr>
      </w:pPr>
      <w:r w:rsidRPr="000E779F">
        <w:rPr>
          <w:rFonts w:cs="Arial"/>
          <w:sz w:val="22"/>
          <w:szCs w:val="22"/>
        </w:rPr>
        <w:t xml:space="preserve">Que la empresa cumple todos los requisitos y obligaciones exigidos por la normativa vigente para su </w:t>
      </w:r>
      <w:r w:rsidR="00944E00" w:rsidRPr="000E779F">
        <w:rPr>
          <w:rFonts w:cs="Arial"/>
          <w:sz w:val="22"/>
          <w:szCs w:val="22"/>
        </w:rPr>
        <w:t>apertura</w:t>
      </w:r>
      <w:r w:rsidRPr="000E779F">
        <w:rPr>
          <w:rFonts w:cs="Arial"/>
          <w:sz w:val="22"/>
          <w:szCs w:val="22"/>
        </w:rPr>
        <w:t xml:space="preserve">, instalación y funcionamiento legal. </w:t>
      </w:r>
    </w:p>
    <w:p w14:paraId="6C47ABC6" w14:textId="77777777" w:rsidR="00B314D3" w:rsidRPr="000E779F" w:rsidRDefault="00B314D3" w:rsidP="00B314D3">
      <w:pPr>
        <w:pStyle w:val="Pargrafdellista"/>
        <w:rPr>
          <w:sz w:val="22"/>
          <w:szCs w:val="22"/>
        </w:rPr>
      </w:pPr>
    </w:p>
    <w:p w14:paraId="1495BFAC" w14:textId="77777777" w:rsidR="00B314D3" w:rsidRPr="000E779F" w:rsidRDefault="00B314D3" w:rsidP="00AC6CC1">
      <w:pPr>
        <w:pStyle w:val="Default"/>
        <w:numPr>
          <w:ilvl w:val="0"/>
          <w:numId w:val="14"/>
        </w:numPr>
        <w:jc w:val="both"/>
        <w:rPr>
          <w:color w:val="auto"/>
          <w:sz w:val="22"/>
          <w:szCs w:val="22"/>
        </w:rPr>
      </w:pPr>
      <w:r w:rsidRPr="000E779F">
        <w:rPr>
          <w:color w:val="auto"/>
          <w:sz w:val="22"/>
          <w:szCs w:val="22"/>
        </w:rPr>
        <w:t>Que cumple con el resto de requisitos que se establecen en esta contratación.</w:t>
      </w:r>
    </w:p>
    <w:p w14:paraId="4FE6DCF6" w14:textId="77777777" w:rsidR="00B314D3" w:rsidRPr="000E779F" w:rsidRDefault="00B314D3" w:rsidP="00B314D3">
      <w:pPr>
        <w:pStyle w:val="Pargrafdellista"/>
        <w:rPr>
          <w:sz w:val="22"/>
          <w:szCs w:val="22"/>
        </w:rPr>
      </w:pPr>
    </w:p>
    <w:p w14:paraId="66B79B09" w14:textId="77777777" w:rsidR="00B314D3" w:rsidRPr="000E779F" w:rsidRDefault="00B314D3" w:rsidP="00AC6CC1">
      <w:pPr>
        <w:pStyle w:val="Default"/>
        <w:numPr>
          <w:ilvl w:val="0"/>
          <w:numId w:val="14"/>
        </w:numPr>
        <w:jc w:val="both"/>
        <w:rPr>
          <w:color w:val="auto"/>
          <w:sz w:val="22"/>
          <w:szCs w:val="22"/>
        </w:rPr>
      </w:pPr>
      <w:r w:rsidRPr="000E779F">
        <w:rPr>
          <w:color w:val="auto"/>
          <w:sz w:val="22"/>
          <w:szCs w:val="22"/>
        </w:rPr>
        <w:lastRenderedPageBreak/>
        <w:t xml:space="preserve">Que consigna a </w:t>
      </w:r>
      <w:r w:rsidR="00944E00" w:rsidRPr="000E779F">
        <w:rPr>
          <w:color w:val="auto"/>
          <w:sz w:val="22"/>
          <w:szCs w:val="22"/>
        </w:rPr>
        <w:t>la/las persona/</w:t>
      </w:r>
      <w:r w:rsidRPr="000E779F">
        <w:rPr>
          <w:color w:val="auto"/>
          <w:sz w:val="22"/>
          <w:szCs w:val="22"/>
        </w:rPr>
        <w:t>s de contacto para acceder a las</w:t>
      </w:r>
      <w:r w:rsidR="00964C8C" w:rsidRPr="000E779F">
        <w:rPr>
          <w:color w:val="auto"/>
          <w:sz w:val="22"/>
          <w:szCs w:val="22"/>
        </w:rPr>
        <w:t xml:space="preserve"> notificaciones </w:t>
      </w:r>
      <w:r w:rsidRPr="000E779F">
        <w:rPr>
          <w:color w:val="auto"/>
          <w:sz w:val="22"/>
          <w:szCs w:val="22"/>
        </w:rPr>
        <w:t xml:space="preserve">electrónicas, así como las direcciones de correo electrónicas y, adicionalmente, los números de teléfono móvil </w:t>
      </w:r>
      <w:r w:rsidR="00944E00" w:rsidRPr="000E779F">
        <w:rPr>
          <w:color w:val="auto"/>
          <w:sz w:val="22"/>
          <w:szCs w:val="22"/>
        </w:rPr>
        <w:t>donde</w:t>
      </w:r>
      <w:r w:rsidRPr="000E779F">
        <w:rPr>
          <w:color w:val="auto"/>
          <w:sz w:val="22"/>
          <w:szCs w:val="22"/>
        </w:rPr>
        <w:t xml:space="preserve"> recibir los avisos de las notificaciones, de acuerdo con la cláusula octava de este </w:t>
      </w:r>
      <w:r w:rsidR="00944E00" w:rsidRPr="000E779F">
        <w:rPr>
          <w:color w:val="auto"/>
          <w:sz w:val="22"/>
          <w:szCs w:val="22"/>
        </w:rPr>
        <w:t>pliego.</w:t>
      </w:r>
    </w:p>
    <w:p w14:paraId="2CC3A806" w14:textId="77777777" w:rsidR="00B314D3" w:rsidRPr="000E779F" w:rsidRDefault="00B314D3" w:rsidP="00B314D3">
      <w:pPr>
        <w:pStyle w:val="Pargrafdellista"/>
        <w:rPr>
          <w:sz w:val="22"/>
          <w:szCs w:val="22"/>
        </w:rPr>
      </w:pPr>
    </w:p>
    <w:p w14:paraId="6911BC67" w14:textId="77777777" w:rsidR="00C12BF1" w:rsidRPr="000E779F" w:rsidRDefault="00C12BF1" w:rsidP="00E54ED9">
      <w:pPr>
        <w:pStyle w:val="Default"/>
        <w:widowControl w:val="0"/>
        <w:numPr>
          <w:ilvl w:val="0"/>
          <w:numId w:val="13"/>
        </w:numPr>
        <w:tabs>
          <w:tab w:val="clear" w:pos="360"/>
          <w:tab w:val="num" w:pos="1440"/>
        </w:tabs>
        <w:ind w:left="720"/>
        <w:jc w:val="both"/>
        <w:rPr>
          <w:color w:val="auto"/>
          <w:sz w:val="22"/>
          <w:szCs w:val="22"/>
        </w:rPr>
      </w:pPr>
      <w:r w:rsidRPr="000E779F">
        <w:rPr>
          <w:color w:val="auto"/>
          <w:sz w:val="22"/>
          <w:szCs w:val="22"/>
        </w:rPr>
        <w:t>Nombre, apellidos y DNI de la/</w:t>
      </w:r>
      <w:r w:rsidR="00D55A8F" w:rsidRPr="000E779F">
        <w:rPr>
          <w:color w:val="auto"/>
          <w:sz w:val="22"/>
          <w:szCs w:val="22"/>
        </w:rPr>
        <w:t>l</w:t>
      </w:r>
      <w:r w:rsidR="00944E00" w:rsidRPr="000E779F">
        <w:rPr>
          <w:color w:val="auto"/>
          <w:sz w:val="22"/>
          <w:szCs w:val="22"/>
        </w:rPr>
        <w:t>a</w:t>
      </w:r>
      <w:r w:rsidRPr="000E779F">
        <w:rPr>
          <w:color w:val="auto"/>
          <w:sz w:val="22"/>
          <w:szCs w:val="22"/>
        </w:rPr>
        <w:t>s persona/</w:t>
      </w:r>
      <w:r w:rsidR="00944E00" w:rsidRPr="000E779F">
        <w:rPr>
          <w:color w:val="auto"/>
          <w:sz w:val="22"/>
          <w:szCs w:val="22"/>
        </w:rPr>
        <w:t>a</w:t>
      </w:r>
      <w:r w:rsidRPr="000E779F">
        <w:rPr>
          <w:color w:val="auto"/>
          <w:sz w:val="22"/>
          <w:szCs w:val="22"/>
        </w:rPr>
        <w:t>s designada/</w:t>
      </w:r>
      <w:r w:rsidR="00944E00" w:rsidRPr="000E779F">
        <w:rPr>
          <w:color w:val="auto"/>
          <w:sz w:val="22"/>
          <w:szCs w:val="22"/>
        </w:rPr>
        <w:t xml:space="preserve">as </w:t>
      </w:r>
      <w:r w:rsidRPr="000E779F">
        <w:rPr>
          <w:color w:val="auto"/>
          <w:sz w:val="22"/>
          <w:szCs w:val="22"/>
        </w:rPr>
        <w:t>............</w:t>
      </w:r>
      <w:r w:rsidR="00944E00" w:rsidRPr="000E779F">
        <w:rPr>
          <w:color w:val="auto"/>
          <w:sz w:val="22"/>
          <w:szCs w:val="22"/>
        </w:rPr>
        <w:t>..............</w:t>
      </w:r>
      <w:r w:rsidRPr="000E779F">
        <w:rPr>
          <w:color w:val="auto"/>
          <w:sz w:val="22"/>
          <w:szCs w:val="22"/>
        </w:rPr>
        <w:t>......</w:t>
      </w:r>
      <w:r w:rsidR="00E54ED9" w:rsidRPr="000E779F">
        <w:rPr>
          <w:color w:val="auto"/>
          <w:sz w:val="22"/>
          <w:szCs w:val="22"/>
        </w:rPr>
        <w:t>.</w:t>
      </w:r>
    </w:p>
    <w:p w14:paraId="6875AD88" w14:textId="77777777" w:rsidR="00C12BF1" w:rsidRPr="000E779F" w:rsidRDefault="00C12BF1" w:rsidP="00C12BF1">
      <w:pPr>
        <w:pStyle w:val="Default"/>
        <w:widowControl w:val="0"/>
        <w:numPr>
          <w:ilvl w:val="0"/>
          <w:numId w:val="13"/>
        </w:numPr>
        <w:tabs>
          <w:tab w:val="clear" w:pos="360"/>
          <w:tab w:val="num" w:pos="1080"/>
        </w:tabs>
        <w:ind w:left="720"/>
        <w:jc w:val="both"/>
        <w:rPr>
          <w:color w:val="auto"/>
          <w:sz w:val="22"/>
          <w:szCs w:val="22"/>
        </w:rPr>
      </w:pPr>
      <w:r w:rsidRPr="000E779F">
        <w:rPr>
          <w:color w:val="auto"/>
          <w:sz w:val="22"/>
          <w:szCs w:val="22"/>
        </w:rPr>
        <w:t>Dirección de correo electrónico donde recibirlas</w:t>
      </w:r>
      <w:r w:rsidR="00944E00" w:rsidRPr="000E779F">
        <w:rPr>
          <w:color w:val="auto"/>
          <w:sz w:val="22"/>
          <w:szCs w:val="22"/>
        </w:rPr>
        <w:t>...............................................</w:t>
      </w:r>
      <w:r w:rsidR="00E54ED9" w:rsidRPr="000E779F">
        <w:rPr>
          <w:color w:val="auto"/>
          <w:sz w:val="22"/>
          <w:szCs w:val="22"/>
        </w:rPr>
        <w:t>.....</w:t>
      </w:r>
    </w:p>
    <w:p w14:paraId="058F2CC0" w14:textId="77777777" w:rsidR="00C12BF1" w:rsidRPr="000E779F" w:rsidRDefault="00C12BF1" w:rsidP="00C12BF1">
      <w:pPr>
        <w:pStyle w:val="Default"/>
        <w:widowControl w:val="0"/>
        <w:numPr>
          <w:ilvl w:val="0"/>
          <w:numId w:val="13"/>
        </w:numPr>
        <w:tabs>
          <w:tab w:val="clear" w:pos="360"/>
          <w:tab w:val="num" w:pos="1080"/>
        </w:tabs>
        <w:ind w:left="720"/>
        <w:jc w:val="both"/>
        <w:rPr>
          <w:color w:val="auto"/>
          <w:sz w:val="22"/>
          <w:szCs w:val="22"/>
        </w:rPr>
      </w:pPr>
      <w:r w:rsidRPr="000E779F">
        <w:rPr>
          <w:color w:val="auto"/>
          <w:sz w:val="22"/>
          <w:szCs w:val="22"/>
        </w:rPr>
        <w:t>Número de teléfono móvil de contacto (opcional). ..............................................</w:t>
      </w:r>
      <w:r w:rsidR="00E54ED9" w:rsidRPr="000E779F">
        <w:rPr>
          <w:color w:val="auto"/>
          <w:sz w:val="22"/>
          <w:szCs w:val="22"/>
        </w:rPr>
        <w:t>..</w:t>
      </w:r>
    </w:p>
    <w:p w14:paraId="60B47C44" w14:textId="77777777" w:rsidR="00B314D3" w:rsidRPr="000E779F" w:rsidRDefault="00B314D3" w:rsidP="00B314D3">
      <w:pPr>
        <w:pStyle w:val="Pargrafdellista"/>
        <w:rPr>
          <w:sz w:val="22"/>
          <w:szCs w:val="22"/>
        </w:rPr>
      </w:pPr>
    </w:p>
    <w:p w14:paraId="07103797" w14:textId="77777777" w:rsidR="008959EB" w:rsidRPr="000E779F" w:rsidRDefault="008959EB" w:rsidP="00AC6CC1">
      <w:pPr>
        <w:pStyle w:val="Default"/>
        <w:numPr>
          <w:ilvl w:val="0"/>
          <w:numId w:val="14"/>
        </w:numPr>
        <w:jc w:val="both"/>
        <w:rPr>
          <w:color w:val="auto"/>
          <w:sz w:val="22"/>
          <w:szCs w:val="22"/>
        </w:rPr>
      </w:pPr>
      <w:r w:rsidRPr="000E779F">
        <w:rPr>
          <w:color w:val="auto"/>
          <w:sz w:val="22"/>
          <w:szCs w:val="22"/>
        </w:rPr>
        <w:t>Que la información y documentos aportados en los sobres son de contenido absolutamente cierto.</w:t>
      </w:r>
    </w:p>
    <w:p w14:paraId="14314B23" w14:textId="77777777" w:rsidR="008959EB" w:rsidRPr="000E779F" w:rsidRDefault="008959EB" w:rsidP="008959EB">
      <w:pPr>
        <w:pStyle w:val="Default"/>
        <w:ind w:left="360"/>
        <w:jc w:val="both"/>
        <w:rPr>
          <w:color w:val="auto"/>
          <w:sz w:val="22"/>
          <w:szCs w:val="22"/>
        </w:rPr>
      </w:pPr>
    </w:p>
    <w:p w14:paraId="421C48CB" w14:textId="77777777" w:rsidR="00E27664" w:rsidRPr="000E779F" w:rsidRDefault="008959EB" w:rsidP="00AC6CC1">
      <w:pPr>
        <w:pStyle w:val="Default"/>
        <w:numPr>
          <w:ilvl w:val="0"/>
          <w:numId w:val="14"/>
        </w:numPr>
        <w:jc w:val="both"/>
        <w:rPr>
          <w:color w:val="auto"/>
          <w:sz w:val="22"/>
          <w:szCs w:val="22"/>
        </w:rPr>
      </w:pPr>
      <w:r w:rsidRPr="000E779F">
        <w:rPr>
          <w:color w:val="auto"/>
          <w:sz w:val="22"/>
          <w:szCs w:val="22"/>
        </w:rPr>
        <w:t xml:space="preserve">Que, estando legalmente obligado, dispone del correspondiente </w:t>
      </w:r>
      <w:r w:rsidR="00944E00" w:rsidRPr="000E779F">
        <w:rPr>
          <w:color w:val="auto"/>
          <w:sz w:val="22"/>
          <w:szCs w:val="22"/>
        </w:rPr>
        <w:t>plan</w:t>
      </w:r>
      <w:r w:rsidRPr="000E779F">
        <w:rPr>
          <w:color w:val="auto"/>
          <w:sz w:val="22"/>
          <w:szCs w:val="22"/>
        </w:rPr>
        <w:t xml:space="preserve"> de igualdad de oportunidades entre las mujeres y los hombres.</w:t>
      </w:r>
    </w:p>
    <w:p w14:paraId="52216DBC" w14:textId="77777777" w:rsidR="00E27664" w:rsidRPr="000E779F" w:rsidRDefault="00E27664" w:rsidP="00E27664">
      <w:pPr>
        <w:pStyle w:val="Default"/>
        <w:jc w:val="both"/>
        <w:rPr>
          <w:color w:val="auto"/>
          <w:sz w:val="22"/>
          <w:szCs w:val="22"/>
        </w:rPr>
      </w:pPr>
    </w:p>
    <w:p w14:paraId="677BA4E7" w14:textId="77777777" w:rsidR="00E27664" w:rsidRPr="000E779F" w:rsidRDefault="00E27664" w:rsidP="00AC6CC1">
      <w:pPr>
        <w:pStyle w:val="Pargrafdellista"/>
        <w:numPr>
          <w:ilvl w:val="0"/>
          <w:numId w:val="14"/>
        </w:numPr>
        <w:tabs>
          <w:tab w:val="left" w:pos="0"/>
          <w:tab w:val="left" w:pos="426"/>
          <w:tab w:val="left" w:pos="1473"/>
          <w:tab w:val="left" w:pos="4320"/>
        </w:tabs>
        <w:jc w:val="both"/>
        <w:rPr>
          <w:rFonts w:ascii="Arial" w:hAnsi="Arial" w:cs="Arial"/>
          <w:snapToGrid w:val="0"/>
          <w:sz w:val="22"/>
          <w:szCs w:val="22"/>
        </w:rPr>
      </w:pPr>
      <w:r w:rsidRPr="000E779F">
        <w:rPr>
          <w:rFonts w:ascii="Arial" w:hAnsi="Arial" w:cs="Arial"/>
          <w:snapToGrid w:val="0"/>
          <w:sz w:val="22"/>
          <w:szCs w:val="22"/>
        </w:rPr>
        <w:t xml:space="preserve">Que, cuando </w:t>
      </w:r>
      <w:r w:rsidR="00834A17" w:rsidRPr="000E779F">
        <w:rPr>
          <w:rFonts w:ascii="Arial" w:hAnsi="Arial" w:cs="Arial"/>
          <w:snapToGrid w:val="0"/>
          <w:sz w:val="22"/>
          <w:szCs w:val="22"/>
        </w:rPr>
        <w:t>acontezca</w:t>
      </w:r>
      <w:r w:rsidRPr="000E779F">
        <w:rPr>
          <w:rFonts w:ascii="Arial" w:hAnsi="Arial" w:cs="Arial"/>
          <w:snapToGrid w:val="0"/>
          <w:sz w:val="22"/>
          <w:szCs w:val="22"/>
        </w:rPr>
        <w:t>, se compromete a adscribir a la ejecución del contrato los medios materiales y/o personales solicitados.</w:t>
      </w:r>
    </w:p>
    <w:p w14:paraId="0D72296F" w14:textId="77777777" w:rsidR="00E27664" w:rsidRPr="000E779F" w:rsidRDefault="00E27664" w:rsidP="00E27664">
      <w:pPr>
        <w:pStyle w:val="Pargrafdellista"/>
        <w:rPr>
          <w:rFonts w:ascii="Arial" w:hAnsi="Arial" w:cs="Arial"/>
          <w:snapToGrid w:val="0"/>
          <w:sz w:val="22"/>
          <w:szCs w:val="22"/>
        </w:rPr>
      </w:pPr>
    </w:p>
    <w:p w14:paraId="6FAC2FEF" w14:textId="77777777" w:rsidR="00E27664" w:rsidRPr="000E779F" w:rsidRDefault="00E27664" w:rsidP="00AC6CC1">
      <w:pPr>
        <w:pStyle w:val="Default"/>
        <w:numPr>
          <w:ilvl w:val="0"/>
          <w:numId w:val="14"/>
        </w:numPr>
        <w:jc w:val="both"/>
        <w:rPr>
          <w:color w:val="auto"/>
          <w:sz w:val="22"/>
          <w:szCs w:val="22"/>
        </w:rPr>
      </w:pPr>
      <w:r w:rsidRPr="000E779F">
        <w:rPr>
          <w:color w:val="auto"/>
          <w:sz w:val="22"/>
          <w:szCs w:val="22"/>
        </w:rPr>
        <w:t>Que, en caso de que la empresa fuera extranjera, se someterá a los juzgados y tribunales españoles de cualquier orden para todas las incidencias que puedan surgir del contrato, con renuncia expresa del fuero propio.</w:t>
      </w:r>
    </w:p>
    <w:p w14:paraId="3BB7CEE6" w14:textId="77777777" w:rsidR="00E27664" w:rsidRPr="000E779F" w:rsidRDefault="00E27664" w:rsidP="00E27664">
      <w:pPr>
        <w:pStyle w:val="Pargrafdellista"/>
        <w:tabs>
          <w:tab w:val="left" w:pos="0"/>
          <w:tab w:val="left" w:pos="426"/>
          <w:tab w:val="left" w:pos="1473"/>
          <w:tab w:val="left" w:pos="4320"/>
        </w:tabs>
        <w:ind w:left="360"/>
        <w:jc w:val="both"/>
        <w:rPr>
          <w:rFonts w:ascii="Arial" w:hAnsi="Arial" w:cs="Arial"/>
          <w:snapToGrid w:val="0"/>
          <w:sz w:val="22"/>
          <w:szCs w:val="22"/>
        </w:rPr>
      </w:pPr>
    </w:p>
    <w:p w14:paraId="158916C3" w14:textId="77777777" w:rsidR="00DC21FE" w:rsidRPr="000E779F" w:rsidRDefault="00DC21FE" w:rsidP="00DC21FE">
      <w:pPr>
        <w:pStyle w:val="Default"/>
        <w:rPr>
          <w:color w:val="auto"/>
          <w:sz w:val="22"/>
          <w:szCs w:val="22"/>
        </w:rPr>
      </w:pPr>
    </w:p>
    <w:p w14:paraId="473AFC13" w14:textId="77777777" w:rsidR="00DC21FE" w:rsidRPr="000E779F" w:rsidRDefault="00DC21FE" w:rsidP="00DC21FE">
      <w:pPr>
        <w:pStyle w:val="CM25"/>
        <w:spacing w:after="0"/>
        <w:jc w:val="both"/>
        <w:rPr>
          <w:rFonts w:cs="Arial"/>
          <w:sz w:val="22"/>
          <w:szCs w:val="22"/>
        </w:rPr>
      </w:pPr>
    </w:p>
    <w:p w14:paraId="3CE53873" w14:textId="77777777" w:rsidR="00DC21FE" w:rsidRPr="000E779F" w:rsidRDefault="00DC21FE" w:rsidP="00DC21FE">
      <w:pPr>
        <w:pStyle w:val="CM13"/>
        <w:spacing w:line="240" w:lineRule="auto"/>
        <w:jc w:val="both"/>
        <w:rPr>
          <w:rFonts w:cs="Arial"/>
          <w:sz w:val="22"/>
          <w:szCs w:val="22"/>
        </w:rPr>
      </w:pPr>
      <w:r w:rsidRPr="000E779F">
        <w:rPr>
          <w:rFonts w:cs="Arial"/>
          <w:sz w:val="22"/>
          <w:szCs w:val="22"/>
        </w:rPr>
        <w:t xml:space="preserve">Y para que conste firmo esta declaración responsable. </w:t>
      </w:r>
    </w:p>
    <w:p w14:paraId="40B35B8F" w14:textId="77777777" w:rsidR="00DC21FE" w:rsidRPr="000E779F" w:rsidRDefault="00DC21FE" w:rsidP="00DC21FE">
      <w:pPr>
        <w:pStyle w:val="CM13"/>
        <w:spacing w:line="240" w:lineRule="auto"/>
        <w:jc w:val="both"/>
        <w:rPr>
          <w:rFonts w:cs="Arial"/>
          <w:sz w:val="22"/>
          <w:szCs w:val="22"/>
        </w:rPr>
      </w:pPr>
      <w:r w:rsidRPr="000E779F">
        <w:rPr>
          <w:rFonts w:cs="Arial"/>
          <w:sz w:val="22"/>
          <w:szCs w:val="22"/>
        </w:rPr>
        <w:br/>
        <w:t>(</w:t>
      </w:r>
      <w:r w:rsidR="00944E00" w:rsidRPr="000E779F">
        <w:rPr>
          <w:rFonts w:cs="Arial"/>
          <w:sz w:val="22"/>
          <w:szCs w:val="22"/>
        </w:rPr>
        <w:t>lugar</w:t>
      </w:r>
      <w:r w:rsidRPr="000E779F">
        <w:rPr>
          <w:rFonts w:cs="Arial"/>
          <w:sz w:val="22"/>
          <w:szCs w:val="22"/>
        </w:rPr>
        <w:t xml:space="preserve"> y fecha)   Firma del apoderado </w:t>
      </w:r>
    </w:p>
    <w:p w14:paraId="3BCC573D" w14:textId="74425228" w:rsidR="00F47A5E" w:rsidRPr="000E779F" w:rsidRDefault="00F47A5E">
      <w:pPr>
        <w:spacing w:after="0" w:line="240" w:lineRule="auto"/>
        <w:rPr>
          <w:rFonts w:cs="Arial"/>
          <w:sz w:val="24"/>
          <w:szCs w:val="24"/>
        </w:rPr>
      </w:pPr>
    </w:p>
    <w:sectPr w:rsidR="00F47A5E" w:rsidRPr="000E779F" w:rsidSect="00CB14D2">
      <w:headerReference w:type="default" r:id="rId17"/>
      <w:footerReference w:type="default" r:id="rId18"/>
      <w:type w:val="continuous"/>
      <w:pgSz w:w="11907" w:h="16840" w:code="9"/>
      <w:pgMar w:top="2228" w:right="1134" w:bottom="1843" w:left="1418" w:header="62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93E9C" w14:textId="77777777" w:rsidR="001D25B6" w:rsidRDefault="001D25B6" w:rsidP="00BB0E31">
      <w:pPr>
        <w:spacing w:after="0" w:line="240" w:lineRule="auto"/>
      </w:pPr>
      <w:r>
        <w:separator/>
      </w:r>
    </w:p>
  </w:endnote>
  <w:endnote w:type="continuationSeparator" w:id="0">
    <w:p w14:paraId="67F81B68" w14:textId="77777777" w:rsidR="001D25B6" w:rsidRDefault="001D25B6" w:rsidP="00BB0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8459524"/>
      <w:docPartObj>
        <w:docPartGallery w:val="Page Numbers (Bottom of Page)"/>
        <w:docPartUnique/>
      </w:docPartObj>
    </w:sdtPr>
    <w:sdtEndPr/>
    <w:sdtContent>
      <w:p w14:paraId="535D5691" w14:textId="77777777" w:rsidR="00E22DF6" w:rsidRDefault="00E22DF6" w:rsidP="00865764">
        <w:pPr>
          <w:pStyle w:val="Peu"/>
        </w:pPr>
      </w:p>
      <w:p w14:paraId="3ECECE18" w14:textId="77777777" w:rsidR="00E22DF6" w:rsidRPr="00BB0E31" w:rsidRDefault="00E22DF6" w:rsidP="00865764">
        <w:pPr>
          <w:pStyle w:val="Peu"/>
          <w:rPr>
            <w:rFonts w:cs="Arial"/>
            <w:sz w:val="16"/>
            <w:szCs w:val="16"/>
          </w:rPr>
        </w:pPr>
        <w:r w:rsidRPr="00A4141F">
          <w:rPr>
            <w:rFonts w:cs="Arial"/>
            <w:sz w:val="16"/>
            <w:szCs w:val="16"/>
          </w:rPr>
          <w:t>Calle del F</w:t>
        </w:r>
        <w:r w:rsidR="0008072E" w:rsidRPr="00A4141F">
          <w:rPr>
            <w:rFonts w:cs="Arial"/>
            <w:sz w:val="16"/>
            <w:szCs w:val="16"/>
          </w:rPr>
          <w:t>oc</w:t>
        </w:r>
        <w:r w:rsidRPr="00A4141F">
          <w:rPr>
            <w:rFonts w:cs="Arial"/>
            <w:sz w:val="16"/>
            <w:szCs w:val="16"/>
          </w:rPr>
          <w:t>, 57</w:t>
        </w:r>
      </w:p>
      <w:p w14:paraId="1EC54B42" w14:textId="77777777" w:rsidR="00E22DF6" w:rsidRPr="00BB0E31" w:rsidRDefault="00E22DF6" w:rsidP="00865764">
        <w:pPr>
          <w:pStyle w:val="Peu"/>
          <w:rPr>
            <w:rFonts w:cs="Arial"/>
            <w:sz w:val="16"/>
            <w:szCs w:val="16"/>
          </w:rPr>
        </w:pPr>
        <w:r>
          <w:rPr>
            <w:rFonts w:cs="Arial"/>
            <w:sz w:val="16"/>
            <w:szCs w:val="16"/>
          </w:rPr>
          <w:t xml:space="preserve">08038 </w:t>
        </w:r>
        <w:r w:rsidRPr="00BB0E31">
          <w:rPr>
            <w:rFonts w:cs="Arial"/>
            <w:sz w:val="16"/>
            <w:szCs w:val="16"/>
          </w:rPr>
          <w:t>Barcelona</w:t>
        </w:r>
      </w:p>
      <w:p w14:paraId="11E4E2F8" w14:textId="77777777" w:rsidR="00E22DF6" w:rsidRPr="00BB0E31" w:rsidRDefault="00E22DF6" w:rsidP="00865764">
        <w:pPr>
          <w:pStyle w:val="Peu"/>
          <w:rPr>
            <w:rFonts w:cs="Arial"/>
            <w:sz w:val="16"/>
            <w:szCs w:val="16"/>
          </w:rPr>
        </w:pPr>
        <w:r w:rsidRPr="00BB0E31">
          <w:rPr>
            <w:rFonts w:cs="Arial"/>
            <w:sz w:val="16"/>
            <w:szCs w:val="16"/>
          </w:rPr>
          <w:t>Teléfono 93 316 20 00</w:t>
        </w:r>
      </w:p>
      <w:p w14:paraId="14E3FC38" w14:textId="77777777" w:rsidR="00E22DF6" w:rsidRDefault="00E22DF6" w:rsidP="00852741">
        <w:pPr>
          <w:pStyle w:val="Peu"/>
          <w:rPr>
            <w:rFonts w:cs="Arial"/>
            <w:sz w:val="16"/>
            <w:szCs w:val="16"/>
          </w:rPr>
        </w:pPr>
        <w:r>
          <w:rPr>
            <w:rFonts w:cs="Arial"/>
            <w:sz w:val="16"/>
            <w:szCs w:val="16"/>
          </w:rPr>
          <w:tab/>
        </w:r>
        <w:r>
          <w:rPr>
            <w:rFonts w:cs="Arial"/>
            <w:sz w:val="16"/>
            <w:szCs w:val="16"/>
          </w:rPr>
          <w:tab/>
        </w:r>
        <w:r w:rsidRPr="008D12AF">
          <w:rPr>
            <w:rFonts w:cs="Arial"/>
            <w:sz w:val="16"/>
            <w:szCs w:val="16"/>
          </w:rPr>
          <w:fldChar w:fldCharType="begin"/>
        </w:r>
        <w:r w:rsidRPr="008D12AF">
          <w:rPr>
            <w:rFonts w:cs="Arial"/>
            <w:sz w:val="16"/>
            <w:szCs w:val="16"/>
          </w:rPr>
          <w:instrText>PAGE   \* MERGEFORMAT</w:instrText>
        </w:r>
        <w:r w:rsidRPr="008D12AF">
          <w:rPr>
            <w:rFonts w:cs="Arial"/>
            <w:sz w:val="16"/>
            <w:szCs w:val="16"/>
          </w:rPr>
          <w:fldChar w:fldCharType="separate"/>
        </w:r>
        <w:r w:rsidR="00594B93">
          <w:rPr>
            <w:rFonts w:cs="Arial"/>
            <w:noProof/>
            <w:sz w:val="16"/>
            <w:szCs w:val="16"/>
          </w:rPr>
          <w:t>6</w:t>
        </w:r>
        <w:r w:rsidRPr="008D12AF">
          <w:rPr>
            <w:rFonts w:cs="Arial"/>
            <w:sz w:val="16"/>
            <w:szCs w:val="16"/>
          </w:rPr>
          <w:fldChar w:fldCharType="end"/>
        </w:r>
      </w:p>
      <w:p w14:paraId="094FA5B2" w14:textId="77777777" w:rsidR="00E22DF6" w:rsidRDefault="00E73880" w:rsidP="00852741">
        <w:pPr>
          <w:pStyle w:val="Peu"/>
        </w:pPr>
      </w:p>
    </w:sdtContent>
  </w:sdt>
  <w:p w14:paraId="4F945DBA" w14:textId="77777777" w:rsidR="00E22DF6" w:rsidRDefault="00E22D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F8D13" w14:textId="77777777" w:rsidR="001D25B6" w:rsidRDefault="001D25B6" w:rsidP="00BB0E31">
      <w:pPr>
        <w:spacing w:after="0" w:line="240" w:lineRule="auto"/>
      </w:pPr>
      <w:r>
        <w:separator/>
      </w:r>
    </w:p>
  </w:footnote>
  <w:footnote w:type="continuationSeparator" w:id="0">
    <w:p w14:paraId="1460285A" w14:textId="77777777" w:rsidR="001D25B6" w:rsidRDefault="001D25B6" w:rsidP="00BB0E31">
      <w:pPr>
        <w:spacing w:after="0" w:line="240" w:lineRule="auto"/>
      </w:pPr>
      <w:r>
        <w:continuationSeparator/>
      </w:r>
    </w:p>
  </w:footnote>
  <w:footnote w:id="1">
    <w:p w14:paraId="1660672C" w14:textId="64CB5C91" w:rsidR="003265DB" w:rsidRDefault="003265DB" w:rsidP="003265DB">
      <w:pPr>
        <w:spacing w:after="0" w:line="240" w:lineRule="auto"/>
        <w:jc w:val="both"/>
        <w:rPr>
          <w:rFonts w:cs="Arial"/>
          <w:bCs/>
          <w:sz w:val="18"/>
          <w:szCs w:val="18"/>
          <w:lang w:eastAsia="es-ES"/>
        </w:rPr>
      </w:pPr>
      <w:r>
        <w:rPr>
          <w:rStyle w:val="Refernciadenotaapeudepgina"/>
        </w:rPr>
        <w:footnoteRef/>
      </w:r>
      <w:r>
        <w:t xml:space="preserve"> </w:t>
      </w:r>
      <w:r>
        <w:rPr>
          <w:rFonts w:cs="Arial"/>
          <w:bCs/>
          <w:sz w:val="18"/>
          <w:szCs w:val="18"/>
          <w:lang w:eastAsia="es-ES"/>
        </w:rPr>
        <w:t>De acuerdo con l</w:t>
      </w:r>
      <w:r w:rsidR="00E01E77">
        <w:rPr>
          <w:rFonts w:cs="Arial"/>
          <w:bCs/>
          <w:sz w:val="18"/>
          <w:szCs w:val="18"/>
          <w:lang w:eastAsia="es-ES"/>
        </w:rPr>
        <w:t>o</w:t>
      </w:r>
      <w:r>
        <w:rPr>
          <w:rFonts w:cs="Arial"/>
          <w:bCs/>
          <w:sz w:val="18"/>
          <w:szCs w:val="18"/>
          <w:lang w:eastAsia="es-ES"/>
        </w:rPr>
        <w:t xml:space="preserve"> establecido en el artículo 5 de la Resolución del interventor general,</w:t>
      </w:r>
      <w:r w:rsidR="004B7A65">
        <w:rPr>
          <w:rFonts w:cs="Arial"/>
          <w:bCs/>
          <w:sz w:val="18"/>
          <w:szCs w:val="18"/>
          <w:lang w:eastAsia="es-ES"/>
        </w:rPr>
        <w:t xml:space="preserve"> por </w:t>
      </w:r>
      <w:r>
        <w:rPr>
          <w:rFonts w:cs="Arial"/>
          <w:bCs/>
          <w:sz w:val="18"/>
          <w:szCs w:val="18"/>
          <w:lang w:eastAsia="es-ES"/>
        </w:rPr>
        <w:t>la cual se aprueba la instrucción que establece las directrices a seguir</w:t>
      </w:r>
      <w:r w:rsidR="004B7A65">
        <w:rPr>
          <w:rFonts w:cs="Arial"/>
          <w:bCs/>
          <w:sz w:val="18"/>
          <w:szCs w:val="18"/>
          <w:lang w:eastAsia="es-ES"/>
        </w:rPr>
        <w:t xml:space="preserve"> por </w:t>
      </w:r>
      <w:r>
        <w:rPr>
          <w:rFonts w:cs="Arial"/>
          <w:bCs/>
          <w:sz w:val="18"/>
          <w:szCs w:val="18"/>
          <w:lang w:eastAsia="es-ES"/>
        </w:rPr>
        <w:t>los representantes de la Intervención General en la asistencia a las mesas de contratación administrativa</w:t>
      </w:r>
    </w:p>
    <w:p w14:paraId="0B62D183" w14:textId="77777777" w:rsidR="003265DB" w:rsidRDefault="003265DB" w:rsidP="003265DB">
      <w:pPr>
        <w:pStyle w:val="Textdenotaapeudepgina"/>
      </w:pPr>
    </w:p>
  </w:footnote>
  <w:footnote w:id="2">
    <w:p w14:paraId="42D56BB1" w14:textId="77777777" w:rsidR="00381B59" w:rsidRPr="00092B8E" w:rsidRDefault="00381B59" w:rsidP="00381B59">
      <w:pPr>
        <w:spacing w:after="0" w:line="240" w:lineRule="auto"/>
        <w:jc w:val="both"/>
        <w:rPr>
          <w:rFonts w:cs="Arial"/>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045E1" w14:textId="77777777" w:rsidR="00E22DF6" w:rsidRDefault="00E22DF6" w:rsidP="00BF7DE4">
    <w:pPr>
      <w:pStyle w:val="Capalera"/>
      <w:tabs>
        <w:tab w:val="left" w:pos="0"/>
      </w:tabs>
    </w:pPr>
    <w:r>
      <w:rPr>
        <w:noProof/>
        <w:lang w:bidi="ks-Deva"/>
      </w:rPr>
      <w:drawing>
        <wp:inline distT="0" distB="0" distL="0" distR="0" wp14:anchorId="7E37935D" wp14:editId="351D5F15">
          <wp:extent cx="2245360" cy="461645"/>
          <wp:effectExtent l="0" t="0" r="2540" b="0"/>
          <wp:docPr id="5" name="Imatge 5" descr="economia_bn_h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nomia_bn_h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5360" cy="461645"/>
                  </a:xfrm>
                  <a:prstGeom prst="rect">
                    <a:avLst/>
                  </a:prstGeom>
                  <a:noFill/>
                  <a:ln>
                    <a:noFill/>
                  </a:ln>
                </pic:spPr>
              </pic:pic>
            </a:graphicData>
          </a:graphic>
        </wp:inline>
      </w:drawing>
    </w:r>
  </w:p>
  <w:p w14:paraId="27E58D00" w14:textId="77777777" w:rsidR="00E22DF6" w:rsidRDefault="00E22D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Num22"/>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1" w15:restartNumberingAfterBreak="0">
    <w:nsid w:val="00000008"/>
    <w:multiLevelType w:val="multilevel"/>
    <w:tmpl w:val="00000008"/>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2" w15:restartNumberingAfterBreak="0">
    <w:nsid w:val="00352733"/>
    <w:multiLevelType w:val="hybridMultilevel"/>
    <w:tmpl w:val="7534B996"/>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035A3C90"/>
    <w:multiLevelType w:val="hybridMultilevel"/>
    <w:tmpl w:val="2748424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04EE481A"/>
    <w:multiLevelType w:val="hybridMultilevel"/>
    <w:tmpl w:val="A306CA2E"/>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5" w15:restartNumberingAfterBreak="0">
    <w:nsid w:val="058F5FAF"/>
    <w:multiLevelType w:val="multilevel"/>
    <w:tmpl w:val="21C84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AC6CAF"/>
    <w:multiLevelType w:val="hybridMultilevel"/>
    <w:tmpl w:val="09E2A6E6"/>
    <w:lvl w:ilvl="0" w:tplc="57409EA8">
      <w:start w:val="1"/>
      <w:numFmt w:val="lowerLetter"/>
      <w:lvlText w:val="%1)"/>
      <w:lvlJc w:val="left"/>
      <w:pPr>
        <w:ind w:left="360" w:hanging="360"/>
      </w:pPr>
      <w:rPr>
        <w:rFonts w:cs="Arial"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7" w15:restartNumberingAfterBreak="0">
    <w:nsid w:val="0B032B95"/>
    <w:multiLevelType w:val="hybridMultilevel"/>
    <w:tmpl w:val="52AE7038"/>
    <w:lvl w:ilvl="0" w:tplc="D86EB730">
      <w:start w:val="1"/>
      <w:numFmt w:val="bullet"/>
      <w:lvlText w:val="-"/>
      <w:lvlJc w:val="left"/>
      <w:pPr>
        <w:ind w:left="360" w:hanging="360"/>
      </w:pPr>
      <w:rPr>
        <w:rFonts w:ascii="Arial" w:eastAsia="Times" w:hAnsi="Arial" w:cs="Aria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8" w15:restartNumberingAfterBreak="0">
    <w:nsid w:val="0BA3301B"/>
    <w:multiLevelType w:val="hybridMultilevel"/>
    <w:tmpl w:val="8E92E8D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0BDC233E"/>
    <w:multiLevelType w:val="multilevel"/>
    <w:tmpl w:val="9574EB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ECE3473"/>
    <w:multiLevelType w:val="hybridMultilevel"/>
    <w:tmpl w:val="14266488"/>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1CB47AD"/>
    <w:multiLevelType w:val="hybridMultilevel"/>
    <w:tmpl w:val="A42828C4"/>
    <w:lvl w:ilvl="0" w:tplc="04030015">
      <w:start w:val="1"/>
      <w:numFmt w:val="upperLetter"/>
      <w:lvlText w:val="%1."/>
      <w:lvlJc w:val="left"/>
      <w:pPr>
        <w:tabs>
          <w:tab w:val="num" w:pos="360"/>
        </w:tabs>
        <w:ind w:left="360" w:hanging="360"/>
      </w:pPr>
    </w:lvl>
    <w:lvl w:ilvl="1" w:tplc="04030001">
      <w:start w:val="1"/>
      <w:numFmt w:val="bullet"/>
      <w:lvlText w:val=""/>
      <w:lvlJc w:val="left"/>
      <w:pPr>
        <w:tabs>
          <w:tab w:val="num" w:pos="1080"/>
        </w:tabs>
        <w:ind w:left="1080" w:hanging="360"/>
      </w:pPr>
      <w:rPr>
        <w:rFonts w:ascii="Symbol" w:hAnsi="Symbol" w:hint="default"/>
      </w:rPr>
    </w:lvl>
    <w:lvl w:ilvl="2" w:tplc="E6260148">
      <w:start w:val="9"/>
      <w:numFmt w:val="bullet"/>
      <w:lvlText w:val="–"/>
      <w:lvlJc w:val="left"/>
      <w:pPr>
        <w:tabs>
          <w:tab w:val="num" w:pos="786"/>
        </w:tabs>
        <w:ind w:left="786" w:hanging="360"/>
      </w:pPr>
      <w:rPr>
        <w:rFonts w:ascii="Arial" w:eastAsia="Times New Roman" w:hAnsi="Arial" w:cs="Arial" w:hint="default"/>
      </w:rPr>
    </w:lvl>
    <w:lvl w:ilvl="3" w:tplc="A79A2ADA">
      <w:start w:val="1"/>
      <w:numFmt w:val="lowerLetter"/>
      <w:lvlText w:val="%4)"/>
      <w:lvlJc w:val="left"/>
      <w:pPr>
        <w:ind w:left="2520" w:hanging="360"/>
      </w:pPr>
      <w:rPr>
        <w:rFonts w:hint="default"/>
      </w:rPr>
    </w:lvl>
    <w:lvl w:ilvl="4" w:tplc="04030019">
      <w:start w:val="1"/>
      <w:numFmt w:val="lowerLetter"/>
      <w:lvlText w:val="%5."/>
      <w:lvlJc w:val="left"/>
      <w:pPr>
        <w:tabs>
          <w:tab w:val="num" w:pos="3240"/>
        </w:tabs>
        <w:ind w:left="3240" w:hanging="360"/>
      </w:pPr>
    </w:lvl>
    <w:lvl w:ilvl="5" w:tplc="5CB4D9F4">
      <w:start w:val="4"/>
      <w:numFmt w:val="decimal"/>
      <w:lvlText w:val="%6)"/>
      <w:lvlJc w:val="left"/>
      <w:pPr>
        <w:ind w:left="4140" w:hanging="360"/>
      </w:pPr>
      <w:rPr>
        <w:rFonts w:hint="default"/>
        <w:b/>
      </w:rPr>
    </w:lvl>
    <w:lvl w:ilvl="6" w:tplc="0403000F" w:tentative="1">
      <w:start w:val="1"/>
      <w:numFmt w:val="decimal"/>
      <w:lvlText w:val="%7."/>
      <w:lvlJc w:val="left"/>
      <w:pPr>
        <w:tabs>
          <w:tab w:val="num" w:pos="4680"/>
        </w:tabs>
        <w:ind w:left="4680" w:hanging="360"/>
      </w:pPr>
    </w:lvl>
    <w:lvl w:ilvl="7" w:tplc="04030019" w:tentative="1">
      <w:start w:val="1"/>
      <w:numFmt w:val="lowerLetter"/>
      <w:lvlText w:val="%8."/>
      <w:lvlJc w:val="left"/>
      <w:pPr>
        <w:tabs>
          <w:tab w:val="num" w:pos="5400"/>
        </w:tabs>
        <w:ind w:left="5400" w:hanging="360"/>
      </w:pPr>
    </w:lvl>
    <w:lvl w:ilvl="8" w:tplc="0403001B" w:tentative="1">
      <w:start w:val="1"/>
      <w:numFmt w:val="lowerRoman"/>
      <w:lvlText w:val="%9."/>
      <w:lvlJc w:val="right"/>
      <w:pPr>
        <w:tabs>
          <w:tab w:val="num" w:pos="6120"/>
        </w:tabs>
        <w:ind w:left="6120" w:hanging="180"/>
      </w:pPr>
    </w:lvl>
  </w:abstractNum>
  <w:abstractNum w:abstractNumId="12" w15:restartNumberingAfterBreak="0">
    <w:nsid w:val="12D51D9A"/>
    <w:multiLevelType w:val="hybridMultilevel"/>
    <w:tmpl w:val="DB340080"/>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3" w15:restartNumberingAfterBreak="0">
    <w:nsid w:val="17FD0251"/>
    <w:multiLevelType w:val="hybridMultilevel"/>
    <w:tmpl w:val="73B09E46"/>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4" w15:restartNumberingAfterBreak="0">
    <w:nsid w:val="18773E1C"/>
    <w:multiLevelType w:val="hybridMultilevel"/>
    <w:tmpl w:val="1720A6D8"/>
    <w:lvl w:ilvl="0" w:tplc="458A118A">
      <w:start w:val="1"/>
      <w:numFmt w:val="lowerLetter"/>
      <w:lvlText w:val="%1)"/>
      <w:lvlJc w:val="left"/>
      <w:pPr>
        <w:ind w:left="480" w:hanging="360"/>
      </w:pPr>
      <w:rPr>
        <w:rFonts w:ascii="Arial MT" w:eastAsia="Arial MT" w:hAnsi="Arial MT" w:cs="Arial MT" w:hint="default"/>
        <w:b w:val="0"/>
        <w:bCs w:val="0"/>
        <w:i w:val="0"/>
        <w:iCs w:val="0"/>
        <w:spacing w:val="-1"/>
        <w:w w:val="100"/>
        <w:sz w:val="22"/>
        <w:szCs w:val="22"/>
        <w:lang w:val="ca-ES" w:eastAsia="en-US" w:bidi="ar-SA"/>
      </w:rPr>
    </w:lvl>
    <w:lvl w:ilvl="1" w:tplc="2000E940">
      <w:numFmt w:val="bullet"/>
      <w:lvlText w:val="-"/>
      <w:lvlJc w:val="left"/>
      <w:pPr>
        <w:ind w:left="840" w:hanging="360"/>
      </w:pPr>
      <w:rPr>
        <w:rFonts w:ascii="Arial MT" w:eastAsia="Arial MT" w:hAnsi="Arial MT" w:cs="Arial MT" w:hint="default"/>
        <w:b w:val="0"/>
        <w:bCs w:val="0"/>
        <w:i w:val="0"/>
        <w:iCs w:val="0"/>
        <w:spacing w:val="0"/>
        <w:w w:val="100"/>
        <w:sz w:val="22"/>
        <w:szCs w:val="22"/>
        <w:lang w:val="ca-ES" w:eastAsia="en-US" w:bidi="ar-SA"/>
      </w:rPr>
    </w:lvl>
    <w:lvl w:ilvl="2" w:tplc="B96048C4">
      <w:numFmt w:val="bullet"/>
      <w:lvlText w:val="•"/>
      <w:lvlJc w:val="left"/>
      <w:pPr>
        <w:ind w:left="1858" w:hanging="360"/>
      </w:pPr>
      <w:rPr>
        <w:rFonts w:hint="default"/>
        <w:lang w:val="ca-ES" w:eastAsia="en-US" w:bidi="ar-SA"/>
      </w:rPr>
    </w:lvl>
    <w:lvl w:ilvl="3" w:tplc="E00857F2">
      <w:numFmt w:val="bullet"/>
      <w:lvlText w:val="•"/>
      <w:lvlJc w:val="left"/>
      <w:pPr>
        <w:ind w:left="2876" w:hanging="360"/>
      </w:pPr>
      <w:rPr>
        <w:rFonts w:hint="default"/>
        <w:lang w:val="ca-ES" w:eastAsia="en-US" w:bidi="ar-SA"/>
      </w:rPr>
    </w:lvl>
    <w:lvl w:ilvl="4" w:tplc="39524700">
      <w:numFmt w:val="bullet"/>
      <w:lvlText w:val="•"/>
      <w:lvlJc w:val="left"/>
      <w:pPr>
        <w:ind w:left="3895" w:hanging="360"/>
      </w:pPr>
      <w:rPr>
        <w:rFonts w:hint="default"/>
        <w:lang w:val="ca-ES" w:eastAsia="en-US" w:bidi="ar-SA"/>
      </w:rPr>
    </w:lvl>
    <w:lvl w:ilvl="5" w:tplc="6164B96C">
      <w:numFmt w:val="bullet"/>
      <w:lvlText w:val="•"/>
      <w:lvlJc w:val="left"/>
      <w:pPr>
        <w:ind w:left="4913" w:hanging="360"/>
      </w:pPr>
      <w:rPr>
        <w:rFonts w:hint="default"/>
        <w:lang w:val="ca-ES" w:eastAsia="en-US" w:bidi="ar-SA"/>
      </w:rPr>
    </w:lvl>
    <w:lvl w:ilvl="6" w:tplc="11B6B4C8">
      <w:numFmt w:val="bullet"/>
      <w:lvlText w:val="•"/>
      <w:lvlJc w:val="left"/>
      <w:pPr>
        <w:ind w:left="5932" w:hanging="360"/>
      </w:pPr>
      <w:rPr>
        <w:rFonts w:hint="default"/>
        <w:lang w:val="ca-ES" w:eastAsia="en-US" w:bidi="ar-SA"/>
      </w:rPr>
    </w:lvl>
    <w:lvl w:ilvl="7" w:tplc="FDB6E0A2">
      <w:numFmt w:val="bullet"/>
      <w:lvlText w:val="•"/>
      <w:lvlJc w:val="left"/>
      <w:pPr>
        <w:ind w:left="6950" w:hanging="360"/>
      </w:pPr>
      <w:rPr>
        <w:rFonts w:hint="default"/>
        <w:lang w:val="ca-ES" w:eastAsia="en-US" w:bidi="ar-SA"/>
      </w:rPr>
    </w:lvl>
    <w:lvl w:ilvl="8" w:tplc="26A6339E">
      <w:numFmt w:val="bullet"/>
      <w:lvlText w:val="•"/>
      <w:lvlJc w:val="left"/>
      <w:pPr>
        <w:ind w:left="7969" w:hanging="360"/>
      </w:pPr>
      <w:rPr>
        <w:rFonts w:hint="default"/>
        <w:lang w:val="ca-ES" w:eastAsia="en-US" w:bidi="ar-SA"/>
      </w:rPr>
    </w:lvl>
  </w:abstractNum>
  <w:abstractNum w:abstractNumId="15" w15:restartNumberingAfterBreak="0">
    <w:nsid w:val="1C272B44"/>
    <w:multiLevelType w:val="hybridMultilevel"/>
    <w:tmpl w:val="3A122176"/>
    <w:lvl w:ilvl="0" w:tplc="F050EF9E">
      <w:start w:val="1"/>
      <w:numFmt w:val="bullet"/>
      <w:lvlText w:val="­"/>
      <w:lvlJc w:val="left"/>
      <w:pPr>
        <w:ind w:left="360" w:hanging="360"/>
      </w:pPr>
      <w:rPr>
        <w:rFonts w:ascii="Courier New" w:hAnsi="Courier New"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6" w15:restartNumberingAfterBreak="0">
    <w:nsid w:val="200B0B60"/>
    <w:multiLevelType w:val="hybridMultilevel"/>
    <w:tmpl w:val="C8E48F26"/>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7" w15:restartNumberingAfterBreak="0">
    <w:nsid w:val="22E3117A"/>
    <w:multiLevelType w:val="hybridMultilevel"/>
    <w:tmpl w:val="2C2CEE8E"/>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18" w15:restartNumberingAfterBreak="0">
    <w:nsid w:val="2790095E"/>
    <w:multiLevelType w:val="hybridMultilevel"/>
    <w:tmpl w:val="22C69168"/>
    <w:lvl w:ilvl="0" w:tplc="B89CB8CA">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15:restartNumberingAfterBreak="0">
    <w:nsid w:val="2A2C1DF4"/>
    <w:multiLevelType w:val="hybridMultilevel"/>
    <w:tmpl w:val="8D8E194A"/>
    <w:lvl w:ilvl="0" w:tplc="1ED640A0">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20" w15:restartNumberingAfterBreak="0">
    <w:nsid w:val="2BF63D82"/>
    <w:multiLevelType w:val="hybridMultilevel"/>
    <w:tmpl w:val="DE8E78F4"/>
    <w:lvl w:ilvl="0" w:tplc="B1B28B00">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1" w15:restartNumberingAfterBreak="0">
    <w:nsid w:val="2C7A7ABC"/>
    <w:multiLevelType w:val="hybridMultilevel"/>
    <w:tmpl w:val="86F4ADE8"/>
    <w:lvl w:ilvl="0" w:tplc="E7148F98">
      <w:start w:val="2334"/>
      <w:numFmt w:val="bullet"/>
      <w:lvlText w:val="-"/>
      <w:lvlJc w:val="left"/>
      <w:pPr>
        <w:ind w:left="360" w:hanging="360"/>
      </w:pPr>
      <w:rPr>
        <w:rFonts w:ascii="Batang" w:eastAsia="Batang" w:hAnsi="Batang" w:cs="Batang"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2" w15:restartNumberingAfterBreak="0">
    <w:nsid w:val="2DCD57BC"/>
    <w:multiLevelType w:val="hybridMultilevel"/>
    <w:tmpl w:val="D32028D4"/>
    <w:lvl w:ilvl="0" w:tplc="04030011">
      <w:start w:val="1"/>
      <w:numFmt w:val="decimal"/>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3" w15:restartNumberingAfterBreak="0">
    <w:nsid w:val="2E094E31"/>
    <w:multiLevelType w:val="hybridMultilevel"/>
    <w:tmpl w:val="AC301EA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4" w15:restartNumberingAfterBreak="0">
    <w:nsid w:val="2E8D0EB7"/>
    <w:multiLevelType w:val="multilevel"/>
    <w:tmpl w:val="6B8C3C3A"/>
    <w:lvl w:ilvl="0">
      <w:start w:val="1"/>
      <w:numFmt w:val="bullet"/>
      <w:lvlText w:val=""/>
      <w:lvlJc w:val="left"/>
      <w:pPr>
        <w:tabs>
          <w:tab w:val="num" w:pos="360"/>
        </w:tabs>
        <w:ind w:left="360" w:hanging="360"/>
      </w:pPr>
      <w:rPr>
        <w:rFonts w:ascii="Symbol" w:hAnsi="Symbol" w:hint="default"/>
      </w:rPr>
    </w:lvl>
    <w:lvl w:ilvl="1">
      <w:start w:val="1"/>
      <w:numFmt w:val="upperLetter"/>
      <w:lvlText w:val="%2"/>
      <w:lvlJc w:val="left"/>
      <w:pPr>
        <w:tabs>
          <w:tab w:val="num" w:pos="357"/>
        </w:tabs>
        <w:ind w:left="357" w:hanging="35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2F1A3394"/>
    <w:multiLevelType w:val="hybridMultilevel"/>
    <w:tmpl w:val="D49A96A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6" w15:restartNumberingAfterBreak="0">
    <w:nsid w:val="2FA03A5E"/>
    <w:multiLevelType w:val="hybridMultilevel"/>
    <w:tmpl w:val="D17CF878"/>
    <w:lvl w:ilvl="0" w:tplc="B1B28B00">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7" w15:restartNumberingAfterBreak="0">
    <w:nsid w:val="32970F01"/>
    <w:multiLevelType w:val="hybridMultilevel"/>
    <w:tmpl w:val="88E65E20"/>
    <w:lvl w:ilvl="0" w:tplc="94866FF0">
      <w:start w:val="1"/>
      <w:numFmt w:val="bullet"/>
      <w:lvlText w:val=""/>
      <w:lvlJc w:val="left"/>
      <w:pPr>
        <w:ind w:left="1540" w:hanging="360"/>
      </w:pPr>
      <w:rPr>
        <w:rFonts w:ascii="Symbol" w:hAnsi="Symbol" w:hint="default"/>
      </w:rPr>
    </w:lvl>
    <w:lvl w:ilvl="1" w:tplc="04030003" w:tentative="1">
      <w:start w:val="1"/>
      <w:numFmt w:val="bullet"/>
      <w:lvlText w:val="o"/>
      <w:lvlJc w:val="left"/>
      <w:pPr>
        <w:ind w:left="2260" w:hanging="360"/>
      </w:pPr>
      <w:rPr>
        <w:rFonts w:ascii="Courier New" w:hAnsi="Courier New" w:cs="Courier New" w:hint="default"/>
      </w:rPr>
    </w:lvl>
    <w:lvl w:ilvl="2" w:tplc="04030005" w:tentative="1">
      <w:start w:val="1"/>
      <w:numFmt w:val="bullet"/>
      <w:lvlText w:val=""/>
      <w:lvlJc w:val="left"/>
      <w:pPr>
        <w:ind w:left="2980" w:hanging="360"/>
      </w:pPr>
      <w:rPr>
        <w:rFonts w:ascii="Wingdings" w:hAnsi="Wingdings" w:hint="default"/>
      </w:rPr>
    </w:lvl>
    <w:lvl w:ilvl="3" w:tplc="04030001" w:tentative="1">
      <w:start w:val="1"/>
      <w:numFmt w:val="bullet"/>
      <w:lvlText w:val=""/>
      <w:lvlJc w:val="left"/>
      <w:pPr>
        <w:ind w:left="3700" w:hanging="360"/>
      </w:pPr>
      <w:rPr>
        <w:rFonts w:ascii="Symbol" w:hAnsi="Symbol" w:hint="default"/>
      </w:rPr>
    </w:lvl>
    <w:lvl w:ilvl="4" w:tplc="04030003" w:tentative="1">
      <w:start w:val="1"/>
      <w:numFmt w:val="bullet"/>
      <w:lvlText w:val="o"/>
      <w:lvlJc w:val="left"/>
      <w:pPr>
        <w:ind w:left="4420" w:hanging="360"/>
      </w:pPr>
      <w:rPr>
        <w:rFonts w:ascii="Courier New" w:hAnsi="Courier New" w:cs="Courier New" w:hint="default"/>
      </w:rPr>
    </w:lvl>
    <w:lvl w:ilvl="5" w:tplc="04030005" w:tentative="1">
      <w:start w:val="1"/>
      <w:numFmt w:val="bullet"/>
      <w:lvlText w:val=""/>
      <w:lvlJc w:val="left"/>
      <w:pPr>
        <w:ind w:left="5140" w:hanging="360"/>
      </w:pPr>
      <w:rPr>
        <w:rFonts w:ascii="Wingdings" w:hAnsi="Wingdings" w:hint="default"/>
      </w:rPr>
    </w:lvl>
    <w:lvl w:ilvl="6" w:tplc="04030001" w:tentative="1">
      <w:start w:val="1"/>
      <w:numFmt w:val="bullet"/>
      <w:lvlText w:val=""/>
      <w:lvlJc w:val="left"/>
      <w:pPr>
        <w:ind w:left="5860" w:hanging="360"/>
      </w:pPr>
      <w:rPr>
        <w:rFonts w:ascii="Symbol" w:hAnsi="Symbol" w:hint="default"/>
      </w:rPr>
    </w:lvl>
    <w:lvl w:ilvl="7" w:tplc="04030003" w:tentative="1">
      <w:start w:val="1"/>
      <w:numFmt w:val="bullet"/>
      <w:lvlText w:val="o"/>
      <w:lvlJc w:val="left"/>
      <w:pPr>
        <w:ind w:left="6580" w:hanging="360"/>
      </w:pPr>
      <w:rPr>
        <w:rFonts w:ascii="Courier New" w:hAnsi="Courier New" w:cs="Courier New" w:hint="default"/>
      </w:rPr>
    </w:lvl>
    <w:lvl w:ilvl="8" w:tplc="04030005" w:tentative="1">
      <w:start w:val="1"/>
      <w:numFmt w:val="bullet"/>
      <w:lvlText w:val=""/>
      <w:lvlJc w:val="left"/>
      <w:pPr>
        <w:ind w:left="7300" w:hanging="360"/>
      </w:pPr>
      <w:rPr>
        <w:rFonts w:ascii="Wingdings" w:hAnsi="Wingdings" w:hint="default"/>
      </w:rPr>
    </w:lvl>
  </w:abstractNum>
  <w:abstractNum w:abstractNumId="28" w15:restartNumberingAfterBreak="0">
    <w:nsid w:val="3AC25244"/>
    <w:multiLevelType w:val="hybridMultilevel"/>
    <w:tmpl w:val="670EE44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9" w15:restartNumberingAfterBreak="0">
    <w:nsid w:val="3E852B9C"/>
    <w:multiLevelType w:val="hybridMultilevel"/>
    <w:tmpl w:val="51AC9BF6"/>
    <w:lvl w:ilvl="0" w:tplc="BF2CB250">
      <w:start w:val="1"/>
      <w:numFmt w:val="bullet"/>
      <w:lvlText w:val="-"/>
      <w:lvlJc w:val="left"/>
      <w:pPr>
        <w:ind w:left="1078" w:hanging="137"/>
      </w:pPr>
      <w:rPr>
        <w:rFonts w:ascii="Arial" w:eastAsia="Arial" w:hAnsi="Arial" w:cs="Times New Roman" w:hint="default"/>
        <w:sz w:val="22"/>
        <w:szCs w:val="22"/>
      </w:rPr>
    </w:lvl>
    <w:lvl w:ilvl="1" w:tplc="53B80D48">
      <w:start w:val="1"/>
      <w:numFmt w:val="bullet"/>
      <w:lvlText w:val="•"/>
      <w:lvlJc w:val="left"/>
      <w:pPr>
        <w:ind w:left="1983" w:hanging="137"/>
      </w:pPr>
    </w:lvl>
    <w:lvl w:ilvl="2" w:tplc="CA70ACA6">
      <w:start w:val="1"/>
      <w:numFmt w:val="bullet"/>
      <w:lvlText w:val="•"/>
      <w:lvlJc w:val="left"/>
      <w:pPr>
        <w:ind w:left="2888" w:hanging="137"/>
      </w:pPr>
    </w:lvl>
    <w:lvl w:ilvl="3" w:tplc="0114ABF6">
      <w:start w:val="1"/>
      <w:numFmt w:val="bullet"/>
      <w:lvlText w:val="•"/>
      <w:lvlJc w:val="left"/>
      <w:pPr>
        <w:ind w:left="3793" w:hanging="137"/>
      </w:pPr>
    </w:lvl>
    <w:lvl w:ilvl="4" w:tplc="9910961E">
      <w:start w:val="1"/>
      <w:numFmt w:val="bullet"/>
      <w:lvlText w:val="•"/>
      <w:lvlJc w:val="left"/>
      <w:pPr>
        <w:ind w:left="4697" w:hanging="137"/>
      </w:pPr>
    </w:lvl>
    <w:lvl w:ilvl="5" w:tplc="88302800">
      <w:start w:val="1"/>
      <w:numFmt w:val="bullet"/>
      <w:lvlText w:val="•"/>
      <w:lvlJc w:val="left"/>
      <w:pPr>
        <w:ind w:left="5602" w:hanging="137"/>
      </w:pPr>
    </w:lvl>
    <w:lvl w:ilvl="6" w:tplc="0A6E6378">
      <w:start w:val="1"/>
      <w:numFmt w:val="bullet"/>
      <w:lvlText w:val="•"/>
      <w:lvlJc w:val="left"/>
      <w:pPr>
        <w:ind w:left="6507" w:hanging="137"/>
      </w:pPr>
    </w:lvl>
    <w:lvl w:ilvl="7" w:tplc="5BDCA0AE">
      <w:start w:val="1"/>
      <w:numFmt w:val="bullet"/>
      <w:lvlText w:val="•"/>
      <w:lvlJc w:val="left"/>
      <w:pPr>
        <w:ind w:left="7412" w:hanging="137"/>
      </w:pPr>
    </w:lvl>
    <w:lvl w:ilvl="8" w:tplc="B2644990">
      <w:start w:val="1"/>
      <w:numFmt w:val="bullet"/>
      <w:lvlText w:val="•"/>
      <w:lvlJc w:val="left"/>
      <w:pPr>
        <w:ind w:left="8316" w:hanging="137"/>
      </w:pPr>
    </w:lvl>
  </w:abstractNum>
  <w:abstractNum w:abstractNumId="30" w15:restartNumberingAfterBreak="0">
    <w:nsid w:val="402C0A3A"/>
    <w:multiLevelType w:val="hybridMultilevel"/>
    <w:tmpl w:val="7D324BBA"/>
    <w:lvl w:ilvl="0" w:tplc="04030017">
      <w:start w:val="1"/>
      <w:numFmt w:val="lowerLetter"/>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1" w15:restartNumberingAfterBreak="0">
    <w:nsid w:val="4160315D"/>
    <w:multiLevelType w:val="multilevel"/>
    <w:tmpl w:val="E990CA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268489E"/>
    <w:multiLevelType w:val="hybridMultilevel"/>
    <w:tmpl w:val="9C3AFA86"/>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3" w15:restartNumberingAfterBreak="0">
    <w:nsid w:val="446D3CCF"/>
    <w:multiLevelType w:val="hybridMultilevel"/>
    <w:tmpl w:val="B80083FC"/>
    <w:lvl w:ilvl="0" w:tplc="CC5EE062">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34" w15:restartNumberingAfterBreak="0">
    <w:nsid w:val="453F33C1"/>
    <w:multiLevelType w:val="multilevel"/>
    <w:tmpl w:val="5A828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567482A"/>
    <w:multiLevelType w:val="hybridMultilevel"/>
    <w:tmpl w:val="5B2AD2E6"/>
    <w:lvl w:ilvl="0" w:tplc="3E6C35A8">
      <w:numFmt w:val="bullet"/>
      <w:lvlText w:val="-"/>
      <w:lvlJc w:val="left"/>
      <w:pPr>
        <w:ind w:left="480" w:hanging="360"/>
      </w:pPr>
      <w:rPr>
        <w:rFonts w:ascii="Arial MT" w:eastAsia="Arial MT" w:hAnsi="Arial MT" w:cs="Arial MT" w:hint="default"/>
        <w:b w:val="0"/>
        <w:bCs w:val="0"/>
        <w:i w:val="0"/>
        <w:iCs w:val="0"/>
        <w:spacing w:val="0"/>
        <w:w w:val="100"/>
        <w:sz w:val="22"/>
        <w:szCs w:val="22"/>
        <w:lang w:val="ca-ES" w:eastAsia="en-US" w:bidi="ar-SA"/>
      </w:rPr>
    </w:lvl>
    <w:lvl w:ilvl="1" w:tplc="DDB272B0">
      <w:numFmt w:val="bullet"/>
      <w:lvlText w:val="•"/>
      <w:lvlJc w:val="left"/>
      <w:pPr>
        <w:ind w:left="1432" w:hanging="360"/>
      </w:pPr>
      <w:rPr>
        <w:rFonts w:hint="default"/>
        <w:lang w:val="ca-ES" w:eastAsia="en-US" w:bidi="ar-SA"/>
      </w:rPr>
    </w:lvl>
    <w:lvl w:ilvl="2" w:tplc="2714A55C">
      <w:numFmt w:val="bullet"/>
      <w:lvlText w:val="•"/>
      <w:lvlJc w:val="left"/>
      <w:pPr>
        <w:ind w:left="2385" w:hanging="360"/>
      </w:pPr>
      <w:rPr>
        <w:rFonts w:hint="default"/>
        <w:lang w:val="ca-ES" w:eastAsia="en-US" w:bidi="ar-SA"/>
      </w:rPr>
    </w:lvl>
    <w:lvl w:ilvl="3" w:tplc="64881A94">
      <w:numFmt w:val="bullet"/>
      <w:lvlText w:val="•"/>
      <w:lvlJc w:val="left"/>
      <w:pPr>
        <w:ind w:left="3337" w:hanging="360"/>
      </w:pPr>
      <w:rPr>
        <w:rFonts w:hint="default"/>
        <w:lang w:val="ca-ES" w:eastAsia="en-US" w:bidi="ar-SA"/>
      </w:rPr>
    </w:lvl>
    <w:lvl w:ilvl="4" w:tplc="E9005C6A">
      <w:numFmt w:val="bullet"/>
      <w:lvlText w:val="•"/>
      <w:lvlJc w:val="left"/>
      <w:pPr>
        <w:ind w:left="4290" w:hanging="360"/>
      </w:pPr>
      <w:rPr>
        <w:rFonts w:hint="default"/>
        <w:lang w:val="ca-ES" w:eastAsia="en-US" w:bidi="ar-SA"/>
      </w:rPr>
    </w:lvl>
    <w:lvl w:ilvl="5" w:tplc="AA4CCC22">
      <w:numFmt w:val="bullet"/>
      <w:lvlText w:val="•"/>
      <w:lvlJc w:val="left"/>
      <w:pPr>
        <w:ind w:left="5243" w:hanging="360"/>
      </w:pPr>
      <w:rPr>
        <w:rFonts w:hint="default"/>
        <w:lang w:val="ca-ES" w:eastAsia="en-US" w:bidi="ar-SA"/>
      </w:rPr>
    </w:lvl>
    <w:lvl w:ilvl="6" w:tplc="D480CAC4">
      <w:numFmt w:val="bullet"/>
      <w:lvlText w:val="•"/>
      <w:lvlJc w:val="left"/>
      <w:pPr>
        <w:ind w:left="6195" w:hanging="360"/>
      </w:pPr>
      <w:rPr>
        <w:rFonts w:hint="default"/>
        <w:lang w:val="ca-ES" w:eastAsia="en-US" w:bidi="ar-SA"/>
      </w:rPr>
    </w:lvl>
    <w:lvl w:ilvl="7" w:tplc="43929F50">
      <w:numFmt w:val="bullet"/>
      <w:lvlText w:val="•"/>
      <w:lvlJc w:val="left"/>
      <w:pPr>
        <w:ind w:left="7148" w:hanging="360"/>
      </w:pPr>
      <w:rPr>
        <w:rFonts w:hint="default"/>
        <w:lang w:val="ca-ES" w:eastAsia="en-US" w:bidi="ar-SA"/>
      </w:rPr>
    </w:lvl>
    <w:lvl w:ilvl="8" w:tplc="5CFED982">
      <w:numFmt w:val="bullet"/>
      <w:lvlText w:val="•"/>
      <w:lvlJc w:val="left"/>
      <w:pPr>
        <w:ind w:left="8101" w:hanging="360"/>
      </w:pPr>
      <w:rPr>
        <w:rFonts w:hint="default"/>
        <w:lang w:val="ca-ES" w:eastAsia="en-US" w:bidi="ar-SA"/>
      </w:rPr>
    </w:lvl>
  </w:abstractNum>
  <w:abstractNum w:abstractNumId="36" w15:restartNumberingAfterBreak="0">
    <w:nsid w:val="47A24F0F"/>
    <w:multiLevelType w:val="hybridMultilevel"/>
    <w:tmpl w:val="67848B7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7" w15:restartNumberingAfterBreak="0">
    <w:nsid w:val="4B0372E7"/>
    <w:multiLevelType w:val="multilevel"/>
    <w:tmpl w:val="CF14A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CE07723"/>
    <w:multiLevelType w:val="hybridMultilevel"/>
    <w:tmpl w:val="9630261A"/>
    <w:lvl w:ilvl="0" w:tplc="0403000B">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9" w15:restartNumberingAfterBreak="0">
    <w:nsid w:val="57F17AB3"/>
    <w:multiLevelType w:val="hybridMultilevel"/>
    <w:tmpl w:val="433822D0"/>
    <w:lvl w:ilvl="0" w:tplc="068A2B0E">
      <w:start w:val="1"/>
      <w:numFmt w:val="upperLetter"/>
      <w:lvlText w:val="%1."/>
      <w:lvlJc w:val="left"/>
      <w:pPr>
        <w:tabs>
          <w:tab w:val="num" w:pos="360"/>
        </w:tabs>
        <w:ind w:left="360" w:hanging="360"/>
      </w:pPr>
      <w:rPr>
        <w:rFonts w:ascii="Arial" w:hAnsi="Arial" w:cs="Arial" w:hint="default"/>
        <w:b/>
      </w:rPr>
    </w:lvl>
    <w:lvl w:ilvl="1" w:tplc="04030019" w:tentative="1">
      <w:start w:val="1"/>
      <w:numFmt w:val="lowerLetter"/>
      <w:lvlText w:val="%2."/>
      <w:lvlJc w:val="left"/>
      <w:pPr>
        <w:tabs>
          <w:tab w:val="num" w:pos="1080"/>
        </w:tabs>
        <w:ind w:left="1080" w:hanging="360"/>
      </w:pPr>
    </w:lvl>
    <w:lvl w:ilvl="2" w:tplc="0403001B">
      <w:start w:val="1"/>
      <w:numFmt w:val="lowerRoman"/>
      <w:lvlText w:val="%3."/>
      <w:lvlJc w:val="right"/>
      <w:pPr>
        <w:tabs>
          <w:tab w:val="num" w:pos="1800"/>
        </w:tabs>
        <w:ind w:left="1800" w:hanging="180"/>
      </w:pPr>
    </w:lvl>
    <w:lvl w:ilvl="3" w:tplc="0403000F" w:tentative="1">
      <w:start w:val="1"/>
      <w:numFmt w:val="decimal"/>
      <w:lvlText w:val="%4."/>
      <w:lvlJc w:val="left"/>
      <w:pPr>
        <w:tabs>
          <w:tab w:val="num" w:pos="2520"/>
        </w:tabs>
        <w:ind w:left="2520" w:hanging="360"/>
      </w:pPr>
    </w:lvl>
    <w:lvl w:ilvl="4" w:tplc="04030019" w:tentative="1">
      <w:start w:val="1"/>
      <w:numFmt w:val="lowerLetter"/>
      <w:lvlText w:val="%5."/>
      <w:lvlJc w:val="left"/>
      <w:pPr>
        <w:tabs>
          <w:tab w:val="num" w:pos="3240"/>
        </w:tabs>
        <w:ind w:left="3240" w:hanging="360"/>
      </w:pPr>
    </w:lvl>
    <w:lvl w:ilvl="5" w:tplc="0403001B" w:tentative="1">
      <w:start w:val="1"/>
      <w:numFmt w:val="lowerRoman"/>
      <w:lvlText w:val="%6."/>
      <w:lvlJc w:val="right"/>
      <w:pPr>
        <w:tabs>
          <w:tab w:val="num" w:pos="3960"/>
        </w:tabs>
        <w:ind w:left="3960" w:hanging="180"/>
      </w:pPr>
    </w:lvl>
    <w:lvl w:ilvl="6" w:tplc="0403000F" w:tentative="1">
      <w:start w:val="1"/>
      <w:numFmt w:val="decimal"/>
      <w:lvlText w:val="%7."/>
      <w:lvlJc w:val="left"/>
      <w:pPr>
        <w:tabs>
          <w:tab w:val="num" w:pos="4680"/>
        </w:tabs>
        <w:ind w:left="4680" w:hanging="360"/>
      </w:pPr>
    </w:lvl>
    <w:lvl w:ilvl="7" w:tplc="04030019" w:tentative="1">
      <w:start w:val="1"/>
      <w:numFmt w:val="lowerLetter"/>
      <w:lvlText w:val="%8."/>
      <w:lvlJc w:val="left"/>
      <w:pPr>
        <w:tabs>
          <w:tab w:val="num" w:pos="5400"/>
        </w:tabs>
        <w:ind w:left="5400" w:hanging="360"/>
      </w:pPr>
    </w:lvl>
    <w:lvl w:ilvl="8" w:tplc="0403001B" w:tentative="1">
      <w:start w:val="1"/>
      <w:numFmt w:val="lowerRoman"/>
      <w:lvlText w:val="%9."/>
      <w:lvlJc w:val="right"/>
      <w:pPr>
        <w:tabs>
          <w:tab w:val="num" w:pos="6120"/>
        </w:tabs>
        <w:ind w:left="6120" w:hanging="180"/>
      </w:pPr>
    </w:lvl>
  </w:abstractNum>
  <w:abstractNum w:abstractNumId="40" w15:restartNumberingAfterBreak="0">
    <w:nsid w:val="5A617A2B"/>
    <w:multiLevelType w:val="hybridMultilevel"/>
    <w:tmpl w:val="39222872"/>
    <w:lvl w:ilvl="0" w:tplc="0403000F">
      <w:start w:val="2"/>
      <w:numFmt w:val="decimal"/>
      <w:lvlText w:val="%1."/>
      <w:lvlJc w:val="left"/>
      <w:pPr>
        <w:ind w:left="360" w:hanging="360"/>
      </w:pPr>
      <w:rPr>
        <w:rFonts w:hint="default"/>
      </w:rPr>
    </w:lvl>
    <w:lvl w:ilvl="1" w:tplc="04030019">
      <w:start w:val="1"/>
      <w:numFmt w:val="lowerLetter"/>
      <w:lvlText w:val="%2."/>
      <w:lvlJc w:val="left"/>
      <w:pPr>
        <w:ind w:left="1080" w:hanging="360"/>
      </w:pPr>
    </w:lvl>
    <w:lvl w:ilvl="2" w:tplc="0403001B">
      <w:start w:val="1"/>
      <w:numFmt w:val="lowerRoman"/>
      <w:lvlText w:val="%3."/>
      <w:lvlJc w:val="right"/>
      <w:pPr>
        <w:ind w:left="1800" w:hanging="180"/>
      </w:pPr>
    </w:lvl>
    <w:lvl w:ilvl="3" w:tplc="0403000F">
      <w:start w:val="1"/>
      <w:numFmt w:val="decimal"/>
      <w:lvlText w:val="%4."/>
      <w:lvlJc w:val="left"/>
      <w:pPr>
        <w:ind w:left="2520" w:hanging="360"/>
      </w:pPr>
    </w:lvl>
    <w:lvl w:ilvl="4" w:tplc="04030019">
      <w:start w:val="1"/>
      <w:numFmt w:val="lowerLetter"/>
      <w:lvlText w:val="%5."/>
      <w:lvlJc w:val="left"/>
      <w:pPr>
        <w:ind w:left="3240" w:hanging="360"/>
      </w:pPr>
    </w:lvl>
    <w:lvl w:ilvl="5" w:tplc="0403001B">
      <w:start w:val="1"/>
      <w:numFmt w:val="lowerRoman"/>
      <w:lvlText w:val="%6."/>
      <w:lvlJc w:val="right"/>
      <w:pPr>
        <w:ind w:left="3960" w:hanging="180"/>
      </w:pPr>
    </w:lvl>
    <w:lvl w:ilvl="6" w:tplc="0403000F">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41" w15:restartNumberingAfterBreak="0">
    <w:nsid w:val="5B0809C5"/>
    <w:multiLevelType w:val="hybridMultilevel"/>
    <w:tmpl w:val="E474D9BA"/>
    <w:lvl w:ilvl="0" w:tplc="4B7C5D88">
      <w:numFmt w:val="bullet"/>
      <w:lvlText w:val=""/>
      <w:lvlJc w:val="left"/>
      <w:pPr>
        <w:ind w:left="820" w:hanging="360"/>
      </w:pPr>
      <w:rPr>
        <w:rFonts w:ascii="Symbol" w:eastAsia="Symbol" w:hAnsi="Symbol" w:cs="Symbol" w:hint="default"/>
        <w:w w:val="100"/>
        <w:sz w:val="22"/>
        <w:szCs w:val="22"/>
        <w:lang w:val="ca-ES" w:eastAsia="en-US" w:bidi="ar-SA"/>
      </w:rPr>
    </w:lvl>
    <w:lvl w:ilvl="1" w:tplc="834A332E">
      <w:numFmt w:val="bullet"/>
      <w:lvlText w:val="•"/>
      <w:lvlJc w:val="left"/>
      <w:pPr>
        <w:ind w:left="1708" w:hanging="360"/>
      </w:pPr>
      <w:rPr>
        <w:rFonts w:hint="default"/>
        <w:lang w:val="ca-ES" w:eastAsia="en-US" w:bidi="ar-SA"/>
      </w:rPr>
    </w:lvl>
    <w:lvl w:ilvl="2" w:tplc="F44831A6">
      <w:numFmt w:val="bullet"/>
      <w:lvlText w:val="•"/>
      <w:lvlJc w:val="left"/>
      <w:pPr>
        <w:ind w:left="2597" w:hanging="360"/>
      </w:pPr>
      <w:rPr>
        <w:rFonts w:hint="default"/>
        <w:lang w:val="ca-ES" w:eastAsia="en-US" w:bidi="ar-SA"/>
      </w:rPr>
    </w:lvl>
    <w:lvl w:ilvl="3" w:tplc="2C542190">
      <w:numFmt w:val="bullet"/>
      <w:lvlText w:val="•"/>
      <w:lvlJc w:val="left"/>
      <w:pPr>
        <w:ind w:left="3485" w:hanging="360"/>
      </w:pPr>
      <w:rPr>
        <w:rFonts w:hint="default"/>
        <w:lang w:val="ca-ES" w:eastAsia="en-US" w:bidi="ar-SA"/>
      </w:rPr>
    </w:lvl>
    <w:lvl w:ilvl="4" w:tplc="0E1E132A">
      <w:numFmt w:val="bullet"/>
      <w:lvlText w:val="•"/>
      <w:lvlJc w:val="left"/>
      <w:pPr>
        <w:ind w:left="4374" w:hanging="360"/>
      </w:pPr>
      <w:rPr>
        <w:rFonts w:hint="default"/>
        <w:lang w:val="ca-ES" w:eastAsia="en-US" w:bidi="ar-SA"/>
      </w:rPr>
    </w:lvl>
    <w:lvl w:ilvl="5" w:tplc="7A24525E">
      <w:numFmt w:val="bullet"/>
      <w:lvlText w:val="•"/>
      <w:lvlJc w:val="left"/>
      <w:pPr>
        <w:ind w:left="5263" w:hanging="360"/>
      </w:pPr>
      <w:rPr>
        <w:rFonts w:hint="default"/>
        <w:lang w:val="ca-ES" w:eastAsia="en-US" w:bidi="ar-SA"/>
      </w:rPr>
    </w:lvl>
    <w:lvl w:ilvl="6" w:tplc="73EE0A74">
      <w:numFmt w:val="bullet"/>
      <w:lvlText w:val="•"/>
      <w:lvlJc w:val="left"/>
      <w:pPr>
        <w:ind w:left="6151" w:hanging="360"/>
      </w:pPr>
      <w:rPr>
        <w:rFonts w:hint="default"/>
        <w:lang w:val="ca-ES" w:eastAsia="en-US" w:bidi="ar-SA"/>
      </w:rPr>
    </w:lvl>
    <w:lvl w:ilvl="7" w:tplc="854C2FCE">
      <w:numFmt w:val="bullet"/>
      <w:lvlText w:val="•"/>
      <w:lvlJc w:val="left"/>
      <w:pPr>
        <w:ind w:left="7040" w:hanging="360"/>
      </w:pPr>
      <w:rPr>
        <w:rFonts w:hint="default"/>
        <w:lang w:val="ca-ES" w:eastAsia="en-US" w:bidi="ar-SA"/>
      </w:rPr>
    </w:lvl>
    <w:lvl w:ilvl="8" w:tplc="81CE52E0">
      <w:numFmt w:val="bullet"/>
      <w:lvlText w:val="•"/>
      <w:lvlJc w:val="left"/>
      <w:pPr>
        <w:ind w:left="7929" w:hanging="360"/>
      </w:pPr>
      <w:rPr>
        <w:rFonts w:hint="default"/>
        <w:lang w:val="ca-ES" w:eastAsia="en-US" w:bidi="ar-SA"/>
      </w:rPr>
    </w:lvl>
  </w:abstractNum>
  <w:abstractNum w:abstractNumId="42" w15:restartNumberingAfterBreak="0">
    <w:nsid w:val="5DBE1488"/>
    <w:multiLevelType w:val="multilevel"/>
    <w:tmpl w:val="682E4C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E4E2C06"/>
    <w:multiLevelType w:val="hybridMultilevel"/>
    <w:tmpl w:val="75640D4A"/>
    <w:lvl w:ilvl="0" w:tplc="04030001">
      <w:start w:val="1"/>
      <w:numFmt w:val="bullet"/>
      <w:lvlText w:val=""/>
      <w:lvlJc w:val="left"/>
      <w:pPr>
        <w:ind w:left="360" w:hanging="360"/>
      </w:pPr>
      <w:rPr>
        <w:rFonts w:ascii="Symbol" w:hAnsi="Symbol" w:hint="default"/>
      </w:rPr>
    </w:lvl>
    <w:lvl w:ilvl="1" w:tplc="04030003">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44" w15:restartNumberingAfterBreak="0">
    <w:nsid w:val="60EA3796"/>
    <w:multiLevelType w:val="hybridMultilevel"/>
    <w:tmpl w:val="71625306"/>
    <w:lvl w:ilvl="0" w:tplc="6CCC47EC">
      <w:start w:val="1"/>
      <w:numFmt w:val="lowerLetter"/>
      <w:lvlText w:val="%1."/>
      <w:lvlJc w:val="left"/>
      <w:pPr>
        <w:ind w:left="462" w:hanging="281"/>
      </w:pPr>
      <w:rPr>
        <w:rFonts w:ascii="Arial" w:eastAsia="Arial" w:hAnsi="Arial" w:cs="Arial" w:hint="default"/>
        <w:w w:val="100"/>
        <w:sz w:val="22"/>
        <w:szCs w:val="22"/>
        <w:lang w:val="ca-ES" w:eastAsia="ca-ES" w:bidi="ca-ES"/>
      </w:rPr>
    </w:lvl>
    <w:lvl w:ilvl="1" w:tplc="9A54FDC2">
      <w:start w:val="1"/>
      <w:numFmt w:val="lowerLetter"/>
      <w:lvlText w:val="%2."/>
      <w:lvlJc w:val="left"/>
      <w:pPr>
        <w:ind w:left="1182" w:hanging="360"/>
      </w:pPr>
      <w:rPr>
        <w:rFonts w:ascii="Arial" w:eastAsia="Arial" w:hAnsi="Arial" w:cs="Arial" w:hint="default"/>
        <w:spacing w:val="-1"/>
        <w:w w:val="100"/>
        <w:sz w:val="22"/>
        <w:szCs w:val="22"/>
        <w:lang w:val="ca-ES" w:eastAsia="ca-ES" w:bidi="ca-ES"/>
      </w:rPr>
    </w:lvl>
    <w:lvl w:ilvl="2" w:tplc="86F843BA">
      <w:numFmt w:val="bullet"/>
      <w:lvlText w:val="•"/>
      <w:lvlJc w:val="left"/>
      <w:pPr>
        <w:ind w:left="2120" w:hanging="360"/>
      </w:pPr>
      <w:rPr>
        <w:lang w:val="ca-ES" w:eastAsia="ca-ES" w:bidi="ca-ES"/>
      </w:rPr>
    </w:lvl>
    <w:lvl w:ilvl="3" w:tplc="8BC47F32">
      <w:numFmt w:val="bullet"/>
      <w:lvlText w:val="•"/>
      <w:lvlJc w:val="left"/>
      <w:pPr>
        <w:ind w:left="3061" w:hanging="360"/>
      </w:pPr>
      <w:rPr>
        <w:lang w:val="ca-ES" w:eastAsia="ca-ES" w:bidi="ca-ES"/>
      </w:rPr>
    </w:lvl>
    <w:lvl w:ilvl="4" w:tplc="4082387A">
      <w:numFmt w:val="bullet"/>
      <w:lvlText w:val="•"/>
      <w:lvlJc w:val="left"/>
      <w:pPr>
        <w:ind w:left="4002" w:hanging="360"/>
      </w:pPr>
      <w:rPr>
        <w:lang w:val="ca-ES" w:eastAsia="ca-ES" w:bidi="ca-ES"/>
      </w:rPr>
    </w:lvl>
    <w:lvl w:ilvl="5" w:tplc="FD1CCC42">
      <w:numFmt w:val="bullet"/>
      <w:lvlText w:val="•"/>
      <w:lvlJc w:val="left"/>
      <w:pPr>
        <w:ind w:left="4942" w:hanging="360"/>
      </w:pPr>
      <w:rPr>
        <w:lang w:val="ca-ES" w:eastAsia="ca-ES" w:bidi="ca-ES"/>
      </w:rPr>
    </w:lvl>
    <w:lvl w:ilvl="6" w:tplc="76B44A2E">
      <w:numFmt w:val="bullet"/>
      <w:lvlText w:val="•"/>
      <w:lvlJc w:val="left"/>
      <w:pPr>
        <w:ind w:left="5883" w:hanging="360"/>
      </w:pPr>
      <w:rPr>
        <w:lang w:val="ca-ES" w:eastAsia="ca-ES" w:bidi="ca-ES"/>
      </w:rPr>
    </w:lvl>
    <w:lvl w:ilvl="7" w:tplc="281C1544">
      <w:numFmt w:val="bullet"/>
      <w:lvlText w:val="•"/>
      <w:lvlJc w:val="left"/>
      <w:pPr>
        <w:ind w:left="6824" w:hanging="360"/>
      </w:pPr>
      <w:rPr>
        <w:lang w:val="ca-ES" w:eastAsia="ca-ES" w:bidi="ca-ES"/>
      </w:rPr>
    </w:lvl>
    <w:lvl w:ilvl="8" w:tplc="464C40CE">
      <w:numFmt w:val="bullet"/>
      <w:lvlText w:val="•"/>
      <w:lvlJc w:val="left"/>
      <w:pPr>
        <w:ind w:left="7764" w:hanging="360"/>
      </w:pPr>
      <w:rPr>
        <w:lang w:val="ca-ES" w:eastAsia="ca-ES" w:bidi="ca-ES"/>
      </w:rPr>
    </w:lvl>
  </w:abstractNum>
  <w:abstractNum w:abstractNumId="45" w15:restartNumberingAfterBreak="0">
    <w:nsid w:val="66C26356"/>
    <w:multiLevelType w:val="hybridMultilevel"/>
    <w:tmpl w:val="40B616E8"/>
    <w:lvl w:ilvl="0" w:tplc="94866FF0">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6" w15:restartNumberingAfterBreak="0">
    <w:nsid w:val="6B3E65D8"/>
    <w:multiLevelType w:val="hybridMultilevel"/>
    <w:tmpl w:val="D7FC9090"/>
    <w:lvl w:ilvl="0" w:tplc="94866FF0">
      <w:start w:val="1"/>
      <w:numFmt w:val="bullet"/>
      <w:lvlText w:val=""/>
      <w:lvlJc w:val="left"/>
      <w:pPr>
        <w:ind w:left="1540" w:hanging="360"/>
      </w:pPr>
      <w:rPr>
        <w:rFonts w:ascii="Symbol" w:hAnsi="Symbol" w:hint="default"/>
      </w:rPr>
    </w:lvl>
    <w:lvl w:ilvl="1" w:tplc="04030003" w:tentative="1">
      <w:start w:val="1"/>
      <w:numFmt w:val="bullet"/>
      <w:lvlText w:val="o"/>
      <w:lvlJc w:val="left"/>
      <w:pPr>
        <w:ind w:left="2260" w:hanging="360"/>
      </w:pPr>
      <w:rPr>
        <w:rFonts w:ascii="Courier New" w:hAnsi="Courier New" w:cs="Courier New" w:hint="default"/>
      </w:rPr>
    </w:lvl>
    <w:lvl w:ilvl="2" w:tplc="04030005" w:tentative="1">
      <w:start w:val="1"/>
      <w:numFmt w:val="bullet"/>
      <w:lvlText w:val=""/>
      <w:lvlJc w:val="left"/>
      <w:pPr>
        <w:ind w:left="2980" w:hanging="360"/>
      </w:pPr>
      <w:rPr>
        <w:rFonts w:ascii="Wingdings" w:hAnsi="Wingdings" w:hint="default"/>
      </w:rPr>
    </w:lvl>
    <w:lvl w:ilvl="3" w:tplc="04030001" w:tentative="1">
      <w:start w:val="1"/>
      <w:numFmt w:val="bullet"/>
      <w:lvlText w:val=""/>
      <w:lvlJc w:val="left"/>
      <w:pPr>
        <w:ind w:left="3700" w:hanging="360"/>
      </w:pPr>
      <w:rPr>
        <w:rFonts w:ascii="Symbol" w:hAnsi="Symbol" w:hint="default"/>
      </w:rPr>
    </w:lvl>
    <w:lvl w:ilvl="4" w:tplc="04030003" w:tentative="1">
      <w:start w:val="1"/>
      <w:numFmt w:val="bullet"/>
      <w:lvlText w:val="o"/>
      <w:lvlJc w:val="left"/>
      <w:pPr>
        <w:ind w:left="4420" w:hanging="360"/>
      </w:pPr>
      <w:rPr>
        <w:rFonts w:ascii="Courier New" w:hAnsi="Courier New" w:cs="Courier New" w:hint="default"/>
      </w:rPr>
    </w:lvl>
    <w:lvl w:ilvl="5" w:tplc="04030005" w:tentative="1">
      <w:start w:val="1"/>
      <w:numFmt w:val="bullet"/>
      <w:lvlText w:val=""/>
      <w:lvlJc w:val="left"/>
      <w:pPr>
        <w:ind w:left="5140" w:hanging="360"/>
      </w:pPr>
      <w:rPr>
        <w:rFonts w:ascii="Wingdings" w:hAnsi="Wingdings" w:hint="default"/>
      </w:rPr>
    </w:lvl>
    <w:lvl w:ilvl="6" w:tplc="04030001" w:tentative="1">
      <w:start w:val="1"/>
      <w:numFmt w:val="bullet"/>
      <w:lvlText w:val=""/>
      <w:lvlJc w:val="left"/>
      <w:pPr>
        <w:ind w:left="5860" w:hanging="360"/>
      </w:pPr>
      <w:rPr>
        <w:rFonts w:ascii="Symbol" w:hAnsi="Symbol" w:hint="default"/>
      </w:rPr>
    </w:lvl>
    <w:lvl w:ilvl="7" w:tplc="04030003" w:tentative="1">
      <w:start w:val="1"/>
      <w:numFmt w:val="bullet"/>
      <w:lvlText w:val="o"/>
      <w:lvlJc w:val="left"/>
      <w:pPr>
        <w:ind w:left="6580" w:hanging="360"/>
      </w:pPr>
      <w:rPr>
        <w:rFonts w:ascii="Courier New" w:hAnsi="Courier New" w:cs="Courier New" w:hint="default"/>
      </w:rPr>
    </w:lvl>
    <w:lvl w:ilvl="8" w:tplc="04030005" w:tentative="1">
      <w:start w:val="1"/>
      <w:numFmt w:val="bullet"/>
      <w:lvlText w:val=""/>
      <w:lvlJc w:val="left"/>
      <w:pPr>
        <w:ind w:left="7300" w:hanging="360"/>
      </w:pPr>
      <w:rPr>
        <w:rFonts w:ascii="Wingdings" w:hAnsi="Wingdings" w:hint="default"/>
      </w:rPr>
    </w:lvl>
  </w:abstractNum>
  <w:abstractNum w:abstractNumId="47" w15:restartNumberingAfterBreak="0">
    <w:nsid w:val="6C705390"/>
    <w:multiLevelType w:val="multilevel"/>
    <w:tmpl w:val="EA44E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D103FCD"/>
    <w:multiLevelType w:val="hybridMultilevel"/>
    <w:tmpl w:val="96467060"/>
    <w:lvl w:ilvl="0" w:tplc="F050EF9E">
      <w:start w:val="1"/>
      <w:numFmt w:val="bullet"/>
      <w:lvlText w:val="­"/>
      <w:lvlJc w:val="left"/>
      <w:pPr>
        <w:ind w:left="360" w:hanging="360"/>
      </w:pPr>
      <w:rPr>
        <w:rFonts w:ascii="Courier New" w:hAnsi="Courier New"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49" w15:restartNumberingAfterBreak="0">
    <w:nsid w:val="6D39758F"/>
    <w:multiLevelType w:val="multilevel"/>
    <w:tmpl w:val="61FEE2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D9079CA"/>
    <w:multiLevelType w:val="hybridMultilevel"/>
    <w:tmpl w:val="289C4FE8"/>
    <w:lvl w:ilvl="0" w:tplc="94866FF0">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1" w15:restartNumberingAfterBreak="0">
    <w:nsid w:val="72C00B93"/>
    <w:multiLevelType w:val="multilevel"/>
    <w:tmpl w:val="6750047A"/>
    <w:lvl w:ilvl="0">
      <w:start w:val="1"/>
      <w:numFmt w:val="decimal"/>
      <w:lvlText w:val="%1."/>
      <w:lvlJc w:val="left"/>
      <w:pPr>
        <w:ind w:left="360" w:hanging="360"/>
      </w:pPr>
    </w:lvl>
    <w:lvl w:ilvl="1">
      <w:start w:val="1"/>
      <w:numFmt w:val="decimal"/>
      <w:isLgl/>
      <w:lvlText w:val="%1.%2"/>
      <w:lvlJc w:val="left"/>
      <w:pPr>
        <w:ind w:left="852" w:hanging="492"/>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2" w15:restartNumberingAfterBreak="0">
    <w:nsid w:val="72EE655F"/>
    <w:multiLevelType w:val="multilevel"/>
    <w:tmpl w:val="68027B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5214EA9"/>
    <w:multiLevelType w:val="hybridMultilevel"/>
    <w:tmpl w:val="E06062CA"/>
    <w:lvl w:ilvl="0" w:tplc="0BE21E00">
      <w:numFmt w:val="bullet"/>
      <w:lvlText w:val="-"/>
      <w:lvlJc w:val="left"/>
      <w:pPr>
        <w:ind w:left="1440" w:hanging="360"/>
      </w:pPr>
      <w:rPr>
        <w:rFonts w:ascii="Arial" w:eastAsia="Times New Roman"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4" w15:restartNumberingAfterBreak="0">
    <w:nsid w:val="75EE0119"/>
    <w:multiLevelType w:val="hybridMultilevel"/>
    <w:tmpl w:val="A5B22B1A"/>
    <w:lvl w:ilvl="0" w:tplc="F050EF9E">
      <w:start w:val="1"/>
      <w:numFmt w:val="bullet"/>
      <w:lvlText w:val="­"/>
      <w:lvlJc w:val="left"/>
      <w:pPr>
        <w:ind w:left="360" w:hanging="360"/>
      </w:pPr>
      <w:rPr>
        <w:rFonts w:ascii="Courier New" w:hAnsi="Courier New"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55" w15:restartNumberingAfterBreak="0">
    <w:nsid w:val="768760FC"/>
    <w:multiLevelType w:val="hybridMultilevel"/>
    <w:tmpl w:val="C20616E6"/>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56" w15:restartNumberingAfterBreak="0">
    <w:nsid w:val="78954A27"/>
    <w:multiLevelType w:val="hybridMultilevel"/>
    <w:tmpl w:val="53B6E150"/>
    <w:lvl w:ilvl="0" w:tplc="F050EF9E">
      <w:start w:val="1"/>
      <w:numFmt w:val="bullet"/>
      <w:lvlText w:val="­"/>
      <w:lvlJc w:val="left"/>
      <w:pPr>
        <w:tabs>
          <w:tab w:val="num" w:pos="360"/>
        </w:tabs>
        <w:ind w:left="360" w:hanging="360"/>
      </w:pPr>
      <w:rPr>
        <w:rFonts w:ascii="Courier New" w:hAnsi="Courier New" w:hint="default"/>
      </w:rPr>
    </w:lvl>
    <w:lvl w:ilvl="1" w:tplc="04030003" w:tentative="1">
      <w:start w:val="1"/>
      <w:numFmt w:val="bullet"/>
      <w:lvlText w:val="o"/>
      <w:lvlJc w:val="left"/>
      <w:pPr>
        <w:tabs>
          <w:tab w:val="num" w:pos="1080"/>
        </w:tabs>
        <w:ind w:left="1080" w:hanging="360"/>
      </w:pPr>
      <w:rPr>
        <w:rFonts w:ascii="Courier New" w:hAnsi="Courier New" w:cs="Courier New" w:hint="default"/>
      </w:rPr>
    </w:lvl>
    <w:lvl w:ilvl="2" w:tplc="04030005" w:tentative="1">
      <w:start w:val="1"/>
      <w:numFmt w:val="bullet"/>
      <w:lvlText w:val=""/>
      <w:lvlJc w:val="left"/>
      <w:pPr>
        <w:tabs>
          <w:tab w:val="num" w:pos="1800"/>
        </w:tabs>
        <w:ind w:left="1800" w:hanging="360"/>
      </w:pPr>
      <w:rPr>
        <w:rFonts w:ascii="Wingdings" w:hAnsi="Wingdings" w:hint="default"/>
      </w:rPr>
    </w:lvl>
    <w:lvl w:ilvl="3" w:tplc="04030001" w:tentative="1">
      <w:start w:val="1"/>
      <w:numFmt w:val="bullet"/>
      <w:lvlText w:val=""/>
      <w:lvlJc w:val="left"/>
      <w:pPr>
        <w:tabs>
          <w:tab w:val="num" w:pos="2520"/>
        </w:tabs>
        <w:ind w:left="2520" w:hanging="360"/>
      </w:pPr>
      <w:rPr>
        <w:rFonts w:ascii="Symbol" w:hAnsi="Symbol" w:hint="default"/>
      </w:rPr>
    </w:lvl>
    <w:lvl w:ilvl="4" w:tplc="04030003" w:tentative="1">
      <w:start w:val="1"/>
      <w:numFmt w:val="bullet"/>
      <w:lvlText w:val="o"/>
      <w:lvlJc w:val="left"/>
      <w:pPr>
        <w:tabs>
          <w:tab w:val="num" w:pos="3240"/>
        </w:tabs>
        <w:ind w:left="3240" w:hanging="360"/>
      </w:pPr>
      <w:rPr>
        <w:rFonts w:ascii="Courier New" w:hAnsi="Courier New" w:cs="Courier New" w:hint="default"/>
      </w:rPr>
    </w:lvl>
    <w:lvl w:ilvl="5" w:tplc="04030005" w:tentative="1">
      <w:start w:val="1"/>
      <w:numFmt w:val="bullet"/>
      <w:lvlText w:val=""/>
      <w:lvlJc w:val="left"/>
      <w:pPr>
        <w:tabs>
          <w:tab w:val="num" w:pos="3960"/>
        </w:tabs>
        <w:ind w:left="3960" w:hanging="360"/>
      </w:pPr>
      <w:rPr>
        <w:rFonts w:ascii="Wingdings" w:hAnsi="Wingdings" w:hint="default"/>
      </w:rPr>
    </w:lvl>
    <w:lvl w:ilvl="6" w:tplc="04030001" w:tentative="1">
      <w:start w:val="1"/>
      <w:numFmt w:val="bullet"/>
      <w:lvlText w:val=""/>
      <w:lvlJc w:val="left"/>
      <w:pPr>
        <w:tabs>
          <w:tab w:val="num" w:pos="4680"/>
        </w:tabs>
        <w:ind w:left="4680" w:hanging="360"/>
      </w:pPr>
      <w:rPr>
        <w:rFonts w:ascii="Symbol" w:hAnsi="Symbol" w:hint="default"/>
      </w:rPr>
    </w:lvl>
    <w:lvl w:ilvl="7" w:tplc="04030003" w:tentative="1">
      <w:start w:val="1"/>
      <w:numFmt w:val="bullet"/>
      <w:lvlText w:val="o"/>
      <w:lvlJc w:val="left"/>
      <w:pPr>
        <w:tabs>
          <w:tab w:val="num" w:pos="5400"/>
        </w:tabs>
        <w:ind w:left="5400" w:hanging="360"/>
      </w:pPr>
      <w:rPr>
        <w:rFonts w:ascii="Courier New" w:hAnsi="Courier New" w:cs="Courier New" w:hint="default"/>
      </w:rPr>
    </w:lvl>
    <w:lvl w:ilvl="8" w:tplc="04030005"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79A637B6"/>
    <w:multiLevelType w:val="hybridMultilevel"/>
    <w:tmpl w:val="05DC07AC"/>
    <w:lvl w:ilvl="0" w:tplc="E7148F98">
      <w:start w:val="2334"/>
      <w:numFmt w:val="bullet"/>
      <w:lvlText w:val="-"/>
      <w:lvlJc w:val="left"/>
      <w:pPr>
        <w:ind w:left="360" w:hanging="360"/>
      </w:pPr>
      <w:rPr>
        <w:rFonts w:ascii="Batang" w:eastAsia="Batang" w:hAnsi="Batang" w:cs="Batang" w:hint="default"/>
      </w:rPr>
    </w:lvl>
    <w:lvl w:ilvl="1" w:tplc="04030003">
      <w:start w:val="1"/>
      <w:numFmt w:val="bullet"/>
      <w:lvlText w:val="o"/>
      <w:lvlJc w:val="left"/>
      <w:pPr>
        <w:ind w:left="1222" w:hanging="360"/>
      </w:pPr>
      <w:rPr>
        <w:rFonts w:ascii="Courier New" w:hAnsi="Courier New" w:cs="Courier New" w:hint="default"/>
      </w:rPr>
    </w:lvl>
    <w:lvl w:ilvl="2" w:tplc="04030005" w:tentative="1">
      <w:start w:val="1"/>
      <w:numFmt w:val="bullet"/>
      <w:lvlText w:val=""/>
      <w:lvlJc w:val="left"/>
      <w:pPr>
        <w:ind w:left="1942" w:hanging="360"/>
      </w:pPr>
      <w:rPr>
        <w:rFonts w:ascii="Wingdings" w:hAnsi="Wingdings" w:hint="default"/>
      </w:rPr>
    </w:lvl>
    <w:lvl w:ilvl="3" w:tplc="04030001" w:tentative="1">
      <w:start w:val="1"/>
      <w:numFmt w:val="bullet"/>
      <w:lvlText w:val=""/>
      <w:lvlJc w:val="left"/>
      <w:pPr>
        <w:ind w:left="2662" w:hanging="360"/>
      </w:pPr>
      <w:rPr>
        <w:rFonts w:ascii="Symbol" w:hAnsi="Symbol" w:hint="default"/>
      </w:rPr>
    </w:lvl>
    <w:lvl w:ilvl="4" w:tplc="04030003" w:tentative="1">
      <w:start w:val="1"/>
      <w:numFmt w:val="bullet"/>
      <w:lvlText w:val="o"/>
      <w:lvlJc w:val="left"/>
      <w:pPr>
        <w:ind w:left="3382" w:hanging="360"/>
      </w:pPr>
      <w:rPr>
        <w:rFonts w:ascii="Courier New" w:hAnsi="Courier New" w:cs="Courier New" w:hint="default"/>
      </w:rPr>
    </w:lvl>
    <w:lvl w:ilvl="5" w:tplc="04030005" w:tentative="1">
      <w:start w:val="1"/>
      <w:numFmt w:val="bullet"/>
      <w:lvlText w:val=""/>
      <w:lvlJc w:val="left"/>
      <w:pPr>
        <w:ind w:left="4102" w:hanging="360"/>
      </w:pPr>
      <w:rPr>
        <w:rFonts w:ascii="Wingdings" w:hAnsi="Wingdings" w:hint="default"/>
      </w:rPr>
    </w:lvl>
    <w:lvl w:ilvl="6" w:tplc="04030001" w:tentative="1">
      <w:start w:val="1"/>
      <w:numFmt w:val="bullet"/>
      <w:lvlText w:val=""/>
      <w:lvlJc w:val="left"/>
      <w:pPr>
        <w:ind w:left="4822" w:hanging="360"/>
      </w:pPr>
      <w:rPr>
        <w:rFonts w:ascii="Symbol" w:hAnsi="Symbol" w:hint="default"/>
      </w:rPr>
    </w:lvl>
    <w:lvl w:ilvl="7" w:tplc="04030003" w:tentative="1">
      <w:start w:val="1"/>
      <w:numFmt w:val="bullet"/>
      <w:lvlText w:val="o"/>
      <w:lvlJc w:val="left"/>
      <w:pPr>
        <w:ind w:left="5542" w:hanging="360"/>
      </w:pPr>
      <w:rPr>
        <w:rFonts w:ascii="Courier New" w:hAnsi="Courier New" w:cs="Courier New" w:hint="default"/>
      </w:rPr>
    </w:lvl>
    <w:lvl w:ilvl="8" w:tplc="04030005" w:tentative="1">
      <w:start w:val="1"/>
      <w:numFmt w:val="bullet"/>
      <w:lvlText w:val=""/>
      <w:lvlJc w:val="left"/>
      <w:pPr>
        <w:ind w:left="6262" w:hanging="360"/>
      </w:pPr>
      <w:rPr>
        <w:rFonts w:ascii="Wingdings" w:hAnsi="Wingdings" w:hint="default"/>
      </w:rPr>
    </w:lvl>
  </w:abstractNum>
  <w:abstractNum w:abstractNumId="58" w15:restartNumberingAfterBreak="0">
    <w:nsid w:val="79D41438"/>
    <w:multiLevelType w:val="hybridMultilevel"/>
    <w:tmpl w:val="1F16DF98"/>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9" w15:restartNumberingAfterBreak="0">
    <w:nsid w:val="7B5A1127"/>
    <w:multiLevelType w:val="hybridMultilevel"/>
    <w:tmpl w:val="E0F49C50"/>
    <w:lvl w:ilvl="0" w:tplc="81FE7474">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0" w15:restartNumberingAfterBreak="0">
    <w:nsid w:val="7C8011C2"/>
    <w:multiLevelType w:val="hybridMultilevel"/>
    <w:tmpl w:val="C7ACB52A"/>
    <w:lvl w:ilvl="0" w:tplc="BD2CD070">
      <w:start w:val="1"/>
      <w:numFmt w:val="lowerLetter"/>
      <w:lvlText w:val="%1)"/>
      <w:lvlJc w:val="left"/>
      <w:pPr>
        <w:ind w:left="460" w:hanging="360"/>
      </w:pPr>
      <w:rPr>
        <w:rFonts w:ascii="Microsoft Sans Serif" w:eastAsia="Microsoft Sans Serif" w:hAnsi="Microsoft Sans Serif" w:cs="Microsoft Sans Serif" w:hint="default"/>
        <w:spacing w:val="-2"/>
        <w:w w:val="100"/>
        <w:sz w:val="22"/>
        <w:szCs w:val="22"/>
        <w:lang w:val="ca-ES" w:eastAsia="en-US" w:bidi="ar-SA"/>
      </w:rPr>
    </w:lvl>
    <w:lvl w:ilvl="1" w:tplc="EB56D434">
      <w:numFmt w:val="bullet"/>
      <w:lvlText w:val="-"/>
      <w:lvlJc w:val="left"/>
      <w:pPr>
        <w:ind w:left="820" w:hanging="360"/>
      </w:pPr>
      <w:rPr>
        <w:rFonts w:ascii="Courier New" w:eastAsia="Courier New" w:hAnsi="Courier New" w:cs="Courier New" w:hint="default"/>
        <w:w w:val="100"/>
        <w:sz w:val="22"/>
        <w:szCs w:val="22"/>
        <w:lang w:val="ca-ES" w:eastAsia="en-US" w:bidi="ar-SA"/>
      </w:rPr>
    </w:lvl>
    <w:lvl w:ilvl="2" w:tplc="70D86F7A">
      <w:numFmt w:val="bullet"/>
      <w:lvlText w:val="•"/>
      <w:lvlJc w:val="left"/>
      <w:pPr>
        <w:ind w:left="1807" w:hanging="360"/>
      </w:pPr>
      <w:rPr>
        <w:rFonts w:hint="default"/>
        <w:lang w:val="ca-ES" w:eastAsia="en-US" w:bidi="ar-SA"/>
      </w:rPr>
    </w:lvl>
    <w:lvl w:ilvl="3" w:tplc="0D70C8C6">
      <w:numFmt w:val="bullet"/>
      <w:lvlText w:val="•"/>
      <w:lvlJc w:val="left"/>
      <w:pPr>
        <w:ind w:left="2794" w:hanging="360"/>
      </w:pPr>
      <w:rPr>
        <w:rFonts w:hint="default"/>
        <w:lang w:val="ca-ES" w:eastAsia="en-US" w:bidi="ar-SA"/>
      </w:rPr>
    </w:lvl>
    <w:lvl w:ilvl="4" w:tplc="F440FA3E">
      <w:numFmt w:val="bullet"/>
      <w:lvlText w:val="•"/>
      <w:lvlJc w:val="left"/>
      <w:pPr>
        <w:ind w:left="3782" w:hanging="360"/>
      </w:pPr>
      <w:rPr>
        <w:rFonts w:hint="default"/>
        <w:lang w:val="ca-ES" w:eastAsia="en-US" w:bidi="ar-SA"/>
      </w:rPr>
    </w:lvl>
    <w:lvl w:ilvl="5" w:tplc="E4760AE4">
      <w:numFmt w:val="bullet"/>
      <w:lvlText w:val="•"/>
      <w:lvlJc w:val="left"/>
      <w:pPr>
        <w:ind w:left="4769" w:hanging="360"/>
      </w:pPr>
      <w:rPr>
        <w:rFonts w:hint="default"/>
        <w:lang w:val="ca-ES" w:eastAsia="en-US" w:bidi="ar-SA"/>
      </w:rPr>
    </w:lvl>
    <w:lvl w:ilvl="6" w:tplc="0BCE4402">
      <w:numFmt w:val="bullet"/>
      <w:lvlText w:val="•"/>
      <w:lvlJc w:val="left"/>
      <w:pPr>
        <w:ind w:left="5756" w:hanging="360"/>
      </w:pPr>
      <w:rPr>
        <w:rFonts w:hint="default"/>
        <w:lang w:val="ca-ES" w:eastAsia="en-US" w:bidi="ar-SA"/>
      </w:rPr>
    </w:lvl>
    <w:lvl w:ilvl="7" w:tplc="4DE60062">
      <w:numFmt w:val="bullet"/>
      <w:lvlText w:val="•"/>
      <w:lvlJc w:val="left"/>
      <w:pPr>
        <w:ind w:left="6744" w:hanging="360"/>
      </w:pPr>
      <w:rPr>
        <w:rFonts w:hint="default"/>
        <w:lang w:val="ca-ES" w:eastAsia="en-US" w:bidi="ar-SA"/>
      </w:rPr>
    </w:lvl>
    <w:lvl w:ilvl="8" w:tplc="30E6566E">
      <w:numFmt w:val="bullet"/>
      <w:lvlText w:val="•"/>
      <w:lvlJc w:val="left"/>
      <w:pPr>
        <w:ind w:left="7731" w:hanging="360"/>
      </w:pPr>
      <w:rPr>
        <w:rFonts w:hint="default"/>
        <w:lang w:val="ca-ES" w:eastAsia="en-US" w:bidi="ar-SA"/>
      </w:rPr>
    </w:lvl>
  </w:abstractNum>
  <w:abstractNum w:abstractNumId="61" w15:restartNumberingAfterBreak="0">
    <w:nsid w:val="7F107029"/>
    <w:multiLevelType w:val="hybridMultilevel"/>
    <w:tmpl w:val="37CCFC5E"/>
    <w:lvl w:ilvl="0" w:tplc="F050EF9E">
      <w:start w:val="1"/>
      <w:numFmt w:val="bullet"/>
      <w:lvlText w:val="­"/>
      <w:lvlJc w:val="left"/>
      <w:pPr>
        <w:ind w:left="360" w:hanging="360"/>
      </w:pPr>
      <w:rPr>
        <w:rFonts w:ascii="Courier New" w:hAnsi="Courier New"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62" w15:restartNumberingAfterBreak="0">
    <w:nsid w:val="7F4B3B06"/>
    <w:multiLevelType w:val="hybridMultilevel"/>
    <w:tmpl w:val="5CDCE904"/>
    <w:lvl w:ilvl="0" w:tplc="B1B28B00">
      <w:start w:val="1"/>
      <w:numFmt w:val="bullet"/>
      <w:lvlText w:val=""/>
      <w:lvlJc w:val="left"/>
      <w:pPr>
        <w:ind w:left="36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3" w15:restartNumberingAfterBreak="0">
    <w:nsid w:val="7FD321EC"/>
    <w:multiLevelType w:val="hybridMultilevel"/>
    <w:tmpl w:val="37E260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76212290">
    <w:abstractNumId w:val="10"/>
  </w:num>
  <w:num w:numId="2" w16cid:durableId="510343094">
    <w:abstractNumId w:val="56"/>
  </w:num>
  <w:num w:numId="3" w16cid:durableId="866453286">
    <w:abstractNumId w:val="39"/>
  </w:num>
  <w:num w:numId="4" w16cid:durableId="1290434865">
    <w:abstractNumId w:val="57"/>
  </w:num>
  <w:num w:numId="5" w16cid:durableId="1942256485">
    <w:abstractNumId w:val="15"/>
  </w:num>
  <w:num w:numId="6" w16cid:durableId="156656267">
    <w:abstractNumId w:val="54"/>
  </w:num>
  <w:num w:numId="7" w16cid:durableId="1744797265">
    <w:abstractNumId w:val="61"/>
  </w:num>
  <w:num w:numId="8" w16cid:durableId="824056462">
    <w:abstractNumId w:val="21"/>
  </w:num>
  <w:num w:numId="9" w16cid:durableId="1332685229">
    <w:abstractNumId w:val="55"/>
  </w:num>
  <w:num w:numId="10" w16cid:durableId="1435318450">
    <w:abstractNumId w:val="62"/>
  </w:num>
  <w:num w:numId="11" w16cid:durableId="48113641">
    <w:abstractNumId w:val="16"/>
  </w:num>
  <w:num w:numId="12" w16cid:durableId="1343165018">
    <w:abstractNumId w:val="17"/>
  </w:num>
  <w:num w:numId="13" w16cid:durableId="1360819201">
    <w:abstractNumId w:val="24"/>
  </w:num>
  <w:num w:numId="14" w16cid:durableId="1485045882">
    <w:abstractNumId w:val="30"/>
  </w:num>
  <w:num w:numId="15" w16cid:durableId="1120731752">
    <w:abstractNumId w:val="58"/>
  </w:num>
  <w:num w:numId="16" w16cid:durableId="1763602108">
    <w:abstractNumId w:val="33"/>
  </w:num>
  <w:num w:numId="17" w16cid:durableId="897516290">
    <w:abstractNumId w:val="19"/>
  </w:num>
  <w:num w:numId="18" w16cid:durableId="1478574591">
    <w:abstractNumId w:val="26"/>
  </w:num>
  <w:num w:numId="19" w16cid:durableId="2038654943">
    <w:abstractNumId w:val="6"/>
  </w:num>
  <w:num w:numId="20" w16cid:durableId="868641633">
    <w:abstractNumId w:val="2"/>
  </w:num>
  <w:num w:numId="21" w16cid:durableId="1803036735">
    <w:abstractNumId w:val="36"/>
  </w:num>
  <w:num w:numId="22" w16cid:durableId="344132117">
    <w:abstractNumId w:val="53"/>
  </w:num>
  <w:num w:numId="23" w16cid:durableId="1242444101">
    <w:abstractNumId w:val="23"/>
  </w:num>
  <w:num w:numId="24" w16cid:durableId="1497838589">
    <w:abstractNumId w:val="63"/>
  </w:num>
  <w:num w:numId="25" w16cid:durableId="1478452201">
    <w:abstractNumId w:val="11"/>
  </w:num>
  <w:num w:numId="26" w16cid:durableId="1348095348">
    <w:abstractNumId w:val="12"/>
  </w:num>
  <w:num w:numId="27" w16cid:durableId="1339773639">
    <w:abstractNumId w:val="20"/>
  </w:num>
  <w:num w:numId="28" w16cid:durableId="579144546">
    <w:abstractNumId w:val="59"/>
  </w:num>
  <w:num w:numId="29" w16cid:durableId="1708288298">
    <w:abstractNumId w:val="7"/>
  </w:num>
  <w:num w:numId="30" w16cid:durableId="1577130347">
    <w:abstractNumId w:val="28"/>
  </w:num>
  <w:num w:numId="31" w16cid:durableId="1639871864">
    <w:abstractNumId w:val="51"/>
  </w:num>
  <w:num w:numId="32" w16cid:durableId="771125465">
    <w:abstractNumId w:val="13"/>
  </w:num>
  <w:num w:numId="33" w16cid:durableId="372073170">
    <w:abstractNumId w:val="50"/>
  </w:num>
  <w:num w:numId="34" w16cid:durableId="1945923105">
    <w:abstractNumId w:val="42"/>
  </w:num>
  <w:num w:numId="35" w16cid:durableId="906721502">
    <w:abstractNumId w:val="5"/>
  </w:num>
  <w:num w:numId="36" w16cid:durableId="1935429230">
    <w:abstractNumId w:val="45"/>
  </w:num>
  <w:num w:numId="37" w16cid:durableId="1462335594">
    <w:abstractNumId w:val="22"/>
  </w:num>
  <w:num w:numId="38" w16cid:durableId="1995796412">
    <w:abstractNumId w:val="44"/>
    <w:lvlOverride w:ilvl="0">
      <w:startOverride w:val="1"/>
    </w:lvlOverride>
    <w:lvlOverride w:ilvl="1">
      <w:startOverride w:val="1"/>
    </w:lvlOverride>
    <w:lvlOverride w:ilvl="2"/>
    <w:lvlOverride w:ilvl="3"/>
    <w:lvlOverride w:ilvl="4"/>
    <w:lvlOverride w:ilvl="5"/>
    <w:lvlOverride w:ilvl="6"/>
    <w:lvlOverride w:ilvl="7"/>
    <w:lvlOverride w:ilvl="8"/>
  </w:num>
  <w:num w:numId="39" w16cid:durableId="1006520103">
    <w:abstractNumId w:val="29"/>
  </w:num>
  <w:num w:numId="40" w16cid:durableId="1167525859">
    <w:abstractNumId w:val="0"/>
  </w:num>
  <w:num w:numId="41" w16cid:durableId="1641230611">
    <w:abstractNumId w:val="1"/>
  </w:num>
  <w:num w:numId="42" w16cid:durableId="1256937600">
    <w:abstractNumId w:val="48"/>
  </w:num>
  <w:num w:numId="43" w16cid:durableId="875847220">
    <w:abstractNumId w:val="3"/>
  </w:num>
  <w:num w:numId="44" w16cid:durableId="1814133970">
    <w:abstractNumId w:val="8"/>
  </w:num>
  <w:num w:numId="45" w16cid:durableId="1955408205">
    <w:abstractNumId w:val="40"/>
  </w:num>
  <w:num w:numId="46" w16cid:durableId="1764447139">
    <w:abstractNumId w:val="43"/>
  </w:num>
  <w:num w:numId="47" w16cid:durableId="944577435">
    <w:abstractNumId w:val="4"/>
  </w:num>
  <w:num w:numId="48" w16cid:durableId="17468045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68784337">
    <w:abstractNumId w:val="25"/>
  </w:num>
  <w:num w:numId="50" w16cid:durableId="1370564625">
    <w:abstractNumId w:val="35"/>
  </w:num>
  <w:num w:numId="51" w16cid:durableId="809176964">
    <w:abstractNumId w:val="18"/>
  </w:num>
  <w:num w:numId="52" w16cid:durableId="2023970350">
    <w:abstractNumId w:val="47"/>
  </w:num>
  <w:num w:numId="53" w16cid:durableId="1848715021">
    <w:abstractNumId w:val="52"/>
  </w:num>
  <w:num w:numId="54" w16cid:durableId="1225678546">
    <w:abstractNumId w:val="34"/>
  </w:num>
  <w:num w:numId="55" w16cid:durableId="1585526787">
    <w:abstractNumId w:val="49"/>
  </w:num>
  <w:num w:numId="56" w16cid:durableId="22635392">
    <w:abstractNumId w:val="37"/>
  </w:num>
  <w:num w:numId="57" w16cid:durableId="2116049950">
    <w:abstractNumId w:val="9"/>
  </w:num>
  <w:num w:numId="58" w16cid:durableId="684788550">
    <w:abstractNumId w:val="31"/>
  </w:num>
  <w:num w:numId="59" w16cid:durableId="796483684">
    <w:abstractNumId w:val="60"/>
  </w:num>
  <w:num w:numId="60" w16cid:durableId="378213463">
    <w:abstractNumId w:val="14"/>
  </w:num>
  <w:num w:numId="61" w16cid:durableId="11802169">
    <w:abstractNumId w:val="41"/>
  </w:num>
  <w:num w:numId="62" w16cid:durableId="1118260570">
    <w:abstractNumId w:val="27"/>
  </w:num>
  <w:num w:numId="63" w16cid:durableId="781460402">
    <w:abstractNumId w:val="46"/>
  </w:num>
  <w:num w:numId="64" w16cid:durableId="719986201">
    <w:abstractNumId w:val="38"/>
  </w:num>
  <w:num w:numId="65" w16cid:durableId="1841390605">
    <w:abstractNumId w:val="3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E4A"/>
    <w:rsid w:val="00000348"/>
    <w:rsid w:val="0000249B"/>
    <w:rsid w:val="0000294F"/>
    <w:rsid w:val="000032DD"/>
    <w:rsid w:val="00003591"/>
    <w:rsid w:val="000040E0"/>
    <w:rsid w:val="00004768"/>
    <w:rsid w:val="00006244"/>
    <w:rsid w:val="0000689A"/>
    <w:rsid w:val="000075A2"/>
    <w:rsid w:val="000109FA"/>
    <w:rsid w:val="00010CE0"/>
    <w:rsid w:val="00012FC1"/>
    <w:rsid w:val="000133AF"/>
    <w:rsid w:val="00013B9C"/>
    <w:rsid w:val="00013E92"/>
    <w:rsid w:val="00014162"/>
    <w:rsid w:val="00016063"/>
    <w:rsid w:val="000161FA"/>
    <w:rsid w:val="0001703C"/>
    <w:rsid w:val="00017D3A"/>
    <w:rsid w:val="000200E6"/>
    <w:rsid w:val="00020B02"/>
    <w:rsid w:val="00020FED"/>
    <w:rsid w:val="00021059"/>
    <w:rsid w:val="00021C98"/>
    <w:rsid w:val="00022542"/>
    <w:rsid w:val="000240BE"/>
    <w:rsid w:val="000243AA"/>
    <w:rsid w:val="00024BAE"/>
    <w:rsid w:val="0002517A"/>
    <w:rsid w:val="0002524E"/>
    <w:rsid w:val="00025D3E"/>
    <w:rsid w:val="000260B8"/>
    <w:rsid w:val="000263FA"/>
    <w:rsid w:val="000269A2"/>
    <w:rsid w:val="00027410"/>
    <w:rsid w:val="000274C9"/>
    <w:rsid w:val="00030439"/>
    <w:rsid w:val="0003046A"/>
    <w:rsid w:val="000304CC"/>
    <w:rsid w:val="00030899"/>
    <w:rsid w:val="00030A23"/>
    <w:rsid w:val="00031B0D"/>
    <w:rsid w:val="00031FAC"/>
    <w:rsid w:val="00032D8C"/>
    <w:rsid w:val="00034462"/>
    <w:rsid w:val="00036725"/>
    <w:rsid w:val="00037B26"/>
    <w:rsid w:val="0004015B"/>
    <w:rsid w:val="00040AA5"/>
    <w:rsid w:val="00041E69"/>
    <w:rsid w:val="00043154"/>
    <w:rsid w:val="0004371C"/>
    <w:rsid w:val="000505F8"/>
    <w:rsid w:val="00050635"/>
    <w:rsid w:val="00051385"/>
    <w:rsid w:val="00052636"/>
    <w:rsid w:val="00054F27"/>
    <w:rsid w:val="000557A8"/>
    <w:rsid w:val="00055A47"/>
    <w:rsid w:val="00055B0C"/>
    <w:rsid w:val="00055C3C"/>
    <w:rsid w:val="00055D0A"/>
    <w:rsid w:val="000563E3"/>
    <w:rsid w:val="000575E0"/>
    <w:rsid w:val="0005766A"/>
    <w:rsid w:val="0005792F"/>
    <w:rsid w:val="00060044"/>
    <w:rsid w:val="00060AF1"/>
    <w:rsid w:val="000610E0"/>
    <w:rsid w:val="0006118D"/>
    <w:rsid w:val="00062666"/>
    <w:rsid w:val="000629D0"/>
    <w:rsid w:val="00063760"/>
    <w:rsid w:val="00063DB0"/>
    <w:rsid w:val="00065251"/>
    <w:rsid w:val="00065533"/>
    <w:rsid w:val="00065666"/>
    <w:rsid w:val="0006606E"/>
    <w:rsid w:val="00066743"/>
    <w:rsid w:val="00067242"/>
    <w:rsid w:val="0007002D"/>
    <w:rsid w:val="00070667"/>
    <w:rsid w:val="000716C4"/>
    <w:rsid w:val="000717BC"/>
    <w:rsid w:val="000720E4"/>
    <w:rsid w:val="00072663"/>
    <w:rsid w:val="00072B0D"/>
    <w:rsid w:val="00072B32"/>
    <w:rsid w:val="00073189"/>
    <w:rsid w:val="0007375F"/>
    <w:rsid w:val="00073DE6"/>
    <w:rsid w:val="00074E4F"/>
    <w:rsid w:val="00075118"/>
    <w:rsid w:val="00075EF5"/>
    <w:rsid w:val="00075F08"/>
    <w:rsid w:val="00076D81"/>
    <w:rsid w:val="00076FFB"/>
    <w:rsid w:val="00077BB9"/>
    <w:rsid w:val="000803EC"/>
    <w:rsid w:val="0008072E"/>
    <w:rsid w:val="000807C4"/>
    <w:rsid w:val="000809C4"/>
    <w:rsid w:val="000810E6"/>
    <w:rsid w:val="0008142C"/>
    <w:rsid w:val="00082F11"/>
    <w:rsid w:val="00083ED3"/>
    <w:rsid w:val="00086988"/>
    <w:rsid w:val="00086C3E"/>
    <w:rsid w:val="00087333"/>
    <w:rsid w:val="00087737"/>
    <w:rsid w:val="0009112B"/>
    <w:rsid w:val="0009246B"/>
    <w:rsid w:val="00092943"/>
    <w:rsid w:val="00092DAC"/>
    <w:rsid w:val="000937C9"/>
    <w:rsid w:val="00093C6F"/>
    <w:rsid w:val="00094033"/>
    <w:rsid w:val="00095380"/>
    <w:rsid w:val="000955EF"/>
    <w:rsid w:val="00095684"/>
    <w:rsid w:val="00097C8D"/>
    <w:rsid w:val="00097FF5"/>
    <w:rsid w:val="000A1312"/>
    <w:rsid w:val="000A1A18"/>
    <w:rsid w:val="000A1D32"/>
    <w:rsid w:val="000A1EEF"/>
    <w:rsid w:val="000A2650"/>
    <w:rsid w:val="000A272C"/>
    <w:rsid w:val="000A63A7"/>
    <w:rsid w:val="000A6CC5"/>
    <w:rsid w:val="000A7693"/>
    <w:rsid w:val="000A7A89"/>
    <w:rsid w:val="000B02AD"/>
    <w:rsid w:val="000B0DA8"/>
    <w:rsid w:val="000B1C1E"/>
    <w:rsid w:val="000B21FA"/>
    <w:rsid w:val="000B37E3"/>
    <w:rsid w:val="000B3CB6"/>
    <w:rsid w:val="000B4222"/>
    <w:rsid w:val="000B64E8"/>
    <w:rsid w:val="000B69DF"/>
    <w:rsid w:val="000B6C2D"/>
    <w:rsid w:val="000B6CF9"/>
    <w:rsid w:val="000B7069"/>
    <w:rsid w:val="000C0C7E"/>
    <w:rsid w:val="000C12E4"/>
    <w:rsid w:val="000C1EE1"/>
    <w:rsid w:val="000C2C83"/>
    <w:rsid w:val="000C3B2A"/>
    <w:rsid w:val="000C445B"/>
    <w:rsid w:val="000C4D94"/>
    <w:rsid w:val="000C539E"/>
    <w:rsid w:val="000C5BB9"/>
    <w:rsid w:val="000C5C62"/>
    <w:rsid w:val="000C609A"/>
    <w:rsid w:val="000C6689"/>
    <w:rsid w:val="000C6D26"/>
    <w:rsid w:val="000D0BAC"/>
    <w:rsid w:val="000D1FEA"/>
    <w:rsid w:val="000D30F4"/>
    <w:rsid w:val="000D3411"/>
    <w:rsid w:val="000D374E"/>
    <w:rsid w:val="000D3933"/>
    <w:rsid w:val="000D3A74"/>
    <w:rsid w:val="000D3C15"/>
    <w:rsid w:val="000D4039"/>
    <w:rsid w:val="000D4379"/>
    <w:rsid w:val="000D49CF"/>
    <w:rsid w:val="000D50FC"/>
    <w:rsid w:val="000D672F"/>
    <w:rsid w:val="000D76AA"/>
    <w:rsid w:val="000E098B"/>
    <w:rsid w:val="000E20BD"/>
    <w:rsid w:val="000E26F9"/>
    <w:rsid w:val="000E2C15"/>
    <w:rsid w:val="000E678A"/>
    <w:rsid w:val="000E6A6E"/>
    <w:rsid w:val="000E6B8F"/>
    <w:rsid w:val="000E6DAB"/>
    <w:rsid w:val="000E750A"/>
    <w:rsid w:val="000E779F"/>
    <w:rsid w:val="000F0E3B"/>
    <w:rsid w:val="000F13C9"/>
    <w:rsid w:val="000F194C"/>
    <w:rsid w:val="000F1D33"/>
    <w:rsid w:val="000F1DC2"/>
    <w:rsid w:val="000F481D"/>
    <w:rsid w:val="000F5597"/>
    <w:rsid w:val="000F5F3D"/>
    <w:rsid w:val="000F75EC"/>
    <w:rsid w:val="001002F7"/>
    <w:rsid w:val="0010048C"/>
    <w:rsid w:val="0010067F"/>
    <w:rsid w:val="00100778"/>
    <w:rsid w:val="00101057"/>
    <w:rsid w:val="001022AD"/>
    <w:rsid w:val="00102C0A"/>
    <w:rsid w:val="001031D6"/>
    <w:rsid w:val="00103245"/>
    <w:rsid w:val="00103827"/>
    <w:rsid w:val="00104FE4"/>
    <w:rsid w:val="001054D2"/>
    <w:rsid w:val="001055F2"/>
    <w:rsid w:val="00105FBD"/>
    <w:rsid w:val="00107DB3"/>
    <w:rsid w:val="001101A8"/>
    <w:rsid w:val="00110AB9"/>
    <w:rsid w:val="00110AD5"/>
    <w:rsid w:val="001118FA"/>
    <w:rsid w:val="001122C8"/>
    <w:rsid w:val="0011267B"/>
    <w:rsid w:val="00112821"/>
    <w:rsid w:val="001132EF"/>
    <w:rsid w:val="00113BBA"/>
    <w:rsid w:val="00113BF8"/>
    <w:rsid w:val="00113D19"/>
    <w:rsid w:val="00117372"/>
    <w:rsid w:val="0011779E"/>
    <w:rsid w:val="00117E8D"/>
    <w:rsid w:val="00120404"/>
    <w:rsid w:val="001206AA"/>
    <w:rsid w:val="00121372"/>
    <w:rsid w:val="00122AAF"/>
    <w:rsid w:val="00123072"/>
    <w:rsid w:val="00123B4F"/>
    <w:rsid w:val="00124362"/>
    <w:rsid w:val="0012454C"/>
    <w:rsid w:val="00125B63"/>
    <w:rsid w:val="0012650D"/>
    <w:rsid w:val="0012685E"/>
    <w:rsid w:val="00126ACB"/>
    <w:rsid w:val="00126F0B"/>
    <w:rsid w:val="00127343"/>
    <w:rsid w:val="0013005F"/>
    <w:rsid w:val="001301C3"/>
    <w:rsid w:val="00131957"/>
    <w:rsid w:val="0013200A"/>
    <w:rsid w:val="001326D0"/>
    <w:rsid w:val="00132B93"/>
    <w:rsid w:val="00132BEF"/>
    <w:rsid w:val="001348BC"/>
    <w:rsid w:val="00134A79"/>
    <w:rsid w:val="00134E60"/>
    <w:rsid w:val="001350EA"/>
    <w:rsid w:val="001373F3"/>
    <w:rsid w:val="00137D6B"/>
    <w:rsid w:val="0014151E"/>
    <w:rsid w:val="0014178C"/>
    <w:rsid w:val="00141AA8"/>
    <w:rsid w:val="00142172"/>
    <w:rsid w:val="0014225C"/>
    <w:rsid w:val="00142529"/>
    <w:rsid w:val="00142858"/>
    <w:rsid w:val="00143D65"/>
    <w:rsid w:val="00143DD1"/>
    <w:rsid w:val="00143F0E"/>
    <w:rsid w:val="00145FB3"/>
    <w:rsid w:val="001462A6"/>
    <w:rsid w:val="001462EC"/>
    <w:rsid w:val="001465F8"/>
    <w:rsid w:val="00147C48"/>
    <w:rsid w:val="00147CBE"/>
    <w:rsid w:val="0015036D"/>
    <w:rsid w:val="00150CC5"/>
    <w:rsid w:val="0015137A"/>
    <w:rsid w:val="001529B6"/>
    <w:rsid w:val="001530D5"/>
    <w:rsid w:val="001540FD"/>
    <w:rsid w:val="001541F2"/>
    <w:rsid w:val="00154523"/>
    <w:rsid w:val="00154D7B"/>
    <w:rsid w:val="00154D84"/>
    <w:rsid w:val="001550A0"/>
    <w:rsid w:val="001551D5"/>
    <w:rsid w:val="00155A2F"/>
    <w:rsid w:val="00155EEC"/>
    <w:rsid w:val="0015634B"/>
    <w:rsid w:val="00157239"/>
    <w:rsid w:val="001603D2"/>
    <w:rsid w:val="00161758"/>
    <w:rsid w:val="0016210F"/>
    <w:rsid w:val="0016227A"/>
    <w:rsid w:val="0016259C"/>
    <w:rsid w:val="00162850"/>
    <w:rsid w:val="00162BDE"/>
    <w:rsid w:val="001639CE"/>
    <w:rsid w:val="001642A7"/>
    <w:rsid w:val="0016669C"/>
    <w:rsid w:val="0016714D"/>
    <w:rsid w:val="001671C9"/>
    <w:rsid w:val="00167E3D"/>
    <w:rsid w:val="00170489"/>
    <w:rsid w:val="00171A7A"/>
    <w:rsid w:val="00171AD1"/>
    <w:rsid w:val="00172683"/>
    <w:rsid w:val="001730E3"/>
    <w:rsid w:val="00174D93"/>
    <w:rsid w:val="001805A1"/>
    <w:rsid w:val="001806F5"/>
    <w:rsid w:val="001817F1"/>
    <w:rsid w:val="00182574"/>
    <w:rsid w:val="001830CF"/>
    <w:rsid w:val="00184A67"/>
    <w:rsid w:val="00184BF7"/>
    <w:rsid w:val="00184F87"/>
    <w:rsid w:val="0018526F"/>
    <w:rsid w:val="001854CD"/>
    <w:rsid w:val="001858CE"/>
    <w:rsid w:val="00185943"/>
    <w:rsid w:val="00185D6E"/>
    <w:rsid w:val="00185D8E"/>
    <w:rsid w:val="00186A5A"/>
    <w:rsid w:val="0018749B"/>
    <w:rsid w:val="001874D5"/>
    <w:rsid w:val="00190A03"/>
    <w:rsid w:val="00190AE9"/>
    <w:rsid w:val="00190AF6"/>
    <w:rsid w:val="00191398"/>
    <w:rsid w:val="00192DED"/>
    <w:rsid w:val="001930E9"/>
    <w:rsid w:val="0019314C"/>
    <w:rsid w:val="00193301"/>
    <w:rsid w:val="0019370C"/>
    <w:rsid w:val="00193F74"/>
    <w:rsid w:val="001961B8"/>
    <w:rsid w:val="001975E3"/>
    <w:rsid w:val="00197D6F"/>
    <w:rsid w:val="001A0B52"/>
    <w:rsid w:val="001A0E0C"/>
    <w:rsid w:val="001A2E76"/>
    <w:rsid w:val="001A449A"/>
    <w:rsid w:val="001A45A8"/>
    <w:rsid w:val="001A642F"/>
    <w:rsid w:val="001A65EC"/>
    <w:rsid w:val="001A6D1D"/>
    <w:rsid w:val="001A6F45"/>
    <w:rsid w:val="001A7042"/>
    <w:rsid w:val="001A7242"/>
    <w:rsid w:val="001B0D0A"/>
    <w:rsid w:val="001B0D78"/>
    <w:rsid w:val="001B1154"/>
    <w:rsid w:val="001B259E"/>
    <w:rsid w:val="001B372C"/>
    <w:rsid w:val="001B3DE2"/>
    <w:rsid w:val="001B6CB8"/>
    <w:rsid w:val="001B700F"/>
    <w:rsid w:val="001C01FD"/>
    <w:rsid w:val="001C0494"/>
    <w:rsid w:val="001C0589"/>
    <w:rsid w:val="001C2183"/>
    <w:rsid w:val="001C2931"/>
    <w:rsid w:val="001C302A"/>
    <w:rsid w:val="001C307A"/>
    <w:rsid w:val="001C5D79"/>
    <w:rsid w:val="001C61A0"/>
    <w:rsid w:val="001C65AC"/>
    <w:rsid w:val="001C7147"/>
    <w:rsid w:val="001C715E"/>
    <w:rsid w:val="001C7202"/>
    <w:rsid w:val="001C7928"/>
    <w:rsid w:val="001D0CBD"/>
    <w:rsid w:val="001D25B6"/>
    <w:rsid w:val="001D37F0"/>
    <w:rsid w:val="001D4B47"/>
    <w:rsid w:val="001D5974"/>
    <w:rsid w:val="001D69F7"/>
    <w:rsid w:val="001E0439"/>
    <w:rsid w:val="001E0A60"/>
    <w:rsid w:val="001E1131"/>
    <w:rsid w:val="001E1189"/>
    <w:rsid w:val="001E15DB"/>
    <w:rsid w:val="001E1A0C"/>
    <w:rsid w:val="001E2A26"/>
    <w:rsid w:val="001E30BB"/>
    <w:rsid w:val="001E4988"/>
    <w:rsid w:val="001E4E64"/>
    <w:rsid w:val="001E55BA"/>
    <w:rsid w:val="001E5852"/>
    <w:rsid w:val="001E7BAF"/>
    <w:rsid w:val="001F1961"/>
    <w:rsid w:val="001F211A"/>
    <w:rsid w:val="001F2E94"/>
    <w:rsid w:val="001F427C"/>
    <w:rsid w:val="001F5160"/>
    <w:rsid w:val="001F5B8D"/>
    <w:rsid w:val="001F668E"/>
    <w:rsid w:val="001F729A"/>
    <w:rsid w:val="00200511"/>
    <w:rsid w:val="00200DE2"/>
    <w:rsid w:val="0020121B"/>
    <w:rsid w:val="002015D2"/>
    <w:rsid w:val="00202751"/>
    <w:rsid w:val="002034B8"/>
    <w:rsid w:val="00203FB5"/>
    <w:rsid w:val="0020402C"/>
    <w:rsid w:val="00204EA9"/>
    <w:rsid w:val="002051EF"/>
    <w:rsid w:val="002068C7"/>
    <w:rsid w:val="00206B8D"/>
    <w:rsid w:val="00206C76"/>
    <w:rsid w:val="00206E4C"/>
    <w:rsid w:val="002075AA"/>
    <w:rsid w:val="0020769B"/>
    <w:rsid w:val="00207BBC"/>
    <w:rsid w:val="00207E69"/>
    <w:rsid w:val="00211424"/>
    <w:rsid w:val="0021212B"/>
    <w:rsid w:val="00212173"/>
    <w:rsid w:val="002123B4"/>
    <w:rsid w:val="002144D8"/>
    <w:rsid w:val="002154D7"/>
    <w:rsid w:val="00216835"/>
    <w:rsid w:val="002177FA"/>
    <w:rsid w:val="00220002"/>
    <w:rsid w:val="00220073"/>
    <w:rsid w:val="002201A4"/>
    <w:rsid w:val="00220452"/>
    <w:rsid w:val="0022058B"/>
    <w:rsid w:val="00220AE0"/>
    <w:rsid w:val="0022253A"/>
    <w:rsid w:val="00223D7C"/>
    <w:rsid w:val="00223EE5"/>
    <w:rsid w:val="002250FB"/>
    <w:rsid w:val="002253E9"/>
    <w:rsid w:val="00226769"/>
    <w:rsid w:val="00226EC5"/>
    <w:rsid w:val="00227C83"/>
    <w:rsid w:val="00227CA3"/>
    <w:rsid w:val="00230297"/>
    <w:rsid w:val="00231025"/>
    <w:rsid w:val="00233B58"/>
    <w:rsid w:val="002357B3"/>
    <w:rsid w:val="0023594A"/>
    <w:rsid w:val="00236B51"/>
    <w:rsid w:val="00237C70"/>
    <w:rsid w:val="00237F18"/>
    <w:rsid w:val="00241432"/>
    <w:rsid w:val="00242936"/>
    <w:rsid w:val="00244A1F"/>
    <w:rsid w:val="00244C14"/>
    <w:rsid w:val="00244E2B"/>
    <w:rsid w:val="00245DB6"/>
    <w:rsid w:val="002466BC"/>
    <w:rsid w:val="00246EB3"/>
    <w:rsid w:val="002470CE"/>
    <w:rsid w:val="002479E4"/>
    <w:rsid w:val="00247A05"/>
    <w:rsid w:val="00247E37"/>
    <w:rsid w:val="002503EF"/>
    <w:rsid w:val="0025106E"/>
    <w:rsid w:val="00254484"/>
    <w:rsid w:val="00254A25"/>
    <w:rsid w:val="00256F70"/>
    <w:rsid w:val="0025713F"/>
    <w:rsid w:val="0025716A"/>
    <w:rsid w:val="0025782A"/>
    <w:rsid w:val="00257A63"/>
    <w:rsid w:val="00257A94"/>
    <w:rsid w:val="00261843"/>
    <w:rsid w:val="002640B5"/>
    <w:rsid w:val="00264725"/>
    <w:rsid w:val="00265C61"/>
    <w:rsid w:val="00267595"/>
    <w:rsid w:val="0027034F"/>
    <w:rsid w:val="00270B59"/>
    <w:rsid w:val="00271337"/>
    <w:rsid w:val="002729AA"/>
    <w:rsid w:val="00272C2A"/>
    <w:rsid w:val="00273594"/>
    <w:rsid w:val="002765AB"/>
    <w:rsid w:val="002772A0"/>
    <w:rsid w:val="00277EE7"/>
    <w:rsid w:val="00280B16"/>
    <w:rsid w:val="00280D72"/>
    <w:rsid w:val="002812AC"/>
    <w:rsid w:val="00282AFA"/>
    <w:rsid w:val="00284112"/>
    <w:rsid w:val="002841CC"/>
    <w:rsid w:val="00284350"/>
    <w:rsid w:val="00285958"/>
    <w:rsid w:val="002863FB"/>
    <w:rsid w:val="0028779E"/>
    <w:rsid w:val="002879AC"/>
    <w:rsid w:val="0029038E"/>
    <w:rsid w:val="00291BE5"/>
    <w:rsid w:val="00292468"/>
    <w:rsid w:val="00292C72"/>
    <w:rsid w:val="00293D17"/>
    <w:rsid w:val="00294C1B"/>
    <w:rsid w:val="0029543C"/>
    <w:rsid w:val="00296C45"/>
    <w:rsid w:val="00297A93"/>
    <w:rsid w:val="00297E38"/>
    <w:rsid w:val="002A0B47"/>
    <w:rsid w:val="002A17D3"/>
    <w:rsid w:val="002A2104"/>
    <w:rsid w:val="002A214C"/>
    <w:rsid w:val="002A35A8"/>
    <w:rsid w:val="002A410A"/>
    <w:rsid w:val="002A4144"/>
    <w:rsid w:val="002A4BE7"/>
    <w:rsid w:val="002A6151"/>
    <w:rsid w:val="002A67CD"/>
    <w:rsid w:val="002A6991"/>
    <w:rsid w:val="002A7305"/>
    <w:rsid w:val="002A7667"/>
    <w:rsid w:val="002A7EFF"/>
    <w:rsid w:val="002B1CE9"/>
    <w:rsid w:val="002B637B"/>
    <w:rsid w:val="002B65E4"/>
    <w:rsid w:val="002B67D4"/>
    <w:rsid w:val="002B68C5"/>
    <w:rsid w:val="002B6E68"/>
    <w:rsid w:val="002C0005"/>
    <w:rsid w:val="002C013E"/>
    <w:rsid w:val="002C0403"/>
    <w:rsid w:val="002C1011"/>
    <w:rsid w:val="002C1991"/>
    <w:rsid w:val="002C1CA0"/>
    <w:rsid w:val="002C22A9"/>
    <w:rsid w:val="002C27BD"/>
    <w:rsid w:val="002C2F29"/>
    <w:rsid w:val="002C3405"/>
    <w:rsid w:val="002C36EA"/>
    <w:rsid w:val="002C452B"/>
    <w:rsid w:val="002C6864"/>
    <w:rsid w:val="002D024E"/>
    <w:rsid w:val="002D16A2"/>
    <w:rsid w:val="002D2510"/>
    <w:rsid w:val="002D28F1"/>
    <w:rsid w:val="002D297E"/>
    <w:rsid w:val="002D3502"/>
    <w:rsid w:val="002D47EF"/>
    <w:rsid w:val="002D57FE"/>
    <w:rsid w:val="002D58BD"/>
    <w:rsid w:val="002D77A5"/>
    <w:rsid w:val="002D7B7C"/>
    <w:rsid w:val="002E0129"/>
    <w:rsid w:val="002E0295"/>
    <w:rsid w:val="002E04E0"/>
    <w:rsid w:val="002E0FF2"/>
    <w:rsid w:val="002E14E6"/>
    <w:rsid w:val="002E195F"/>
    <w:rsid w:val="002E20F5"/>
    <w:rsid w:val="002E2185"/>
    <w:rsid w:val="002E2CCF"/>
    <w:rsid w:val="002E3E38"/>
    <w:rsid w:val="002E50EA"/>
    <w:rsid w:val="002E54C0"/>
    <w:rsid w:val="002E6227"/>
    <w:rsid w:val="002E66A8"/>
    <w:rsid w:val="002E68EF"/>
    <w:rsid w:val="002E7B15"/>
    <w:rsid w:val="002E7F6D"/>
    <w:rsid w:val="002F0633"/>
    <w:rsid w:val="002F07BA"/>
    <w:rsid w:val="002F0B72"/>
    <w:rsid w:val="002F2564"/>
    <w:rsid w:val="002F25A3"/>
    <w:rsid w:val="002F2C7B"/>
    <w:rsid w:val="002F3070"/>
    <w:rsid w:val="002F3455"/>
    <w:rsid w:val="002F469E"/>
    <w:rsid w:val="002F46C6"/>
    <w:rsid w:val="002F4953"/>
    <w:rsid w:val="002F5903"/>
    <w:rsid w:val="002F6C2C"/>
    <w:rsid w:val="002F6F50"/>
    <w:rsid w:val="002F74DF"/>
    <w:rsid w:val="002F7EE6"/>
    <w:rsid w:val="00301804"/>
    <w:rsid w:val="00301B4E"/>
    <w:rsid w:val="00301BEF"/>
    <w:rsid w:val="00301E3B"/>
    <w:rsid w:val="00303F1D"/>
    <w:rsid w:val="003045C5"/>
    <w:rsid w:val="003053DD"/>
    <w:rsid w:val="00306011"/>
    <w:rsid w:val="003063A9"/>
    <w:rsid w:val="003073E2"/>
    <w:rsid w:val="00310415"/>
    <w:rsid w:val="0031132A"/>
    <w:rsid w:val="00311477"/>
    <w:rsid w:val="00312A98"/>
    <w:rsid w:val="0031307D"/>
    <w:rsid w:val="00314272"/>
    <w:rsid w:val="003160A5"/>
    <w:rsid w:val="003161E7"/>
    <w:rsid w:val="0031679C"/>
    <w:rsid w:val="00316942"/>
    <w:rsid w:val="003169CB"/>
    <w:rsid w:val="00316B52"/>
    <w:rsid w:val="00316C45"/>
    <w:rsid w:val="00316CD2"/>
    <w:rsid w:val="003202B3"/>
    <w:rsid w:val="003213B6"/>
    <w:rsid w:val="003222D9"/>
    <w:rsid w:val="00323952"/>
    <w:rsid w:val="00323BF2"/>
    <w:rsid w:val="00324FFB"/>
    <w:rsid w:val="00325007"/>
    <w:rsid w:val="00325190"/>
    <w:rsid w:val="003254F6"/>
    <w:rsid w:val="0032580D"/>
    <w:rsid w:val="00325B29"/>
    <w:rsid w:val="00326025"/>
    <w:rsid w:val="003260FE"/>
    <w:rsid w:val="003265DB"/>
    <w:rsid w:val="00326704"/>
    <w:rsid w:val="003268DA"/>
    <w:rsid w:val="00327143"/>
    <w:rsid w:val="0032770E"/>
    <w:rsid w:val="003305E7"/>
    <w:rsid w:val="0033072D"/>
    <w:rsid w:val="00330C2E"/>
    <w:rsid w:val="003316C3"/>
    <w:rsid w:val="0033390B"/>
    <w:rsid w:val="00333DE2"/>
    <w:rsid w:val="00334784"/>
    <w:rsid w:val="00334B85"/>
    <w:rsid w:val="00337AE2"/>
    <w:rsid w:val="0034074E"/>
    <w:rsid w:val="00340CFF"/>
    <w:rsid w:val="003425BD"/>
    <w:rsid w:val="00342947"/>
    <w:rsid w:val="00342D7B"/>
    <w:rsid w:val="003431E9"/>
    <w:rsid w:val="003437FC"/>
    <w:rsid w:val="00344AD6"/>
    <w:rsid w:val="00344C5E"/>
    <w:rsid w:val="003453F1"/>
    <w:rsid w:val="0034583C"/>
    <w:rsid w:val="00345C24"/>
    <w:rsid w:val="00346D79"/>
    <w:rsid w:val="0035036A"/>
    <w:rsid w:val="0035043A"/>
    <w:rsid w:val="003512A3"/>
    <w:rsid w:val="003514C1"/>
    <w:rsid w:val="003514FC"/>
    <w:rsid w:val="00351A45"/>
    <w:rsid w:val="00352381"/>
    <w:rsid w:val="00352BF5"/>
    <w:rsid w:val="00352E0E"/>
    <w:rsid w:val="003530F7"/>
    <w:rsid w:val="003538D5"/>
    <w:rsid w:val="00353C0C"/>
    <w:rsid w:val="00353EA7"/>
    <w:rsid w:val="003547E3"/>
    <w:rsid w:val="0035533C"/>
    <w:rsid w:val="0035565B"/>
    <w:rsid w:val="003559C7"/>
    <w:rsid w:val="003565A8"/>
    <w:rsid w:val="003569A5"/>
    <w:rsid w:val="00356A7C"/>
    <w:rsid w:val="003605E1"/>
    <w:rsid w:val="0036073E"/>
    <w:rsid w:val="00361A02"/>
    <w:rsid w:val="00362070"/>
    <w:rsid w:val="003626F3"/>
    <w:rsid w:val="00363B25"/>
    <w:rsid w:val="00363E1F"/>
    <w:rsid w:val="003665D1"/>
    <w:rsid w:val="00366A9F"/>
    <w:rsid w:val="0036790D"/>
    <w:rsid w:val="00370877"/>
    <w:rsid w:val="0037154B"/>
    <w:rsid w:val="00373007"/>
    <w:rsid w:val="00373600"/>
    <w:rsid w:val="00374F38"/>
    <w:rsid w:val="00376E9A"/>
    <w:rsid w:val="00377F20"/>
    <w:rsid w:val="00377F64"/>
    <w:rsid w:val="0038007B"/>
    <w:rsid w:val="003805B1"/>
    <w:rsid w:val="00381026"/>
    <w:rsid w:val="003813FF"/>
    <w:rsid w:val="00381B59"/>
    <w:rsid w:val="00381E2B"/>
    <w:rsid w:val="00382012"/>
    <w:rsid w:val="00385DDA"/>
    <w:rsid w:val="00386BC3"/>
    <w:rsid w:val="00386D81"/>
    <w:rsid w:val="003870A9"/>
    <w:rsid w:val="0038745E"/>
    <w:rsid w:val="00390DD0"/>
    <w:rsid w:val="00391749"/>
    <w:rsid w:val="00391AFB"/>
    <w:rsid w:val="00391F23"/>
    <w:rsid w:val="003934A1"/>
    <w:rsid w:val="003936C6"/>
    <w:rsid w:val="00393E3B"/>
    <w:rsid w:val="00393F4E"/>
    <w:rsid w:val="003948F0"/>
    <w:rsid w:val="003961A7"/>
    <w:rsid w:val="00397022"/>
    <w:rsid w:val="00397571"/>
    <w:rsid w:val="00397901"/>
    <w:rsid w:val="003A10E7"/>
    <w:rsid w:val="003A1818"/>
    <w:rsid w:val="003A284D"/>
    <w:rsid w:val="003A31B2"/>
    <w:rsid w:val="003A4B47"/>
    <w:rsid w:val="003A4F63"/>
    <w:rsid w:val="003A58AA"/>
    <w:rsid w:val="003A5A67"/>
    <w:rsid w:val="003A5F71"/>
    <w:rsid w:val="003B0070"/>
    <w:rsid w:val="003B03B2"/>
    <w:rsid w:val="003B182E"/>
    <w:rsid w:val="003B3300"/>
    <w:rsid w:val="003B3870"/>
    <w:rsid w:val="003B3DCA"/>
    <w:rsid w:val="003B4524"/>
    <w:rsid w:val="003B4562"/>
    <w:rsid w:val="003B5411"/>
    <w:rsid w:val="003B71D1"/>
    <w:rsid w:val="003B7BCD"/>
    <w:rsid w:val="003C0ABB"/>
    <w:rsid w:val="003C1EA3"/>
    <w:rsid w:val="003C1FD1"/>
    <w:rsid w:val="003C3688"/>
    <w:rsid w:val="003C3E99"/>
    <w:rsid w:val="003C4A84"/>
    <w:rsid w:val="003C4CF4"/>
    <w:rsid w:val="003C5665"/>
    <w:rsid w:val="003C56B3"/>
    <w:rsid w:val="003C5721"/>
    <w:rsid w:val="003C5F9F"/>
    <w:rsid w:val="003C6BF7"/>
    <w:rsid w:val="003C7317"/>
    <w:rsid w:val="003D02B8"/>
    <w:rsid w:val="003D115C"/>
    <w:rsid w:val="003D11F8"/>
    <w:rsid w:val="003D2524"/>
    <w:rsid w:val="003D25BB"/>
    <w:rsid w:val="003D2F00"/>
    <w:rsid w:val="003D3400"/>
    <w:rsid w:val="003D37D2"/>
    <w:rsid w:val="003D4291"/>
    <w:rsid w:val="003D44FC"/>
    <w:rsid w:val="003D4887"/>
    <w:rsid w:val="003D4E4C"/>
    <w:rsid w:val="003D4F8C"/>
    <w:rsid w:val="003D5FA7"/>
    <w:rsid w:val="003D60A4"/>
    <w:rsid w:val="003D6556"/>
    <w:rsid w:val="003D6570"/>
    <w:rsid w:val="003D75F3"/>
    <w:rsid w:val="003E06BA"/>
    <w:rsid w:val="003E0943"/>
    <w:rsid w:val="003E1FC6"/>
    <w:rsid w:val="003E29CF"/>
    <w:rsid w:val="003E2EAA"/>
    <w:rsid w:val="003E3084"/>
    <w:rsid w:val="003E3CBA"/>
    <w:rsid w:val="003E44A8"/>
    <w:rsid w:val="003E5303"/>
    <w:rsid w:val="003E57C7"/>
    <w:rsid w:val="003E602D"/>
    <w:rsid w:val="003E61B0"/>
    <w:rsid w:val="003E6B83"/>
    <w:rsid w:val="003E7597"/>
    <w:rsid w:val="003E7A34"/>
    <w:rsid w:val="003F0018"/>
    <w:rsid w:val="003F144C"/>
    <w:rsid w:val="003F2600"/>
    <w:rsid w:val="003F2BE5"/>
    <w:rsid w:val="003F3BEE"/>
    <w:rsid w:val="003F3C93"/>
    <w:rsid w:val="003F5020"/>
    <w:rsid w:val="003F53F5"/>
    <w:rsid w:val="003F6A98"/>
    <w:rsid w:val="003F6DA7"/>
    <w:rsid w:val="003F7949"/>
    <w:rsid w:val="00400151"/>
    <w:rsid w:val="00400A76"/>
    <w:rsid w:val="004013FD"/>
    <w:rsid w:val="00401569"/>
    <w:rsid w:val="004032A9"/>
    <w:rsid w:val="00403985"/>
    <w:rsid w:val="00404072"/>
    <w:rsid w:val="004042F5"/>
    <w:rsid w:val="004049E3"/>
    <w:rsid w:val="00405A70"/>
    <w:rsid w:val="00405CC9"/>
    <w:rsid w:val="00406ED1"/>
    <w:rsid w:val="004074F3"/>
    <w:rsid w:val="00407B91"/>
    <w:rsid w:val="00410968"/>
    <w:rsid w:val="00410D48"/>
    <w:rsid w:val="00411586"/>
    <w:rsid w:val="004118D5"/>
    <w:rsid w:val="004119BA"/>
    <w:rsid w:val="00411C0A"/>
    <w:rsid w:val="0041294C"/>
    <w:rsid w:val="004131D6"/>
    <w:rsid w:val="00413A48"/>
    <w:rsid w:val="0041456A"/>
    <w:rsid w:val="00415DB9"/>
    <w:rsid w:val="00416C74"/>
    <w:rsid w:val="00420032"/>
    <w:rsid w:val="00420561"/>
    <w:rsid w:val="00421421"/>
    <w:rsid w:val="00421B18"/>
    <w:rsid w:val="00421EC1"/>
    <w:rsid w:val="00421F77"/>
    <w:rsid w:val="00422AA6"/>
    <w:rsid w:val="00425AC4"/>
    <w:rsid w:val="00425B76"/>
    <w:rsid w:val="004273D5"/>
    <w:rsid w:val="004278D6"/>
    <w:rsid w:val="00430794"/>
    <w:rsid w:val="00430D3F"/>
    <w:rsid w:val="00431466"/>
    <w:rsid w:val="00431534"/>
    <w:rsid w:val="00431724"/>
    <w:rsid w:val="00431893"/>
    <w:rsid w:val="00431B44"/>
    <w:rsid w:val="00432772"/>
    <w:rsid w:val="00432EC3"/>
    <w:rsid w:val="00434468"/>
    <w:rsid w:val="004344A7"/>
    <w:rsid w:val="00435A43"/>
    <w:rsid w:val="0043604C"/>
    <w:rsid w:val="0044033B"/>
    <w:rsid w:val="00441540"/>
    <w:rsid w:val="004418AD"/>
    <w:rsid w:val="00441E7C"/>
    <w:rsid w:val="004435E0"/>
    <w:rsid w:val="00444681"/>
    <w:rsid w:val="00444DD9"/>
    <w:rsid w:val="00445899"/>
    <w:rsid w:val="0044621D"/>
    <w:rsid w:val="004467BD"/>
    <w:rsid w:val="004475BF"/>
    <w:rsid w:val="004478CB"/>
    <w:rsid w:val="00447AC4"/>
    <w:rsid w:val="00447C02"/>
    <w:rsid w:val="00447C8F"/>
    <w:rsid w:val="00450880"/>
    <w:rsid w:val="00450BCA"/>
    <w:rsid w:val="00450E12"/>
    <w:rsid w:val="00450F7E"/>
    <w:rsid w:val="00451661"/>
    <w:rsid w:val="004519C6"/>
    <w:rsid w:val="00452293"/>
    <w:rsid w:val="00452F2E"/>
    <w:rsid w:val="004544C3"/>
    <w:rsid w:val="00454AC2"/>
    <w:rsid w:val="00454BD7"/>
    <w:rsid w:val="00455585"/>
    <w:rsid w:val="004558D9"/>
    <w:rsid w:val="00456374"/>
    <w:rsid w:val="0045642C"/>
    <w:rsid w:val="00456701"/>
    <w:rsid w:val="004567E5"/>
    <w:rsid w:val="00456947"/>
    <w:rsid w:val="00456D14"/>
    <w:rsid w:val="00457046"/>
    <w:rsid w:val="0045728D"/>
    <w:rsid w:val="0045735E"/>
    <w:rsid w:val="00457C56"/>
    <w:rsid w:val="00457CC5"/>
    <w:rsid w:val="004603DD"/>
    <w:rsid w:val="004606DD"/>
    <w:rsid w:val="0046087C"/>
    <w:rsid w:val="00463234"/>
    <w:rsid w:val="00464C69"/>
    <w:rsid w:val="004654C5"/>
    <w:rsid w:val="00465F88"/>
    <w:rsid w:val="004661C8"/>
    <w:rsid w:val="00467BC9"/>
    <w:rsid w:val="00467F65"/>
    <w:rsid w:val="00470066"/>
    <w:rsid w:val="00470983"/>
    <w:rsid w:val="0047114D"/>
    <w:rsid w:val="00472172"/>
    <w:rsid w:val="00472CC2"/>
    <w:rsid w:val="00472CD8"/>
    <w:rsid w:val="004731BC"/>
    <w:rsid w:val="0047533B"/>
    <w:rsid w:val="004755E4"/>
    <w:rsid w:val="004758BC"/>
    <w:rsid w:val="00475985"/>
    <w:rsid w:val="00475A62"/>
    <w:rsid w:val="00475B17"/>
    <w:rsid w:val="00475D02"/>
    <w:rsid w:val="00475DF0"/>
    <w:rsid w:val="0047615D"/>
    <w:rsid w:val="004769F4"/>
    <w:rsid w:val="004773F6"/>
    <w:rsid w:val="00477ED7"/>
    <w:rsid w:val="00480F04"/>
    <w:rsid w:val="00482789"/>
    <w:rsid w:val="0048282D"/>
    <w:rsid w:val="00482DEB"/>
    <w:rsid w:val="00484664"/>
    <w:rsid w:val="00484719"/>
    <w:rsid w:val="00484E17"/>
    <w:rsid w:val="00486913"/>
    <w:rsid w:val="00487443"/>
    <w:rsid w:val="00487863"/>
    <w:rsid w:val="00487B12"/>
    <w:rsid w:val="00490057"/>
    <w:rsid w:val="00490218"/>
    <w:rsid w:val="00492267"/>
    <w:rsid w:val="004927FD"/>
    <w:rsid w:val="00492C41"/>
    <w:rsid w:val="004940AD"/>
    <w:rsid w:val="004959E1"/>
    <w:rsid w:val="004979BA"/>
    <w:rsid w:val="00497A25"/>
    <w:rsid w:val="004A01C0"/>
    <w:rsid w:val="004A0858"/>
    <w:rsid w:val="004A195A"/>
    <w:rsid w:val="004A1C5D"/>
    <w:rsid w:val="004A21A4"/>
    <w:rsid w:val="004A233C"/>
    <w:rsid w:val="004A34CE"/>
    <w:rsid w:val="004A3E8A"/>
    <w:rsid w:val="004A4FB2"/>
    <w:rsid w:val="004A5B1E"/>
    <w:rsid w:val="004A6A92"/>
    <w:rsid w:val="004A6D7C"/>
    <w:rsid w:val="004A7904"/>
    <w:rsid w:val="004B0136"/>
    <w:rsid w:val="004B02EA"/>
    <w:rsid w:val="004B07D2"/>
    <w:rsid w:val="004B1053"/>
    <w:rsid w:val="004B133D"/>
    <w:rsid w:val="004B147D"/>
    <w:rsid w:val="004B239C"/>
    <w:rsid w:val="004B3543"/>
    <w:rsid w:val="004B3752"/>
    <w:rsid w:val="004B4295"/>
    <w:rsid w:val="004B46E9"/>
    <w:rsid w:val="004B4EA8"/>
    <w:rsid w:val="004B55BB"/>
    <w:rsid w:val="004B55D9"/>
    <w:rsid w:val="004B5D70"/>
    <w:rsid w:val="004B66D2"/>
    <w:rsid w:val="004B7A65"/>
    <w:rsid w:val="004C00E5"/>
    <w:rsid w:val="004C05D6"/>
    <w:rsid w:val="004C0D11"/>
    <w:rsid w:val="004C2AA6"/>
    <w:rsid w:val="004C4C1B"/>
    <w:rsid w:val="004C552B"/>
    <w:rsid w:val="004C5E26"/>
    <w:rsid w:val="004C7594"/>
    <w:rsid w:val="004C7F53"/>
    <w:rsid w:val="004D0FF5"/>
    <w:rsid w:val="004D1E69"/>
    <w:rsid w:val="004D2EAB"/>
    <w:rsid w:val="004D352F"/>
    <w:rsid w:val="004D3707"/>
    <w:rsid w:val="004D43EB"/>
    <w:rsid w:val="004D56E4"/>
    <w:rsid w:val="004D6783"/>
    <w:rsid w:val="004D6A03"/>
    <w:rsid w:val="004D7117"/>
    <w:rsid w:val="004D7A77"/>
    <w:rsid w:val="004E12D3"/>
    <w:rsid w:val="004E15B2"/>
    <w:rsid w:val="004E15B3"/>
    <w:rsid w:val="004E1F3C"/>
    <w:rsid w:val="004E3285"/>
    <w:rsid w:val="004E4323"/>
    <w:rsid w:val="004E50CF"/>
    <w:rsid w:val="004E5374"/>
    <w:rsid w:val="004E5836"/>
    <w:rsid w:val="004E583E"/>
    <w:rsid w:val="004E5A7C"/>
    <w:rsid w:val="004E5D38"/>
    <w:rsid w:val="004E5DD2"/>
    <w:rsid w:val="004E6851"/>
    <w:rsid w:val="004E6990"/>
    <w:rsid w:val="004E6F5D"/>
    <w:rsid w:val="004E7024"/>
    <w:rsid w:val="004E71AD"/>
    <w:rsid w:val="004E79E0"/>
    <w:rsid w:val="004F01B8"/>
    <w:rsid w:val="004F0CA6"/>
    <w:rsid w:val="004F0FC8"/>
    <w:rsid w:val="004F1154"/>
    <w:rsid w:val="004F14CE"/>
    <w:rsid w:val="004F1FF2"/>
    <w:rsid w:val="004F21DC"/>
    <w:rsid w:val="004F2BC6"/>
    <w:rsid w:val="004F347F"/>
    <w:rsid w:val="004F3985"/>
    <w:rsid w:val="004F4772"/>
    <w:rsid w:val="004F55EB"/>
    <w:rsid w:val="004F6D70"/>
    <w:rsid w:val="004F747B"/>
    <w:rsid w:val="004F7E66"/>
    <w:rsid w:val="004F7F0D"/>
    <w:rsid w:val="00500144"/>
    <w:rsid w:val="00500CA3"/>
    <w:rsid w:val="0050103C"/>
    <w:rsid w:val="00501070"/>
    <w:rsid w:val="0050269B"/>
    <w:rsid w:val="00502B88"/>
    <w:rsid w:val="00503C31"/>
    <w:rsid w:val="00503F12"/>
    <w:rsid w:val="00503FAB"/>
    <w:rsid w:val="00504074"/>
    <w:rsid w:val="00504BEF"/>
    <w:rsid w:val="00505324"/>
    <w:rsid w:val="00505517"/>
    <w:rsid w:val="00505998"/>
    <w:rsid w:val="005059AE"/>
    <w:rsid w:val="00505E41"/>
    <w:rsid w:val="00506836"/>
    <w:rsid w:val="00506B35"/>
    <w:rsid w:val="0050791D"/>
    <w:rsid w:val="005106FC"/>
    <w:rsid w:val="0051075F"/>
    <w:rsid w:val="005112F4"/>
    <w:rsid w:val="00511810"/>
    <w:rsid w:val="005134B4"/>
    <w:rsid w:val="00513CAC"/>
    <w:rsid w:val="0051588D"/>
    <w:rsid w:val="00516624"/>
    <w:rsid w:val="00516DC8"/>
    <w:rsid w:val="005179B0"/>
    <w:rsid w:val="00517BF4"/>
    <w:rsid w:val="00520525"/>
    <w:rsid w:val="00520998"/>
    <w:rsid w:val="005218FC"/>
    <w:rsid w:val="0052205E"/>
    <w:rsid w:val="0052257C"/>
    <w:rsid w:val="00522DF8"/>
    <w:rsid w:val="00523412"/>
    <w:rsid w:val="00524223"/>
    <w:rsid w:val="00524339"/>
    <w:rsid w:val="005243BD"/>
    <w:rsid w:val="00524413"/>
    <w:rsid w:val="00524A70"/>
    <w:rsid w:val="00524D01"/>
    <w:rsid w:val="005253FD"/>
    <w:rsid w:val="00525A73"/>
    <w:rsid w:val="005267ED"/>
    <w:rsid w:val="005272AF"/>
    <w:rsid w:val="0052740F"/>
    <w:rsid w:val="005274BD"/>
    <w:rsid w:val="005303FA"/>
    <w:rsid w:val="00530541"/>
    <w:rsid w:val="005307AC"/>
    <w:rsid w:val="00530B6F"/>
    <w:rsid w:val="005311E7"/>
    <w:rsid w:val="00531221"/>
    <w:rsid w:val="0053258C"/>
    <w:rsid w:val="00532629"/>
    <w:rsid w:val="00533642"/>
    <w:rsid w:val="00533A8C"/>
    <w:rsid w:val="0053403F"/>
    <w:rsid w:val="005343C4"/>
    <w:rsid w:val="005359C1"/>
    <w:rsid w:val="00535B76"/>
    <w:rsid w:val="00535F15"/>
    <w:rsid w:val="00535F4D"/>
    <w:rsid w:val="00535F7D"/>
    <w:rsid w:val="005360B2"/>
    <w:rsid w:val="0053756A"/>
    <w:rsid w:val="0054046C"/>
    <w:rsid w:val="00540512"/>
    <w:rsid w:val="005408C9"/>
    <w:rsid w:val="005411EC"/>
    <w:rsid w:val="005421A9"/>
    <w:rsid w:val="005427F2"/>
    <w:rsid w:val="005435F8"/>
    <w:rsid w:val="0054376F"/>
    <w:rsid w:val="00543E5E"/>
    <w:rsid w:val="0054403D"/>
    <w:rsid w:val="005455E9"/>
    <w:rsid w:val="00545626"/>
    <w:rsid w:val="005456FC"/>
    <w:rsid w:val="00547138"/>
    <w:rsid w:val="00547D14"/>
    <w:rsid w:val="00551261"/>
    <w:rsid w:val="00551609"/>
    <w:rsid w:val="00552E8C"/>
    <w:rsid w:val="00553064"/>
    <w:rsid w:val="00553E7C"/>
    <w:rsid w:val="00555358"/>
    <w:rsid w:val="00555667"/>
    <w:rsid w:val="005558B8"/>
    <w:rsid w:val="00556FF2"/>
    <w:rsid w:val="00557851"/>
    <w:rsid w:val="00560315"/>
    <w:rsid w:val="00560D39"/>
    <w:rsid w:val="00560E0D"/>
    <w:rsid w:val="00561067"/>
    <w:rsid w:val="00562945"/>
    <w:rsid w:val="0056296F"/>
    <w:rsid w:val="00563177"/>
    <w:rsid w:val="005635B7"/>
    <w:rsid w:val="005640D7"/>
    <w:rsid w:val="00564751"/>
    <w:rsid w:val="0056523D"/>
    <w:rsid w:val="00565737"/>
    <w:rsid w:val="005667BE"/>
    <w:rsid w:val="005673EB"/>
    <w:rsid w:val="00567B30"/>
    <w:rsid w:val="00567D83"/>
    <w:rsid w:val="00570305"/>
    <w:rsid w:val="005729F3"/>
    <w:rsid w:val="0057569D"/>
    <w:rsid w:val="00575C22"/>
    <w:rsid w:val="00576410"/>
    <w:rsid w:val="00576B30"/>
    <w:rsid w:val="00577144"/>
    <w:rsid w:val="00577265"/>
    <w:rsid w:val="00577363"/>
    <w:rsid w:val="00580610"/>
    <w:rsid w:val="005813B7"/>
    <w:rsid w:val="00581837"/>
    <w:rsid w:val="0058196D"/>
    <w:rsid w:val="00581A5B"/>
    <w:rsid w:val="0058237F"/>
    <w:rsid w:val="005832E5"/>
    <w:rsid w:val="00583E7A"/>
    <w:rsid w:val="00583FA7"/>
    <w:rsid w:val="00584329"/>
    <w:rsid w:val="005849E8"/>
    <w:rsid w:val="00585619"/>
    <w:rsid w:val="00585E6F"/>
    <w:rsid w:val="00586971"/>
    <w:rsid w:val="00586DB8"/>
    <w:rsid w:val="00590F88"/>
    <w:rsid w:val="005912BC"/>
    <w:rsid w:val="005934EC"/>
    <w:rsid w:val="00593BE2"/>
    <w:rsid w:val="00593E3B"/>
    <w:rsid w:val="0059479B"/>
    <w:rsid w:val="005949FE"/>
    <w:rsid w:val="00594B93"/>
    <w:rsid w:val="005950A5"/>
    <w:rsid w:val="00595BE5"/>
    <w:rsid w:val="005969D1"/>
    <w:rsid w:val="00596FC5"/>
    <w:rsid w:val="00596FCE"/>
    <w:rsid w:val="005A021F"/>
    <w:rsid w:val="005A18DD"/>
    <w:rsid w:val="005A283E"/>
    <w:rsid w:val="005A3AA7"/>
    <w:rsid w:val="005A4A57"/>
    <w:rsid w:val="005A4A9A"/>
    <w:rsid w:val="005A4BDC"/>
    <w:rsid w:val="005A4FE7"/>
    <w:rsid w:val="005A5BCD"/>
    <w:rsid w:val="005A6FE4"/>
    <w:rsid w:val="005A70D3"/>
    <w:rsid w:val="005A7CFC"/>
    <w:rsid w:val="005A7E7D"/>
    <w:rsid w:val="005B096E"/>
    <w:rsid w:val="005B1042"/>
    <w:rsid w:val="005B1B21"/>
    <w:rsid w:val="005B1CB6"/>
    <w:rsid w:val="005B2B84"/>
    <w:rsid w:val="005B37A5"/>
    <w:rsid w:val="005B488B"/>
    <w:rsid w:val="005B4F2D"/>
    <w:rsid w:val="005B79B3"/>
    <w:rsid w:val="005B7DDD"/>
    <w:rsid w:val="005C211A"/>
    <w:rsid w:val="005C345F"/>
    <w:rsid w:val="005C4986"/>
    <w:rsid w:val="005C62AF"/>
    <w:rsid w:val="005C77DD"/>
    <w:rsid w:val="005C7FFB"/>
    <w:rsid w:val="005D093C"/>
    <w:rsid w:val="005D1494"/>
    <w:rsid w:val="005D2CFE"/>
    <w:rsid w:val="005D31A0"/>
    <w:rsid w:val="005D3584"/>
    <w:rsid w:val="005D41DB"/>
    <w:rsid w:val="005D4E63"/>
    <w:rsid w:val="005D5ABD"/>
    <w:rsid w:val="005D5E66"/>
    <w:rsid w:val="005D6027"/>
    <w:rsid w:val="005E18EE"/>
    <w:rsid w:val="005E2224"/>
    <w:rsid w:val="005E26C3"/>
    <w:rsid w:val="005E31AE"/>
    <w:rsid w:val="005E38DB"/>
    <w:rsid w:val="005E39E3"/>
    <w:rsid w:val="005E3D51"/>
    <w:rsid w:val="005E4880"/>
    <w:rsid w:val="005E4B37"/>
    <w:rsid w:val="005E7FD3"/>
    <w:rsid w:val="005F0498"/>
    <w:rsid w:val="005F04A0"/>
    <w:rsid w:val="005F072C"/>
    <w:rsid w:val="005F0A8D"/>
    <w:rsid w:val="005F10FD"/>
    <w:rsid w:val="005F1AE5"/>
    <w:rsid w:val="005F1D4E"/>
    <w:rsid w:val="005F3D15"/>
    <w:rsid w:val="005F3E3B"/>
    <w:rsid w:val="005F42F9"/>
    <w:rsid w:val="005F43D3"/>
    <w:rsid w:val="005F4563"/>
    <w:rsid w:val="005F499C"/>
    <w:rsid w:val="005F4F5D"/>
    <w:rsid w:val="005F5244"/>
    <w:rsid w:val="005F5AAB"/>
    <w:rsid w:val="005F5F37"/>
    <w:rsid w:val="005F652A"/>
    <w:rsid w:val="005F70F3"/>
    <w:rsid w:val="005F7DAE"/>
    <w:rsid w:val="006003CD"/>
    <w:rsid w:val="00601BA5"/>
    <w:rsid w:val="00602639"/>
    <w:rsid w:val="00602826"/>
    <w:rsid w:val="00603970"/>
    <w:rsid w:val="00603C28"/>
    <w:rsid w:val="00603D8D"/>
    <w:rsid w:val="00605109"/>
    <w:rsid w:val="0060579C"/>
    <w:rsid w:val="00605CA7"/>
    <w:rsid w:val="00606281"/>
    <w:rsid w:val="00606AA4"/>
    <w:rsid w:val="00607740"/>
    <w:rsid w:val="006101BD"/>
    <w:rsid w:val="00610464"/>
    <w:rsid w:val="006109E2"/>
    <w:rsid w:val="00611B53"/>
    <w:rsid w:val="006132C5"/>
    <w:rsid w:val="00614275"/>
    <w:rsid w:val="00614DB1"/>
    <w:rsid w:val="00614E76"/>
    <w:rsid w:val="00616769"/>
    <w:rsid w:val="00616C60"/>
    <w:rsid w:val="00616F7F"/>
    <w:rsid w:val="0062008E"/>
    <w:rsid w:val="00620098"/>
    <w:rsid w:val="006200D4"/>
    <w:rsid w:val="00620165"/>
    <w:rsid w:val="0062046D"/>
    <w:rsid w:val="00620645"/>
    <w:rsid w:val="006208A8"/>
    <w:rsid w:val="006212DE"/>
    <w:rsid w:val="00622049"/>
    <w:rsid w:val="006229FA"/>
    <w:rsid w:val="00622EEA"/>
    <w:rsid w:val="00622F8B"/>
    <w:rsid w:val="006242BD"/>
    <w:rsid w:val="0062597A"/>
    <w:rsid w:val="00625CFE"/>
    <w:rsid w:val="00625F95"/>
    <w:rsid w:val="006275AA"/>
    <w:rsid w:val="00627F72"/>
    <w:rsid w:val="006300A5"/>
    <w:rsid w:val="00630187"/>
    <w:rsid w:val="00630796"/>
    <w:rsid w:val="00631123"/>
    <w:rsid w:val="006334AD"/>
    <w:rsid w:val="0063367D"/>
    <w:rsid w:val="0063408D"/>
    <w:rsid w:val="00634705"/>
    <w:rsid w:val="006358DF"/>
    <w:rsid w:val="00635E40"/>
    <w:rsid w:val="00636170"/>
    <w:rsid w:val="006374B4"/>
    <w:rsid w:val="00637507"/>
    <w:rsid w:val="0063775A"/>
    <w:rsid w:val="00637C0A"/>
    <w:rsid w:val="006408D0"/>
    <w:rsid w:val="00640B9F"/>
    <w:rsid w:val="00640FA5"/>
    <w:rsid w:val="006413B8"/>
    <w:rsid w:val="006424CB"/>
    <w:rsid w:val="00642CAF"/>
    <w:rsid w:val="0064522D"/>
    <w:rsid w:val="006455E9"/>
    <w:rsid w:val="00646D48"/>
    <w:rsid w:val="00647E5C"/>
    <w:rsid w:val="0065000A"/>
    <w:rsid w:val="0065046C"/>
    <w:rsid w:val="006504EC"/>
    <w:rsid w:val="006517B1"/>
    <w:rsid w:val="006524C9"/>
    <w:rsid w:val="0065289D"/>
    <w:rsid w:val="00652D8E"/>
    <w:rsid w:val="0065365A"/>
    <w:rsid w:val="00654051"/>
    <w:rsid w:val="006541E7"/>
    <w:rsid w:val="00654C3C"/>
    <w:rsid w:val="00655149"/>
    <w:rsid w:val="00655505"/>
    <w:rsid w:val="00660386"/>
    <w:rsid w:val="00660E3B"/>
    <w:rsid w:val="00661DC5"/>
    <w:rsid w:val="0066306D"/>
    <w:rsid w:val="00663E4F"/>
    <w:rsid w:val="00664509"/>
    <w:rsid w:val="00664742"/>
    <w:rsid w:val="00665757"/>
    <w:rsid w:val="00666C36"/>
    <w:rsid w:val="00667731"/>
    <w:rsid w:val="00667A73"/>
    <w:rsid w:val="00670267"/>
    <w:rsid w:val="00670A07"/>
    <w:rsid w:val="00671CF3"/>
    <w:rsid w:val="006726B1"/>
    <w:rsid w:val="0067273E"/>
    <w:rsid w:val="00672DDD"/>
    <w:rsid w:val="00673713"/>
    <w:rsid w:val="00674120"/>
    <w:rsid w:val="00674220"/>
    <w:rsid w:val="00674303"/>
    <w:rsid w:val="00675898"/>
    <w:rsid w:val="00675E5E"/>
    <w:rsid w:val="00676385"/>
    <w:rsid w:val="00677050"/>
    <w:rsid w:val="0067708E"/>
    <w:rsid w:val="00677594"/>
    <w:rsid w:val="006802BB"/>
    <w:rsid w:val="00681891"/>
    <w:rsid w:val="006829E9"/>
    <w:rsid w:val="0068347B"/>
    <w:rsid w:val="00683667"/>
    <w:rsid w:val="00683763"/>
    <w:rsid w:val="006849DE"/>
    <w:rsid w:val="00685081"/>
    <w:rsid w:val="006853A6"/>
    <w:rsid w:val="0068558A"/>
    <w:rsid w:val="00686CF9"/>
    <w:rsid w:val="006878D4"/>
    <w:rsid w:val="0069242D"/>
    <w:rsid w:val="00692866"/>
    <w:rsid w:val="006929DB"/>
    <w:rsid w:val="006932D1"/>
    <w:rsid w:val="00694247"/>
    <w:rsid w:val="00695081"/>
    <w:rsid w:val="00695868"/>
    <w:rsid w:val="0069619E"/>
    <w:rsid w:val="00696CD5"/>
    <w:rsid w:val="006A0B7D"/>
    <w:rsid w:val="006A36EF"/>
    <w:rsid w:val="006A403B"/>
    <w:rsid w:val="006A459C"/>
    <w:rsid w:val="006A45E7"/>
    <w:rsid w:val="006A4D7E"/>
    <w:rsid w:val="006A4F00"/>
    <w:rsid w:val="006A5A72"/>
    <w:rsid w:val="006A69AD"/>
    <w:rsid w:val="006A7257"/>
    <w:rsid w:val="006A7620"/>
    <w:rsid w:val="006B1669"/>
    <w:rsid w:val="006B1BCF"/>
    <w:rsid w:val="006B228B"/>
    <w:rsid w:val="006B2669"/>
    <w:rsid w:val="006B29FD"/>
    <w:rsid w:val="006B3149"/>
    <w:rsid w:val="006B3947"/>
    <w:rsid w:val="006B45D0"/>
    <w:rsid w:val="006B58A7"/>
    <w:rsid w:val="006B70E3"/>
    <w:rsid w:val="006B76C9"/>
    <w:rsid w:val="006C2B40"/>
    <w:rsid w:val="006C357B"/>
    <w:rsid w:val="006C3AF4"/>
    <w:rsid w:val="006C3B39"/>
    <w:rsid w:val="006C5679"/>
    <w:rsid w:val="006C67A6"/>
    <w:rsid w:val="006C6BCB"/>
    <w:rsid w:val="006C6C18"/>
    <w:rsid w:val="006C7749"/>
    <w:rsid w:val="006C774B"/>
    <w:rsid w:val="006C7BEE"/>
    <w:rsid w:val="006D021E"/>
    <w:rsid w:val="006D0A37"/>
    <w:rsid w:val="006D0DBB"/>
    <w:rsid w:val="006D30F4"/>
    <w:rsid w:val="006D3E64"/>
    <w:rsid w:val="006D54EB"/>
    <w:rsid w:val="006D551B"/>
    <w:rsid w:val="006D6440"/>
    <w:rsid w:val="006D6F89"/>
    <w:rsid w:val="006E0498"/>
    <w:rsid w:val="006E1968"/>
    <w:rsid w:val="006E2F98"/>
    <w:rsid w:val="006E335F"/>
    <w:rsid w:val="006E3604"/>
    <w:rsid w:val="006E3D94"/>
    <w:rsid w:val="006E6469"/>
    <w:rsid w:val="006E69A4"/>
    <w:rsid w:val="006E6BB5"/>
    <w:rsid w:val="006F076A"/>
    <w:rsid w:val="006F1480"/>
    <w:rsid w:val="006F1990"/>
    <w:rsid w:val="006F1D38"/>
    <w:rsid w:val="006F245C"/>
    <w:rsid w:val="006F346E"/>
    <w:rsid w:val="006F3590"/>
    <w:rsid w:val="006F3D01"/>
    <w:rsid w:val="006F4B55"/>
    <w:rsid w:val="006F4DF4"/>
    <w:rsid w:val="006F64D2"/>
    <w:rsid w:val="006F674A"/>
    <w:rsid w:val="006F69B2"/>
    <w:rsid w:val="006F720A"/>
    <w:rsid w:val="006F7AE9"/>
    <w:rsid w:val="00700767"/>
    <w:rsid w:val="00700DF7"/>
    <w:rsid w:val="00702331"/>
    <w:rsid w:val="00703BD0"/>
    <w:rsid w:val="00703DCA"/>
    <w:rsid w:val="00704357"/>
    <w:rsid w:val="00704412"/>
    <w:rsid w:val="00705D2D"/>
    <w:rsid w:val="00706620"/>
    <w:rsid w:val="00707458"/>
    <w:rsid w:val="0070758B"/>
    <w:rsid w:val="00707F8A"/>
    <w:rsid w:val="007103FB"/>
    <w:rsid w:val="00710424"/>
    <w:rsid w:val="00710A6B"/>
    <w:rsid w:val="00710C80"/>
    <w:rsid w:val="00710E7A"/>
    <w:rsid w:val="00711873"/>
    <w:rsid w:val="007118C6"/>
    <w:rsid w:val="00711F52"/>
    <w:rsid w:val="00712023"/>
    <w:rsid w:val="00712205"/>
    <w:rsid w:val="00712707"/>
    <w:rsid w:val="007133E8"/>
    <w:rsid w:val="00713505"/>
    <w:rsid w:val="00713A80"/>
    <w:rsid w:val="0071426C"/>
    <w:rsid w:val="00714541"/>
    <w:rsid w:val="007145E8"/>
    <w:rsid w:val="0071483C"/>
    <w:rsid w:val="00714FAA"/>
    <w:rsid w:val="00715B59"/>
    <w:rsid w:val="00716D13"/>
    <w:rsid w:val="00717357"/>
    <w:rsid w:val="0071738A"/>
    <w:rsid w:val="00717C47"/>
    <w:rsid w:val="00720B39"/>
    <w:rsid w:val="00721B3D"/>
    <w:rsid w:val="00721F9A"/>
    <w:rsid w:val="00722BE6"/>
    <w:rsid w:val="00722FEE"/>
    <w:rsid w:val="00723C32"/>
    <w:rsid w:val="0072440A"/>
    <w:rsid w:val="00724555"/>
    <w:rsid w:val="00724761"/>
    <w:rsid w:val="00726805"/>
    <w:rsid w:val="00726F74"/>
    <w:rsid w:val="00727771"/>
    <w:rsid w:val="00727788"/>
    <w:rsid w:val="00731943"/>
    <w:rsid w:val="007326F6"/>
    <w:rsid w:val="007330A5"/>
    <w:rsid w:val="007331DD"/>
    <w:rsid w:val="00733C6C"/>
    <w:rsid w:val="007343FC"/>
    <w:rsid w:val="007373CC"/>
    <w:rsid w:val="00737929"/>
    <w:rsid w:val="00740A0E"/>
    <w:rsid w:val="007410B2"/>
    <w:rsid w:val="00742FA5"/>
    <w:rsid w:val="007431F4"/>
    <w:rsid w:val="00745B6F"/>
    <w:rsid w:val="00746734"/>
    <w:rsid w:val="00747AFE"/>
    <w:rsid w:val="00747E76"/>
    <w:rsid w:val="00750EC9"/>
    <w:rsid w:val="00751AF3"/>
    <w:rsid w:val="00752246"/>
    <w:rsid w:val="00752306"/>
    <w:rsid w:val="007548E1"/>
    <w:rsid w:val="00754CDD"/>
    <w:rsid w:val="00755FA7"/>
    <w:rsid w:val="0075632C"/>
    <w:rsid w:val="00756A9F"/>
    <w:rsid w:val="0075718D"/>
    <w:rsid w:val="00757B7C"/>
    <w:rsid w:val="007602F5"/>
    <w:rsid w:val="00760832"/>
    <w:rsid w:val="00761009"/>
    <w:rsid w:val="007611CB"/>
    <w:rsid w:val="007618CC"/>
    <w:rsid w:val="00762886"/>
    <w:rsid w:val="0076299B"/>
    <w:rsid w:val="00763501"/>
    <w:rsid w:val="007635AA"/>
    <w:rsid w:val="007645D4"/>
    <w:rsid w:val="00765DC5"/>
    <w:rsid w:val="007664E7"/>
    <w:rsid w:val="0076763C"/>
    <w:rsid w:val="00767BD3"/>
    <w:rsid w:val="0077078D"/>
    <w:rsid w:val="00770A61"/>
    <w:rsid w:val="0077246C"/>
    <w:rsid w:val="00773AD2"/>
    <w:rsid w:val="00773C86"/>
    <w:rsid w:val="00773FA0"/>
    <w:rsid w:val="007743EC"/>
    <w:rsid w:val="0077463A"/>
    <w:rsid w:val="00775D01"/>
    <w:rsid w:val="00776107"/>
    <w:rsid w:val="0078007E"/>
    <w:rsid w:val="007811FE"/>
    <w:rsid w:val="007814B0"/>
    <w:rsid w:val="0078224E"/>
    <w:rsid w:val="007833F8"/>
    <w:rsid w:val="007836A7"/>
    <w:rsid w:val="00783A4C"/>
    <w:rsid w:val="007857BA"/>
    <w:rsid w:val="00787EC9"/>
    <w:rsid w:val="00787F05"/>
    <w:rsid w:val="00790758"/>
    <w:rsid w:val="00791CAA"/>
    <w:rsid w:val="00792336"/>
    <w:rsid w:val="007925B0"/>
    <w:rsid w:val="007926B3"/>
    <w:rsid w:val="00792A20"/>
    <w:rsid w:val="007939E5"/>
    <w:rsid w:val="0079446D"/>
    <w:rsid w:val="007948D7"/>
    <w:rsid w:val="00794F11"/>
    <w:rsid w:val="00795201"/>
    <w:rsid w:val="007952F6"/>
    <w:rsid w:val="00795758"/>
    <w:rsid w:val="00796BFA"/>
    <w:rsid w:val="00796EFE"/>
    <w:rsid w:val="007971E2"/>
    <w:rsid w:val="00797667"/>
    <w:rsid w:val="007A0271"/>
    <w:rsid w:val="007A055F"/>
    <w:rsid w:val="007A1A46"/>
    <w:rsid w:val="007A2C84"/>
    <w:rsid w:val="007A3EFB"/>
    <w:rsid w:val="007A506D"/>
    <w:rsid w:val="007A599E"/>
    <w:rsid w:val="007A6860"/>
    <w:rsid w:val="007A6AB7"/>
    <w:rsid w:val="007B0CAB"/>
    <w:rsid w:val="007B16D0"/>
    <w:rsid w:val="007B45D6"/>
    <w:rsid w:val="007B5682"/>
    <w:rsid w:val="007B5EBF"/>
    <w:rsid w:val="007B5FB9"/>
    <w:rsid w:val="007B7573"/>
    <w:rsid w:val="007B7F93"/>
    <w:rsid w:val="007C066D"/>
    <w:rsid w:val="007C4A4A"/>
    <w:rsid w:val="007C59E4"/>
    <w:rsid w:val="007C5EA7"/>
    <w:rsid w:val="007C5EF5"/>
    <w:rsid w:val="007C67F6"/>
    <w:rsid w:val="007D0FE6"/>
    <w:rsid w:val="007D2D49"/>
    <w:rsid w:val="007D312D"/>
    <w:rsid w:val="007D3972"/>
    <w:rsid w:val="007D4404"/>
    <w:rsid w:val="007D4542"/>
    <w:rsid w:val="007D5007"/>
    <w:rsid w:val="007D5039"/>
    <w:rsid w:val="007D50FA"/>
    <w:rsid w:val="007D5E8E"/>
    <w:rsid w:val="007D62C2"/>
    <w:rsid w:val="007E07DD"/>
    <w:rsid w:val="007E0D4B"/>
    <w:rsid w:val="007E1000"/>
    <w:rsid w:val="007E11D7"/>
    <w:rsid w:val="007E122A"/>
    <w:rsid w:val="007E1F6B"/>
    <w:rsid w:val="007E3011"/>
    <w:rsid w:val="007E405A"/>
    <w:rsid w:val="007E46B3"/>
    <w:rsid w:val="007E5A99"/>
    <w:rsid w:val="007E62B4"/>
    <w:rsid w:val="007E67AE"/>
    <w:rsid w:val="007E6AF4"/>
    <w:rsid w:val="007E731D"/>
    <w:rsid w:val="007F018F"/>
    <w:rsid w:val="007F07B3"/>
    <w:rsid w:val="007F0FD6"/>
    <w:rsid w:val="007F1029"/>
    <w:rsid w:val="007F198D"/>
    <w:rsid w:val="007F255E"/>
    <w:rsid w:val="007F319E"/>
    <w:rsid w:val="007F48B8"/>
    <w:rsid w:val="007F55F5"/>
    <w:rsid w:val="007F5F32"/>
    <w:rsid w:val="007F5FAD"/>
    <w:rsid w:val="007F65BC"/>
    <w:rsid w:val="007F6609"/>
    <w:rsid w:val="007F76AB"/>
    <w:rsid w:val="007F7D8D"/>
    <w:rsid w:val="007F7ED3"/>
    <w:rsid w:val="00800CCC"/>
    <w:rsid w:val="008033D0"/>
    <w:rsid w:val="0080353B"/>
    <w:rsid w:val="0080630E"/>
    <w:rsid w:val="008075DE"/>
    <w:rsid w:val="0081009C"/>
    <w:rsid w:val="008101DE"/>
    <w:rsid w:val="008107AD"/>
    <w:rsid w:val="00811C2B"/>
    <w:rsid w:val="00812022"/>
    <w:rsid w:val="0081338E"/>
    <w:rsid w:val="00815C85"/>
    <w:rsid w:val="00815DD7"/>
    <w:rsid w:val="008170D8"/>
    <w:rsid w:val="008172FC"/>
    <w:rsid w:val="00817360"/>
    <w:rsid w:val="008179E2"/>
    <w:rsid w:val="00817E75"/>
    <w:rsid w:val="008200BB"/>
    <w:rsid w:val="00820842"/>
    <w:rsid w:val="00821F1E"/>
    <w:rsid w:val="008221DA"/>
    <w:rsid w:val="00822ABC"/>
    <w:rsid w:val="00823630"/>
    <w:rsid w:val="008237C7"/>
    <w:rsid w:val="00824691"/>
    <w:rsid w:val="008248C9"/>
    <w:rsid w:val="008258BF"/>
    <w:rsid w:val="00825F75"/>
    <w:rsid w:val="00826347"/>
    <w:rsid w:val="00827F61"/>
    <w:rsid w:val="008312DD"/>
    <w:rsid w:val="0083135B"/>
    <w:rsid w:val="00831CAA"/>
    <w:rsid w:val="008321FF"/>
    <w:rsid w:val="008328E2"/>
    <w:rsid w:val="00832B14"/>
    <w:rsid w:val="00832D15"/>
    <w:rsid w:val="00834554"/>
    <w:rsid w:val="00834742"/>
    <w:rsid w:val="00834A17"/>
    <w:rsid w:val="00835E9E"/>
    <w:rsid w:val="008363BB"/>
    <w:rsid w:val="00836645"/>
    <w:rsid w:val="00840529"/>
    <w:rsid w:val="008405F2"/>
    <w:rsid w:val="008409DD"/>
    <w:rsid w:val="0084105C"/>
    <w:rsid w:val="0084131D"/>
    <w:rsid w:val="00842A95"/>
    <w:rsid w:val="00843F61"/>
    <w:rsid w:val="008440A4"/>
    <w:rsid w:val="008445A2"/>
    <w:rsid w:val="008450EC"/>
    <w:rsid w:val="00845FC9"/>
    <w:rsid w:val="00847604"/>
    <w:rsid w:val="00847607"/>
    <w:rsid w:val="008476F7"/>
    <w:rsid w:val="008503D9"/>
    <w:rsid w:val="008515AB"/>
    <w:rsid w:val="00852741"/>
    <w:rsid w:val="00853393"/>
    <w:rsid w:val="00853CA2"/>
    <w:rsid w:val="00854013"/>
    <w:rsid w:val="008556F9"/>
    <w:rsid w:val="00855ADD"/>
    <w:rsid w:val="00855E36"/>
    <w:rsid w:val="00856060"/>
    <w:rsid w:val="00856086"/>
    <w:rsid w:val="00856402"/>
    <w:rsid w:val="00856981"/>
    <w:rsid w:val="00857280"/>
    <w:rsid w:val="008575C2"/>
    <w:rsid w:val="00863008"/>
    <w:rsid w:val="00863547"/>
    <w:rsid w:val="00863C94"/>
    <w:rsid w:val="008640DB"/>
    <w:rsid w:val="00864224"/>
    <w:rsid w:val="0086573D"/>
    <w:rsid w:val="00865764"/>
    <w:rsid w:val="00866902"/>
    <w:rsid w:val="008675DA"/>
    <w:rsid w:val="008677D7"/>
    <w:rsid w:val="00867B4D"/>
    <w:rsid w:val="00870958"/>
    <w:rsid w:val="00870E00"/>
    <w:rsid w:val="00871A75"/>
    <w:rsid w:val="00871DFD"/>
    <w:rsid w:val="00871E4A"/>
    <w:rsid w:val="008726E7"/>
    <w:rsid w:val="00872D75"/>
    <w:rsid w:val="008737E2"/>
    <w:rsid w:val="00874AFD"/>
    <w:rsid w:val="00874E1E"/>
    <w:rsid w:val="008771AE"/>
    <w:rsid w:val="00877AF8"/>
    <w:rsid w:val="00877EE6"/>
    <w:rsid w:val="0088043A"/>
    <w:rsid w:val="0088059B"/>
    <w:rsid w:val="00881AC5"/>
    <w:rsid w:val="00881CE6"/>
    <w:rsid w:val="0088215B"/>
    <w:rsid w:val="008823E6"/>
    <w:rsid w:val="00882440"/>
    <w:rsid w:val="008833FD"/>
    <w:rsid w:val="008847A7"/>
    <w:rsid w:val="00884B95"/>
    <w:rsid w:val="00886B1B"/>
    <w:rsid w:val="00887C05"/>
    <w:rsid w:val="00890548"/>
    <w:rsid w:val="00890E2C"/>
    <w:rsid w:val="00891692"/>
    <w:rsid w:val="0089255A"/>
    <w:rsid w:val="00892E4D"/>
    <w:rsid w:val="00893960"/>
    <w:rsid w:val="00893B01"/>
    <w:rsid w:val="00893D78"/>
    <w:rsid w:val="00894282"/>
    <w:rsid w:val="00894D83"/>
    <w:rsid w:val="00895177"/>
    <w:rsid w:val="0089524C"/>
    <w:rsid w:val="00895909"/>
    <w:rsid w:val="008959EB"/>
    <w:rsid w:val="00895EA5"/>
    <w:rsid w:val="00897BB7"/>
    <w:rsid w:val="008A0930"/>
    <w:rsid w:val="008A0BA6"/>
    <w:rsid w:val="008A290A"/>
    <w:rsid w:val="008A2920"/>
    <w:rsid w:val="008A3089"/>
    <w:rsid w:val="008A3330"/>
    <w:rsid w:val="008A405A"/>
    <w:rsid w:val="008A49C5"/>
    <w:rsid w:val="008A74B6"/>
    <w:rsid w:val="008B078B"/>
    <w:rsid w:val="008B2323"/>
    <w:rsid w:val="008B2E48"/>
    <w:rsid w:val="008B36BD"/>
    <w:rsid w:val="008B3CB0"/>
    <w:rsid w:val="008B3D2F"/>
    <w:rsid w:val="008B4158"/>
    <w:rsid w:val="008B63B2"/>
    <w:rsid w:val="008B68BB"/>
    <w:rsid w:val="008B7562"/>
    <w:rsid w:val="008B7767"/>
    <w:rsid w:val="008B7AA1"/>
    <w:rsid w:val="008B7DE0"/>
    <w:rsid w:val="008C02DA"/>
    <w:rsid w:val="008C18A7"/>
    <w:rsid w:val="008C205C"/>
    <w:rsid w:val="008C2312"/>
    <w:rsid w:val="008C465E"/>
    <w:rsid w:val="008C4673"/>
    <w:rsid w:val="008C4CDC"/>
    <w:rsid w:val="008C5008"/>
    <w:rsid w:val="008C5991"/>
    <w:rsid w:val="008C7251"/>
    <w:rsid w:val="008C72CA"/>
    <w:rsid w:val="008D0160"/>
    <w:rsid w:val="008D0879"/>
    <w:rsid w:val="008D0EC3"/>
    <w:rsid w:val="008D12AF"/>
    <w:rsid w:val="008D24D9"/>
    <w:rsid w:val="008D2C4A"/>
    <w:rsid w:val="008D4024"/>
    <w:rsid w:val="008D5537"/>
    <w:rsid w:val="008D5EC4"/>
    <w:rsid w:val="008D629F"/>
    <w:rsid w:val="008E082F"/>
    <w:rsid w:val="008E17F4"/>
    <w:rsid w:val="008E431C"/>
    <w:rsid w:val="008E4348"/>
    <w:rsid w:val="008E44B4"/>
    <w:rsid w:val="008E44FB"/>
    <w:rsid w:val="008E4C8C"/>
    <w:rsid w:val="008E4EB4"/>
    <w:rsid w:val="008E4F1B"/>
    <w:rsid w:val="008E571A"/>
    <w:rsid w:val="008E6833"/>
    <w:rsid w:val="008E6838"/>
    <w:rsid w:val="008E7816"/>
    <w:rsid w:val="008E7A70"/>
    <w:rsid w:val="008E7EB4"/>
    <w:rsid w:val="008E7FED"/>
    <w:rsid w:val="008F017B"/>
    <w:rsid w:val="008F1569"/>
    <w:rsid w:val="008F43C0"/>
    <w:rsid w:val="008F5133"/>
    <w:rsid w:val="008F61A8"/>
    <w:rsid w:val="008F720A"/>
    <w:rsid w:val="00900059"/>
    <w:rsid w:val="009006D6"/>
    <w:rsid w:val="00900747"/>
    <w:rsid w:val="009012E0"/>
    <w:rsid w:val="00903213"/>
    <w:rsid w:val="009042ED"/>
    <w:rsid w:val="00906565"/>
    <w:rsid w:val="00907A4D"/>
    <w:rsid w:val="00911BC4"/>
    <w:rsid w:val="009124A6"/>
    <w:rsid w:val="0091268A"/>
    <w:rsid w:val="00914872"/>
    <w:rsid w:val="00914F88"/>
    <w:rsid w:val="00914F8C"/>
    <w:rsid w:val="00915A0E"/>
    <w:rsid w:val="00917698"/>
    <w:rsid w:val="00917DAA"/>
    <w:rsid w:val="00917E94"/>
    <w:rsid w:val="0092028D"/>
    <w:rsid w:val="009209C8"/>
    <w:rsid w:val="00921E1E"/>
    <w:rsid w:val="00922A30"/>
    <w:rsid w:val="00922F73"/>
    <w:rsid w:val="00923278"/>
    <w:rsid w:val="0092345A"/>
    <w:rsid w:val="009249F7"/>
    <w:rsid w:val="00924C3D"/>
    <w:rsid w:val="00926BFD"/>
    <w:rsid w:val="00926F60"/>
    <w:rsid w:val="00927180"/>
    <w:rsid w:val="0092728B"/>
    <w:rsid w:val="0092767E"/>
    <w:rsid w:val="00927897"/>
    <w:rsid w:val="00930194"/>
    <w:rsid w:val="009316F5"/>
    <w:rsid w:val="009319D7"/>
    <w:rsid w:val="00931B64"/>
    <w:rsid w:val="00933DC5"/>
    <w:rsid w:val="0094038C"/>
    <w:rsid w:val="0094097C"/>
    <w:rsid w:val="00940D1B"/>
    <w:rsid w:val="00941407"/>
    <w:rsid w:val="00941C6D"/>
    <w:rsid w:val="00942A81"/>
    <w:rsid w:val="00942C6F"/>
    <w:rsid w:val="009436A4"/>
    <w:rsid w:val="009437D5"/>
    <w:rsid w:val="00944E00"/>
    <w:rsid w:val="00945123"/>
    <w:rsid w:val="00945795"/>
    <w:rsid w:val="00945C7E"/>
    <w:rsid w:val="00945FD7"/>
    <w:rsid w:val="0094669C"/>
    <w:rsid w:val="00946D10"/>
    <w:rsid w:val="009479ED"/>
    <w:rsid w:val="00947A21"/>
    <w:rsid w:val="009502EA"/>
    <w:rsid w:val="0095035F"/>
    <w:rsid w:val="009508E2"/>
    <w:rsid w:val="00950988"/>
    <w:rsid w:val="00951B69"/>
    <w:rsid w:val="00953388"/>
    <w:rsid w:val="009547A1"/>
    <w:rsid w:val="009547F7"/>
    <w:rsid w:val="009555DD"/>
    <w:rsid w:val="00956BD9"/>
    <w:rsid w:val="00956F44"/>
    <w:rsid w:val="00957ED0"/>
    <w:rsid w:val="00960599"/>
    <w:rsid w:val="00961DF0"/>
    <w:rsid w:val="0096342E"/>
    <w:rsid w:val="00963BBC"/>
    <w:rsid w:val="00964C8C"/>
    <w:rsid w:val="00965DF1"/>
    <w:rsid w:val="0096641A"/>
    <w:rsid w:val="00967B0C"/>
    <w:rsid w:val="00967B1D"/>
    <w:rsid w:val="00970167"/>
    <w:rsid w:val="00970371"/>
    <w:rsid w:val="0097094B"/>
    <w:rsid w:val="0097125D"/>
    <w:rsid w:val="0097135F"/>
    <w:rsid w:val="00971D10"/>
    <w:rsid w:val="00971D8A"/>
    <w:rsid w:val="0097210B"/>
    <w:rsid w:val="00972437"/>
    <w:rsid w:val="00972B75"/>
    <w:rsid w:val="00972B80"/>
    <w:rsid w:val="0097432B"/>
    <w:rsid w:val="00974435"/>
    <w:rsid w:val="00974A77"/>
    <w:rsid w:val="00974E01"/>
    <w:rsid w:val="00974FB3"/>
    <w:rsid w:val="00975341"/>
    <w:rsid w:val="009773C9"/>
    <w:rsid w:val="00977EB6"/>
    <w:rsid w:val="00981A17"/>
    <w:rsid w:val="00982048"/>
    <w:rsid w:val="00982CFE"/>
    <w:rsid w:val="009845D5"/>
    <w:rsid w:val="00984DB6"/>
    <w:rsid w:val="00984FCD"/>
    <w:rsid w:val="0098532F"/>
    <w:rsid w:val="00985E4B"/>
    <w:rsid w:val="009862F6"/>
    <w:rsid w:val="0098682F"/>
    <w:rsid w:val="00987D60"/>
    <w:rsid w:val="009902B4"/>
    <w:rsid w:val="0099037F"/>
    <w:rsid w:val="00990415"/>
    <w:rsid w:val="00990F5D"/>
    <w:rsid w:val="009916C4"/>
    <w:rsid w:val="00991BD3"/>
    <w:rsid w:val="00991D11"/>
    <w:rsid w:val="00992395"/>
    <w:rsid w:val="0099299F"/>
    <w:rsid w:val="009929D0"/>
    <w:rsid w:val="00992EF9"/>
    <w:rsid w:val="009938D7"/>
    <w:rsid w:val="00993A79"/>
    <w:rsid w:val="00994A3A"/>
    <w:rsid w:val="00994DF9"/>
    <w:rsid w:val="00995773"/>
    <w:rsid w:val="00995A39"/>
    <w:rsid w:val="00995E6F"/>
    <w:rsid w:val="009960CE"/>
    <w:rsid w:val="00996945"/>
    <w:rsid w:val="00996C0C"/>
    <w:rsid w:val="009971EF"/>
    <w:rsid w:val="009A1443"/>
    <w:rsid w:val="009A1EBE"/>
    <w:rsid w:val="009A1F51"/>
    <w:rsid w:val="009A1F70"/>
    <w:rsid w:val="009A459F"/>
    <w:rsid w:val="009A460D"/>
    <w:rsid w:val="009A4C55"/>
    <w:rsid w:val="009A55E9"/>
    <w:rsid w:val="009A5ED2"/>
    <w:rsid w:val="009A7278"/>
    <w:rsid w:val="009B0400"/>
    <w:rsid w:val="009B0C27"/>
    <w:rsid w:val="009B1D75"/>
    <w:rsid w:val="009B1FBF"/>
    <w:rsid w:val="009B2C78"/>
    <w:rsid w:val="009B324D"/>
    <w:rsid w:val="009B3B59"/>
    <w:rsid w:val="009B3ED3"/>
    <w:rsid w:val="009B423D"/>
    <w:rsid w:val="009B45DB"/>
    <w:rsid w:val="009B4E75"/>
    <w:rsid w:val="009B4F68"/>
    <w:rsid w:val="009B5E4B"/>
    <w:rsid w:val="009B60B5"/>
    <w:rsid w:val="009B659F"/>
    <w:rsid w:val="009B74CC"/>
    <w:rsid w:val="009C02ED"/>
    <w:rsid w:val="009C0C39"/>
    <w:rsid w:val="009C10F7"/>
    <w:rsid w:val="009C2D17"/>
    <w:rsid w:val="009C2D1A"/>
    <w:rsid w:val="009C2F67"/>
    <w:rsid w:val="009C389F"/>
    <w:rsid w:val="009C435C"/>
    <w:rsid w:val="009C48F5"/>
    <w:rsid w:val="009C4975"/>
    <w:rsid w:val="009C4D29"/>
    <w:rsid w:val="009C52F8"/>
    <w:rsid w:val="009C58A2"/>
    <w:rsid w:val="009C5D67"/>
    <w:rsid w:val="009C650A"/>
    <w:rsid w:val="009C6840"/>
    <w:rsid w:val="009C6A14"/>
    <w:rsid w:val="009C7251"/>
    <w:rsid w:val="009D0302"/>
    <w:rsid w:val="009D0732"/>
    <w:rsid w:val="009D0B45"/>
    <w:rsid w:val="009D10CF"/>
    <w:rsid w:val="009D1505"/>
    <w:rsid w:val="009D36B7"/>
    <w:rsid w:val="009D3EC3"/>
    <w:rsid w:val="009D3F70"/>
    <w:rsid w:val="009D490E"/>
    <w:rsid w:val="009D538F"/>
    <w:rsid w:val="009D5E9D"/>
    <w:rsid w:val="009E0850"/>
    <w:rsid w:val="009E0917"/>
    <w:rsid w:val="009E12B6"/>
    <w:rsid w:val="009E1759"/>
    <w:rsid w:val="009E1E67"/>
    <w:rsid w:val="009E220F"/>
    <w:rsid w:val="009E23A7"/>
    <w:rsid w:val="009E325F"/>
    <w:rsid w:val="009E35D1"/>
    <w:rsid w:val="009E39F6"/>
    <w:rsid w:val="009E3BD3"/>
    <w:rsid w:val="009E3D1A"/>
    <w:rsid w:val="009E3D43"/>
    <w:rsid w:val="009E3E6C"/>
    <w:rsid w:val="009E573B"/>
    <w:rsid w:val="009E5B63"/>
    <w:rsid w:val="009E6DC2"/>
    <w:rsid w:val="009E700A"/>
    <w:rsid w:val="009E7CFC"/>
    <w:rsid w:val="009E7F9A"/>
    <w:rsid w:val="009F0F93"/>
    <w:rsid w:val="009F1401"/>
    <w:rsid w:val="009F1E47"/>
    <w:rsid w:val="009F2439"/>
    <w:rsid w:val="009F25DC"/>
    <w:rsid w:val="009F2F62"/>
    <w:rsid w:val="009F3D7F"/>
    <w:rsid w:val="009F5066"/>
    <w:rsid w:val="009F568F"/>
    <w:rsid w:val="009F614F"/>
    <w:rsid w:val="009F6520"/>
    <w:rsid w:val="009F7E27"/>
    <w:rsid w:val="009F7E5F"/>
    <w:rsid w:val="00A00BBD"/>
    <w:rsid w:val="00A0179A"/>
    <w:rsid w:val="00A01BBB"/>
    <w:rsid w:val="00A021A9"/>
    <w:rsid w:val="00A02D20"/>
    <w:rsid w:val="00A03505"/>
    <w:rsid w:val="00A038C3"/>
    <w:rsid w:val="00A03A7E"/>
    <w:rsid w:val="00A04262"/>
    <w:rsid w:val="00A042F9"/>
    <w:rsid w:val="00A04810"/>
    <w:rsid w:val="00A04A22"/>
    <w:rsid w:val="00A054EC"/>
    <w:rsid w:val="00A0639C"/>
    <w:rsid w:val="00A07C71"/>
    <w:rsid w:val="00A102C7"/>
    <w:rsid w:val="00A10678"/>
    <w:rsid w:val="00A1108D"/>
    <w:rsid w:val="00A110A1"/>
    <w:rsid w:val="00A120F8"/>
    <w:rsid w:val="00A13646"/>
    <w:rsid w:val="00A14131"/>
    <w:rsid w:val="00A14204"/>
    <w:rsid w:val="00A15A1A"/>
    <w:rsid w:val="00A166CD"/>
    <w:rsid w:val="00A16823"/>
    <w:rsid w:val="00A1692E"/>
    <w:rsid w:val="00A17DBB"/>
    <w:rsid w:val="00A20228"/>
    <w:rsid w:val="00A21110"/>
    <w:rsid w:val="00A2114B"/>
    <w:rsid w:val="00A214B7"/>
    <w:rsid w:val="00A21543"/>
    <w:rsid w:val="00A21DDF"/>
    <w:rsid w:val="00A224B8"/>
    <w:rsid w:val="00A22E37"/>
    <w:rsid w:val="00A23030"/>
    <w:rsid w:val="00A24791"/>
    <w:rsid w:val="00A2481C"/>
    <w:rsid w:val="00A24BBE"/>
    <w:rsid w:val="00A24D4F"/>
    <w:rsid w:val="00A2652A"/>
    <w:rsid w:val="00A265A5"/>
    <w:rsid w:val="00A2666B"/>
    <w:rsid w:val="00A27B03"/>
    <w:rsid w:val="00A30276"/>
    <w:rsid w:val="00A31478"/>
    <w:rsid w:val="00A31AAC"/>
    <w:rsid w:val="00A324AC"/>
    <w:rsid w:val="00A3330C"/>
    <w:rsid w:val="00A3442B"/>
    <w:rsid w:val="00A3460C"/>
    <w:rsid w:val="00A34D98"/>
    <w:rsid w:val="00A3649B"/>
    <w:rsid w:val="00A40016"/>
    <w:rsid w:val="00A40C69"/>
    <w:rsid w:val="00A4141F"/>
    <w:rsid w:val="00A42218"/>
    <w:rsid w:val="00A42538"/>
    <w:rsid w:val="00A4265D"/>
    <w:rsid w:val="00A45B43"/>
    <w:rsid w:val="00A4646E"/>
    <w:rsid w:val="00A46564"/>
    <w:rsid w:val="00A472DB"/>
    <w:rsid w:val="00A47BD6"/>
    <w:rsid w:val="00A50987"/>
    <w:rsid w:val="00A51A57"/>
    <w:rsid w:val="00A521E4"/>
    <w:rsid w:val="00A52216"/>
    <w:rsid w:val="00A54365"/>
    <w:rsid w:val="00A5469E"/>
    <w:rsid w:val="00A5542C"/>
    <w:rsid w:val="00A56550"/>
    <w:rsid w:val="00A56739"/>
    <w:rsid w:val="00A569B2"/>
    <w:rsid w:val="00A60F63"/>
    <w:rsid w:val="00A611AB"/>
    <w:rsid w:val="00A6147F"/>
    <w:rsid w:val="00A61712"/>
    <w:rsid w:val="00A625CF"/>
    <w:rsid w:val="00A640C7"/>
    <w:rsid w:val="00A643E6"/>
    <w:rsid w:val="00A64FA8"/>
    <w:rsid w:val="00A65B6B"/>
    <w:rsid w:val="00A65EDC"/>
    <w:rsid w:val="00A6623D"/>
    <w:rsid w:val="00A666EA"/>
    <w:rsid w:val="00A66E96"/>
    <w:rsid w:val="00A7081E"/>
    <w:rsid w:val="00A70842"/>
    <w:rsid w:val="00A70F9E"/>
    <w:rsid w:val="00A71438"/>
    <w:rsid w:val="00A715B3"/>
    <w:rsid w:val="00A7237D"/>
    <w:rsid w:val="00A72487"/>
    <w:rsid w:val="00A7277E"/>
    <w:rsid w:val="00A72930"/>
    <w:rsid w:val="00A72AA1"/>
    <w:rsid w:val="00A731BC"/>
    <w:rsid w:val="00A7368A"/>
    <w:rsid w:val="00A7419B"/>
    <w:rsid w:val="00A74C4F"/>
    <w:rsid w:val="00A74FBF"/>
    <w:rsid w:val="00A75959"/>
    <w:rsid w:val="00A769DC"/>
    <w:rsid w:val="00A76A19"/>
    <w:rsid w:val="00A76CA6"/>
    <w:rsid w:val="00A80A3D"/>
    <w:rsid w:val="00A811D1"/>
    <w:rsid w:val="00A81350"/>
    <w:rsid w:val="00A81882"/>
    <w:rsid w:val="00A81DAA"/>
    <w:rsid w:val="00A822B9"/>
    <w:rsid w:val="00A828B1"/>
    <w:rsid w:val="00A83342"/>
    <w:rsid w:val="00A8362C"/>
    <w:rsid w:val="00A8381A"/>
    <w:rsid w:val="00A8513F"/>
    <w:rsid w:val="00A855DE"/>
    <w:rsid w:val="00A86B47"/>
    <w:rsid w:val="00A87A0B"/>
    <w:rsid w:val="00A90080"/>
    <w:rsid w:val="00A9032A"/>
    <w:rsid w:val="00A906AE"/>
    <w:rsid w:val="00A913AB"/>
    <w:rsid w:val="00A93023"/>
    <w:rsid w:val="00A93275"/>
    <w:rsid w:val="00A933E6"/>
    <w:rsid w:val="00A93DFC"/>
    <w:rsid w:val="00A93E97"/>
    <w:rsid w:val="00A93F40"/>
    <w:rsid w:val="00A94150"/>
    <w:rsid w:val="00A94646"/>
    <w:rsid w:val="00A95AB7"/>
    <w:rsid w:val="00A95C31"/>
    <w:rsid w:val="00A95D07"/>
    <w:rsid w:val="00A9618B"/>
    <w:rsid w:val="00A96858"/>
    <w:rsid w:val="00A969B3"/>
    <w:rsid w:val="00A96FC8"/>
    <w:rsid w:val="00A97411"/>
    <w:rsid w:val="00A97DDE"/>
    <w:rsid w:val="00AA348C"/>
    <w:rsid w:val="00AA5CF8"/>
    <w:rsid w:val="00AA6F22"/>
    <w:rsid w:val="00AA7B55"/>
    <w:rsid w:val="00AB014C"/>
    <w:rsid w:val="00AB01A8"/>
    <w:rsid w:val="00AB0AEA"/>
    <w:rsid w:val="00AB0C30"/>
    <w:rsid w:val="00AB11AF"/>
    <w:rsid w:val="00AB1430"/>
    <w:rsid w:val="00AB3D48"/>
    <w:rsid w:val="00AB3F76"/>
    <w:rsid w:val="00AB4311"/>
    <w:rsid w:val="00AB4443"/>
    <w:rsid w:val="00AB513D"/>
    <w:rsid w:val="00AB5999"/>
    <w:rsid w:val="00AB5F4C"/>
    <w:rsid w:val="00AB7AD5"/>
    <w:rsid w:val="00AB7B39"/>
    <w:rsid w:val="00AC000F"/>
    <w:rsid w:val="00AC041B"/>
    <w:rsid w:val="00AC0603"/>
    <w:rsid w:val="00AC12B0"/>
    <w:rsid w:val="00AC1DD1"/>
    <w:rsid w:val="00AC2E8C"/>
    <w:rsid w:val="00AC3D77"/>
    <w:rsid w:val="00AC533E"/>
    <w:rsid w:val="00AC5D9F"/>
    <w:rsid w:val="00AC5F47"/>
    <w:rsid w:val="00AC62D8"/>
    <w:rsid w:val="00AC6AC2"/>
    <w:rsid w:val="00AC6CC1"/>
    <w:rsid w:val="00AC7465"/>
    <w:rsid w:val="00AD4295"/>
    <w:rsid w:val="00AD4F1C"/>
    <w:rsid w:val="00AD57CF"/>
    <w:rsid w:val="00AD5C39"/>
    <w:rsid w:val="00AD605B"/>
    <w:rsid w:val="00AE032C"/>
    <w:rsid w:val="00AE0A7F"/>
    <w:rsid w:val="00AE14FD"/>
    <w:rsid w:val="00AE1CB8"/>
    <w:rsid w:val="00AE1E18"/>
    <w:rsid w:val="00AE3A73"/>
    <w:rsid w:val="00AE3AC8"/>
    <w:rsid w:val="00AE43B0"/>
    <w:rsid w:val="00AE592D"/>
    <w:rsid w:val="00AE7325"/>
    <w:rsid w:val="00AE7BC7"/>
    <w:rsid w:val="00AF1058"/>
    <w:rsid w:val="00AF2176"/>
    <w:rsid w:val="00AF2C9F"/>
    <w:rsid w:val="00AF2F01"/>
    <w:rsid w:val="00AF4135"/>
    <w:rsid w:val="00AF434C"/>
    <w:rsid w:val="00AF47D1"/>
    <w:rsid w:val="00AF53BD"/>
    <w:rsid w:val="00AF5FFC"/>
    <w:rsid w:val="00AF61C8"/>
    <w:rsid w:val="00AF7424"/>
    <w:rsid w:val="00AF75BD"/>
    <w:rsid w:val="00B009EA"/>
    <w:rsid w:val="00B00E01"/>
    <w:rsid w:val="00B01BC5"/>
    <w:rsid w:val="00B02CFF"/>
    <w:rsid w:val="00B03205"/>
    <w:rsid w:val="00B036EA"/>
    <w:rsid w:val="00B0464D"/>
    <w:rsid w:val="00B04C02"/>
    <w:rsid w:val="00B04EC7"/>
    <w:rsid w:val="00B04EE2"/>
    <w:rsid w:val="00B05151"/>
    <w:rsid w:val="00B05753"/>
    <w:rsid w:val="00B06046"/>
    <w:rsid w:val="00B062AB"/>
    <w:rsid w:val="00B065D1"/>
    <w:rsid w:val="00B07030"/>
    <w:rsid w:val="00B0704B"/>
    <w:rsid w:val="00B10986"/>
    <w:rsid w:val="00B11C8D"/>
    <w:rsid w:val="00B11DB3"/>
    <w:rsid w:val="00B1233A"/>
    <w:rsid w:val="00B1251F"/>
    <w:rsid w:val="00B12A9D"/>
    <w:rsid w:val="00B13244"/>
    <w:rsid w:val="00B15BE0"/>
    <w:rsid w:val="00B15C30"/>
    <w:rsid w:val="00B15CAC"/>
    <w:rsid w:val="00B1607B"/>
    <w:rsid w:val="00B1637F"/>
    <w:rsid w:val="00B166E9"/>
    <w:rsid w:val="00B16A52"/>
    <w:rsid w:val="00B16BD5"/>
    <w:rsid w:val="00B16C2D"/>
    <w:rsid w:val="00B17265"/>
    <w:rsid w:val="00B17F0A"/>
    <w:rsid w:val="00B233C7"/>
    <w:rsid w:val="00B23F66"/>
    <w:rsid w:val="00B2535C"/>
    <w:rsid w:val="00B25C5B"/>
    <w:rsid w:val="00B261FB"/>
    <w:rsid w:val="00B27381"/>
    <w:rsid w:val="00B27701"/>
    <w:rsid w:val="00B314D3"/>
    <w:rsid w:val="00B31644"/>
    <w:rsid w:val="00B32146"/>
    <w:rsid w:val="00B33778"/>
    <w:rsid w:val="00B34141"/>
    <w:rsid w:val="00B34FB1"/>
    <w:rsid w:val="00B369B5"/>
    <w:rsid w:val="00B36E55"/>
    <w:rsid w:val="00B36EA1"/>
    <w:rsid w:val="00B406C8"/>
    <w:rsid w:val="00B40B01"/>
    <w:rsid w:val="00B40E74"/>
    <w:rsid w:val="00B4205C"/>
    <w:rsid w:val="00B42DB0"/>
    <w:rsid w:val="00B42FCB"/>
    <w:rsid w:val="00B43B95"/>
    <w:rsid w:val="00B44297"/>
    <w:rsid w:val="00B44B79"/>
    <w:rsid w:val="00B4540E"/>
    <w:rsid w:val="00B454A9"/>
    <w:rsid w:val="00B45890"/>
    <w:rsid w:val="00B4668C"/>
    <w:rsid w:val="00B46806"/>
    <w:rsid w:val="00B46F07"/>
    <w:rsid w:val="00B47E69"/>
    <w:rsid w:val="00B50178"/>
    <w:rsid w:val="00B509DD"/>
    <w:rsid w:val="00B51567"/>
    <w:rsid w:val="00B518AA"/>
    <w:rsid w:val="00B52016"/>
    <w:rsid w:val="00B523E4"/>
    <w:rsid w:val="00B52643"/>
    <w:rsid w:val="00B52985"/>
    <w:rsid w:val="00B52B6C"/>
    <w:rsid w:val="00B53189"/>
    <w:rsid w:val="00B53E09"/>
    <w:rsid w:val="00B54C38"/>
    <w:rsid w:val="00B55099"/>
    <w:rsid w:val="00B55457"/>
    <w:rsid w:val="00B57240"/>
    <w:rsid w:val="00B579D0"/>
    <w:rsid w:val="00B57F06"/>
    <w:rsid w:val="00B60112"/>
    <w:rsid w:val="00B608DA"/>
    <w:rsid w:val="00B60A29"/>
    <w:rsid w:val="00B613B6"/>
    <w:rsid w:val="00B61578"/>
    <w:rsid w:val="00B62462"/>
    <w:rsid w:val="00B63272"/>
    <w:rsid w:val="00B64377"/>
    <w:rsid w:val="00B649AA"/>
    <w:rsid w:val="00B65338"/>
    <w:rsid w:val="00B654A3"/>
    <w:rsid w:val="00B65649"/>
    <w:rsid w:val="00B65E6F"/>
    <w:rsid w:val="00B67090"/>
    <w:rsid w:val="00B678F9"/>
    <w:rsid w:val="00B7029C"/>
    <w:rsid w:val="00B709D0"/>
    <w:rsid w:val="00B7169A"/>
    <w:rsid w:val="00B71A1D"/>
    <w:rsid w:val="00B71BF7"/>
    <w:rsid w:val="00B72703"/>
    <w:rsid w:val="00B7384D"/>
    <w:rsid w:val="00B74603"/>
    <w:rsid w:val="00B7523A"/>
    <w:rsid w:val="00B7630C"/>
    <w:rsid w:val="00B76A7E"/>
    <w:rsid w:val="00B77379"/>
    <w:rsid w:val="00B810B7"/>
    <w:rsid w:val="00B8114F"/>
    <w:rsid w:val="00B81468"/>
    <w:rsid w:val="00B81C9A"/>
    <w:rsid w:val="00B8253F"/>
    <w:rsid w:val="00B830F9"/>
    <w:rsid w:val="00B836C3"/>
    <w:rsid w:val="00B84AE1"/>
    <w:rsid w:val="00B85C10"/>
    <w:rsid w:val="00B8618D"/>
    <w:rsid w:val="00B862DF"/>
    <w:rsid w:val="00B86E67"/>
    <w:rsid w:val="00B87302"/>
    <w:rsid w:val="00B87A9F"/>
    <w:rsid w:val="00B9039F"/>
    <w:rsid w:val="00B919C8"/>
    <w:rsid w:val="00B91C0E"/>
    <w:rsid w:val="00B9298B"/>
    <w:rsid w:val="00B93339"/>
    <w:rsid w:val="00B94FC7"/>
    <w:rsid w:val="00B957D4"/>
    <w:rsid w:val="00B95914"/>
    <w:rsid w:val="00B959B4"/>
    <w:rsid w:val="00B96237"/>
    <w:rsid w:val="00B96267"/>
    <w:rsid w:val="00B9673C"/>
    <w:rsid w:val="00B96A39"/>
    <w:rsid w:val="00B9715B"/>
    <w:rsid w:val="00B978DB"/>
    <w:rsid w:val="00B97BEE"/>
    <w:rsid w:val="00BA04BF"/>
    <w:rsid w:val="00BA0A77"/>
    <w:rsid w:val="00BA1E76"/>
    <w:rsid w:val="00BA23AC"/>
    <w:rsid w:val="00BA2A14"/>
    <w:rsid w:val="00BA4757"/>
    <w:rsid w:val="00BA47BA"/>
    <w:rsid w:val="00BA4CC5"/>
    <w:rsid w:val="00BA66AA"/>
    <w:rsid w:val="00BA70E5"/>
    <w:rsid w:val="00BA7269"/>
    <w:rsid w:val="00BA77E0"/>
    <w:rsid w:val="00BA79A6"/>
    <w:rsid w:val="00BA7B3A"/>
    <w:rsid w:val="00BA7B44"/>
    <w:rsid w:val="00BB08CC"/>
    <w:rsid w:val="00BB0E31"/>
    <w:rsid w:val="00BB122D"/>
    <w:rsid w:val="00BB1739"/>
    <w:rsid w:val="00BB1A2C"/>
    <w:rsid w:val="00BB27F5"/>
    <w:rsid w:val="00BB4616"/>
    <w:rsid w:val="00BB4DB7"/>
    <w:rsid w:val="00BB6914"/>
    <w:rsid w:val="00BB69AE"/>
    <w:rsid w:val="00BB6D54"/>
    <w:rsid w:val="00BB7389"/>
    <w:rsid w:val="00BB73DD"/>
    <w:rsid w:val="00BC02FB"/>
    <w:rsid w:val="00BC04C6"/>
    <w:rsid w:val="00BC0564"/>
    <w:rsid w:val="00BC0B40"/>
    <w:rsid w:val="00BC1069"/>
    <w:rsid w:val="00BC3C04"/>
    <w:rsid w:val="00BC429D"/>
    <w:rsid w:val="00BC7898"/>
    <w:rsid w:val="00BD0033"/>
    <w:rsid w:val="00BD1490"/>
    <w:rsid w:val="00BD1B9C"/>
    <w:rsid w:val="00BD1F2D"/>
    <w:rsid w:val="00BD216D"/>
    <w:rsid w:val="00BD2960"/>
    <w:rsid w:val="00BD33AD"/>
    <w:rsid w:val="00BD35D3"/>
    <w:rsid w:val="00BD360F"/>
    <w:rsid w:val="00BD4610"/>
    <w:rsid w:val="00BD627E"/>
    <w:rsid w:val="00BD7B6A"/>
    <w:rsid w:val="00BD7C9C"/>
    <w:rsid w:val="00BE00AD"/>
    <w:rsid w:val="00BE0394"/>
    <w:rsid w:val="00BE060B"/>
    <w:rsid w:val="00BE0AB8"/>
    <w:rsid w:val="00BE22BA"/>
    <w:rsid w:val="00BE29C9"/>
    <w:rsid w:val="00BE2BF2"/>
    <w:rsid w:val="00BE30A9"/>
    <w:rsid w:val="00BE3C9A"/>
    <w:rsid w:val="00BE3D5B"/>
    <w:rsid w:val="00BE45F8"/>
    <w:rsid w:val="00BE499E"/>
    <w:rsid w:val="00BE518E"/>
    <w:rsid w:val="00BE525A"/>
    <w:rsid w:val="00BE5554"/>
    <w:rsid w:val="00BE61CC"/>
    <w:rsid w:val="00BE6E27"/>
    <w:rsid w:val="00BE76D3"/>
    <w:rsid w:val="00BE7C1C"/>
    <w:rsid w:val="00BF0A13"/>
    <w:rsid w:val="00BF274A"/>
    <w:rsid w:val="00BF2E8F"/>
    <w:rsid w:val="00BF33AD"/>
    <w:rsid w:val="00BF5D39"/>
    <w:rsid w:val="00BF5D52"/>
    <w:rsid w:val="00BF674D"/>
    <w:rsid w:val="00BF68CA"/>
    <w:rsid w:val="00BF71D1"/>
    <w:rsid w:val="00BF7690"/>
    <w:rsid w:val="00BF7DE4"/>
    <w:rsid w:val="00BF7E8E"/>
    <w:rsid w:val="00C00B91"/>
    <w:rsid w:val="00C0133F"/>
    <w:rsid w:val="00C01709"/>
    <w:rsid w:val="00C01ADA"/>
    <w:rsid w:val="00C0318D"/>
    <w:rsid w:val="00C031D7"/>
    <w:rsid w:val="00C03522"/>
    <w:rsid w:val="00C0389F"/>
    <w:rsid w:val="00C04350"/>
    <w:rsid w:val="00C049E5"/>
    <w:rsid w:val="00C05167"/>
    <w:rsid w:val="00C0559A"/>
    <w:rsid w:val="00C05733"/>
    <w:rsid w:val="00C07FB7"/>
    <w:rsid w:val="00C11BC4"/>
    <w:rsid w:val="00C11C55"/>
    <w:rsid w:val="00C12233"/>
    <w:rsid w:val="00C127A9"/>
    <w:rsid w:val="00C12BF1"/>
    <w:rsid w:val="00C139B4"/>
    <w:rsid w:val="00C14E11"/>
    <w:rsid w:val="00C165C2"/>
    <w:rsid w:val="00C16D8B"/>
    <w:rsid w:val="00C2012B"/>
    <w:rsid w:val="00C20585"/>
    <w:rsid w:val="00C21F90"/>
    <w:rsid w:val="00C227C1"/>
    <w:rsid w:val="00C22F6F"/>
    <w:rsid w:val="00C23B63"/>
    <w:rsid w:val="00C247E9"/>
    <w:rsid w:val="00C248E8"/>
    <w:rsid w:val="00C24DAC"/>
    <w:rsid w:val="00C26FDB"/>
    <w:rsid w:val="00C30071"/>
    <w:rsid w:val="00C3097C"/>
    <w:rsid w:val="00C30FBB"/>
    <w:rsid w:val="00C32B72"/>
    <w:rsid w:val="00C32EA8"/>
    <w:rsid w:val="00C3445E"/>
    <w:rsid w:val="00C34A03"/>
    <w:rsid w:val="00C360E5"/>
    <w:rsid w:val="00C3662D"/>
    <w:rsid w:val="00C36B82"/>
    <w:rsid w:val="00C40455"/>
    <w:rsid w:val="00C41789"/>
    <w:rsid w:val="00C4227B"/>
    <w:rsid w:val="00C426D8"/>
    <w:rsid w:val="00C42C62"/>
    <w:rsid w:val="00C43531"/>
    <w:rsid w:val="00C43C16"/>
    <w:rsid w:val="00C457B1"/>
    <w:rsid w:val="00C458B4"/>
    <w:rsid w:val="00C46F77"/>
    <w:rsid w:val="00C47258"/>
    <w:rsid w:val="00C5016C"/>
    <w:rsid w:val="00C5032E"/>
    <w:rsid w:val="00C504C9"/>
    <w:rsid w:val="00C507AA"/>
    <w:rsid w:val="00C50BB6"/>
    <w:rsid w:val="00C52181"/>
    <w:rsid w:val="00C532A7"/>
    <w:rsid w:val="00C53954"/>
    <w:rsid w:val="00C53BBB"/>
    <w:rsid w:val="00C54101"/>
    <w:rsid w:val="00C54133"/>
    <w:rsid w:val="00C54326"/>
    <w:rsid w:val="00C5453C"/>
    <w:rsid w:val="00C5466F"/>
    <w:rsid w:val="00C5481A"/>
    <w:rsid w:val="00C54A36"/>
    <w:rsid w:val="00C54E77"/>
    <w:rsid w:val="00C55257"/>
    <w:rsid w:val="00C55BE0"/>
    <w:rsid w:val="00C55E16"/>
    <w:rsid w:val="00C56295"/>
    <w:rsid w:val="00C577CE"/>
    <w:rsid w:val="00C57A0E"/>
    <w:rsid w:val="00C607AC"/>
    <w:rsid w:val="00C6148A"/>
    <w:rsid w:val="00C6197D"/>
    <w:rsid w:val="00C61FB9"/>
    <w:rsid w:val="00C622DF"/>
    <w:rsid w:val="00C62A7C"/>
    <w:rsid w:val="00C62B77"/>
    <w:rsid w:val="00C63378"/>
    <w:rsid w:val="00C635C5"/>
    <w:rsid w:val="00C63A06"/>
    <w:rsid w:val="00C64D32"/>
    <w:rsid w:val="00C65567"/>
    <w:rsid w:val="00C65CCC"/>
    <w:rsid w:val="00C66577"/>
    <w:rsid w:val="00C66D6D"/>
    <w:rsid w:val="00C67304"/>
    <w:rsid w:val="00C713DA"/>
    <w:rsid w:val="00C719E9"/>
    <w:rsid w:val="00C72A4F"/>
    <w:rsid w:val="00C73389"/>
    <w:rsid w:val="00C739E2"/>
    <w:rsid w:val="00C73AA4"/>
    <w:rsid w:val="00C75432"/>
    <w:rsid w:val="00C800D5"/>
    <w:rsid w:val="00C808A5"/>
    <w:rsid w:val="00C81195"/>
    <w:rsid w:val="00C8165C"/>
    <w:rsid w:val="00C816E7"/>
    <w:rsid w:val="00C81CDE"/>
    <w:rsid w:val="00C82350"/>
    <w:rsid w:val="00C8281B"/>
    <w:rsid w:val="00C8383D"/>
    <w:rsid w:val="00C848D4"/>
    <w:rsid w:val="00C849A2"/>
    <w:rsid w:val="00C85295"/>
    <w:rsid w:val="00C8634B"/>
    <w:rsid w:val="00C870CA"/>
    <w:rsid w:val="00C90478"/>
    <w:rsid w:val="00C9092D"/>
    <w:rsid w:val="00C90BF2"/>
    <w:rsid w:val="00C93C55"/>
    <w:rsid w:val="00C940F2"/>
    <w:rsid w:val="00C9477C"/>
    <w:rsid w:val="00C9487E"/>
    <w:rsid w:val="00C951B4"/>
    <w:rsid w:val="00C961D7"/>
    <w:rsid w:val="00C967B1"/>
    <w:rsid w:val="00C97125"/>
    <w:rsid w:val="00C97C1A"/>
    <w:rsid w:val="00C97CC0"/>
    <w:rsid w:val="00CA1E0E"/>
    <w:rsid w:val="00CA312A"/>
    <w:rsid w:val="00CA347A"/>
    <w:rsid w:val="00CA423D"/>
    <w:rsid w:val="00CA4923"/>
    <w:rsid w:val="00CA4981"/>
    <w:rsid w:val="00CA5E4A"/>
    <w:rsid w:val="00CA6160"/>
    <w:rsid w:val="00CA6BDA"/>
    <w:rsid w:val="00CA7210"/>
    <w:rsid w:val="00CA74C3"/>
    <w:rsid w:val="00CA7781"/>
    <w:rsid w:val="00CB0C04"/>
    <w:rsid w:val="00CB14D2"/>
    <w:rsid w:val="00CB1C18"/>
    <w:rsid w:val="00CB4836"/>
    <w:rsid w:val="00CB5618"/>
    <w:rsid w:val="00CB625D"/>
    <w:rsid w:val="00CB6263"/>
    <w:rsid w:val="00CB64F1"/>
    <w:rsid w:val="00CB7227"/>
    <w:rsid w:val="00CB7872"/>
    <w:rsid w:val="00CB78A6"/>
    <w:rsid w:val="00CC0165"/>
    <w:rsid w:val="00CC1670"/>
    <w:rsid w:val="00CC16A8"/>
    <w:rsid w:val="00CC261A"/>
    <w:rsid w:val="00CC2FA0"/>
    <w:rsid w:val="00CC3711"/>
    <w:rsid w:val="00CC4556"/>
    <w:rsid w:val="00CC4B97"/>
    <w:rsid w:val="00CC5C70"/>
    <w:rsid w:val="00CC62C6"/>
    <w:rsid w:val="00CC6E1B"/>
    <w:rsid w:val="00CC708E"/>
    <w:rsid w:val="00CC7F9E"/>
    <w:rsid w:val="00CD0879"/>
    <w:rsid w:val="00CD08F3"/>
    <w:rsid w:val="00CD22C3"/>
    <w:rsid w:val="00CD30AB"/>
    <w:rsid w:val="00CD446F"/>
    <w:rsid w:val="00CD456D"/>
    <w:rsid w:val="00CD4C72"/>
    <w:rsid w:val="00CD4E34"/>
    <w:rsid w:val="00CD5006"/>
    <w:rsid w:val="00CD5A74"/>
    <w:rsid w:val="00CD611E"/>
    <w:rsid w:val="00CD67FD"/>
    <w:rsid w:val="00CD68F4"/>
    <w:rsid w:val="00CD6AFF"/>
    <w:rsid w:val="00CD7251"/>
    <w:rsid w:val="00CD7B28"/>
    <w:rsid w:val="00CE0337"/>
    <w:rsid w:val="00CE080C"/>
    <w:rsid w:val="00CE0880"/>
    <w:rsid w:val="00CE0B12"/>
    <w:rsid w:val="00CE2164"/>
    <w:rsid w:val="00CE2603"/>
    <w:rsid w:val="00CE2723"/>
    <w:rsid w:val="00CE28F5"/>
    <w:rsid w:val="00CE33AA"/>
    <w:rsid w:val="00CE438D"/>
    <w:rsid w:val="00CE4E21"/>
    <w:rsid w:val="00CE66C9"/>
    <w:rsid w:val="00CE6F4B"/>
    <w:rsid w:val="00CE736F"/>
    <w:rsid w:val="00CE7843"/>
    <w:rsid w:val="00CF0FB9"/>
    <w:rsid w:val="00CF12FF"/>
    <w:rsid w:val="00CF140A"/>
    <w:rsid w:val="00CF2126"/>
    <w:rsid w:val="00CF3150"/>
    <w:rsid w:val="00CF34CB"/>
    <w:rsid w:val="00CF36BE"/>
    <w:rsid w:val="00CF375D"/>
    <w:rsid w:val="00CF42A2"/>
    <w:rsid w:val="00CF6189"/>
    <w:rsid w:val="00CF6F06"/>
    <w:rsid w:val="00CF742C"/>
    <w:rsid w:val="00CF7693"/>
    <w:rsid w:val="00D03210"/>
    <w:rsid w:val="00D034E5"/>
    <w:rsid w:val="00D0367F"/>
    <w:rsid w:val="00D03691"/>
    <w:rsid w:val="00D0439D"/>
    <w:rsid w:val="00D0466A"/>
    <w:rsid w:val="00D04BAF"/>
    <w:rsid w:val="00D05091"/>
    <w:rsid w:val="00D05D1F"/>
    <w:rsid w:val="00D06665"/>
    <w:rsid w:val="00D07030"/>
    <w:rsid w:val="00D101E0"/>
    <w:rsid w:val="00D10492"/>
    <w:rsid w:val="00D105B7"/>
    <w:rsid w:val="00D108F7"/>
    <w:rsid w:val="00D111D6"/>
    <w:rsid w:val="00D12C55"/>
    <w:rsid w:val="00D12E91"/>
    <w:rsid w:val="00D12EE0"/>
    <w:rsid w:val="00D13AFC"/>
    <w:rsid w:val="00D13B44"/>
    <w:rsid w:val="00D13DAD"/>
    <w:rsid w:val="00D141CC"/>
    <w:rsid w:val="00D14881"/>
    <w:rsid w:val="00D15C4B"/>
    <w:rsid w:val="00D16548"/>
    <w:rsid w:val="00D17E37"/>
    <w:rsid w:val="00D20DC8"/>
    <w:rsid w:val="00D21062"/>
    <w:rsid w:val="00D21181"/>
    <w:rsid w:val="00D22083"/>
    <w:rsid w:val="00D220D3"/>
    <w:rsid w:val="00D22902"/>
    <w:rsid w:val="00D249C1"/>
    <w:rsid w:val="00D24A49"/>
    <w:rsid w:val="00D24D1C"/>
    <w:rsid w:val="00D250A1"/>
    <w:rsid w:val="00D26E44"/>
    <w:rsid w:val="00D2723F"/>
    <w:rsid w:val="00D2784A"/>
    <w:rsid w:val="00D27AE9"/>
    <w:rsid w:val="00D3022D"/>
    <w:rsid w:val="00D30E55"/>
    <w:rsid w:val="00D31184"/>
    <w:rsid w:val="00D3133C"/>
    <w:rsid w:val="00D3208D"/>
    <w:rsid w:val="00D32226"/>
    <w:rsid w:val="00D32D93"/>
    <w:rsid w:val="00D32F08"/>
    <w:rsid w:val="00D338E8"/>
    <w:rsid w:val="00D33968"/>
    <w:rsid w:val="00D33E0F"/>
    <w:rsid w:val="00D34C89"/>
    <w:rsid w:val="00D3558B"/>
    <w:rsid w:val="00D377D9"/>
    <w:rsid w:val="00D378C6"/>
    <w:rsid w:val="00D41021"/>
    <w:rsid w:val="00D418EA"/>
    <w:rsid w:val="00D42C95"/>
    <w:rsid w:val="00D434CE"/>
    <w:rsid w:val="00D4494B"/>
    <w:rsid w:val="00D4498A"/>
    <w:rsid w:val="00D44B20"/>
    <w:rsid w:val="00D46298"/>
    <w:rsid w:val="00D463B4"/>
    <w:rsid w:val="00D4782D"/>
    <w:rsid w:val="00D5060B"/>
    <w:rsid w:val="00D50DFC"/>
    <w:rsid w:val="00D52FC2"/>
    <w:rsid w:val="00D5363A"/>
    <w:rsid w:val="00D53D79"/>
    <w:rsid w:val="00D54CE0"/>
    <w:rsid w:val="00D553C4"/>
    <w:rsid w:val="00D55A8F"/>
    <w:rsid w:val="00D55C50"/>
    <w:rsid w:val="00D56195"/>
    <w:rsid w:val="00D56362"/>
    <w:rsid w:val="00D56A77"/>
    <w:rsid w:val="00D56BD7"/>
    <w:rsid w:val="00D57172"/>
    <w:rsid w:val="00D577A0"/>
    <w:rsid w:val="00D57DC8"/>
    <w:rsid w:val="00D608E5"/>
    <w:rsid w:val="00D60A9B"/>
    <w:rsid w:val="00D60D16"/>
    <w:rsid w:val="00D61667"/>
    <w:rsid w:val="00D61DFF"/>
    <w:rsid w:val="00D62053"/>
    <w:rsid w:val="00D627E7"/>
    <w:rsid w:val="00D637F3"/>
    <w:rsid w:val="00D651AA"/>
    <w:rsid w:val="00D65EA9"/>
    <w:rsid w:val="00D6663C"/>
    <w:rsid w:val="00D67282"/>
    <w:rsid w:val="00D705F8"/>
    <w:rsid w:val="00D70908"/>
    <w:rsid w:val="00D711A0"/>
    <w:rsid w:val="00D711BD"/>
    <w:rsid w:val="00D73076"/>
    <w:rsid w:val="00D7335D"/>
    <w:rsid w:val="00D741A5"/>
    <w:rsid w:val="00D756C9"/>
    <w:rsid w:val="00D75DD2"/>
    <w:rsid w:val="00D75E79"/>
    <w:rsid w:val="00D8299D"/>
    <w:rsid w:val="00D83C62"/>
    <w:rsid w:val="00D84485"/>
    <w:rsid w:val="00D845DA"/>
    <w:rsid w:val="00D84A0E"/>
    <w:rsid w:val="00D853E0"/>
    <w:rsid w:val="00D85ECE"/>
    <w:rsid w:val="00D8715A"/>
    <w:rsid w:val="00D87ED0"/>
    <w:rsid w:val="00D91A8B"/>
    <w:rsid w:val="00D91D96"/>
    <w:rsid w:val="00D9208E"/>
    <w:rsid w:val="00D924F9"/>
    <w:rsid w:val="00D926AB"/>
    <w:rsid w:val="00D92A4B"/>
    <w:rsid w:val="00D93B28"/>
    <w:rsid w:val="00D94707"/>
    <w:rsid w:val="00D959A1"/>
    <w:rsid w:val="00D973AD"/>
    <w:rsid w:val="00DA0708"/>
    <w:rsid w:val="00DA0EF3"/>
    <w:rsid w:val="00DA10A7"/>
    <w:rsid w:val="00DA14F8"/>
    <w:rsid w:val="00DA1865"/>
    <w:rsid w:val="00DA19A8"/>
    <w:rsid w:val="00DA2A47"/>
    <w:rsid w:val="00DA2C95"/>
    <w:rsid w:val="00DA4326"/>
    <w:rsid w:val="00DA4655"/>
    <w:rsid w:val="00DA47C2"/>
    <w:rsid w:val="00DA4BBB"/>
    <w:rsid w:val="00DA6BFF"/>
    <w:rsid w:val="00DB0106"/>
    <w:rsid w:val="00DB1B5C"/>
    <w:rsid w:val="00DB1E90"/>
    <w:rsid w:val="00DB24CC"/>
    <w:rsid w:val="00DB4DE4"/>
    <w:rsid w:val="00DB5A15"/>
    <w:rsid w:val="00DB669D"/>
    <w:rsid w:val="00DB6E1D"/>
    <w:rsid w:val="00DB72FB"/>
    <w:rsid w:val="00DB7C89"/>
    <w:rsid w:val="00DC03A1"/>
    <w:rsid w:val="00DC045D"/>
    <w:rsid w:val="00DC0A93"/>
    <w:rsid w:val="00DC178C"/>
    <w:rsid w:val="00DC1AA9"/>
    <w:rsid w:val="00DC1DF3"/>
    <w:rsid w:val="00DC21FE"/>
    <w:rsid w:val="00DC2835"/>
    <w:rsid w:val="00DC2BA7"/>
    <w:rsid w:val="00DC2BF0"/>
    <w:rsid w:val="00DC3423"/>
    <w:rsid w:val="00DC3D40"/>
    <w:rsid w:val="00DC49F3"/>
    <w:rsid w:val="00DC5DE2"/>
    <w:rsid w:val="00DC6314"/>
    <w:rsid w:val="00DC6E72"/>
    <w:rsid w:val="00DD0340"/>
    <w:rsid w:val="00DD0A49"/>
    <w:rsid w:val="00DD127C"/>
    <w:rsid w:val="00DD1556"/>
    <w:rsid w:val="00DD196A"/>
    <w:rsid w:val="00DD1EDB"/>
    <w:rsid w:val="00DD22FE"/>
    <w:rsid w:val="00DD3AC8"/>
    <w:rsid w:val="00DD6B28"/>
    <w:rsid w:val="00DD6B68"/>
    <w:rsid w:val="00DD6DA8"/>
    <w:rsid w:val="00DD6FEE"/>
    <w:rsid w:val="00DD799A"/>
    <w:rsid w:val="00DD7F85"/>
    <w:rsid w:val="00DE00B0"/>
    <w:rsid w:val="00DE03A1"/>
    <w:rsid w:val="00DE0F58"/>
    <w:rsid w:val="00DE1CEE"/>
    <w:rsid w:val="00DE2D6B"/>
    <w:rsid w:val="00DE3467"/>
    <w:rsid w:val="00DE4789"/>
    <w:rsid w:val="00DE5E5E"/>
    <w:rsid w:val="00DE704F"/>
    <w:rsid w:val="00DE7592"/>
    <w:rsid w:val="00DF0BB9"/>
    <w:rsid w:val="00DF1994"/>
    <w:rsid w:val="00DF1DF0"/>
    <w:rsid w:val="00DF2DBE"/>
    <w:rsid w:val="00DF4100"/>
    <w:rsid w:val="00DF46F1"/>
    <w:rsid w:val="00DF4A02"/>
    <w:rsid w:val="00DF562D"/>
    <w:rsid w:val="00DF591E"/>
    <w:rsid w:val="00DF5B66"/>
    <w:rsid w:val="00DF5BE7"/>
    <w:rsid w:val="00DF5F49"/>
    <w:rsid w:val="00DF74B6"/>
    <w:rsid w:val="00DF7CAB"/>
    <w:rsid w:val="00E01E77"/>
    <w:rsid w:val="00E03319"/>
    <w:rsid w:val="00E034A5"/>
    <w:rsid w:val="00E03A26"/>
    <w:rsid w:val="00E049FA"/>
    <w:rsid w:val="00E05C71"/>
    <w:rsid w:val="00E06ABA"/>
    <w:rsid w:val="00E07568"/>
    <w:rsid w:val="00E1019D"/>
    <w:rsid w:val="00E110BD"/>
    <w:rsid w:val="00E12E45"/>
    <w:rsid w:val="00E1404B"/>
    <w:rsid w:val="00E1480F"/>
    <w:rsid w:val="00E15D4B"/>
    <w:rsid w:val="00E15D8A"/>
    <w:rsid w:val="00E162C0"/>
    <w:rsid w:val="00E16461"/>
    <w:rsid w:val="00E16908"/>
    <w:rsid w:val="00E16DD0"/>
    <w:rsid w:val="00E1756A"/>
    <w:rsid w:val="00E201A6"/>
    <w:rsid w:val="00E20248"/>
    <w:rsid w:val="00E21DE7"/>
    <w:rsid w:val="00E21EAE"/>
    <w:rsid w:val="00E21F52"/>
    <w:rsid w:val="00E22AE2"/>
    <w:rsid w:val="00E22DF6"/>
    <w:rsid w:val="00E22FCC"/>
    <w:rsid w:val="00E22FE2"/>
    <w:rsid w:val="00E26C36"/>
    <w:rsid w:val="00E26D67"/>
    <w:rsid w:val="00E2717E"/>
    <w:rsid w:val="00E27664"/>
    <w:rsid w:val="00E27A5D"/>
    <w:rsid w:val="00E27AF5"/>
    <w:rsid w:val="00E27C67"/>
    <w:rsid w:val="00E27FD7"/>
    <w:rsid w:val="00E30713"/>
    <w:rsid w:val="00E3107C"/>
    <w:rsid w:val="00E316B4"/>
    <w:rsid w:val="00E31EAE"/>
    <w:rsid w:val="00E33072"/>
    <w:rsid w:val="00E3341A"/>
    <w:rsid w:val="00E34545"/>
    <w:rsid w:val="00E347FA"/>
    <w:rsid w:val="00E34D97"/>
    <w:rsid w:val="00E368B2"/>
    <w:rsid w:val="00E36C43"/>
    <w:rsid w:val="00E37797"/>
    <w:rsid w:val="00E409BF"/>
    <w:rsid w:val="00E4136A"/>
    <w:rsid w:val="00E41848"/>
    <w:rsid w:val="00E41C62"/>
    <w:rsid w:val="00E41DA6"/>
    <w:rsid w:val="00E4279B"/>
    <w:rsid w:val="00E42C56"/>
    <w:rsid w:val="00E43D68"/>
    <w:rsid w:val="00E4402C"/>
    <w:rsid w:val="00E46040"/>
    <w:rsid w:val="00E46E80"/>
    <w:rsid w:val="00E5001F"/>
    <w:rsid w:val="00E50030"/>
    <w:rsid w:val="00E5013B"/>
    <w:rsid w:val="00E506CE"/>
    <w:rsid w:val="00E51F70"/>
    <w:rsid w:val="00E52EF4"/>
    <w:rsid w:val="00E545FF"/>
    <w:rsid w:val="00E5475B"/>
    <w:rsid w:val="00E54CDB"/>
    <w:rsid w:val="00E54ED9"/>
    <w:rsid w:val="00E5611C"/>
    <w:rsid w:val="00E56161"/>
    <w:rsid w:val="00E56297"/>
    <w:rsid w:val="00E56870"/>
    <w:rsid w:val="00E56CD0"/>
    <w:rsid w:val="00E56F5A"/>
    <w:rsid w:val="00E56FF4"/>
    <w:rsid w:val="00E575FA"/>
    <w:rsid w:val="00E57804"/>
    <w:rsid w:val="00E57D24"/>
    <w:rsid w:val="00E57F5F"/>
    <w:rsid w:val="00E62123"/>
    <w:rsid w:val="00E62B14"/>
    <w:rsid w:val="00E64260"/>
    <w:rsid w:val="00E646E5"/>
    <w:rsid w:val="00E64944"/>
    <w:rsid w:val="00E64F78"/>
    <w:rsid w:val="00E65693"/>
    <w:rsid w:val="00E65864"/>
    <w:rsid w:val="00E659A9"/>
    <w:rsid w:val="00E674BC"/>
    <w:rsid w:val="00E6775D"/>
    <w:rsid w:val="00E67F11"/>
    <w:rsid w:val="00E70D9A"/>
    <w:rsid w:val="00E70E7D"/>
    <w:rsid w:val="00E719BB"/>
    <w:rsid w:val="00E72874"/>
    <w:rsid w:val="00E730E5"/>
    <w:rsid w:val="00E7364E"/>
    <w:rsid w:val="00E73880"/>
    <w:rsid w:val="00E73AA4"/>
    <w:rsid w:val="00E73D8C"/>
    <w:rsid w:val="00E73F2B"/>
    <w:rsid w:val="00E74E38"/>
    <w:rsid w:val="00E74FF1"/>
    <w:rsid w:val="00E75979"/>
    <w:rsid w:val="00E77ECA"/>
    <w:rsid w:val="00E82B44"/>
    <w:rsid w:val="00E854FE"/>
    <w:rsid w:val="00E8596B"/>
    <w:rsid w:val="00E85C7D"/>
    <w:rsid w:val="00E85E01"/>
    <w:rsid w:val="00E87A4F"/>
    <w:rsid w:val="00E90D71"/>
    <w:rsid w:val="00E91BFF"/>
    <w:rsid w:val="00E91FBD"/>
    <w:rsid w:val="00E926E1"/>
    <w:rsid w:val="00E92FF9"/>
    <w:rsid w:val="00E932D1"/>
    <w:rsid w:val="00E944E8"/>
    <w:rsid w:val="00E95D05"/>
    <w:rsid w:val="00E95E39"/>
    <w:rsid w:val="00E960FC"/>
    <w:rsid w:val="00E9673A"/>
    <w:rsid w:val="00E96791"/>
    <w:rsid w:val="00E969E4"/>
    <w:rsid w:val="00E97520"/>
    <w:rsid w:val="00E97CBC"/>
    <w:rsid w:val="00EA07AA"/>
    <w:rsid w:val="00EA1B2C"/>
    <w:rsid w:val="00EA205A"/>
    <w:rsid w:val="00EA2ECF"/>
    <w:rsid w:val="00EA37B3"/>
    <w:rsid w:val="00EA37F6"/>
    <w:rsid w:val="00EA4C2C"/>
    <w:rsid w:val="00EA6EFA"/>
    <w:rsid w:val="00EA6F84"/>
    <w:rsid w:val="00EA762E"/>
    <w:rsid w:val="00EA78AC"/>
    <w:rsid w:val="00EB0D63"/>
    <w:rsid w:val="00EB2259"/>
    <w:rsid w:val="00EB2E52"/>
    <w:rsid w:val="00EB43E3"/>
    <w:rsid w:val="00EB4668"/>
    <w:rsid w:val="00EB52F3"/>
    <w:rsid w:val="00EB55D9"/>
    <w:rsid w:val="00EB5B8F"/>
    <w:rsid w:val="00EB64CA"/>
    <w:rsid w:val="00EB6C6F"/>
    <w:rsid w:val="00EC091A"/>
    <w:rsid w:val="00EC095D"/>
    <w:rsid w:val="00EC0A2A"/>
    <w:rsid w:val="00EC0C25"/>
    <w:rsid w:val="00EC181B"/>
    <w:rsid w:val="00EC1E34"/>
    <w:rsid w:val="00EC2982"/>
    <w:rsid w:val="00EC38A9"/>
    <w:rsid w:val="00EC5412"/>
    <w:rsid w:val="00EC6B1B"/>
    <w:rsid w:val="00EC6D46"/>
    <w:rsid w:val="00EC71ED"/>
    <w:rsid w:val="00ED05B8"/>
    <w:rsid w:val="00ED098A"/>
    <w:rsid w:val="00ED0C04"/>
    <w:rsid w:val="00ED0C12"/>
    <w:rsid w:val="00ED1192"/>
    <w:rsid w:val="00ED11EC"/>
    <w:rsid w:val="00ED29F9"/>
    <w:rsid w:val="00ED2C84"/>
    <w:rsid w:val="00ED35D5"/>
    <w:rsid w:val="00ED4ED1"/>
    <w:rsid w:val="00ED57E9"/>
    <w:rsid w:val="00ED581E"/>
    <w:rsid w:val="00ED5CB7"/>
    <w:rsid w:val="00ED6E43"/>
    <w:rsid w:val="00ED6F16"/>
    <w:rsid w:val="00ED7145"/>
    <w:rsid w:val="00EE00BA"/>
    <w:rsid w:val="00EE0E56"/>
    <w:rsid w:val="00EE1C34"/>
    <w:rsid w:val="00EE1C7B"/>
    <w:rsid w:val="00EE31A9"/>
    <w:rsid w:val="00EE44BC"/>
    <w:rsid w:val="00EE5ED7"/>
    <w:rsid w:val="00EE6AC3"/>
    <w:rsid w:val="00EE6E4A"/>
    <w:rsid w:val="00EE748B"/>
    <w:rsid w:val="00EF0297"/>
    <w:rsid w:val="00EF0B52"/>
    <w:rsid w:val="00EF27CF"/>
    <w:rsid w:val="00EF2ACB"/>
    <w:rsid w:val="00EF2F77"/>
    <w:rsid w:val="00EF3051"/>
    <w:rsid w:val="00EF4209"/>
    <w:rsid w:val="00EF47F1"/>
    <w:rsid w:val="00EF552E"/>
    <w:rsid w:val="00EF6619"/>
    <w:rsid w:val="00EF6788"/>
    <w:rsid w:val="00EF6812"/>
    <w:rsid w:val="00EF693A"/>
    <w:rsid w:val="00EF75A4"/>
    <w:rsid w:val="00EF7B46"/>
    <w:rsid w:val="00F00000"/>
    <w:rsid w:val="00F01150"/>
    <w:rsid w:val="00F017ED"/>
    <w:rsid w:val="00F02839"/>
    <w:rsid w:val="00F0298D"/>
    <w:rsid w:val="00F02C6F"/>
    <w:rsid w:val="00F02FE8"/>
    <w:rsid w:val="00F05556"/>
    <w:rsid w:val="00F05A89"/>
    <w:rsid w:val="00F0604A"/>
    <w:rsid w:val="00F0614D"/>
    <w:rsid w:val="00F06E11"/>
    <w:rsid w:val="00F07553"/>
    <w:rsid w:val="00F0761B"/>
    <w:rsid w:val="00F07FA7"/>
    <w:rsid w:val="00F1022E"/>
    <w:rsid w:val="00F10DC5"/>
    <w:rsid w:val="00F11279"/>
    <w:rsid w:val="00F12213"/>
    <w:rsid w:val="00F12352"/>
    <w:rsid w:val="00F1248D"/>
    <w:rsid w:val="00F12EAA"/>
    <w:rsid w:val="00F13E14"/>
    <w:rsid w:val="00F148E2"/>
    <w:rsid w:val="00F14B53"/>
    <w:rsid w:val="00F14BF7"/>
    <w:rsid w:val="00F14C6A"/>
    <w:rsid w:val="00F157D9"/>
    <w:rsid w:val="00F15B28"/>
    <w:rsid w:val="00F15D97"/>
    <w:rsid w:val="00F16769"/>
    <w:rsid w:val="00F1751D"/>
    <w:rsid w:val="00F2059D"/>
    <w:rsid w:val="00F22851"/>
    <w:rsid w:val="00F2290E"/>
    <w:rsid w:val="00F242FE"/>
    <w:rsid w:val="00F25CB9"/>
    <w:rsid w:val="00F264ED"/>
    <w:rsid w:val="00F265C9"/>
    <w:rsid w:val="00F26D4B"/>
    <w:rsid w:val="00F270D7"/>
    <w:rsid w:val="00F30723"/>
    <w:rsid w:val="00F315F4"/>
    <w:rsid w:val="00F31C14"/>
    <w:rsid w:val="00F33F08"/>
    <w:rsid w:val="00F340E5"/>
    <w:rsid w:val="00F3456F"/>
    <w:rsid w:val="00F352A0"/>
    <w:rsid w:val="00F360B2"/>
    <w:rsid w:val="00F362B8"/>
    <w:rsid w:val="00F362FB"/>
    <w:rsid w:val="00F37111"/>
    <w:rsid w:val="00F378E0"/>
    <w:rsid w:val="00F37E27"/>
    <w:rsid w:val="00F37FA6"/>
    <w:rsid w:val="00F41664"/>
    <w:rsid w:val="00F41FEA"/>
    <w:rsid w:val="00F428B7"/>
    <w:rsid w:val="00F4415D"/>
    <w:rsid w:val="00F44A16"/>
    <w:rsid w:val="00F45420"/>
    <w:rsid w:val="00F457C9"/>
    <w:rsid w:val="00F45888"/>
    <w:rsid w:val="00F460CC"/>
    <w:rsid w:val="00F46292"/>
    <w:rsid w:val="00F464A0"/>
    <w:rsid w:val="00F46578"/>
    <w:rsid w:val="00F46F46"/>
    <w:rsid w:val="00F4723D"/>
    <w:rsid w:val="00F4726A"/>
    <w:rsid w:val="00F47A5E"/>
    <w:rsid w:val="00F47F55"/>
    <w:rsid w:val="00F503F4"/>
    <w:rsid w:val="00F504BE"/>
    <w:rsid w:val="00F50512"/>
    <w:rsid w:val="00F50674"/>
    <w:rsid w:val="00F5130D"/>
    <w:rsid w:val="00F51357"/>
    <w:rsid w:val="00F516C8"/>
    <w:rsid w:val="00F51D08"/>
    <w:rsid w:val="00F52991"/>
    <w:rsid w:val="00F536E5"/>
    <w:rsid w:val="00F53715"/>
    <w:rsid w:val="00F54085"/>
    <w:rsid w:val="00F5533A"/>
    <w:rsid w:val="00F5545A"/>
    <w:rsid w:val="00F557D7"/>
    <w:rsid w:val="00F558D3"/>
    <w:rsid w:val="00F56271"/>
    <w:rsid w:val="00F56BE2"/>
    <w:rsid w:val="00F56CE3"/>
    <w:rsid w:val="00F57412"/>
    <w:rsid w:val="00F60348"/>
    <w:rsid w:val="00F60D84"/>
    <w:rsid w:val="00F61656"/>
    <w:rsid w:val="00F617AB"/>
    <w:rsid w:val="00F61B05"/>
    <w:rsid w:val="00F61EC5"/>
    <w:rsid w:val="00F63502"/>
    <w:rsid w:val="00F64178"/>
    <w:rsid w:val="00F64362"/>
    <w:rsid w:val="00F64A3A"/>
    <w:rsid w:val="00F658CF"/>
    <w:rsid w:val="00F65C9A"/>
    <w:rsid w:val="00F66008"/>
    <w:rsid w:val="00F66045"/>
    <w:rsid w:val="00F66115"/>
    <w:rsid w:val="00F6765A"/>
    <w:rsid w:val="00F70204"/>
    <w:rsid w:val="00F7238A"/>
    <w:rsid w:val="00F731E6"/>
    <w:rsid w:val="00F73613"/>
    <w:rsid w:val="00F73840"/>
    <w:rsid w:val="00F74138"/>
    <w:rsid w:val="00F75661"/>
    <w:rsid w:val="00F76C82"/>
    <w:rsid w:val="00F76E0E"/>
    <w:rsid w:val="00F7770D"/>
    <w:rsid w:val="00F77738"/>
    <w:rsid w:val="00F77DC9"/>
    <w:rsid w:val="00F80B28"/>
    <w:rsid w:val="00F818DF"/>
    <w:rsid w:val="00F81AC5"/>
    <w:rsid w:val="00F81B6A"/>
    <w:rsid w:val="00F820D1"/>
    <w:rsid w:val="00F820D4"/>
    <w:rsid w:val="00F82B10"/>
    <w:rsid w:val="00F83413"/>
    <w:rsid w:val="00F8341B"/>
    <w:rsid w:val="00F836F7"/>
    <w:rsid w:val="00F83E9A"/>
    <w:rsid w:val="00F84364"/>
    <w:rsid w:val="00F85625"/>
    <w:rsid w:val="00F87E44"/>
    <w:rsid w:val="00F905F6"/>
    <w:rsid w:val="00F9101A"/>
    <w:rsid w:val="00F92AA7"/>
    <w:rsid w:val="00F92EC4"/>
    <w:rsid w:val="00F932B1"/>
    <w:rsid w:val="00F9358D"/>
    <w:rsid w:val="00F94C0D"/>
    <w:rsid w:val="00F95748"/>
    <w:rsid w:val="00F95E3B"/>
    <w:rsid w:val="00FA0142"/>
    <w:rsid w:val="00FA1486"/>
    <w:rsid w:val="00FA193C"/>
    <w:rsid w:val="00FA2A63"/>
    <w:rsid w:val="00FA2DCD"/>
    <w:rsid w:val="00FA339A"/>
    <w:rsid w:val="00FA3872"/>
    <w:rsid w:val="00FA47FB"/>
    <w:rsid w:val="00FA4A6F"/>
    <w:rsid w:val="00FA5096"/>
    <w:rsid w:val="00FA59EA"/>
    <w:rsid w:val="00FA5A28"/>
    <w:rsid w:val="00FA61B8"/>
    <w:rsid w:val="00FA71FA"/>
    <w:rsid w:val="00FA739B"/>
    <w:rsid w:val="00FA7D55"/>
    <w:rsid w:val="00FB02F1"/>
    <w:rsid w:val="00FB0310"/>
    <w:rsid w:val="00FB110C"/>
    <w:rsid w:val="00FB1535"/>
    <w:rsid w:val="00FB1D71"/>
    <w:rsid w:val="00FB34E0"/>
    <w:rsid w:val="00FB36DC"/>
    <w:rsid w:val="00FB3B76"/>
    <w:rsid w:val="00FB467B"/>
    <w:rsid w:val="00FB484A"/>
    <w:rsid w:val="00FB4925"/>
    <w:rsid w:val="00FB62DB"/>
    <w:rsid w:val="00FB68C7"/>
    <w:rsid w:val="00FB6A05"/>
    <w:rsid w:val="00FB6F3B"/>
    <w:rsid w:val="00FB72A0"/>
    <w:rsid w:val="00FB7348"/>
    <w:rsid w:val="00FB76FF"/>
    <w:rsid w:val="00FB7B3E"/>
    <w:rsid w:val="00FC068D"/>
    <w:rsid w:val="00FC0814"/>
    <w:rsid w:val="00FC1877"/>
    <w:rsid w:val="00FC20F0"/>
    <w:rsid w:val="00FC412A"/>
    <w:rsid w:val="00FC466E"/>
    <w:rsid w:val="00FC5A4B"/>
    <w:rsid w:val="00FC5F52"/>
    <w:rsid w:val="00FC60BC"/>
    <w:rsid w:val="00FC6312"/>
    <w:rsid w:val="00FC7F9D"/>
    <w:rsid w:val="00FD00E2"/>
    <w:rsid w:val="00FD0109"/>
    <w:rsid w:val="00FD0789"/>
    <w:rsid w:val="00FD2B26"/>
    <w:rsid w:val="00FD31B3"/>
    <w:rsid w:val="00FD6AC2"/>
    <w:rsid w:val="00FD7769"/>
    <w:rsid w:val="00FD7BDF"/>
    <w:rsid w:val="00FE06A0"/>
    <w:rsid w:val="00FE0CEA"/>
    <w:rsid w:val="00FE21DB"/>
    <w:rsid w:val="00FE2216"/>
    <w:rsid w:val="00FE2255"/>
    <w:rsid w:val="00FE2726"/>
    <w:rsid w:val="00FE298F"/>
    <w:rsid w:val="00FE2D82"/>
    <w:rsid w:val="00FE3071"/>
    <w:rsid w:val="00FE456D"/>
    <w:rsid w:val="00FE4BF1"/>
    <w:rsid w:val="00FE4DCC"/>
    <w:rsid w:val="00FE5BD7"/>
    <w:rsid w:val="00FE72D9"/>
    <w:rsid w:val="00FE74DB"/>
    <w:rsid w:val="00FE77E7"/>
    <w:rsid w:val="00FF04E1"/>
    <w:rsid w:val="00FF04EE"/>
    <w:rsid w:val="00FF1591"/>
    <w:rsid w:val="00FF2790"/>
    <w:rsid w:val="00FF2DB3"/>
    <w:rsid w:val="00FF31EA"/>
    <w:rsid w:val="00FF49C9"/>
    <w:rsid w:val="00FF4B4D"/>
    <w:rsid w:val="00FF4D12"/>
    <w:rsid w:val="00FF4D32"/>
    <w:rsid w:val="00FF5218"/>
    <w:rsid w:val="00FF568A"/>
    <w:rsid w:val="00FF6202"/>
    <w:rsid w:val="00FF6301"/>
    <w:rsid w:val="00FF6D38"/>
    <w:rsid w:val="00FF70E8"/>
    <w:rsid w:val="00FF71A4"/>
    <w:rsid w:val="00FF75B4"/>
  </w:rsids>
  <m:mathPr>
    <m:mathFont m:val="Cambria Math"/>
    <m:brkBin m:val="before"/>
    <m:brkBinSub m:val="--"/>
    <m:smallFrac/>
    <m:dispDef/>
    <m:lMargin m:val="0"/>
    <m:rMargin m:val="0"/>
    <m:defJc m:val="centerGroup"/>
    <m:wrapIndent m:val="1440"/>
    <m:intLim m:val="subSup"/>
    <m:naryLim m:val="undOvr"/>
  </m:mathPr>
  <w:themeFontLang w:val="es-ES" w:bidi="ks-Dev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F4A4E"/>
  <w15:docId w15:val="{01BB3D9F-978A-4FBF-AFA0-241F89A3F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ca-ES" w:eastAsia="ca-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970"/>
    <w:pPr>
      <w:spacing w:after="200" w:line="276" w:lineRule="auto"/>
    </w:pPr>
    <w:rPr>
      <w:rFonts w:ascii="Arial" w:hAnsi="Arial"/>
      <w:sz w:val="22"/>
      <w:szCs w:val="22"/>
    </w:rPr>
  </w:style>
  <w:style w:type="paragraph" w:styleId="Ttol1">
    <w:name w:val="heading 1"/>
    <w:basedOn w:val="Normal"/>
    <w:next w:val="Normal"/>
    <w:link w:val="Ttol1Car"/>
    <w:qFormat/>
    <w:rsid w:val="00871E4A"/>
    <w:pPr>
      <w:keepNext/>
      <w:spacing w:after="0" w:line="240" w:lineRule="auto"/>
      <w:jc w:val="both"/>
      <w:outlineLvl w:val="0"/>
    </w:pPr>
    <w:rPr>
      <w:b/>
      <w:bCs/>
      <w:snapToGrid w:val="0"/>
      <w:sz w:val="24"/>
      <w:szCs w:val="20"/>
    </w:rPr>
  </w:style>
  <w:style w:type="paragraph" w:styleId="Ttol2">
    <w:name w:val="heading 2"/>
    <w:aliases w:val="IG_Títol 2"/>
    <w:basedOn w:val="Normal"/>
    <w:next w:val="Normal"/>
    <w:link w:val="Ttol2Car"/>
    <w:unhideWhenUsed/>
    <w:qFormat/>
    <w:rsid w:val="00871E4A"/>
    <w:pPr>
      <w:keepNext/>
      <w:spacing w:before="240" w:after="60" w:line="240" w:lineRule="auto"/>
      <w:outlineLvl w:val="1"/>
    </w:pPr>
    <w:rPr>
      <w:rFonts w:ascii="Cambria" w:hAnsi="Cambria"/>
      <w:b/>
      <w:bCs/>
      <w:i/>
      <w:iCs/>
      <w:sz w:val="28"/>
      <w:szCs w:val="28"/>
    </w:rPr>
  </w:style>
  <w:style w:type="paragraph" w:styleId="Ttol3">
    <w:name w:val="heading 3"/>
    <w:basedOn w:val="Normal"/>
    <w:next w:val="Normal"/>
    <w:link w:val="Ttol3Car"/>
    <w:uiPriority w:val="1"/>
    <w:unhideWhenUsed/>
    <w:qFormat/>
    <w:rsid w:val="0099299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ol5">
    <w:name w:val="heading 5"/>
    <w:basedOn w:val="Normal"/>
    <w:next w:val="Normal"/>
    <w:link w:val="Ttol5Car"/>
    <w:uiPriority w:val="9"/>
    <w:unhideWhenUsed/>
    <w:qFormat/>
    <w:rsid w:val="0099299F"/>
    <w:pPr>
      <w:keepNext/>
      <w:keepLines/>
      <w:widowControl w:val="0"/>
      <w:autoSpaceDE w:val="0"/>
      <w:autoSpaceDN w:val="0"/>
      <w:spacing w:before="40" w:after="0" w:line="240" w:lineRule="auto"/>
      <w:outlineLvl w:val="4"/>
    </w:pPr>
    <w:rPr>
      <w:rFonts w:ascii="Cambria" w:hAnsi="Cambria"/>
      <w:color w:val="365F91"/>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aliases w:val="INDEX- PLEC,ho,header odd"/>
    <w:basedOn w:val="Normal"/>
    <w:link w:val="CapaleraCar"/>
    <w:unhideWhenUsed/>
    <w:rsid w:val="00BB0E31"/>
    <w:pPr>
      <w:tabs>
        <w:tab w:val="center" w:pos="4252"/>
        <w:tab w:val="right" w:pos="8504"/>
      </w:tabs>
      <w:spacing w:after="0" w:line="240" w:lineRule="auto"/>
    </w:pPr>
  </w:style>
  <w:style w:type="character" w:customStyle="1" w:styleId="CapaleraCar">
    <w:name w:val="Capçalera Car"/>
    <w:aliases w:val="INDEX- PLEC Car,ho Car,header odd Car"/>
    <w:basedOn w:val="Lletraperdefectedelpargraf"/>
    <w:link w:val="Capalera"/>
    <w:qFormat/>
    <w:rsid w:val="00BB0E31"/>
  </w:style>
  <w:style w:type="paragraph" w:styleId="Peu">
    <w:name w:val="footer"/>
    <w:basedOn w:val="Normal"/>
    <w:link w:val="PeuCar"/>
    <w:uiPriority w:val="99"/>
    <w:unhideWhenUsed/>
    <w:rsid w:val="00BB0E31"/>
    <w:pPr>
      <w:tabs>
        <w:tab w:val="center" w:pos="4252"/>
        <w:tab w:val="right" w:pos="8504"/>
      </w:tabs>
      <w:spacing w:after="0" w:line="240" w:lineRule="auto"/>
    </w:pPr>
  </w:style>
  <w:style w:type="character" w:customStyle="1" w:styleId="PeuCar">
    <w:name w:val="Peu Car"/>
    <w:basedOn w:val="Lletraperdefectedelpargraf"/>
    <w:link w:val="Peu"/>
    <w:uiPriority w:val="99"/>
    <w:rsid w:val="00BB0E31"/>
  </w:style>
  <w:style w:type="paragraph" w:styleId="Textdeglobus">
    <w:name w:val="Balloon Text"/>
    <w:basedOn w:val="Normal"/>
    <w:link w:val="TextdeglobusCar"/>
    <w:unhideWhenUsed/>
    <w:rsid w:val="00BB0E31"/>
    <w:pPr>
      <w:spacing w:after="0" w:line="240" w:lineRule="auto"/>
    </w:pPr>
    <w:rPr>
      <w:rFonts w:ascii="Tahoma" w:hAnsi="Tahoma" w:cs="Tahoma"/>
      <w:sz w:val="16"/>
      <w:szCs w:val="16"/>
    </w:rPr>
  </w:style>
  <w:style w:type="character" w:customStyle="1" w:styleId="TextdeglobusCar">
    <w:name w:val="Text de globus Car"/>
    <w:link w:val="Textdeglobus"/>
    <w:rsid w:val="00BB0E31"/>
    <w:rPr>
      <w:rFonts w:ascii="Tahoma" w:hAnsi="Tahoma" w:cs="Tahoma"/>
      <w:sz w:val="16"/>
      <w:szCs w:val="16"/>
    </w:rPr>
  </w:style>
  <w:style w:type="character" w:customStyle="1" w:styleId="Ttol1Car">
    <w:name w:val="Títol 1 Car"/>
    <w:basedOn w:val="Lletraperdefectedelpargraf"/>
    <w:link w:val="Ttol1"/>
    <w:rsid w:val="00871E4A"/>
    <w:rPr>
      <w:rFonts w:ascii="Arial" w:hAnsi="Arial"/>
      <w:b/>
      <w:bCs/>
      <w:snapToGrid w:val="0"/>
      <w:sz w:val="24"/>
    </w:rPr>
  </w:style>
  <w:style w:type="character" w:customStyle="1" w:styleId="Ttol2Car">
    <w:name w:val="Títol 2 Car"/>
    <w:aliases w:val="IG_Títol 2 Car"/>
    <w:basedOn w:val="Lletraperdefectedelpargraf"/>
    <w:link w:val="Ttol2"/>
    <w:rsid w:val="00871E4A"/>
    <w:rPr>
      <w:rFonts w:ascii="Cambria" w:hAnsi="Cambria"/>
      <w:b/>
      <w:bCs/>
      <w:i/>
      <w:iCs/>
      <w:sz w:val="28"/>
      <w:szCs w:val="28"/>
    </w:rPr>
  </w:style>
  <w:style w:type="numbering" w:customStyle="1" w:styleId="Sensellista1">
    <w:name w:val="Sense llista1"/>
    <w:next w:val="Sensellista"/>
    <w:uiPriority w:val="99"/>
    <w:semiHidden/>
    <w:unhideWhenUsed/>
    <w:rsid w:val="00871E4A"/>
  </w:style>
  <w:style w:type="paragraph" w:styleId="Textindependent">
    <w:name w:val="Body Text"/>
    <w:basedOn w:val="Normal"/>
    <w:link w:val="TextindependentCar"/>
    <w:qFormat/>
    <w:rsid w:val="00871E4A"/>
    <w:pPr>
      <w:spacing w:after="0" w:line="240" w:lineRule="auto"/>
      <w:jc w:val="both"/>
    </w:pPr>
    <w:rPr>
      <w:snapToGrid w:val="0"/>
      <w:sz w:val="23"/>
      <w:szCs w:val="20"/>
    </w:rPr>
  </w:style>
  <w:style w:type="character" w:customStyle="1" w:styleId="TextindependentCar">
    <w:name w:val="Text independent Car"/>
    <w:basedOn w:val="Lletraperdefectedelpargraf"/>
    <w:link w:val="Textindependent"/>
    <w:rsid w:val="00871E4A"/>
    <w:rPr>
      <w:rFonts w:ascii="Arial" w:hAnsi="Arial"/>
      <w:snapToGrid w:val="0"/>
      <w:sz w:val="23"/>
    </w:rPr>
  </w:style>
  <w:style w:type="paragraph" w:styleId="Sagniadetextindependent3">
    <w:name w:val="Body Text Indent 3"/>
    <w:basedOn w:val="Normal"/>
    <w:link w:val="Sagniadetextindependent3Car"/>
    <w:rsid w:val="00871E4A"/>
    <w:pPr>
      <w:tabs>
        <w:tab w:val="left" w:pos="0"/>
        <w:tab w:val="left" w:pos="680"/>
        <w:tab w:val="left" w:pos="1473"/>
        <w:tab w:val="left" w:pos="4320"/>
      </w:tabs>
      <w:spacing w:after="0" w:line="264" w:lineRule="auto"/>
      <w:ind w:left="720"/>
      <w:jc w:val="both"/>
    </w:pPr>
    <w:rPr>
      <w:i/>
      <w:iCs/>
      <w:szCs w:val="20"/>
    </w:rPr>
  </w:style>
  <w:style w:type="character" w:customStyle="1" w:styleId="Sagniadetextindependent3Car">
    <w:name w:val="Sagnia de text independent 3 Car"/>
    <w:basedOn w:val="Lletraperdefectedelpargraf"/>
    <w:link w:val="Sagniadetextindependent3"/>
    <w:rsid w:val="00871E4A"/>
    <w:rPr>
      <w:rFonts w:ascii="Arial" w:hAnsi="Arial"/>
      <w:i/>
      <w:iCs/>
      <w:sz w:val="22"/>
    </w:rPr>
  </w:style>
  <w:style w:type="paragraph" w:styleId="Textindependent2">
    <w:name w:val="Body Text 2"/>
    <w:basedOn w:val="Normal"/>
    <w:link w:val="Textindependent2Car"/>
    <w:rsid w:val="00871E4A"/>
    <w:pPr>
      <w:spacing w:after="120" w:line="480" w:lineRule="auto"/>
    </w:pPr>
    <w:rPr>
      <w:rFonts w:ascii="Times New Roman" w:hAnsi="Times New Roman"/>
      <w:sz w:val="24"/>
      <w:szCs w:val="24"/>
    </w:rPr>
  </w:style>
  <w:style w:type="character" w:customStyle="1" w:styleId="Textindependent2Car">
    <w:name w:val="Text independent 2 Car"/>
    <w:basedOn w:val="Lletraperdefectedelpargraf"/>
    <w:link w:val="Textindependent2"/>
    <w:rsid w:val="00871E4A"/>
    <w:rPr>
      <w:rFonts w:ascii="Times New Roman" w:hAnsi="Times New Roman"/>
      <w:sz w:val="24"/>
      <w:szCs w:val="24"/>
    </w:rPr>
  </w:style>
  <w:style w:type="paragraph" w:styleId="Sagniadetextindependent">
    <w:name w:val="Body Text Indent"/>
    <w:basedOn w:val="Normal"/>
    <w:link w:val="SagniadetextindependentCar"/>
    <w:rsid w:val="00871E4A"/>
    <w:pPr>
      <w:spacing w:after="120" w:line="240" w:lineRule="auto"/>
      <w:ind w:left="283"/>
    </w:pPr>
    <w:rPr>
      <w:rFonts w:ascii="Times New Roman" w:hAnsi="Times New Roman"/>
      <w:sz w:val="24"/>
      <w:szCs w:val="24"/>
    </w:rPr>
  </w:style>
  <w:style w:type="character" w:customStyle="1" w:styleId="SagniadetextindependentCar">
    <w:name w:val="Sagnia de text independent Car"/>
    <w:basedOn w:val="Lletraperdefectedelpargraf"/>
    <w:link w:val="Sagniadetextindependent"/>
    <w:rsid w:val="00871E4A"/>
    <w:rPr>
      <w:rFonts w:ascii="Times New Roman" w:hAnsi="Times New Roman"/>
      <w:sz w:val="24"/>
      <w:szCs w:val="24"/>
    </w:rPr>
  </w:style>
  <w:style w:type="paragraph" w:styleId="Textdenotaapeudepgina">
    <w:name w:val="footnote text"/>
    <w:basedOn w:val="Normal"/>
    <w:link w:val="TextdenotaapeudepginaCar"/>
    <w:uiPriority w:val="99"/>
    <w:rsid w:val="00871E4A"/>
    <w:pPr>
      <w:spacing w:after="0" w:line="240" w:lineRule="auto"/>
    </w:pPr>
    <w:rPr>
      <w:rFonts w:ascii="Times New Roman" w:hAnsi="Times New Roman"/>
      <w:sz w:val="20"/>
      <w:szCs w:val="20"/>
    </w:rPr>
  </w:style>
  <w:style w:type="character" w:customStyle="1" w:styleId="TextdenotaapeudepginaCar">
    <w:name w:val="Text de nota a peu de pàgina Car"/>
    <w:basedOn w:val="Lletraperdefectedelpargraf"/>
    <w:link w:val="Textdenotaapeudepgina"/>
    <w:uiPriority w:val="99"/>
    <w:rsid w:val="00871E4A"/>
    <w:rPr>
      <w:rFonts w:ascii="Times New Roman" w:hAnsi="Times New Roman"/>
    </w:rPr>
  </w:style>
  <w:style w:type="character" w:styleId="Refernciadenotaapeudepgina">
    <w:name w:val="footnote reference"/>
    <w:uiPriority w:val="99"/>
    <w:rsid w:val="00871E4A"/>
    <w:rPr>
      <w:vertAlign w:val="superscript"/>
    </w:rPr>
  </w:style>
  <w:style w:type="paragraph" w:styleId="Textindependent3">
    <w:name w:val="Body Text 3"/>
    <w:basedOn w:val="Normal"/>
    <w:link w:val="Textindependent3Car"/>
    <w:rsid w:val="00871E4A"/>
    <w:pPr>
      <w:spacing w:after="120" w:line="240" w:lineRule="auto"/>
    </w:pPr>
    <w:rPr>
      <w:rFonts w:ascii="Times New Roman" w:hAnsi="Times New Roman"/>
      <w:sz w:val="16"/>
      <w:szCs w:val="16"/>
    </w:rPr>
  </w:style>
  <w:style w:type="character" w:customStyle="1" w:styleId="Textindependent3Car">
    <w:name w:val="Text independent 3 Car"/>
    <w:basedOn w:val="Lletraperdefectedelpargraf"/>
    <w:link w:val="Textindependent3"/>
    <w:rsid w:val="00871E4A"/>
    <w:rPr>
      <w:rFonts w:ascii="Times New Roman" w:hAnsi="Times New Roman"/>
      <w:sz w:val="16"/>
      <w:szCs w:val="16"/>
    </w:rPr>
  </w:style>
  <w:style w:type="character" w:styleId="Nmerodepgina">
    <w:name w:val="page number"/>
    <w:rsid w:val="00871E4A"/>
  </w:style>
  <w:style w:type="character" w:styleId="Enlla">
    <w:name w:val="Hyperlink"/>
    <w:rsid w:val="00871E4A"/>
    <w:rPr>
      <w:color w:val="0000FF"/>
      <w:u w:val="single"/>
    </w:rPr>
  </w:style>
  <w:style w:type="paragraph" w:customStyle="1" w:styleId="Prrafodelista1">
    <w:name w:val="Párrafo de lista1"/>
    <w:basedOn w:val="Normal"/>
    <w:qFormat/>
    <w:rsid w:val="00871E4A"/>
    <w:pPr>
      <w:spacing w:after="0" w:line="240" w:lineRule="auto"/>
      <w:ind w:left="708"/>
    </w:pPr>
    <w:rPr>
      <w:rFonts w:ascii="Times New Roman" w:hAnsi="Times New Roman"/>
      <w:sz w:val="24"/>
      <w:szCs w:val="24"/>
    </w:rPr>
  </w:style>
  <w:style w:type="character" w:styleId="Enllavisitat">
    <w:name w:val="FollowedHyperlink"/>
    <w:rsid w:val="00871E4A"/>
    <w:rPr>
      <w:color w:val="800080"/>
      <w:u w:val="single"/>
    </w:rPr>
  </w:style>
  <w:style w:type="paragraph" w:customStyle="1" w:styleId="Pargrafdellista1">
    <w:name w:val="Paràgraf de llista1"/>
    <w:basedOn w:val="Normal"/>
    <w:qFormat/>
    <w:rsid w:val="00871E4A"/>
    <w:pPr>
      <w:ind w:left="720"/>
      <w:contextualSpacing/>
    </w:pPr>
    <w:rPr>
      <w:rFonts w:ascii="Calibri" w:hAnsi="Calibri"/>
    </w:rPr>
  </w:style>
  <w:style w:type="paragraph" w:customStyle="1" w:styleId="Pa14">
    <w:name w:val="Pa14"/>
    <w:basedOn w:val="Normal"/>
    <w:next w:val="Normal"/>
    <w:rsid w:val="00871E4A"/>
    <w:pPr>
      <w:autoSpaceDE w:val="0"/>
      <w:autoSpaceDN w:val="0"/>
      <w:adjustRightInd w:val="0"/>
      <w:spacing w:after="0" w:line="201" w:lineRule="atLeast"/>
    </w:pPr>
    <w:rPr>
      <w:sz w:val="24"/>
      <w:szCs w:val="24"/>
    </w:rPr>
  </w:style>
  <w:style w:type="paragraph" w:customStyle="1" w:styleId="Pa13">
    <w:name w:val="Pa13"/>
    <w:basedOn w:val="Normal"/>
    <w:next w:val="Normal"/>
    <w:rsid w:val="00871E4A"/>
    <w:pPr>
      <w:autoSpaceDE w:val="0"/>
      <w:autoSpaceDN w:val="0"/>
      <w:adjustRightInd w:val="0"/>
      <w:spacing w:after="0" w:line="201" w:lineRule="atLeast"/>
    </w:pPr>
    <w:rPr>
      <w:sz w:val="24"/>
      <w:szCs w:val="24"/>
    </w:rPr>
  </w:style>
  <w:style w:type="paragraph" w:styleId="Pargrafdellista">
    <w:name w:val="List Paragraph"/>
    <w:aliases w:val="Lista sin Numerar,Párrafo de lista - cat,Llista pics,Párrafo Numerado,Bullet,List Paragraph compact,Normal bullet 2,Paragraphe de liste 2,Reference list,Bullet list,Numbered List,List Paragraph1,1st level - Bullet List Paragraph,lp1"/>
    <w:basedOn w:val="Normal"/>
    <w:link w:val="PargrafdellistaCar"/>
    <w:uiPriority w:val="1"/>
    <w:qFormat/>
    <w:rsid w:val="00871E4A"/>
    <w:pPr>
      <w:spacing w:after="0" w:line="240" w:lineRule="auto"/>
      <w:ind w:left="720"/>
      <w:contextualSpacing/>
    </w:pPr>
    <w:rPr>
      <w:rFonts w:ascii="Times New Roman" w:hAnsi="Times New Roman"/>
      <w:sz w:val="24"/>
      <w:szCs w:val="24"/>
    </w:rPr>
  </w:style>
  <w:style w:type="paragraph" w:customStyle="1" w:styleId="Pargrafdellista2">
    <w:name w:val="Paràgraf de llista2"/>
    <w:basedOn w:val="Normal"/>
    <w:qFormat/>
    <w:rsid w:val="00871E4A"/>
    <w:pPr>
      <w:ind w:left="720"/>
      <w:contextualSpacing/>
    </w:pPr>
    <w:rPr>
      <w:rFonts w:ascii="Calibri" w:hAnsi="Calibri"/>
    </w:rPr>
  </w:style>
  <w:style w:type="paragraph" w:customStyle="1" w:styleId="Default">
    <w:name w:val="Default"/>
    <w:rsid w:val="00871E4A"/>
    <w:pPr>
      <w:autoSpaceDE w:val="0"/>
      <w:autoSpaceDN w:val="0"/>
      <w:adjustRightInd w:val="0"/>
    </w:pPr>
    <w:rPr>
      <w:rFonts w:ascii="Arial" w:hAnsi="Arial" w:cs="Arial"/>
      <w:color w:val="000000"/>
      <w:sz w:val="24"/>
      <w:szCs w:val="24"/>
    </w:rPr>
  </w:style>
  <w:style w:type="paragraph" w:customStyle="1" w:styleId="Pa6">
    <w:name w:val="Pa6"/>
    <w:basedOn w:val="Default"/>
    <w:next w:val="Default"/>
    <w:uiPriority w:val="99"/>
    <w:rsid w:val="00871E4A"/>
    <w:pPr>
      <w:spacing w:line="201" w:lineRule="atLeast"/>
    </w:pPr>
    <w:rPr>
      <w:color w:val="auto"/>
    </w:rPr>
  </w:style>
  <w:style w:type="paragraph" w:styleId="Textdenotaalfinal">
    <w:name w:val="endnote text"/>
    <w:basedOn w:val="Normal"/>
    <w:link w:val="TextdenotaalfinalCar"/>
    <w:rsid w:val="00871E4A"/>
    <w:pPr>
      <w:spacing w:after="0" w:line="240" w:lineRule="auto"/>
    </w:pPr>
    <w:rPr>
      <w:rFonts w:ascii="Times New Roman" w:hAnsi="Times New Roman"/>
      <w:sz w:val="20"/>
      <w:szCs w:val="20"/>
    </w:rPr>
  </w:style>
  <w:style w:type="character" w:customStyle="1" w:styleId="TextdenotaalfinalCar">
    <w:name w:val="Text de nota al final Car"/>
    <w:basedOn w:val="Lletraperdefectedelpargraf"/>
    <w:link w:val="Textdenotaalfinal"/>
    <w:rsid w:val="00871E4A"/>
    <w:rPr>
      <w:rFonts w:ascii="Times New Roman" w:hAnsi="Times New Roman"/>
    </w:rPr>
  </w:style>
  <w:style w:type="character" w:styleId="Refernciadenotaalfinal">
    <w:name w:val="endnote reference"/>
    <w:rsid w:val="00871E4A"/>
    <w:rPr>
      <w:vertAlign w:val="superscript"/>
    </w:rPr>
  </w:style>
  <w:style w:type="character" w:customStyle="1" w:styleId="alternative">
    <w:name w:val="alternative"/>
    <w:rsid w:val="00871E4A"/>
    <w:rPr>
      <w:color w:val="008000"/>
    </w:rPr>
  </w:style>
  <w:style w:type="character" w:customStyle="1" w:styleId="unknown">
    <w:name w:val="unknown"/>
    <w:basedOn w:val="Lletraperdefectedelpargraf"/>
    <w:rsid w:val="00636170"/>
    <w:rPr>
      <w:color w:val="FF0000"/>
    </w:rPr>
  </w:style>
  <w:style w:type="character" w:styleId="Refernciadecomentari">
    <w:name w:val="annotation reference"/>
    <w:basedOn w:val="Lletraperdefectedelpargraf"/>
    <w:semiHidden/>
    <w:unhideWhenUsed/>
    <w:rsid w:val="0071738A"/>
    <w:rPr>
      <w:sz w:val="16"/>
      <w:szCs w:val="16"/>
    </w:rPr>
  </w:style>
  <w:style w:type="paragraph" w:styleId="Textdecomentari">
    <w:name w:val="annotation text"/>
    <w:basedOn w:val="Normal"/>
    <w:link w:val="TextdecomentariCar"/>
    <w:unhideWhenUsed/>
    <w:rsid w:val="0071738A"/>
    <w:pPr>
      <w:spacing w:line="240" w:lineRule="auto"/>
    </w:pPr>
    <w:rPr>
      <w:sz w:val="20"/>
      <w:szCs w:val="20"/>
    </w:rPr>
  </w:style>
  <w:style w:type="character" w:customStyle="1" w:styleId="TextdecomentariCar">
    <w:name w:val="Text de comentari Car"/>
    <w:basedOn w:val="Lletraperdefectedelpargraf"/>
    <w:link w:val="Textdecomentari"/>
    <w:rsid w:val="0071738A"/>
    <w:rPr>
      <w:rFonts w:ascii="Arial" w:hAnsi="Arial"/>
    </w:rPr>
  </w:style>
  <w:style w:type="paragraph" w:styleId="Temadelcomentari">
    <w:name w:val="annotation subject"/>
    <w:basedOn w:val="Textdecomentari"/>
    <w:next w:val="Textdecomentari"/>
    <w:link w:val="TemadelcomentariCar"/>
    <w:uiPriority w:val="99"/>
    <w:semiHidden/>
    <w:unhideWhenUsed/>
    <w:rsid w:val="0071738A"/>
    <w:rPr>
      <w:b/>
      <w:bCs/>
    </w:rPr>
  </w:style>
  <w:style w:type="character" w:customStyle="1" w:styleId="TemadelcomentariCar">
    <w:name w:val="Tema del comentari Car"/>
    <w:basedOn w:val="TextdecomentariCar"/>
    <w:link w:val="Temadelcomentari"/>
    <w:uiPriority w:val="99"/>
    <w:semiHidden/>
    <w:rsid w:val="0071738A"/>
    <w:rPr>
      <w:rFonts w:ascii="Arial" w:hAnsi="Arial"/>
      <w:b/>
      <w:bCs/>
    </w:rPr>
  </w:style>
  <w:style w:type="paragraph" w:customStyle="1" w:styleId="Pa11">
    <w:name w:val="Pa11"/>
    <w:basedOn w:val="Default"/>
    <w:next w:val="Default"/>
    <w:uiPriority w:val="99"/>
    <w:rsid w:val="00DE3467"/>
    <w:pPr>
      <w:spacing w:line="201" w:lineRule="atLeast"/>
    </w:pPr>
    <w:rPr>
      <w:color w:val="auto"/>
    </w:rPr>
  </w:style>
  <w:style w:type="paragraph" w:customStyle="1" w:styleId="Pa9">
    <w:name w:val="Pa9"/>
    <w:basedOn w:val="Default"/>
    <w:next w:val="Default"/>
    <w:uiPriority w:val="99"/>
    <w:rsid w:val="00DE3467"/>
    <w:pPr>
      <w:spacing w:line="201" w:lineRule="atLeast"/>
    </w:pPr>
    <w:rPr>
      <w:color w:val="auto"/>
    </w:rPr>
  </w:style>
  <w:style w:type="paragraph" w:customStyle="1" w:styleId="Pa8">
    <w:name w:val="Pa8"/>
    <w:basedOn w:val="Default"/>
    <w:next w:val="Default"/>
    <w:uiPriority w:val="99"/>
    <w:rsid w:val="005A4A57"/>
    <w:pPr>
      <w:spacing w:line="201" w:lineRule="atLeast"/>
    </w:pPr>
    <w:rPr>
      <w:rFonts w:eastAsiaTheme="minorHAnsi"/>
      <w:color w:val="auto"/>
    </w:rPr>
  </w:style>
  <w:style w:type="paragraph" w:styleId="TtoldelIDC">
    <w:name w:val="TOC Heading"/>
    <w:basedOn w:val="Ttol1"/>
    <w:next w:val="Normal"/>
    <w:uiPriority w:val="39"/>
    <w:semiHidden/>
    <w:unhideWhenUsed/>
    <w:qFormat/>
    <w:rsid w:val="006F4B55"/>
    <w:pPr>
      <w:keepLines/>
      <w:spacing w:before="480" w:line="276" w:lineRule="auto"/>
      <w:jc w:val="left"/>
      <w:outlineLvl w:val="9"/>
    </w:pPr>
    <w:rPr>
      <w:rFonts w:asciiTheme="majorHAnsi" w:eastAsiaTheme="majorEastAsia" w:hAnsiTheme="majorHAnsi" w:cstheme="majorBidi"/>
      <w:snapToGrid/>
      <w:color w:val="365F91" w:themeColor="accent1" w:themeShade="BF"/>
      <w:sz w:val="28"/>
      <w:szCs w:val="28"/>
    </w:rPr>
  </w:style>
  <w:style w:type="paragraph" w:styleId="IDC1">
    <w:name w:val="toc 1"/>
    <w:basedOn w:val="Normal"/>
    <w:next w:val="Normal"/>
    <w:autoRedefine/>
    <w:uiPriority w:val="39"/>
    <w:unhideWhenUsed/>
    <w:rsid w:val="006F4B55"/>
    <w:pPr>
      <w:spacing w:after="100"/>
    </w:pPr>
  </w:style>
  <w:style w:type="paragraph" w:styleId="IDC2">
    <w:name w:val="toc 2"/>
    <w:basedOn w:val="Normal"/>
    <w:next w:val="Normal"/>
    <w:autoRedefine/>
    <w:uiPriority w:val="39"/>
    <w:unhideWhenUsed/>
    <w:rsid w:val="006F4B55"/>
    <w:pPr>
      <w:spacing w:after="100"/>
      <w:ind w:left="220"/>
    </w:pPr>
  </w:style>
  <w:style w:type="character" w:customStyle="1" w:styleId="PargrafdellistaCar">
    <w:name w:val="Paràgraf de llista Car"/>
    <w:aliases w:val="Lista sin Numerar Car,Párrafo de lista - cat Car,Llista pics Car,Párrafo Numerado Car,Bullet Car,List Paragraph compact Car,Normal bullet 2 Car,Paragraphe de liste 2 Car,Reference list Car,Bullet list Car,Numbered List Car,lp1 Car"/>
    <w:link w:val="Pargrafdellista"/>
    <w:uiPriority w:val="1"/>
    <w:qFormat/>
    <w:locked/>
    <w:rsid w:val="00AE7325"/>
    <w:rPr>
      <w:rFonts w:ascii="Times New Roman" w:hAnsi="Times New Roman"/>
      <w:sz w:val="24"/>
      <w:szCs w:val="24"/>
    </w:rPr>
  </w:style>
  <w:style w:type="paragraph" w:customStyle="1" w:styleId="CM25">
    <w:name w:val="CM25"/>
    <w:basedOn w:val="Default"/>
    <w:next w:val="Default"/>
    <w:rsid w:val="00DC21FE"/>
    <w:pPr>
      <w:widowControl w:val="0"/>
      <w:spacing w:after="290"/>
    </w:pPr>
    <w:rPr>
      <w:rFonts w:cs="Times New Roman"/>
      <w:color w:val="auto"/>
    </w:rPr>
  </w:style>
  <w:style w:type="paragraph" w:customStyle="1" w:styleId="CM13">
    <w:name w:val="CM13"/>
    <w:basedOn w:val="Default"/>
    <w:next w:val="Default"/>
    <w:rsid w:val="00DC21FE"/>
    <w:pPr>
      <w:widowControl w:val="0"/>
      <w:spacing w:line="278" w:lineRule="atLeast"/>
    </w:pPr>
    <w:rPr>
      <w:rFonts w:cs="Times New Roman"/>
      <w:color w:val="auto"/>
    </w:rPr>
  </w:style>
  <w:style w:type="table" w:styleId="Taulaambquadrcula">
    <w:name w:val="Table Grid"/>
    <w:basedOn w:val="Taulanormal"/>
    <w:uiPriority w:val="39"/>
    <w:rsid w:val="009E5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dependent21">
    <w:name w:val="Text independent 21"/>
    <w:basedOn w:val="Normal"/>
    <w:rsid w:val="00CC6E1B"/>
    <w:pPr>
      <w:widowControl w:val="0"/>
      <w:suppressAutoHyphens/>
      <w:spacing w:after="120" w:line="480" w:lineRule="auto"/>
    </w:pPr>
    <w:rPr>
      <w:rFonts w:ascii="Times New Roman" w:eastAsia="SimSun" w:hAnsi="Times New Roman" w:cs="Mangal"/>
      <w:kern w:val="1"/>
      <w:sz w:val="24"/>
      <w:szCs w:val="24"/>
    </w:rPr>
  </w:style>
  <w:style w:type="paragraph" w:customStyle="1" w:styleId="paragraph">
    <w:name w:val="paragraph"/>
    <w:basedOn w:val="Normal"/>
    <w:rsid w:val="00EC6B1B"/>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Lletraperdefectedelpargraf"/>
    <w:rsid w:val="00EC6B1B"/>
  </w:style>
  <w:style w:type="character" w:customStyle="1" w:styleId="spellingerror">
    <w:name w:val="spellingerror"/>
    <w:basedOn w:val="Lletraperdefectedelpargraf"/>
    <w:rsid w:val="00EC6B1B"/>
  </w:style>
  <w:style w:type="character" w:customStyle="1" w:styleId="eop">
    <w:name w:val="eop"/>
    <w:basedOn w:val="Lletraperdefectedelpargraf"/>
    <w:rsid w:val="00EC6B1B"/>
  </w:style>
  <w:style w:type="paragraph" w:styleId="NormalWeb">
    <w:name w:val="Normal (Web)"/>
    <w:basedOn w:val="Normal"/>
    <w:uiPriority w:val="99"/>
    <w:rsid w:val="005408C9"/>
    <w:pPr>
      <w:widowControl w:val="0"/>
      <w:suppressAutoHyphens/>
      <w:spacing w:before="100" w:after="119" w:line="100" w:lineRule="atLeast"/>
    </w:pPr>
    <w:rPr>
      <w:rFonts w:ascii="Times New Roman" w:eastAsia="SimSun" w:hAnsi="Times New Roman" w:cs="Mangal"/>
      <w:kern w:val="1"/>
      <w:sz w:val="24"/>
      <w:szCs w:val="24"/>
    </w:rPr>
  </w:style>
  <w:style w:type="paragraph" w:customStyle="1" w:styleId="CM24">
    <w:name w:val="CM24"/>
    <w:basedOn w:val="Default"/>
    <w:next w:val="Default"/>
    <w:rsid w:val="005408C9"/>
    <w:pPr>
      <w:widowControl w:val="0"/>
      <w:spacing w:after="550"/>
    </w:pPr>
    <w:rPr>
      <w:rFonts w:cs="Times New Roman"/>
      <w:color w:val="auto"/>
    </w:rPr>
  </w:style>
  <w:style w:type="paragraph" w:customStyle="1" w:styleId="Pargrafdellista3">
    <w:name w:val="Paràgraf de llista3"/>
    <w:basedOn w:val="Normal"/>
    <w:rsid w:val="005408C9"/>
    <w:pPr>
      <w:widowControl w:val="0"/>
      <w:suppressAutoHyphens/>
      <w:spacing w:after="0" w:line="100" w:lineRule="atLeast"/>
      <w:ind w:left="720"/>
    </w:pPr>
    <w:rPr>
      <w:rFonts w:ascii="Times New Roman" w:eastAsia="SimSun" w:hAnsi="Times New Roman" w:cs="Mangal"/>
      <w:kern w:val="1"/>
      <w:sz w:val="24"/>
      <w:szCs w:val="24"/>
    </w:rPr>
  </w:style>
  <w:style w:type="paragraph" w:customStyle="1" w:styleId="Textindependent31">
    <w:name w:val="Text independent 31"/>
    <w:basedOn w:val="Normal"/>
    <w:rsid w:val="005408C9"/>
    <w:pPr>
      <w:widowControl w:val="0"/>
      <w:suppressAutoHyphens/>
      <w:spacing w:after="0" w:line="240" w:lineRule="auto"/>
      <w:jc w:val="both"/>
    </w:pPr>
    <w:rPr>
      <w:rFonts w:ascii="Times New Roman" w:eastAsia="SimSun" w:hAnsi="Times New Roman" w:cs="Mangal"/>
      <w:b/>
      <w:bCs/>
      <w:kern w:val="1"/>
      <w:sz w:val="24"/>
      <w:szCs w:val="24"/>
    </w:rPr>
  </w:style>
  <w:style w:type="paragraph" w:customStyle="1" w:styleId="TableParagraph">
    <w:name w:val="Table Paragraph"/>
    <w:basedOn w:val="Normal"/>
    <w:uiPriority w:val="1"/>
    <w:qFormat/>
    <w:rsid w:val="005408C9"/>
    <w:pPr>
      <w:widowControl w:val="0"/>
      <w:autoSpaceDE w:val="0"/>
      <w:autoSpaceDN w:val="0"/>
      <w:spacing w:before="18" w:after="0" w:line="220" w:lineRule="exact"/>
    </w:pPr>
    <w:rPr>
      <w:rFonts w:eastAsia="Arial" w:cs="Arial"/>
    </w:rPr>
  </w:style>
  <w:style w:type="table" w:customStyle="1" w:styleId="TableNormal">
    <w:name w:val="Table Normal"/>
    <w:uiPriority w:val="2"/>
    <w:semiHidden/>
    <w:qFormat/>
    <w:rsid w:val="005408C9"/>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table" w:customStyle="1" w:styleId="Tablaconcuadrculaclara1">
    <w:name w:val="Tabla con cuadrícula clara1"/>
    <w:basedOn w:val="Taulanormal"/>
    <w:uiPriority w:val="40"/>
    <w:rsid w:val="002F6C2C"/>
    <w:rPr>
      <w:rFonts w:ascii="Arial" w:eastAsia="Times" w:hAnsi="Arial"/>
      <w:sz w:val="22"/>
    </w:rPr>
    <w:tblPr>
      <w:tblBorders>
        <w:bottom w:val="single" w:sz="6" w:space="0" w:color="auto"/>
        <w:insideH w:val="single" w:sz="6" w:space="0" w:color="auto"/>
      </w:tblBorders>
    </w:tblPr>
  </w:style>
  <w:style w:type="paragraph" w:customStyle="1" w:styleId="LO-normal1">
    <w:name w:val="LO-normal1"/>
    <w:qFormat/>
    <w:rsid w:val="00CA347A"/>
    <w:pPr>
      <w:spacing w:line="276" w:lineRule="auto"/>
    </w:pPr>
    <w:rPr>
      <w:rFonts w:ascii="Arial" w:eastAsia="Arial" w:hAnsi="Arial" w:cs="Arial"/>
    </w:rPr>
  </w:style>
  <w:style w:type="paragraph" w:customStyle="1" w:styleId="Salutaci1">
    <w:name w:val="Salutació1"/>
    <w:basedOn w:val="Normal"/>
    <w:rsid w:val="00B96A39"/>
    <w:pPr>
      <w:spacing w:after="0" w:line="240" w:lineRule="auto"/>
      <w:jc w:val="both"/>
    </w:pPr>
    <w:rPr>
      <w:sz w:val="20"/>
      <w:szCs w:val="20"/>
    </w:rPr>
  </w:style>
  <w:style w:type="character" w:styleId="Textdelcontenidor">
    <w:name w:val="Placeholder Text"/>
    <w:basedOn w:val="Lletraperdefectedelpargraf"/>
    <w:uiPriority w:val="99"/>
    <w:semiHidden/>
    <w:rsid w:val="004F747B"/>
    <w:rPr>
      <w:color w:val="808080"/>
    </w:rPr>
  </w:style>
  <w:style w:type="character" w:customStyle="1" w:styleId="apple-converted-space">
    <w:name w:val="apple-converted-space"/>
    <w:basedOn w:val="Lletraperdefectedelpargraf"/>
    <w:rsid w:val="00D46298"/>
  </w:style>
  <w:style w:type="character" w:styleId="Textennegreta">
    <w:name w:val="Strong"/>
    <w:basedOn w:val="Lletraperdefectedelpargraf"/>
    <w:uiPriority w:val="22"/>
    <w:qFormat/>
    <w:rsid w:val="00D46298"/>
    <w:rPr>
      <w:b/>
      <w:bCs/>
    </w:rPr>
  </w:style>
  <w:style w:type="paragraph" w:customStyle="1" w:styleId="Ttol31">
    <w:name w:val="Títol 31"/>
    <w:basedOn w:val="Normal"/>
    <w:rsid w:val="00D46298"/>
    <w:pPr>
      <w:suppressAutoHyphens/>
      <w:spacing w:after="0" w:line="240" w:lineRule="auto"/>
      <w:jc w:val="both"/>
    </w:pPr>
    <w:rPr>
      <w:rFonts w:ascii="Arial Rounded MT Bold" w:hAnsi="Arial Rounded MT Bold"/>
      <w:b/>
      <w:spacing w:val="-3"/>
      <w:sz w:val="24"/>
      <w:szCs w:val="20"/>
    </w:rPr>
  </w:style>
  <w:style w:type="paragraph" w:customStyle="1" w:styleId="Salutaci3">
    <w:name w:val="Salutació3"/>
    <w:basedOn w:val="Normal"/>
    <w:rsid w:val="00D46298"/>
    <w:pPr>
      <w:spacing w:after="0" w:line="240" w:lineRule="auto"/>
      <w:jc w:val="both"/>
    </w:pPr>
    <w:rPr>
      <w:sz w:val="20"/>
      <w:szCs w:val="20"/>
    </w:rPr>
  </w:style>
  <w:style w:type="paragraph" w:customStyle="1" w:styleId="Text">
    <w:name w:val="Text"/>
    <w:basedOn w:val="Normal"/>
    <w:rsid w:val="00D46298"/>
    <w:pPr>
      <w:spacing w:after="0" w:line="280" w:lineRule="atLeast"/>
      <w:jc w:val="both"/>
    </w:pPr>
    <w:rPr>
      <w:sz w:val="24"/>
      <w:szCs w:val="20"/>
    </w:rPr>
  </w:style>
  <w:style w:type="table" w:customStyle="1" w:styleId="Taulaambquadrcula1">
    <w:name w:val="Taula amb quadrícula1"/>
    <w:basedOn w:val="Taulanormal"/>
    <w:next w:val="Taulaambquadrcula"/>
    <w:uiPriority w:val="39"/>
    <w:rsid w:val="00D4629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nseespaiat">
    <w:name w:val="No Spacing"/>
    <w:uiPriority w:val="1"/>
    <w:qFormat/>
    <w:rsid w:val="00D46298"/>
    <w:pPr>
      <w:widowControl w:val="0"/>
      <w:autoSpaceDE w:val="0"/>
      <w:autoSpaceDN w:val="0"/>
    </w:pPr>
    <w:rPr>
      <w:rFonts w:ascii="Arial MT" w:eastAsia="Arial MT" w:hAnsi="Arial MT" w:cs="Arial MT"/>
      <w:sz w:val="22"/>
      <w:szCs w:val="22"/>
    </w:rPr>
  </w:style>
  <w:style w:type="character" w:customStyle="1" w:styleId="undefined">
    <w:name w:val="undefined"/>
    <w:basedOn w:val="Lletraperdefectedelpargraf"/>
    <w:rsid w:val="00D46298"/>
  </w:style>
  <w:style w:type="paragraph" w:styleId="Ttol">
    <w:name w:val="Title"/>
    <w:basedOn w:val="Normal"/>
    <w:next w:val="Normal"/>
    <w:link w:val="TtolCar"/>
    <w:qFormat/>
    <w:rsid w:val="00D46298"/>
    <w:pPr>
      <w:spacing w:after="0" w:line="240" w:lineRule="auto"/>
      <w:contextualSpacing/>
    </w:pPr>
    <w:rPr>
      <w:rFonts w:eastAsiaTheme="majorEastAsia" w:cstheme="majorBidi"/>
      <w:b/>
      <w:spacing w:val="-10"/>
      <w:kern w:val="28"/>
      <w:sz w:val="32"/>
      <w:szCs w:val="56"/>
    </w:rPr>
  </w:style>
  <w:style w:type="character" w:customStyle="1" w:styleId="TtolCar">
    <w:name w:val="Títol Car"/>
    <w:basedOn w:val="Lletraperdefectedelpargraf"/>
    <w:link w:val="Ttol"/>
    <w:rsid w:val="00D46298"/>
    <w:rPr>
      <w:rFonts w:ascii="Arial" w:eastAsiaTheme="majorEastAsia" w:hAnsi="Arial" w:cstheme="majorBidi"/>
      <w:b/>
      <w:spacing w:val="-10"/>
      <w:kern w:val="28"/>
      <w:sz w:val="32"/>
      <w:szCs w:val="56"/>
    </w:rPr>
  </w:style>
  <w:style w:type="paragraph" w:customStyle="1" w:styleId="Ttulo2Segundonviel">
    <w:name w:val="Título 2. Segundo nviel"/>
    <w:basedOn w:val="Ttol2"/>
    <w:link w:val="Ttulo2SegundonvielCar"/>
    <w:qFormat/>
    <w:rsid w:val="00D46298"/>
    <w:pPr>
      <w:keepLines/>
      <w:spacing w:after="0"/>
    </w:pPr>
    <w:rPr>
      <w:rFonts w:ascii="Arial" w:eastAsiaTheme="majorEastAsia" w:hAnsi="Arial" w:cs="Arial"/>
      <w:bCs w:val="0"/>
      <w:i w:val="0"/>
      <w:iCs w:val="0"/>
      <w:color w:val="365F91" w:themeColor="accent1" w:themeShade="BF"/>
      <w:sz w:val="22"/>
      <w:szCs w:val="22"/>
      <w:lang w:eastAsia="es-ES"/>
    </w:rPr>
  </w:style>
  <w:style w:type="character" w:customStyle="1" w:styleId="Ttulo2SegundonvielCar">
    <w:name w:val="Título 2. Segundo nviel Car"/>
    <w:basedOn w:val="Ttol2Car"/>
    <w:link w:val="Ttulo2Segundonviel"/>
    <w:rsid w:val="00D46298"/>
    <w:rPr>
      <w:rFonts w:ascii="Arial" w:eastAsiaTheme="majorEastAsia" w:hAnsi="Arial" w:cs="Arial"/>
      <w:b/>
      <w:bCs w:val="0"/>
      <w:i w:val="0"/>
      <w:iCs w:val="0"/>
      <w:color w:val="365F91" w:themeColor="accent1" w:themeShade="BF"/>
      <w:sz w:val="22"/>
      <w:szCs w:val="22"/>
      <w:lang w:eastAsia="es-ES"/>
    </w:rPr>
  </w:style>
  <w:style w:type="paragraph" w:customStyle="1" w:styleId="notaalpeu">
    <w:name w:val="nota al peu"/>
    <w:basedOn w:val="Textdenotaapeudepgina"/>
    <w:link w:val="notaalpeuCar"/>
    <w:qFormat/>
    <w:rsid w:val="00D46298"/>
    <w:rPr>
      <w:rFonts w:ascii="Arial" w:eastAsia="Calibri" w:hAnsi="Arial"/>
      <w:sz w:val="16"/>
      <w:szCs w:val="22"/>
      <w:lang w:eastAsia="es-ES"/>
    </w:rPr>
  </w:style>
  <w:style w:type="character" w:customStyle="1" w:styleId="notaalpeuCar">
    <w:name w:val="nota al peu Car"/>
    <w:basedOn w:val="TextdenotaapeudepginaCar"/>
    <w:link w:val="notaalpeu"/>
    <w:rsid w:val="00D46298"/>
    <w:rPr>
      <w:rFonts w:ascii="Arial" w:eastAsia="Calibri" w:hAnsi="Arial"/>
      <w:sz w:val="16"/>
      <w:szCs w:val="22"/>
      <w:lang w:eastAsia="es-ES"/>
    </w:rPr>
  </w:style>
  <w:style w:type="table" w:customStyle="1" w:styleId="Estilo1">
    <w:name w:val="Estilo1"/>
    <w:basedOn w:val="Taulanormal"/>
    <w:uiPriority w:val="99"/>
    <w:rsid w:val="00D46298"/>
    <w:rPr>
      <w:rFonts w:ascii="Times" w:eastAsia="Times" w:hAnsi="Times"/>
    </w:rPr>
    <w:tblPr/>
  </w:style>
  <w:style w:type="table" w:customStyle="1" w:styleId="Estilo2">
    <w:name w:val="Estilo2"/>
    <w:basedOn w:val="Taulanormal"/>
    <w:uiPriority w:val="99"/>
    <w:rsid w:val="00D46298"/>
    <w:rPr>
      <w:rFonts w:ascii="Arial" w:eastAsia="Times" w:hAnsi="Arial"/>
      <w:sz w:val="22"/>
    </w:rPr>
    <w:tblPr/>
    <w:trPr>
      <w:cantSplit/>
      <w:tblHeader/>
    </w:trPr>
    <w:tcPr>
      <w:vAlign w:val="center"/>
    </w:tcPr>
  </w:style>
  <w:style w:type="paragraph" w:customStyle="1" w:styleId="Paginaci">
    <w:name w:val="Paginació"/>
    <w:basedOn w:val="Peu"/>
    <w:link w:val="PaginaciCar"/>
    <w:qFormat/>
    <w:rsid w:val="00D46298"/>
    <w:pPr>
      <w:jc w:val="right"/>
    </w:pPr>
    <w:rPr>
      <w:rFonts w:eastAsia="Calibri"/>
      <w:bCs/>
    </w:rPr>
  </w:style>
  <w:style w:type="character" w:customStyle="1" w:styleId="PaginaciCar">
    <w:name w:val="Paginació Car"/>
    <w:basedOn w:val="PeuCar"/>
    <w:link w:val="Paginaci"/>
    <w:rsid w:val="00D46298"/>
    <w:rPr>
      <w:rFonts w:ascii="Arial" w:eastAsia="Calibri" w:hAnsi="Arial"/>
      <w:bCs/>
      <w:sz w:val="22"/>
      <w:szCs w:val="22"/>
    </w:rPr>
  </w:style>
  <w:style w:type="paragraph" w:customStyle="1" w:styleId="adrea">
    <w:name w:val="adreça"/>
    <w:basedOn w:val="Peu"/>
    <w:link w:val="adreaCar"/>
    <w:qFormat/>
    <w:rsid w:val="00D46298"/>
    <w:rPr>
      <w:rFonts w:eastAsia="Calibri"/>
      <w:sz w:val="14"/>
      <w:szCs w:val="14"/>
    </w:rPr>
  </w:style>
  <w:style w:type="character" w:customStyle="1" w:styleId="adreaCar">
    <w:name w:val="adreça Car"/>
    <w:basedOn w:val="PeuCar"/>
    <w:link w:val="adrea"/>
    <w:rsid w:val="00D46298"/>
    <w:rPr>
      <w:rFonts w:ascii="Arial" w:eastAsia="Calibri" w:hAnsi="Arial"/>
      <w:sz w:val="14"/>
      <w:szCs w:val="14"/>
    </w:rPr>
  </w:style>
  <w:style w:type="paragraph" w:customStyle="1" w:styleId="Salutaci2">
    <w:name w:val="Salutació2"/>
    <w:basedOn w:val="Normal"/>
    <w:rsid w:val="00F47A5E"/>
    <w:pPr>
      <w:spacing w:after="0" w:line="240" w:lineRule="auto"/>
      <w:jc w:val="both"/>
    </w:pPr>
    <w:rPr>
      <w:sz w:val="20"/>
      <w:szCs w:val="20"/>
    </w:rPr>
  </w:style>
  <w:style w:type="table" w:customStyle="1" w:styleId="NormalTable0">
    <w:name w:val="Normal Table0"/>
    <w:uiPriority w:val="2"/>
    <w:semiHidden/>
    <w:unhideWhenUsed/>
    <w:qFormat/>
    <w:rsid w:val="00F47A5E"/>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styleId="Revisi">
    <w:name w:val="Revision"/>
    <w:hidden/>
    <w:uiPriority w:val="99"/>
    <w:semiHidden/>
    <w:rsid w:val="006726B1"/>
    <w:rPr>
      <w:rFonts w:ascii="Arial" w:hAnsi="Arial"/>
      <w:sz w:val="22"/>
      <w:szCs w:val="22"/>
    </w:rPr>
  </w:style>
  <w:style w:type="character" w:customStyle="1" w:styleId="Ttulo1Car">
    <w:name w:val="Título 1 Car"/>
    <w:basedOn w:val="Lletraperdefectedelpargraf"/>
    <w:link w:val="Ttulo11"/>
    <w:qFormat/>
    <w:rsid w:val="006726B1"/>
    <w:rPr>
      <w:rFonts w:ascii="Arial" w:eastAsiaTheme="majorEastAsia" w:hAnsi="Arial" w:cstheme="majorBidi"/>
      <w:color w:val="365F91" w:themeColor="accent1" w:themeShade="BF"/>
      <w:sz w:val="28"/>
      <w:szCs w:val="32"/>
    </w:rPr>
  </w:style>
  <w:style w:type="paragraph" w:customStyle="1" w:styleId="Ttulo11">
    <w:name w:val="Título 11"/>
    <w:basedOn w:val="Normal"/>
    <w:next w:val="Normal"/>
    <w:link w:val="Ttulo1Car"/>
    <w:qFormat/>
    <w:rsid w:val="006726B1"/>
    <w:pPr>
      <w:keepNext/>
      <w:keepLines/>
      <w:spacing w:before="240" w:after="0" w:line="240" w:lineRule="auto"/>
      <w:outlineLvl w:val="0"/>
    </w:pPr>
    <w:rPr>
      <w:rFonts w:eastAsiaTheme="majorEastAsia" w:cstheme="majorBidi"/>
      <w:color w:val="365F91" w:themeColor="accent1" w:themeShade="BF"/>
      <w:sz w:val="28"/>
      <w:szCs w:val="32"/>
    </w:rPr>
  </w:style>
  <w:style w:type="character" w:customStyle="1" w:styleId="Ttol3Car">
    <w:name w:val="Títol 3 Car"/>
    <w:basedOn w:val="Lletraperdefectedelpargraf"/>
    <w:link w:val="Ttol3"/>
    <w:uiPriority w:val="1"/>
    <w:rsid w:val="0099299F"/>
    <w:rPr>
      <w:rFonts w:asciiTheme="majorHAnsi" w:eastAsiaTheme="majorEastAsia" w:hAnsiTheme="majorHAnsi" w:cstheme="majorBidi"/>
      <w:color w:val="243F60" w:themeColor="accent1" w:themeShade="7F"/>
      <w:sz w:val="24"/>
      <w:szCs w:val="24"/>
    </w:rPr>
  </w:style>
  <w:style w:type="character" w:customStyle="1" w:styleId="Ttol5Car">
    <w:name w:val="Títol 5 Car"/>
    <w:basedOn w:val="Lletraperdefectedelpargraf"/>
    <w:link w:val="Ttol5"/>
    <w:uiPriority w:val="9"/>
    <w:rsid w:val="0099299F"/>
    <w:rPr>
      <w:rFonts w:ascii="Cambria" w:hAnsi="Cambria"/>
      <w:color w:val="365F91"/>
      <w:sz w:val="22"/>
      <w:szCs w:val="22"/>
    </w:rPr>
  </w:style>
  <w:style w:type="paragraph" w:customStyle="1" w:styleId="xzvds">
    <w:name w:val="xzvds"/>
    <w:basedOn w:val="Normal"/>
    <w:rsid w:val="0099299F"/>
    <w:pPr>
      <w:spacing w:before="100" w:beforeAutospacing="1" w:after="100" w:afterAutospacing="1" w:line="240" w:lineRule="auto"/>
    </w:pPr>
    <w:rPr>
      <w:rFonts w:ascii="Times New Roman" w:hAnsi="Times New Roman"/>
      <w:sz w:val="24"/>
      <w:szCs w:val="24"/>
    </w:rPr>
  </w:style>
  <w:style w:type="paragraph" w:customStyle="1" w:styleId="parrafo">
    <w:name w:val="parrafo"/>
    <w:basedOn w:val="Normal"/>
    <w:rsid w:val="0099299F"/>
    <w:pPr>
      <w:spacing w:before="100" w:beforeAutospacing="1" w:after="100" w:afterAutospacing="1" w:line="240" w:lineRule="auto"/>
    </w:pPr>
    <w:rPr>
      <w:rFonts w:ascii="Times New Roman" w:hAnsi="Times New Roman"/>
      <w:sz w:val="24"/>
      <w:szCs w:val="24"/>
    </w:rPr>
  </w:style>
  <w:style w:type="character" w:styleId="mfasi">
    <w:name w:val="Emphasis"/>
    <w:uiPriority w:val="20"/>
    <w:qFormat/>
    <w:rsid w:val="0099299F"/>
    <w:rPr>
      <w:i/>
      <w:iCs/>
    </w:rPr>
  </w:style>
  <w:style w:type="character" w:customStyle="1" w:styleId="ui-provider">
    <w:name w:val="ui-provider"/>
    <w:basedOn w:val="Lletraperdefectedelpargraf"/>
    <w:rsid w:val="0099299F"/>
  </w:style>
  <w:style w:type="paragraph" w:customStyle="1" w:styleId="Ttoltaula">
    <w:name w:val="Títol taula"/>
    <w:basedOn w:val="Normal"/>
    <w:qFormat/>
    <w:rsid w:val="0099299F"/>
    <w:pPr>
      <w:spacing w:after="120"/>
    </w:pPr>
    <w:rPr>
      <w:rFonts w:eastAsia="Calibri"/>
      <w:b/>
    </w:rPr>
  </w:style>
  <w:style w:type="paragraph" w:customStyle="1" w:styleId="Texttaula1acolumnanegreta">
    <w:name w:val="Text taula 1a columna negreta"/>
    <w:basedOn w:val="Normal"/>
    <w:qFormat/>
    <w:rsid w:val="0099299F"/>
    <w:pPr>
      <w:spacing w:before="60" w:after="60"/>
    </w:pPr>
    <w:rPr>
      <w:rFonts w:eastAsia="Calibri"/>
      <w:b/>
      <w:sz w:val="20"/>
    </w:rPr>
  </w:style>
  <w:style w:type="paragraph" w:customStyle="1" w:styleId="Normalseguitdetaula">
    <w:name w:val="Normal seguit de taula"/>
    <w:basedOn w:val="Normal"/>
    <w:qFormat/>
    <w:rsid w:val="0099299F"/>
    <w:pPr>
      <w:spacing w:after="360"/>
    </w:pPr>
    <w:rPr>
      <w:rFonts w:eastAsia="Calibri"/>
    </w:rPr>
  </w:style>
  <w:style w:type="paragraph" w:customStyle="1" w:styleId="Texttaulaesquerratextosllargs">
    <w:name w:val="Text taula esquerra (textos llargs)"/>
    <w:basedOn w:val="Normal"/>
    <w:qFormat/>
    <w:rsid w:val="0099299F"/>
    <w:pPr>
      <w:spacing w:after="120"/>
    </w:pPr>
    <w:rPr>
      <w:rFonts w:eastAsia="Calibri"/>
    </w:rPr>
  </w:style>
  <w:style w:type="paragraph" w:customStyle="1" w:styleId="IGTitol3">
    <w:name w:val="IGTitol3"/>
    <w:basedOn w:val="Ttol3"/>
    <w:qFormat/>
    <w:rsid w:val="0099299F"/>
    <w:pPr>
      <w:keepLines w:val="0"/>
      <w:tabs>
        <w:tab w:val="num" w:pos="360"/>
      </w:tabs>
      <w:spacing w:before="0" w:line="240" w:lineRule="auto"/>
      <w:ind w:left="1276" w:hanging="709"/>
      <w:jc w:val="both"/>
    </w:pPr>
    <w:rPr>
      <w:rFonts w:ascii="Arial" w:eastAsia="Times New Roman" w:hAnsi="Arial" w:cs="Arial"/>
      <w:b/>
      <w:bCs/>
      <w:snapToGrid w:val="0"/>
      <w:color w:val="auto"/>
      <w:kern w:val="2"/>
      <w:sz w:val="20"/>
      <w:u w:val="single"/>
    </w:rPr>
  </w:style>
  <w:style w:type="paragraph" w:customStyle="1" w:styleId="IGTitol4">
    <w:name w:val="IGTitol4"/>
    <w:basedOn w:val="Ttol3"/>
    <w:qFormat/>
    <w:rsid w:val="0099299F"/>
    <w:pPr>
      <w:keepLines w:val="0"/>
      <w:tabs>
        <w:tab w:val="left" w:pos="284"/>
        <w:tab w:val="num" w:pos="360"/>
        <w:tab w:val="left" w:pos="709"/>
      </w:tabs>
      <w:spacing w:before="0" w:line="240" w:lineRule="auto"/>
      <w:ind w:left="1418" w:hanging="864"/>
      <w:jc w:val="both"/>
    </w:pPr>
    <w:rPr>
      <w:rFonts w:ascii="Arial" w:eastAsia="Times New Roman" w:hAnsi="Arial" w:cs="Arial"/>
      <w:color w:val="auto"/>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0822">
      <w:bodyDiv w:val="1"/>
      <w:marLeft w:val="0"/>
      <w:marRight w:val="0"/>
      <w:marTop w:val="0"/>
      <w:marBottom w:val="0"/>
      <w:divBdr>
        <w:top w:val="none" w:sz="0" w:space="0" w:color="auto"/>
        <w:left w:val="none" w:sz="0" w:space="0" w:color="auto"/>
        <w:bottom w:val="none" w:sz="0" w:space="0" w:color="auto"/>
        <w:right w:val="none" w:sz="0" w:space="0" w:color="auto"/>
      </w:divBdr>
    </w:div>
    <w:div w:id="165052006">
      <w:bodyDiv w:val="1"/>
      <w:marLeft w:val="0"/>
      <w:marRight w:val="0"/>
      <w:marTop w:val="0"/>
      <w:marBottom w:val="0"/>
      <w:divBdr>
        <w:top w:val="none" w:sz="0" w:space="0" w:color="auto"/>
        <w:left w:val="none" w:sz="0" w:space="0" w:color="auto"/>
        <w:bottom w:val="none" w:sz="0" w:space="0" w:color="auto"/>
        <w:right w:val="none" w:sz="0" w:space="0" w:color="auto"/>
      </w:divBdr>
    </w:div>
    <w:div w:id="589392706">
      <w:bodyDiv w:val="1"/>
      <w:marLeft w:val="0"/>
      <w:marRight w:val="0"/>
      <w:marTop w:val="0"/>
      <w:marBottom w:val="0"/>
      <w:divBdr>
        <w:top w:val="none" w:sz="0" w:space="0" w:color="auto"/>
        <w:left w:val="none" w:sz="0" w:space="0" w:color="auto"/>
        <w:bottom w:val="none" w:sz="0" w:space="0" w:color="auto"/>
        <w:right w:val="none" w:sz="0" w:space="0" w:color="auto"/>
      </w:divBdr>
      <w:divsChild>
        <w:div w:id="1334992556">
          <w:marLeft w:val="-225"/>
          <w:marRight w:val="-225"/>
          <w:marTop w:val="0"/>
          <w:marBottom w:val="0"/>
          <w:divBdr>
            <w:top w:val="none" w:sz="0" w:space="0" w:color="auto"/>
            <w:left w:val="none" w:sz="0" w:space="0" w:color="auto"/>
            <w:bottom w:val="none" w:sz="0" w:space="0" w:color="auto"/>
            <w:right w:val="none" w:sz="0" w:space="0" w:color="auto"/>
          </w:divBdr>
          <w:divsChild>
            <w:div w:id="1048147822">
              <w:marLeft w:val="0"/>
              <w:marRight w:val="0"/>
              <w:marTop w:val="0"/>
              <w:marBottom w:val="0"/>
              <w:divBdr>
                <w:top w:val="none" w:sz="0" w:space="0" w:color="auto"/>
                <w:left w:val="none" w:sz="0" w:space="0" w:color="auto"/>
                <w:bottom w:val="none" w:sz="0" w:space="0" w:color="auto"/>
                <w:right w:val="none" w:sz="0" w:space="0" w:color="auto"/>
              </w:divBdr>
              <w:divsChild>
                <w:div w:id="1152402522">
                  <w:marLeft w:val="0"/>
                  <w:marRight w:val="0"/>
                  <w:marTop w:val="0"/>
                  <w:marBottom w:val="0"/>
                  <w:divBdr>
                    <w:top w:val="none" w:sz="0" w:space="0" w:color="auto"/>
                    <w:left w:val="none" w:sz="0" w:space="0" w:color="auto"/>
                    <w:bottom w:val="none" w:sz="0" w:space="0" w:color="auto"/>
                    <w:right w:val="none" w:sz="0" w:space="0" w:color="auto"/>
                  </w:divBdr>
                  <w:divsChild>
                    <w:div w:id="2071727483">
                      <w:marLeft w:val="0"/>
                      <w:marRight w:val="0"/>
                      <w:marTop w:val="0"/>
                      <w:marBottom w:val="0"/>
                      <w:divBdr>
                        <w:top w:val="none" w:sz="0" w:space="0" w:color="auto"/>
                        <w:left w:val="none" w:sz="0" w:space="0" w:color="auto"/>
                        <w:bottom w:val="none" w:sz="0" w:space="0" w:color="auto"/>
                        <w:right w:val="none" w:sz="0" w:space="0" w:color="auto"/>
                      </w:divBdr>
                      <w:divsChild>
                        <w:div w:id="1685087739">
                          <w:marLeft w:val="0"/>
                          <w:marRight w:val="0"/>
                          <w:marTop w:val="0"/>
                          <w:marBottom w:val="0"/>
                          <w:divBdr>
                            <w:top w:val="none" w:sz="0" w:space="0" w:color="auto"/>
                            <w:left w:val="none" w:sz="0" w:space="0" w:color="auto"/>
                            <w:bottom w:val="none" w:sz="0" w:space="0" w:color="auto"/>
                            <w:right w:val="none" w:sz="0" w:space="0" w:color="auto"/>
                          </w:divBdr>
                          <w:divsChild>
                            <w:div w:id="1155952931">
                              <w:marLeft w:val="0"/>
                              <w:marRight w:val="0"/>
                              <w:marTop w:val="0"/>
                              <w:marBottom w:val="0"/>
                              <w:divBdr>
                                <w:top w:val="none" w:sz="0" w:space="0" w:color="auto"/>
                                <w:left w:val="none" w:sz="0" w:space="0" w:color="auto"/>
                                <w:bottom w:val="none" w:sz="0" w:space="0" w:color="auto"/>
                                <w:right w:val="none" w:sz="0" w:space="0" w:color="auto"/>
                              </w:divBdr>
                              <w:divsChild>
                                <w:div w:id="772090618">
                                  <w:marLeft w:val="0"/>
                                  <w:marRight w:val="0"/>
                                  <w:marTop w:val="0"/>
                                  <w:marBottom w:val="0"/>
                                  <w:divBdr>
                                    <w:top w:val="none" w:sz="0" w:space="0" w:color="auto"/>
                                    <w:left w:val="none" w:sz="0" w:space="0" w:color="auto"/>
                                    <w:bottom w:val="none" w:sz="0" w:space="0" w:color="auto"/>
                                    <w:right w:val="none" w:sz="0" w:space="0" w:color="auto"/>
                                  </w:divBdr>
                                  <w:divsChild>
                                    <w:div w:id="134959997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9333280">
      <w:bodyDiv w:val="1"/>
      <w:marLeft w:val="0"/>
      <w:marRight w:val="0"/>
      <w:marTop w:val="0"/>
      <w:marBottom w:val="0"/>
      <w:divBdr>
        <w:top w:val="none" w:sz="0" w:space="0" w:color="auto"/>
        <w:left w:val="none" w:sz="0" w:space="0" w:color="auto"/>
        <w:bottom w:val="none" w:sz="0" w:space="0" w:color="auto"/>
        <w:right w:val="none" w:sz="0" w:space="0" w:color="auto"/>
      </w:divBdr>
      <w:divsChild>
        <w:div w:id="1213810971">
          <w:marLeft w:val="0"/>
          <w:marRight w:val="0"/>
          <w:marTop w:val="0"/>
          <w:marBottom w:val="0"/>
          <w:divBdr>
            <w:top w:val="none" w:sz="0" w:space="0" w:color="auto"/>
            <w:left w:val="none" w:sz="0" w:space="0" w:color="auto"/>
            <w:bottom w:val="none" w:sz="0" w:space="0" w:color="auto"/>
            <w:right w:val="none" w:sz="0" w:space="0" w:color="auto"/>
          </w:divBdr>
        </w:div>
      </w:divsChild>
    </w:div>
    <w:div w:id="753089117">
      <w:bodyDiv w:val="1"/>
      <w:marLeft w:val="0"/>
      <w:marRight w:val="0"/>
      <w:marTop w:val="0"/>
      <w:marBottom w:val="0"/>
      <w:divBdr>
        <w:top w:val="none" w:sz="0" w:space="0" w:color="auto"/>
        <w:left w:val="none" w:sz="0" w:space="0" w:color="auto"/>
        <w:bottom w:val="none" w:sz="0" w:space="0" w:color="auto"/>
        <w:right w:val="none" w:sz="0" w:space="0" w:color="auto"/>
      </w:divBdr>
    </w:div>
    <w:div w:id="778573097">
      <w:bodyDiv w:val="1"/>
      <w:marLeft w:val="0"/>
      <w:marRight w:val="0"/>
      <w:marTop w:val="0"/>
      <w:marBottom w:val="0"/>
      <w:divBdr>
        <w:top w:val="none" w:sz="0" w:space="0" w:color="auto"/>
        <w:left w:val="none" w:sz="0" w:space="0" w:color="auto"/>
        <w:bottom w:val="none" w:sz="0" w:space="0" w:color="auto"/>
        <w:right w:val="none" w:sz="0" w:space="0" w:color="auto"/>
      </w:divBdr>
    </w:div>
    <w:div w:id="815924062">
      <w:bodyDiv w:val="1"/>
      <w:marLeft w:val="0"/>
      <w:marRight w:val="0"/>
      <w:marTop w:val="0"/>
      <w:marBottom w:val="0"/>
      <w:divBdr>
        <w:top w:val="none" w:sz="0" w:space="0" w:color="auto"/>
        <w:left w:val="none" w:sz="0" w:space="0" w:color="auto"/>
        <w:bottom w:val="none" w:sz="0" w:space="0" w:color="auto"/>
        <w:right w:val="none" w:sz="0" w:space="0" w:color="auto"/>
      </w:divBdr>
    </w:div>
    <w:div w:id="1073313022">
      <w:bodyDiv w:val="1"/>
      <w:marLeft w:val="0"/>
      <w:marRight w:val="0"/>
      <w:marTop w:val="0"/>
      <w:marBottom w:val="0"/>
      <w:divBdr>
        <w:top w:val="none" w:sz="0" w:space="0" w:color="auto"/>
        <w:left w:val="none" w:sz="0" w:space="0" w:color="auto"/>
        <w:bottom w:val="none" w:sz="0" w:space="0" w:color="auto"/>
        <w:right w:val="none" w:sz="0" w:space="0" w:color="auto"/>
      </w:divBdr>
    </w:div>
    <w:div w:id="1102529026">
      <w:bodyDiv w:val="1"/>
      <w:marLeft w:val="0"/>
      <w:marRight w:val="0"/>
      <w:marTop w:val="0"/>
      <w:marBottom w:val="0"/>
      <w:divBdr>
        <w:top w:val="none" w:sz="0" w:space="0" w:color="auto"/>
        <w:left w:val="none" w:sz="0" w:space="0" w:color="auto"/>
        <w:bottom w:val="none" w:sz="0" w:space="0" w:color="auto"/>
        <w:right w:val="none" w:sz="0" w:space="0" w:color="auto"/>
      </w:divBdr>
    </w:div>
    <w:div w:id="1116826818">
      <w:bodyDiv w:val="1"/>
      <w:marLeft w:val="0"/>
      <w:marRight w:val="0"/>
      <w:marTop w:val="0"/>
      <w:marBottom w:val="0"/>
      <w:divBdr>
        <w:top w:val="none" w:sz="0" w:space="0" w:color="auto"/>
        <w:left w:val="none" w:sz="0" w:space="0" w:color="auto"/>
        <w:bottom w:val="none" w:sz="0" w:space="0" w:color="auto"/>
        <w:right w:val="none" w:sz="0" w:space="0" w:color="auto"/>
      </w:divBdr>
      <w:divsChild>
        <w:div w:id="1134561587">
          <w:marLeft w:val="0"/>
          <w:marRight w:val="0"/>
          <w:marTop w:val="0"/>
          <w:marBottom w:val="0"/>
          <w:divBdr>
            <w:top w:val="none" w:sz="0" w:space="0" w:color="auto"/>
            <w:left w:val="none" w:sz="0" w:space="0" w:color="auto"/>
            <w:bottom w:val="none" w:sz="0" w:space="0" w:color="auto"/>
            <w:right w:val="none" w:sz="0" w:space="0" w:color="auto"/>
          </w:divBdr>
        </w:div>
        <w:div w:id="1725055046">
          <w:marLeft w:val="0"/>
          <w:marRight w:val="0"/>
          <w:marTop w:val="0"/>
          <w:marBottom w:val="0"/>
          <w:divBdr>
            <w:top w:val="none" w:sz="0" w:space="0" w:color="auto"/>
            <w:left w:val="none" w:sz="0" w:space="0" w:color="auto"/>
            <w:bottom w:val="none" w:sz="0" w:space="0" w:color="auto"/>
            <w:right w:val="none" w:sz="0" w:space="0" w:color="auto"/>
          </w:divBdr>
        </w:div>
        <w:div w:id="1792284421">
          <w:marLeft w:val="0"/>
          <w:marRight w:val="0"/>
          <w:marTop w:val="0"/>
          <w:marBottom w:val="0"/>
          <w:divBdr>
            <w:top w:val="none" w:sz="0" w:space="0" w:color="auto"/>
            <w:left w:val="none" w:sz="0" w:space="0" w:color="auto"/>
            <w:bottom w:val="none" w:sz="0" w:space="0" w:color="auto"/>
            <w:right w:val="none" w:sz="0" w:space="0" w:color="auto"/>
          </w:divBdr>
        </w:div>
        <w:div w:id="649796884">
          <w:marLeft w:val="0"/>
          <w:marRight w:val="0"/>
          <w:marTop w:val="0"/>
          <w:marBottom w:val="0"/>
          <w:divBdr>
            <w:top w:val="none" w:sz="0" w:space="0" w:color="auto"/>
            <w:left w:val="none" w:sz="0" w:space="0" w:color="auto"/>
            <w:bottom w:val="none" w:sz="0" w:space="0" w:color="auto"/>
            <w:right w:val="none" w:sz="0" w:space="0" w:color="auto"/>
          </w:divBdr>
        </w:div>
        <w:div w:id="445082157">
          <w:marLeft w:val="0"/>
          <w:marRight w:val="0"/>
          <w:marTop w:val="0"/>
          <w:marBottom w:val="0"/>
          <w:divBdr>
            <w:top w:val="none" w:sz="0" w:space="0" w:color="auto"/>
            <w:left w:val="none" w:sz="0" w:space="0" w:color="auto"/>
            <w:bottom w:val="none" w:sz="0" w:space="0" w:color="auto"/>
            <w:right w:val="none" w:sz="0" w:space="0" w:color="auto"/>
          </w:divBdr>
        </w:div>
        <w:div w:id="1738625491">
          <w:marLeft w:val="0"/>
          <w:marRight w:val="0"/>
          <w:marTop w:val="0"/>
          <w:marBottom w:val="0"/>
          <w:divBdr>
            <w:top w:val="none" w:sz="0" w:space="0" w:color="auto"/>
            <w:left w:val="none" w:sz="0" w:space="0" w:color="auto"/>
            <w:bottom w:val="none" w:sz="0" w:space="0" w:color="auto"/>
            <w:right w:val="none" w:sz="0" w:space="0" w:color="auto"/>
          </w:divBdr>
        </w:div>
        <w:div w:id="697005409">
          <w:marLeft w:val="0"/>
          <w:marRight w:val="0"/>
          <w:marTop w:val="0"/>
          <w:marBottom w:val="0"/>
          <w:divBdr>
            <w:top w:val="none" w:sz="0" w:space="0" w:color="auto"/>
            <w:left w:val="none" w:sz="0" w:space="0" w:color="auto"/>
            <w:bottom w:val="none" w:sz="0" w:space="0" w:color="auto"/>
            <w:right w:val="none" w:sz="0" w:space="0" w:color="auto"/>
          </w:divBdr>
        </w:div>
        <w:div w:id="1003430354">
          <w:marLeft w:val="0"/>
          <w:marRight w:val="0"/>
          <w:marTop w:val="0"/>
          <w:marBottom w:val="0"/>
          <w:divBdr>
            <w:top w:val="none" w:sz="0" w:space="0" w:color="auto"/>
            <w:left w:val="none" w:sz="0" w:space="0" w:color="auto"/>
            <w:bottom w:val="none" w:sz="0" w:space="0" w:color="auto"/>
            <w:right w:val="none" w:sz="0" w:space="0" w:color="auto"/>
          </w:divBdr>
        </w:div>
        <w:div w:id="2044866804">
          <w:marLeft w:val="0"/>
          <w:marRight w:val="0"/>
          <w:marTop w:val="0"/>
          <w:marBottom w:val="0"/>
          <w:divBdr>
            <w:top w:val="none" w:sz="0" w:space="0" w:color="auto"/>
            <w:left w:val="none" w:sz="0" w:space="0" w:color="auto"/>
            <w:bottom w:val="none" w:sz="0" w:space="0" w:color="auto"/>
            <w:right w:val="none" w:sz="0" w:space="0" w:color="auto"/>
          </w:divBdr>
        </w:div>
        <w:div w:id="129636709">
          <w:marLeft w:val="0"/>
          <w:marRight w:val="0"/>
          <w:marTop w:val="0"/>
          <w:marBottom w:val="0"/>
          <w:divBdr>
            <w:top w:val="none" w:sz="0" w:space="0" w:color="auto"/>
            <w:left w:val="none" w:sz="0" w:space="0" w:color="auto"/>
            <w:bottom w:val="none" w:sz="0" w:space="0" w:color="auto"/>
            <w:right w:val="none" w:sz="0" w:space="0" w:color="auto"/>
          </w:divBdr>
        </w:div>
        <w:div w:id="1410882503">
          <w:marLeft w:val="0"/>
          <w:marRight w:val="0"/>
          <w:marTop w:val="0"/>
          <w:marBottom w:val="0"/>
          <w:divBdr>
            <w:top w:val="none" w:sz="0" w:space="0" w:color="auto"/>
            <w:left w:val="none" w:sz="0" w:space="0" w:color="auto"/>
            <w:bottom w:val="none" w:sz="0" w:space="0" w:color="auto"/>
            <w:right w:val="none" w:sz="0" w:space="0" w:color="auto"/>
          </w:divBdr>
        </w:div>
        <w:div w:id="130683320">
          <w:marLeft w:val="0"/>
          <w:marRight w:val="0"/>
          <w:marTop w:val="0"/>
          <w:marBottom w:val="0"/>
          <w:divBdr>
            <w:top w:val="none" w:sz="0" w:space="0" w:color="auto"/>
            <w:left w:val="none" w:sz="0" w:space="0" w:color="auto"/>
            <w:bottom w:val="none" w:sz="0" w:space="0" w:color="auto"/>
            <w:right w:val="none" w:sz="0" w:space="0" w:color="auto"/>
          </w:divBdr>
        </w:div>
        <w:div w:id="1508249595">
          <w:marLeft w:val="0"/>
          <w:marRight w:val="0"/>
          <w:marTop w:val="0"/>
          <w:marBottom w:val="0"/>
          <w:divBdr>
            <w:top w:val="none" w:sz="0" w:space="0" w:color="auto"/>
            <w:left w:val="none" w:sz="0" w:space="0" w:color="auto"/>
            <w:bottom w:val="none" w:sz="0" w:space="0" w:color="auto"/>
            <w:right w:val="none" w:sz="0" w:space="0" w:color="auto"/>
          </w:divBdr>
        </w:div>
        <w:div w:id="677193018">
          <w:marLeft w:val="0"/>
          <w:marRight w:val="0"/>
          <w:marTop w:val="0"/>
          <w:marBottom w:val="0"/>
          <w:divBdr>
            <w:top w:val="none" w:sz="0" w:space="0" w:color="auto"/>
            <w:left w:val="none" w:sz="0" w:space="0" w:color="auto"/>
            <w:bottom w:val="none" w:sz="0" w:space="0" w:color="auto"/>
            <w:right w:val="none" w:sz="0" w:space="0" w:color="auto"/>
          </w:divBdr>
        </w:div>
      </w:divsChild>
    </w:div>
    <w:div w:id="1393653494">
      <w:bodyDiv w:val="1"/>
      <w:marLeft w:val="0"/>
      <w:marRight w:val="0"/>
      <w:marTop w:val="0"/>
      <w:marBottom w:val="0"/>
      <w:divBdr>
        <w:top w:val="none" w:sz="0" w:space="0" w:color="auto"/>
        <w:left w:val="none" w:sz="0" w:space="0" w:color="auto"/>
        <w:bottom w:val="none" w:sz="0" w:space="0" w:color="auto"/>
        <w:right w:val="none" w:sz="0" w:space="0" w:color="auto"/>
      </w:divBdr>
    </w:div>
    <w:div w:id="1394355685">
      <w:bodyDiv w:val="1"/>
      <w:marLeft w:val="0"/>
      <w:marRight w:val="0"/>
      <w:marTop w:val="0"/>
      <w:marBottom w:val="0"/>
      <w:divBdr>
        <w:top w:val="none" w:sz="0" w:space="0" w:color="auto"/>
        <w:left w:val="none" w:sz="0" w:space="0" w:color="auto"/>
        <w:bottom w:val="none" w:sz="0" w:space="0" w:color="auto"/>
        <w:right w:val="none" w:sz="0" w:space="0" w:color="auto"/>
      </w:divBdr>
      <w:divsChild>
        <w:div w:id="1503663261">
          <w:marLeft w:val="0"/>
          <w:marRight w:val="0"/>
          <w:marTop w:val="0"/>
          <w:marBottom w:val="0"/>
          <w:divBdr>
            <w:top w:val="none" w:sz="0" w:space="0" w:color="auto"/>
            <w:left w:val="none" w:sz="0" w:space="0" w:color="auto"/>
            <w:bottom w:val="none" w:sz="0" w:space="0" w:color="auto"/>
            <w:right w:val="none" w:sz="0" w:space="0" w:color="auto"/>
          </w:divBdr>
          <w:divsChild>
            <w:div w:id="1242643219">
              <w:marLeft w:val="0"/>
              <w:marRight w:val="0"/>
              <w:marTop w:val="0"/>
              <w:marBottom w:val="0"/>
              <w:divBdr>
                <w:top w:val="none" w:sz="0" w:space="0" w:color="auto"/>
                <w:left w:val="none" w:sz="0" w:space="0" w:color="auto"/>
                <w:bottom w:val="none" w:sz="0" w:space="0" w:color="auto"/>
                <w:right w:val="none" w:sz="0" w:space="0" w:color="auto"/>
              </w:divBdr>
              <w:divsChild>
                <w:div w:id="1684093371">
                  <w:marLeft w:val="0"/>
                  <w:marRight w:val="0"/>
                  <w:marTop w:val="0"/>
                  <w:marBottom w:val="120"/>
                  <w:divBdr>
                    <w:top w:val="none" w:sz="0" w:space="0" w:color="auto"/>
                    <w:left w:val="none" w:sz="0" w:space="0" w:color="auto"/>
                    <w:bottom w:val="none" w:sz="0" w:space="0" w:color="auto"/>
                    <w:right w:val="none" w:sz="0" w:space="0" w:color="auto"/>
                  </w:divBdr>
                  <w:divsChild>
                    <w:div w:id="1048727714">
                      <w:marLeft w:val="23"/>
                      <w:marRight w:val="0"/>
                      <w:marTop w:val="0"/>
                      <w:marBottom w:val="0"/>
                      <w:divBdr>
                        <w:top w:val="none" w:sz="0" w:space="0" w:color="auto"/>
                        <w:left w:val="none" w:sz="0" w:space="0" w:color="auto"/>
                        <w:bottom w:val="none" w:sz="0" w:space="0" w:color="auto"/>
                        <w:right w:val="none" w:sz="0" w:space="0" w:color="auto"/>
                      </w:divBdr>
                      <w:divsChild>
                        <w:div w:id="576286089">
                          <w:marLeft w:val="0"/>
                          <w:marRight w:val="0"/>
                          <w:marTop w:val="0"/>
                          <w:marBottom w:val="0"/>
                          <w:divBdr>
                            <w:top w:val="none" w:sz="0" w:space="0" w:color="auto"/>
                            <w:left w:val="none" w:sz="0" w:space="0" w:color="auto"/>
                            <w:bottom w:val="none" w:sz="0" w:space="0" w:color="auto"/>
                            <w:right w:val="none" w:sz="0" w:space="0" w:color="auto"/>
                          </w:divBdr>
                          <w:divsChild>
                            <w:div w:id="1778519639">
                              <w:marLeft w:val="0"/>
                              <w:marRight w:val="0"/>
                              <w:marTop w:val="0"/>
                              <w:marBottom w:val="0"/>
                              <w:divBdr>
                                <w:top w:val="none" w:sz="0" w:space="0" w:color="auto"/>
                                <w:left w:val="none" w:sz="0" w:space="0" w:color="auto"/>
                                <w:bottom w:val="none" w:sz="0" w:space="0" w:color="auto"/>
                                <w:right w:val="none" w:sz="0" w:space="0" w:color="auto"/>
                              </w:divBdr>
                              <w:divsChild>
                                <w:div w:id="934168123">
                                  <w:marLeft w:val="0"/>
                                  <w:marRight w:val="0"/>
                                  <w:marTop w:val="0"/>
                                  <w:marBottom w:val="0"/>
                                  <w:divBdr>
                                    <w:top w:val="none" w:sz="0" w:space="0" w:color="auto"/>
                                    <w:left w:val="none" w:sz="0" w:space="0" w:color="auto"/>
                                    <w:bottom w:val="none" w:sz="0" w:space="0" w:color="auto"/>
                                    <w:right w:val="none" w:sz="0" w:space="0" w:color="auto"/>
                                  </w:divBdr>
                                  <w:divsChild>
                                    <w:div w:id="1222904948">
                                      <w:marLeft w:val="0"/>
                                      <w:marRight w:val="0"/>
                                      <w:marTop w:val="0"/>
                                      <w:marBottom w:val="0"/>
                                      <w:divBdr>
                                        <w:top w:val="none" w:sz="0" w:space="0" w:color="auto"/>
                                        <w:left w:val="none" w:sz="0" w:space="0" w:color="auto"/>
                                        <w:bottom w:val="none" w:sz="0" w:space="0" w:color="auto"/>
                                        <w:right w:val="none" w:sz="0" w:space="0" w:color="auto"/>
                                      </w:divBdr>
                                      <w:divsChild>
                                        <w:div w:id="122120875">
                                          <w:marLeft w:val="45"/>
                                          <w:marRight w:val="0"/>
                                          <w:marTop w:val="0"/>
                                          <w:marBottom w:val="0"/>
                                          <w:divBdr>
                                            <w:top w:val="none" w:sz="0" w:space="0" w:color="auto"/>
                                            <w:left w:val="none" w:sz="0" w:space="0" w:color="auto"/>
                                            <w:bottom w:val="none" w:sz="0" w:space="0" w:color="auto"/>
                                            <w:right w:val="none" w:sz="0" w:space="0" w:color="auto"/>
                                          </w:divBdr>
                                          <w:divsChild>
                                            <w:div w:id="1714429100">
                                              <w:marLeft w:val="0"/>
                                              <w:marRight w:val="0"/>
                                              <w:marTop w:val="0"/>
                                              <w:marBottom w:val="0"/>
                                              <w:divBdr>
                                                <w:top w:val="none" w:sz="0" w:space="0" w:color="auto"/>
                                                <w:left w:val="none" w:sz="0" w:space="0" w:color="auto"/>
                                                <w:bottom w:val="none" w:sz="0" w:space="0" w:color="auto"/>
                                                <w:right w:val="none" w:sz="0" w:space="0" w:color="auto"/>
                                              </w:divBdr>
                                              <w:divsChild>
                                                <w:div w:id="983003110">
                                                  <w:marLeft w:val="0"/>
                                                  <w:marRight w:val="0"/>
                                                  <w:marTop w:val="0"/>
                                                  <w:marBottom w:val="0"/>
                                                  <w:divBdr>
                                                    <w:top w:val="none" w:sz="0" w:space="0" w:color="auto"/>
                                                    <w:left w:val="none" w:sz="0" w:space="0" w:color="auto"/>
                                                    <w:bottom w:val="none" w:sz="0" w:space="0" w:color="auto"/>
                                                    <w:right w:val="none" w:sz="0" w:space="0" w:color="auto"/>
                                                  </w:divBdr>
                                                  <w:divsChild>
                                                    <w:div w:id="1413889844">
                                                      <w:marLeft w:val="0"/>
                                                      <w:marRight w:val="0"/>
                                                      <w:marTop w:val="0"/>
                                                      <w:marBottom w:val="0"/>
                                                      <w:divBdr>
                                                        <w:top w:val="none" w:sz="0" w:space="0" w:color="auto"/>
                                                        <w:left w:val="none" w:sz="0" w:space="0" w:color="auto"/>
                                                        <w:bottom w:val="none" w:sz="0" w:space="0" w:color="auto"/>
                                                        <w:right w:val="none" w:sz="0" w:space="0" w:color="auto"/>
                                                      </w:divBdr>
                                                      <w:divsChild>
                                                        <w:div w:id="1577664535">
                                                          <w:marLeft w:val="0"/>
                                                          <w:marRight w:val="0"/>
                                                          <w:marTop w:val="0"/>
                                                          <w:marBottom w:val="0"/>
                                                          <w:divBdr>
                                                            <w:top w:val="none" w:sz="0" w:space="0" w:color="auto"/>
                                                            <w:left w:val="none" w:sz="0" w:space="0" w:color="auto"/>
                                                            <w:bottom w:val="none" w:sz="0" w:space="0" w:color="auto"/>
                                                            <w:right w:val="none" w:sz="0" w:space="0" w:color="auto"/>
                                                          </w:divBdr>
                                                          <w:divsChild>
                                                            <w:div w:id="1609393081">
                                                              <w:marLeft w:val="0"/>
                                                              <w:marRight w:val="0"/>
                                                              <w:marTop w:val="0"/>
                                                              <w:marBottom w:val="0"/>
                                                              <w:divBdr>
                                                                <w:top w:val="none" w:sz="0" w:space="0" w:color="auto"/>
                                                                <w:left w:val="none" w:sz="0" w:space="0" w:color="auto"/>
                                                                <w:bottom w:val="none" w:sz="0" w:space="0" w:color="auto"/>
                                                                <w:right w:val="none" w:sz="0" w:space="0" w:color="auto"/>
                                                              </w:divBdr>
                                                              <w:divsChild>
                                                                <w:div w:id="1745253330">
                                                                  <w:marLeft w:val="0"/>
                                                                  <w:marRight w:val="0"/>
                                                                  <w:marTop w:val="0"/>
                                                                  <w:marBottom w:val="0"/>
                                                                  <w:divBdr>
                                                                    <w:top w:val="none" w:sz="0" w:space="0" w:color="auto"/>
                                                                    <w:left w:val="none" w:sz="0" w:space="0" w:color="auto"/>
                                                                    <w:bottom w:val="none" w:sz="0" w:space="0" w:color="auto"/>
                                                                    <w:right w:val="none" w:sz="0" w:space="0" w:color="auto"/>
                                                                  </w:divBdr>
                                                                  <w:divsChild>
                                                                    <w:div w:id="1675574876">
                                                                      <w:marLeft w:val="0"/>
                                                                      <w:marRight w:val="0"/>
                                                                      <w:marTop w:val="0"/>
                                                                      <w:marBottom w:val="300"/>
                                                                      <w:divBdr>
                                                                        <w:top w:val="none" w:sz="0" w:space="0" w:color="auto"/>
                                                                        <w:left w:val="none" w:sz="0" w:space="0" w:color="auto"/>
                                                                        <w:bottom w:val="none" w:sz="0" w:space="0" w:color="auto"/>
                                                                        <w:right w:val="none" w:sz="0" w:space="0" w:color="auto"/>
                                                                      </w:divBdr>
                                                                      <w:divsChild>
                                                                        <w:div w:id="559633560">
                                                                          <w:marLeft w:val="0"/>
                                                                          <w:marRight w:val="0"/>
                                                                          <w:marTop w:val="0"/>
                                                                          <w:marBottom w:val="0"/>
                                                                          <w:divBdr>
                                                                            <w:top w:val="none" w:sz="0" w:space="0" w:color="auto"/>
                                                                            <w:left w:val="none" w:sz="0" w:space="0" w:color="auto"/>
                                                                            <w:bottom w:val="none" w:sz="0" w:space="0" w:color="auto"/>
                                                                            <w:right w:val="none" w:sz="0" w:space="0" w:color="auto"/>
                                                                          </w:divBdr>
                                                                          <w:divsChild>
                                                                            <w:div w:id="1770537379">
                                                                              <w:marLeft w:val="0"/>
                                                                              <w:marRight w:val="0"/>
                                                                              <w:marTop w:val="0"/>
                                                                              <w:marBottom w:val="0"/>
                                                                              <w:divBdr>
                                                                                <w:top w:val="none" w:sz="0" w:space="0" w:color="auto"/>
                                                                                <w:left w:val="none" w:sz="0" w:space="0" w:color="auto"/>
                                                                                <w:bottom w:val="none" w:sz="0" w:space="0" w:color="auto"/>
                                                                                <w:right w:val="none" w:sz="0" w:space="0" w:color="auto"/>
                                                                              </w:divBdr>
                                                                              <w:divsChild>
                                                                                <w:div w:id="211347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728759">
      <w:bodyDiv w:val="1"/>
      <w:marLeft w:val="0"/>
      <w:marRight w:val="0"/>
      <w:marTop w:val="0"/>
      <w:marBottom w:val="0"/>
      <w:divBdr>
        <w:top w:val="none" w:sz="0" w:space="0" w:color="auto"/>
        <w:left w:val="none" w:sz="0" w:space="0" w:color="auto"/>
        <w:bottom w:val="none" w:sz="0" w:space="0" w:color="auto"/>
        <w:right w:val="none" w:sz="0" w:space="0" w:color="auto"/>
      </w:divBdr>
    </w:div>
    <w:div w:id="1422338072">
      <w:bodyDiv w:val="1"/>
      <w:marLeft w:val="0"/>
      <w:marRight w:val="0"/>
      <w:marTop w:val="0"/>
      <w:marBottom w:val="0"/>
      <w:divBdr>
        <w:top w:val="none" w:sz="0" w:space="0" w:color="auto"/>
        <w:left w:val="none" w:sz="0" w:space="0" w:color="auto"/>
        <w:bottom w:val="none" w:sz="0" w:space="0" w:color="auto"/>
        <w:right w:val="none" w:sz="0" w:space="0" w:color="auto"/>
      </w:divBdr>
    </w:div>
    <w:div w:id="1568540626">
      <w:bodyDiv w:val="1"/>
      <w:marLeft w:val="0"/>
      <w:marRight w:val="0"/>
      <w:marTop w:val="0"/>
      <w:marBottom w:val="0"/>
      <w:divBdr>
        <w:top w:val="none" w:sz="0" w:space="0" w:color="auto"/>
        <w:left w:val="none" w:sz="0" w:space="0" w:color="auto"/>
        <w:bottom w:val="none" w:sz="0" w:space="0" w:color="auto"/>
        <w:right w:val="none" w:sz="0" w:space="0" w:color="auto"/>
      </w:divBdr>
    </w:div>
    <w:div w:id="1577473069">
      <w:bodyDiv w:val="1"/>
      <w:marLeft w:val="0"/>
      <w:marRight w:val="0"/>
      <w:marTop w:val="0"/>
      <w:marBottom w:val="0"/>
      <w:divBdr>
        <w:top w:val="none" w:sz="0" w:space="0" w:color="auto"/>
        <w:left w:val="none" w:sz="0" w:space="0" w:color="auto"/>
        <w:bottom w:val="none" w:sz="0" w:space="0" w:color="auto"/>
        <w:right w:val="none" w:sz="0" w:space="0" w:color="auto"/>
      </w:divBdr>
    </w:div>
    <w:div w:id="1587611945">
      <w:bodyDiv w:val="1"/>
      <w:marLeft w:val="0"/>
      <w:marRight w:val="0"/>
      <w:marTop w:val="0"/>
      <w:marBottom w:val="0"/>
      <w:divBdr>
        <w:top w:val="none" w:sz="0" w:space="0" w:color="auto"/>
        <w:left w:val="none" w:sz="0" w:space="0" w:color="auto"/>
        <w:bottom w:val="none" w:sz="0" w:space="0" w:color="auto"/>
        <w:right w:val="none" w:sz="0" w:space="0" w:color="auto"/>
      </w:divBdr>
    </w:div>
    <w:div w:id="1597791355">
      <w:bodyDiv w:val="1"/>
      <w:marLeft w:val="0"/>
      <w:marRight w:val="0"/>
      <w:marTop w:val="0"/>
      <w:marBottom w:val="0"/>
      <w:divBdr>
        <w:top w:val="none" w:sz="0" w:space="0" w:color="auto"/>
        <w:left w:val="none" w:sz="0" w:space="0" w:color="auto"/>
        <w:bottom w:val="none" w:sz="0" w:space="0" w:color="auto"/>
        <w:right w:val="none" w:sz="0" w:space="0" w:color="auto"/>
      </w:divBdr>
      <w:divsChild>
        <w:div w:id="1440251721">
          <w:marLeft w:val="0"/>
          <w:marRight w:val="0"/>
          <w:marTop w:val="0"/>
          <w:marBottom w:val="0"/>
          <w:divBdr>
            <w:top w:val="none" w:sz="0" w:space="0" w:color="auto"/>
            <w:left w:val="none" w:sz="0" w:space="0" w:color="auto"/>
            <w:bottom w:val="none" w:sz="0" w:space="0" w:color="auto"/>
            <w:right w:val="none" w:sz="0" w:space="0" w:color="auto"/>
          </w:divBdr>
        </w:div>
        <w:div w:id="1132476337">
          <w:marLeft w:val="0"/>
          <w:marRight w:val="0"/>
          <w:marTop w:val="0"/>
          <w:marBottom w:val="0"/>
          <w:divBdr>
            <w:top w:val="none" w:sz="0" w:space="0" w:color="auto"/>
            <w:left w:val="none" w:sz="0" w:space="0" w:color="auto"/>
            <w:bottom w:val="none" w:sz="0" w:space="0" w:color="auto"/>
            <w:right w:val="none" w:sz="0" w:space="0" w:color="auto"/>
          </w:divBdr>
        </w:div>
        <w:div w:id="678001891">
          <w:marLeft w:val="0"/>
          <w:marRight w:val="0"/>
          <w:marTop w:val="0"/>
          <w:marBottom w:val="0"/>
          <w:divBdr>
            <w:top w:val="none" w:sz="0" w:space="0" w:color="auto"/>
            <w:left w:val="none" w:sz="0" w:space="0" w:color="auto"/>
            <w:bottom w:val="none" w:sz="0" w:space="0" w:color="auto"/>
            <w:right w:val="none" w:sz="0" w:space="0" w:color="auto"/>
          </w:divBdr>
        </w:div>
        <w:div w:id="893781237">
          <w:marLeft w:val="0"/>
          <w:marRight w:val="0"/>
          <w:marTop w:val="0"/>
          <w:marBottom w:val="0"/>
          <w:divBdr>
            <w:top w:val="none" w:sz="0" w:space="0" w:color="auto"/>
            <w:left w:val="none" w:sz="0" w:space="0" w:color="auto"/>
            <w:bottom w:val="none" w:sz="0" w:space="0" w:color="auto"/>
            <w:right w:val="none" w:sz="0" w:space="0" w:color="auto"/>
          </w:divBdr>
        </w:div>
        <w:div w:id="1172378978">
          <w:marLeft w:val="0"/>
          <w:marRight w:val="0"/>
          <w:marTop w:val="0"/>
          <w:marBottom w:val="0"/>
          <w:divBdr>
            <w:top w:val="none" w:sz="0" w:space="0" w:color="auto"/>
            <w:left w:val="none" w:sz="0" w:space="0" w:color="auto"/>
            <w:bottom w:val="none" w:sz="0" w:space="0" w:color="auto"/>
            <w:right w:val="none" w:sz="0" w:space="0" w:color="auto"/>
          </w:divBdr>
        </w:div>
      </w:divsChild>
    </w:div>
    <w:div w:id="1745831760">
      <w:bodyDiv w:val="1"/>
      <w:marLeft w:val="0"/>
      <w:marRight w:val="0"/>
      <w:marTop w:val="0"/>
      <w:marBottom w:val="0"/>
      <w:divBdr>
        <w:top w:val="none" w:sz="0" w:space="0" w:color="auto"/>
        <w:left w:val="none" w:sz="0" w:space="0" w:color="auto"/>
        <w:bottom w:val="none" w:sz="0" w:space="0" w:color="auto"/>
        <w:right w:val="none" w:sz="0" w:space="0" w:color="auto"/>
      </w:divBdr>
    </w:div>
    <w:div w:id="1876505490">
      <w:bodyDiv w:val="1"/>
      <w:marLeft w:val="0"/>
      <w:marRight w:val="0"/>
      <w:marTop w:val="0"/>
      <w:marBottom w:val="0"/>
      <w:divBdr>
        <w:top w:val="none" w:sz="0" w:space="0" w:color="auto"/>
        <w:left w:val="none" w:sz="0" w:space="0" w:color="auto"/>
        <w:bottom w:val="none" w:sz="0" w:space="0" w:color="auto"/>
        <w:right w:val="none" w:sz="0" w:space="0" w:color="auto"/>
      </w:divBdr>
    </w:div>
    <w:div w:id="1926575955">
      <w:bodyDiv w:val="1"/>
      <w:marLeft w:val="0"/>
      <w:marRight w:val="0"/>
      <w:marTop w:val="0"/>
      <w:marBottom w:val="0"/>
      <w:divBdr>
        <w:top w:val="none" w:sz="0" w:space="0" w:color="auto"/>
        <w:left w:val="none" w:sz="0" w:space="0" w:color="auto"/>
        <w:bottom w:val="none" w:sz="0" w:space="0" w:color="auto"/>
        <w:right w:val="none" w:sz="0" w:space="0" w:color="auto"/>
      </w:divBdr>
    </w:div>
    <w:div w:id="1937593758">
      <w:bodyDiv w:val="1"/>
      <w:marLeft w:val="0"/>
      <w:marRight w:val="0"/>
      <w:marTop w:val="0"/>
      <w:marBottom w:val="0"/>
      <w:divBdr>
        <w:top w:val="none" w:sz="0" w:space="0" w:color="auto"/>
        <w:left w:val="none" w:sz="0" w:space="0" w:color="auto"/>
        <w:bottom w:val="none" w:sz="0" w:space="0" w:color="auto"/>
        <w:right w:val="none" w:sz="0" w:space="0" w:color="auto"/>
      </w:divBdr>
    </w:div>
    <w:div w:id="2014992008">
      <w:bodyDiv w:val="1"/>
      <w:marLeft w:val="0"/>
      <w:marRight w:val="0"/>
      <w:marTop w:val="0"/>
      <w:marBottom w:val="0"/>
      <w:divBdr>
        <w:top w:val="none" w:sz="0" w:space="0" w:color="auto"/>
        <w:left w:val="none" w:sz="0" w:space="0" w:color="auto"/>
        <w:bottom w:val="none" w:sz="0" w:space="0" w:color="auto"/>
        <w:right w:val="none" w:sz="0" w:space="0" w:color="auto"/>
      </w:divBdr>
      <w:divsChild>
        <w:div w:id="1309942265">
          <w:marLeft w:val="1267"/>
          <w:marRight w:val="0"/>
          <w:marTop w:val="0"/>
          <w:marBottom w:val="0"/>
          <w:divBdr>
            <w:top w:val="none" w:sz="0" w:space="0" w:color="auto"/>
            <w:left w:val="none" w:sz="0" w:space="0" w:color="auto"/>
            <w:bottom w:val="none" w:sz="0" w:space="0" w:color="auto"/>
            <w:right w:val="none" w:sz="0" w:space="0" w:color="auto"/>
          </w:divBdr>
        </w:div>
        <w:div w:id="750278668">
          <w:marLeft w:val="1267"/>
          <w:marRight w:val="0"/>
          <w:marTop w:val="0"/>
          <w:marBottom w:val="0"/>
          <w:divBdr>
            <w:top w:val="none" w:sz="0" w:space="0" w:color="auto"/>
            <w:left w:val="none" w:sz="0" w:space="0" w:color="auto"/>
            <w:bottom w:val="none" w:sz="0" w:space="0" w:color="auto"/>
            <w:right w:val="none" w:sz="0" w:space="0" w:color="auto"/>
          </w:divBdr>
        </w:div>
      </w:divsChild>
    </w:div>
    <w:div w:id="2034183235">
      <w:bodyDiv w:val="1"/>
      <w:marLeft w:val="0"/>
      <w:marRight w:val="0"/>
      <w:marTop w:val="0"/>
      <w:marBottom w:val="0"/>
      <w:divBdr>
        <w:top w:val="none" w:sz="0" w:space="0" w:color="auto"/>
        <w:left w:val="none" w:sz="0" w:space="0" w:color="auto"/>
        <w:bottom w:val="none" w:sz="0" w:space="0" w:color="auto"/>
        <w:right w:val="none" w:sz="0" w:space="0" w:color="auto"/>
      </w:divBdr>
    </w:div>
    <w:div w:id="207461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ractaciopublica.gencat.cat/perfil/eco" TargetMode="External"/><Relationship Id="rId13" Type="http://schemas.openxmlformats.org/officeDocument/2006/relationships/hyperlink" Target="https://contractaciopublica.cat/ca/manuals/usuari"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ractaciopublica.gencat.cat/perfil/ec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gencat.cat/economia/jcc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lbrowser.tsl.website/tools/" TargetMode="External"/><Relationship Id="rId5" Type="http://schemas.openxmlformats.org/officeDocument/2006/relationships/webSettings" Target="webSettings.xml"/><Relationship Id="rId15" Type="http://schemas.openxmlformats.org/officeDocument/2006/relationships/hyperlink" Target="https://contractaciopublica.gencat.cat/perfil/eco" TargetMode="External"/><Relationship Id="rId10" Type="http://schemas.openxmlformats.org/officeDocument/2006/relationships/hyperlink" Target="https://ec.europa.eu/information_society/policy/esignature/trusted-list/tl-mp.x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c.europa.eu/information_society/policy/esignature/trusted-list/tl-mp.xml" TargetMode="External"/><Relationship Id="rId14" Type="http://schemas.openxmlformats.org/officeDocument/2006/relationships/hyperlink" Target="https://contractaciopublica.cat/ca/manuals/usuar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51810405F\Desktop\JCCA%20doc%20-%20C&#242;pia.dot" TargetMode="Externa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5E986-A50E-4A74-85A8-C91843DC4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JCCA doc - Còpia</Template>
  <TotalTime>0</TotalTime>
  <Pages>74</Pages>
  <Words>29437</Words>
  <Characters>167795</Characters>
  <Application>Microsoft Office Word</Application>
  <DocSecurity>4</DocSecurity>
  <Lines>1398</Lines>
  <Paragraphs>393</Paragraphs>
  <ScaleCrop>false</ScaleCrop>
  <HeadingPairs>
    <vt:vector size="6" baseType="variant">
      <vt:variant>
        <vt:lpstr>Títol</vt:lpstr>
      </vt:variant>
      <vt:variant>
        <vt:i4>1</vt:i4>
      </vt:variant>
      <vt:variant>
        <vt:lpstr>Títols</vt:lpstr>
      </vt:variant>
      <vt:variant>
        <vt:i4>52</vt:i4>
      </vt:variant>
      <vt:variant>
        <vt:lpstr>Título</vt:lpstr>
      </vt:variant>
      <vt:variant>
        <vt:i4>1</vt:i4>
      </vt:variant>
    </vt:vector>
  </HeadingPairs>
  <TitlesOfParts>
    <vt:vector size="54" baseType="lpstr">
      <vt:lpstr/>
      <vt:lpstr>CUADRO DE CARACTERÍSTICAS DEL CONTRATO                             	            </vt:lpstr>
      <vt:lpstr>Las diferentes entidades públicas participadas han efectuado las previsiones pre</vt:lpstr>
      <vt:lpstr>Sobre A: Documentación administrativa. Concretamente:</vt:lpstr>
      <vt:lpstr/>
      <vt:lpstr>Documento europeo único de contratación (DEUC).  </vt:lpstr>
      <vt:lpstr/>
      <vt:lpstr>Declaración del representante de la empresa de conocer el contenido de la tarea </vt:lpstr>
      <vt:lpstr>En caso de empresa extranjera, declaración de sumisión a los juzgados y tribunal</vt:lpstr>
      <vt:lpstr/>
      <vt:lpstr>Compromiso, si procede, de adscripción de los medios personales y materiales req</vt:lpstr>
      <vt:lpstr>La documentación prevista en el apartado J de este cuadro de características.</vt:lpstr>
      <vt:lpstr/>
      <vt:lpstr>Sobre B: Documentación relativa a los criterios de valoración subjetiva.  </vt:lpstr>
      <vt:lpstr/>
      <vt:lpstr>Concretamente se presentará en este sobre la documentación que dé respuesta al s</vt:lpstr>
      <vt:lpstr/>
      <vt:lpstr>Propuesta técnica: indicado en el punto 1 del apartado H1 – Criterios de adjudic</vt:lpstr>
      <vt:lpstr/>
      <vt:lpstr>Sobre C: Proposición económica y documentación relativa a los criterios cuantifi</vt:lpstr>
      <vt:lpstr/>
      <vt:lpstr>Concretamente se presentará en este sobre la documentación que dé respuesta a l</vt:lpstr>
      <vt:lpstr/>
      <vt:lpstr>Valoración económica: indicado en el punto 2 del apartado H1 – Criterios de adju</vt:lpstr>
      <vt:lpstr/>
      <vt:lpstr>Experiencia adicional: indicado en el punto 3 del apartado H1 – Criterios de adj</vt:lpstr>
      <vt:lpstr>CRITERIOS SUBJETIVOS</vt:lpstr>
      <vt:lpstr/>
      <vt:lpstr>Propuesta técnica (máximo 40 puntos)</vt:lpstr>
      <vt:lpstr/>
      <vt:lpstr/>
      <vt:lpstr>CRITERIOS OBJETIVOS</vt:lpstr>
      <vt:lpstr/>
      <vt:lpstr>Precio del servicio:  hasta 40 puntos</vt:lpstr>
      <vt:lpstr/>
      <vt:lpstr/>
      <vt:lpstr>Experiencia adicional:  hasta 20 puntos</vt:lpstr>
      <vt:lpstr>Cuando se identifique una proposición susceptible de ser considerada desproporci</vt:lpstr>
      <vt:lpstr>Con el fin de que la Administración pueda hacer efectivo el pago el adjudicatari</vt:lpstr>
      <vt:lpstr>I. DISPOSICIONES GENERALES</vt:lpstr>
      <vt:lpstr>    Primera. Objeto del contrato </vt:lpstr>
      <vt:lpstr>    Segunda. Necesidades administrativas que hay que satisfacer e idoneidad del cont</vt:lpstr>
      <vt:lpstr>    Tercera. Datos económicos del contrato y existencia de crédito </vt:lpstr>
      <vt:lpstr>    Cuarta. Plazo de duración del contrato</vt:lpstr>
      <vt:lpstr>    Quinta. Régimen jurídico del contrato</vt:lpstr>
      <vt:lpstr>    Sexta. Admisión de variantes</vt:lpstr>
      <vt:lpstr>    </vt:lpstr>
      <vt:lpstr>    Séptima. Tramitación del expediente y procedimiento de adjudicación</vt:lpstr>
      <vt:lpstr>    Octava. Medios de comunicación electrónicos  </vt:lpstr>
      <vt:lpstr>    Novena. Aptitud para contratar</vt:lpstr>
      <vt:lpstr>    Décima. Solvencia de las empresas licitadoras</vt:lpstr>
      <vt:lpstr>II. DISPOSICIONES RELATIVAS A LA LICITACIÓN, LA ADJUDICACIÓN Y LA FORMALIZACIÓN </vt:lpstr>
      <vt:lpstr>    Undécima. Presentación de documentación y de proposiciones</vt:lpstr>
      <vt:lpstr/>
    </vt:vector>
  </TitlesOfParts>
  <Company>CTTI</Company>
  <LinksUpToDate>false</LinksUpToDate>
  <CharactersWithSpaces>196839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cricci</dc:creator>
  <cp:lastModifiedBy>Rodriguez Lahuerta, Rosa Maria</cp:lastModifiedBy>
  <cp:revision>2</cp:revision>
  <cp:lastPrinted>2022-05-26T17:10:00Z</cp:lastPrinted>
  <dcterms:created xsi:type="dcterms:W3CDTF">2024-08-29T23:26:00Z</dcterms:created>
  <dcterms:modified xsi:type="dcterms:W3CDTF">2024-08-29T23:26:00Z</dcterms:modified>
</cp:coreProperties>
</file>