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456F2" w:rsidRDefault="009456F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456F2" w:rsidRDefault="009456F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456F2" w:rsidRDefault="009456F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456F2" w:rsidRPr="009456F2" w:rsidRDefault="009456F2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8"/>
          <w:szCs w:val="28"/>
          <w:lang w:eastAsia="es-ES"/>
        </w:rPr>
      </w:pPr>
      <w:r w:rsidRPr="009456F2">
        <w:rPr>
          <w:rFonts w:cs="Arial"/>
          <w:sz w:val="28"/>
          <w:szCs w:val="28"/>
          <w:lang w:eastAsia="es-ES"/>
        </w:rPr>
        <w:t>Veure apartat 7 del PCAP</w:t>
      </w:r>
      <w:bookmarkStart w:id="0" w:name="_GoBack"/>
      <w:bookmarkEnd w:id="0"/>
    </w:p>
    <w:sectPr w:rsidR="009456F2" w:rsidRPr="009456F2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456F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CA43A4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77D1C4-31F4-47A0-9AF1-B8073A740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7D0996-8447-409C-AAA4-724162B6D22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A032761-9B45-4829-9467-66A9BC7972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5</cp:revision>
  <cp:lastPrinted>2018-12-18T08:58:00Z</cp:lastPrinted>
  <dcterms:created xsi:type="dcterms:W3CDTF">2023-03-10T13:21:00Z</dcterms:created>
  <dcterms:modified xsi:type="dcterms:W3CDTF">2023-11-30T11:14:00Z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