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E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xp.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20...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/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: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P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ropos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ta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econòmica i 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avaluable mitjançant criteris automàtics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  per participar en el procediment obert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simplificat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abreujat (sumari)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per a la contractació de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l servei ..............................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... ,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presentada per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..............................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...": </w:t>
      </w:r>
    </w:p>
    <w:p>
      <w:pPr>
        <w:pStyle w:val="Normal"/>
        <w:numPr>
          <w:ilvl w:val="0"/>
          <w:numId w:val="2"/>
        </w:numPr>
        <w:pBdr/>
        <w:spacing w:lineRule="auto" w:line="276"/>
        <w:jc w:val="both"/>
        <w:rPr>
          <w:rFonts w:ascii="Arial" w:hAnsi="Arial" w:cs="Arial"/>
          <w:b/>
          <w:b/>
          <w:bCs/>
          <w:i/>
          <w:i/>
          <w:iCs/>
          <w:color w:val="000000"/>
          <w:sz w:val="22"/>
          <w:szCs w:val="22"/>
          <w:lang w:val="ca-ES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  <w:lang w:val="ca-ES"/>
        </w:rPr>
      </w:r>
    </w:p>
    <w:p>
      <w:pPr>
        <w:pStyle w:val="Subttulo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i/>
          <w:i/>
          <w:iCs/>
          <w:color w:val="000000"/>
          <w:sz w:val="22"/>
          <w:szCs w:val="22"/>
          <w:lang w:val="ca-ES"/>
        </w:rPr>
      </w:pPr>
      <w:r>
        <w:rPr>
          <w:i/>
          <w:iCs/>
          <w:color w:val="000000"/>
          <w:sz w:val="22"/>
          <w:szCs w:val="22"/>
          <w:lang w:val="ca-ES"/>
        </w:rPr>
        <w:t xml:space="preserve"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</w:t>
      </w:r>
      <w:r>
        <w:rPr>
          <w:i/>
          <w:iCs/>
          <w:color w:val="000000"/>
          <w:sz w:val="22"/>
          <w:szCs w:val="22"/>
          <w:lang w:val="ca-ES"/>
        </w:rPr>
        <w:t xml:space="preserve">al contracte de servei ......................................................, es compromet </w:t>
      </w:r>
      <w:r>
        <w:rPr>
          <w:i/>
          <w:iCs/>
          <w:color w:val="000000"/>
          <w:sz w:val="22"/>
          <w:szCs w:val="22"/>
          <w:lang w:val="ca-ES"/>
        </w:rPr>
        <w:t xml:space="preserve">a portar-la a terme amb subjecció als Plecs de Prescripcions Tècniques Particulars i de Clàusules Administratives Particulars  </w:t>
      </w:r>
      <w:r>
        <w:rPr>
          <w:i/>
          <w:iCs/>
          <w:color w:val="000000"/>
          <w:sz w:val="22"/>
          <w:szCs w:val="22"/>
          <w:lang w:val="ca-ES"/>
        </w:rPr>
        <w:t>amb les següents condicions:</w:t>
      </w:r>
    </w:p>
    <w:p>
      <w:pPr>
        <w:pStyle w:val="Cuerpodetexto"/>
        <w:pBdr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shd w:fill="auto" w:val="clear"/>
          <w:lang w:val="ca-ES"/>
        </w:rPr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shd w:fill="auto" w:val="clear"/>
          <w:lang w:val="ca-ES"/>
        </w:rPr>
        <w:t xml:space="preserve">S’oferta 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 xml:space="preserve">una baixa lineal (%) a aplicar a cada un dels grups de preus unitaris de l'annex 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>2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>.</w:t>
      </w:r>
    </w:p>
    <w:p>
      <w:pPr>
        <w:pStyle w:val="Normal"/>
        <w:numPr>
          <w:ilvl w:val="0"/>
          <w:numId w:val="3"/>
        </w:numPr>
        <w:spacing w:before="57" w:after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 xml:space="preserve">Baixa 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 xml:space="preserve">de 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 xml:space="preserve">......... (%) sobre els preus unitaris 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>grup A) MATERIAL PROPI: TARIMES</w:t>
      </w:r>
    </w:p>
    <w:p>
      <w:pPr>
        <w:pStyle w:val="Normal"/>
        <w:numPr>
          <w:ilvl w:val="0"/>
          <w:numId w:val="3"/>
        </w:numPr>
        <w:spacing w:before="57" w:after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 xml:space="preserve">Baixa 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 xml:space="preserve">de 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 xml:space="preserve">......... (%) sobre els preus unitaris 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>grup B) MATERIAL PROPI: TANQUES I CADIRES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3"/>
        </w:numPr>
        <w:spacing w:before="57" w:after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 xml:space="preserve">Baixa 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 xml:space="preserve">de 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 xml:space="preserve">......... (%)  sobre els preus unitaris 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>grup C) MATERIAL PROPI: TAULES I ALTRES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3"/>
        </w:numPr>
        <w:spacing w:before="57" w:after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>Baixa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 xml:space="preserve">de 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 xml:space="preserve">......... (%)  sobre els preus unitaris 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>grup D) MA D’OBRA I VEHICLES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3"/>
        </w:numPr>
        <w:spacing w:before="57" w:after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 xml:space="preserve">Baixa 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 xml:space="preserve">de 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 xml:space="preserve">......... (%)  sobre els preus unitaris 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>grup E) LLOGUER: TARIMES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3"/>
        </w:numPr>
        <w:spacing w:before="57" w:after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 xml:space="preserve">Baixa 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 xml:space="preserve">de 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 xml:space="preserve">......... (%)  sobre els preus unitaris 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>grup F) LLOGUER: TAULES, CADIRES I TANQUES</w:t>
      </w:r>
      <w:r>
        <w:rPr>
          <w:rFonts w:ascii="Arial" w:hAnsi="Arial"/>
          <w:b w:val="false"/>
          <w:bCs w:val="false"/>
          <w:i/>
          <w:iCs/>
          <w:color w:val="auto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3"/>
        </w:numPr>
        <w:spacing w:before="57" w:after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auto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"/>
        </w:rPr>
        <w:t xml:space="preserve">Baixa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"/>
        </w:rPr>
        <w:t xml:space="preserve">de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"/>
        </w:rPr>
        <w:t xml:space="preserve">......... (%)  sobre els preus unitaris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"/>
        </w:rPr>
        <w:t>grup G) LLOGUER: HAIMES I CARPES</w:t>
      </w:r>
    </w:p>
    <w:p>
      <w:pPr>
        <w:pStyle w:val="Normal"/>
        <w:numPr>
          <w:ilvl w:val="0"/>
          <w:numId w:val="0"/>
        </w:numPr>
        <w:spacing w:before="57" w:after="0"/>
        <w:ind w:left="144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z w:val="20"/>
          <w:szCs w:val="20"/>
          <w:u w:val="none"/>
          <w:shd w:fill="auto" w:val="clear"/>
          <w:lang w:val="c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0"/>
          <w:szCs w:val="20"/>
          <w:u w:val="none"/>
          <w:shd w:fill="auto" w:val="clear"/>
          <w:lang w:val="ca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* En l’oferta econòmica s’haurà de desglossar els costos directes i indirectes, precisant el benefici industrial i les despeses generals, i s’imputarà l’IVA amb partida independent.</w:t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auto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**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Si s’excedeix la quantia dels preus unitaris màxims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sense IVA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establerts als plecs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, l’oferta serà exclosa. 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bttulo"/>
        <w:keepNext w:val="true"/>
        <w:widowControl/>
        <w:numPr>
          <w:ilvl w:val="0"/>
          <w:numId w:val="2"/>
        </w:numPr>
        <w:pBdr/>
        <w:suppressAutoHyphens w:val="true"/>
        <w:kinsoku w:val="true"/>
        <w:overflowPunct w:val="true"/>
        <w:autoSpaceDE w:val="true"/>
        <w:bidi w:val="0"/>
        <w:spacing w:lineRule="auto" w:line="276" w:before="57" w:after="57"/>
        <w:ind w:left="0" w:right="0" w:hanging="0"/>
        <w:jc w:val="both"/>
        <w:rPr>
          <w:rFonts w:ascii="Arial" w:hAnsi="Arial"/>
          <w:sz w:val="20"/>
          <w:szCs w:val="20"/>
          <w:lang w:val="ca-ES"/>
        </w:rPr>
      </w:pPr>
      <w:r>
        <w:rPr>
          <w:rStyle w:val="Fuentedeprrafopredeter1"/>
          <w:rFonts w:eastAsia="Helv" w:cs="Helv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Times New Roman" w:cs="Arial"/>
          <w:b/>
          <w:bCs/>
          <w:i/>
          <w:iCs/>
          <w:color w:val="000000"/>
          <w:sz w:val="22"/>
          <w:szCs w:val="22"/>
          <w:lang w:val="ca-ES" w:eastAsia="zh-CN" w:bidi="hi-IN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color w:va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color w:val="auto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0</TotalTime>
  <Application>LibreOffice/7.1.7.2$Windows_X86_64 LibreOffice_project/c6a4e3954236145e2acb0b65f68614365aeee33f</Application>
  <AppVersion>15.0000</AppVersion>
  <Pages>1</Pages>
  <Words>265</Words>
  <Characters>1597</Characters>
  <CharactersWithSpaces>1856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2024-07-18T09:47:23Z</dcterms:created>
  <dc:creator/>
  <dc:description/>
  <dc:language>es-ES</dc:language>
  <cp:lastModifiedBy/>
  <dcterms:modified xsi:type="dcterms:W3CDTF">2024-07-18T09:48:16Z</dcterms:modified>
  <cp:revision>2</cp:revision>
  <dc:subject/>
  <dc:title>Carta Contractació</dc:title>
</cp:coreProperties>
</file>