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DA041" w14:textId="77777777" w:rsidR="00C52633" w:rsidRPr="00532601" w:rsidRDefault="00C52633" w:rsidP="00C52633">
      <w:pPr>
        <w:jc w:val="center"/>
        <w:rPr>
          <w:rFonts w:eastAsia="Calibri" w:cs="Arial"/>
          <w:b/>
          <w:sz w:val="22"/>
          <w:szCs w:val="22"/>
          <w:u w:val="single"/>
          <w:lang w:val="es-ES"/>
        </w:rPr>
      </w:pPr>
      <w:r w:rsidRPr="00532601">
        <w:rPr>
          <w:rFonts w:eastAsia="Calibri" w:cs="Arial"/>
          <w:b/>
          <w:sz w:val="22"/>
          <w:szCs w:val="22"/>
          <w:u w:val="single"/>
          <w:lang w:val="es-ES"/>
        </w:rPr>
        <w:t>ANEXO 2</w:t>
      </w:r>
    </w:p>
    <w:p w14:paraId="32B9A5EC" w14:textId="77777777" w:rsidR="00C52633" w:rsidRPr="00532601" w:rsidRDefault="00C52633" w:rsidP="00C52633">
      <w:pPr>
        <w:jc w:val="center"/>
        <w:rPr>
          <w:rFonts w:eastAsia="Calibri" w:cs="Arial"/>
          <w:b/>
          <w:sz w:val="22"/>
          <w:szCs w:val="22"/>
          <w:lang w:val="es-ES"/>
        </w:rPr>
      </w:pPr>
    </w:p>
    <w:p w14:paraId="171F0D14" w14:textId="77777777" w:rsidR="00C52633" w:rsidRPr="00532601" w:rsidRDefault="00C52633" w:rsidP="00C52633">
      <w:pPr>
        <w:pBdr>
          <w:bottom w:val="single" w:sz="4" w:space="1" w:color="auto"/>
        </w:pBdr>
        <w:rPr>
          <w:rFonts w:cs="Arial"/>
          <w:b/>
          <w:bCs/>
          <w:sz w:val="22"/>
          <w:szCs w:val="22"/>
          <w:lang w:val="es-ES"/>
        </w:rPr>
      </w:pPr>
      <w:r w:rsidRPr="00532601">
        <w:rPr>
          <w:rFonts w:eastAsia="Calibri" w:cs="Arial"/>
          <w:sz w:val="22"/>
          <w:szCs w:val="22"/>
          <w:lang w:val="es-ES" w:eastAsia="en-US"/>
        </w:rPr>
        <w:t>Al pliego de cláusulas administrativas particulares d</w:t>
      </w:r>
      <w:r w:rsidRPr="00532601">
        <w:rPr>
          <w:rFonts w:cs="Arial"/>
          <w:sz w:val="22"/>
          <w:szCs w:val="22"/>
          <w:lang w:val="es-ES"/>
        </w:rPr>
        <w:t xml:space="preserve">e la contratación consistente en </w:t>
      </w:r>
      <w:r w:rsidRPr="00532601">
        <w:rPr>
          <w:rFonts w:cs="Arial"/>
          <w:b/>
          <w:bCs/>
          <w:sz w:val="22"/>
          <w:szCs w:val="22"/>
          <w:lang w:val="es-ES"/>
        </w:rPr>
        <w:t xml:space="preserve">una póliza de seguro </w:t>
      </w:r>
      <w:r w:rsidRPr="00532601">
        <w:rPr>
          <w:b/>
          <w:bCs/>
          <w:sz w:val="22"/>
          <w:szCs w:val="22"/>
          <w:lang w:val="es-ES"/>
        </w:rPr>
        <w:t>de responsabilidad patrimonial de la Diputación de Barcelona, de sus organismos públicos dependientes y de determinados entes instrumentales participados por la Diputación de Barcelona</w:t>
      </w:r>
      <w:r w:rsidRPr="00532601">
        <w:rPr>
          <w:rFonts w:cs="Arial"/>
          <w:b/>
          <w:bCs/>
          <w:sz w:val="22"/>
          <w:szCs w:val="22"/>
          <w:lang w:val="es-ES"/>
        </w:rPr>
        <w:t>.</w:t>
      </w:r>
    </w:p>
    <w:p w14:paraId="1D45708A" w14:textId="77777777" w:rsidR="00C52633" w:rsidRPr="00532601" w:rsidRDefault="00C52633" w:rsidP="00C52633">
      <w:pPr>
        <w:pBdr>
          <w:bottom w:val="single" w:sz="4" w:space="1" w:color="auto"/>
        </w:pBdr>
        <w:jc w:val="right"/>
        <w:rPr>
          <w:sz w:val="22"/>
          <w:szCs w:val="22"/>
          <w:lang w:val="es-ES"/>
        </w:rPr>
      </w:pPr>
      <w:r w:rsidRPr="00532601">
        <w:rPr>
          <w:sz w:val="22"/>
          <w:szCs w:val="22"/>
          <w:lang w:val="es-ES"/>
        </w:rPr>
        <w:t>Expediente n.º: 2024/0009043</w:t>
      </w:r>
    </w:p>
    <w:p w14:paraId="0BFB216C" w14:textId="77777777" w:rsidR="00C52633" w:rsidRPr="00532601" w:rsidRDefault="00C52633" w:rsidP="00C52633">
      <w:pPr>
        <w:jc w:val="center"/>
        <w:rPr>
          <w:rFonts w:cs="Arial"/>
          <w:sz w:val="22"/>
          <w:szCs w:val="22"/>
          <w:lang w:val="es-ES"/>
        </w:rPr>
      </w:pPr>
    </w:p>
    <w:p w14:paraId="3C3DE40E" w14:textId="77777777" w:rsidR="00C52633" w:rsidRPr="00532601" w:rsidRDefault="00C52633" w:rsidP="00C52633">
      <w:pPr>
        <w:tabs>
          <w:tab w:val="center" w:pos="4252"/>
          <w:tab w:val="right" w:pos="8504"/>
        </w:tabs>
        <w:jc w:val="center"/>
        <w:rPr>
          <w:rFonts w:cs="Arial"/>
          <w:b/>
          <w:sz w:val="22"/>
          <w:szCs w:val="22"/>
          <w:lang w:val="es-ES"/>
        </w:rPr>
      </w:pPr>
      <w:r w:rsidRPr="00532601">
        <w:rPr>
          <w:rFonts w:cs="Arial"/>
          <w:b/>
          <w:sz w:val="22"/>
          <w:szCs w:val="22"/>
          <w:lang w:val="es-ES"/>
        </w:rPr>
        <w:t>Modelo de proposición relativa a los criterios evaluables de forma automática</w:t>
      </w:r>
    </w:p>
    <w:p w14:paraId="2D62D34A" w14:textId="77777777" w:rsidR="00C52633" w:rsidRPr="00532601" w:rsidRDefault="00C52633" w:rsidP="00C52633">
      <w:pPr>
        <w:jc w:val="center"/>
        <w:rPr>
          <w:sz w:val="22"/>
          <w:szCs w:val="22"/>
          <w:lang w:val="es-ES"/>
        </w:rPr>
      </w:pPr>
    </w:p>
    <w:p w14:paraId="43508E6E" w14:textId="77777777" w:rsidR="00C52633" w:rsidRPr="00532601" w:rsidRDefault="00C52633" w:rsidP="00C52633">
      <w:pPr>
        <w:rPr>
          <w:sz w:val="22"/>
          <w:szCs w:val="22"/>
          <w:lang w:val="es-ES"/>
        </w:rPr>
      </w:pPr>
      <w:bookmarkStart w:id="0" w:name="_Hlk169266444"/>
      <w:r w:rsidRPr="00532601">
        <w:rPr>
          <w:rFonts w:cs="Arial"/>
          <w:sz w:val="22"/>
          <w:szCs w:val="22"/>
          <w:lang w:val="es-ES"/>
        </w:rPr>
        <w:t>Don/Doña</w:t>
      </w:r>
      <w:bookmarkEnd w:id="0"/>
      <w:r w:rsidRPr="00532601">
        <w:rPr>
          <w:sz w:val="22"/>
          <w:szCs w:val="22"/>
          <w:lang w:val="es-ES"/>
        </w:rPr>
        <w:t xml:space="preserve">. .......... con NIF n.º .........., en nombre propio / en representación de la empresa .........., CIF n.º .........., domiciliada en .........., CP .........., calle .........., n.º .........., dirección electrónica: .........., enterado/a de las condiciones exigidas para optar a la contratación relativa a </w:t>
      </w:r>
      <w:r w:rsidRPr="00532601">
        <w:rPr>
          <w:rFonts w:cs="Arial"/>
          <w:b/>
          <w:bCs/>
          <w:sz w:val="22"/>
          <w:szCs w:val="22"/>
          <w:lang w:val="es-ES"/>
        </w:rPr>
        <w:t xml:space="preserve">una póliza de seguro </w:t>
      </w:r>
      <w:r w:rsidRPr="00532601">
        <w:rPr>
          <w:b/>
          <w:bCs/>
          <w:sz w:val="22"/>
          <w:szCs w:val="22"/>
          <w:lang w:val="es-ES"/>
        </w:rPr>
        <w:t xml:space="preserve">de responsabilidad patrimonial de la Diputación de Barcelona, de sus organismos públicos dependientes y de determinados entes instrumentales participados por la Diputación de Barcelona </w:t>
      </w:r>
      <w:r w:rsidRPr="00532601">
        <w:rPr>
          <w:sz w:val="22"/>
          <w:szCs w:val="22"/>
          <w:lang w:val="es-ES"/>
        </w:rPr>
        <w:t>se compromete a llevarla a cabo con sujeción a los pliegos de prescripciones técnicas particulares y de cláusulas administrativas particulares, que acepta íntegramente:</w:t>
      </w:r>
    </w:p>
    <w:p w14:paraId="0474F5EB" w14:textId="77777777" w:rsidR="00C52633" w:rsidRPr="00532601" w:rsidRDefault="00C52633" w:rsidP="00C52633">
      <w:pPr>
        <w:rPr>
          <w:sz w:val="22"/>
          <w:szCs w:val="22"/>
          <w:lang w:val="es-ES"/>
        </w:rPr>
      </w:pPr>
    </w:p>
    <w:p w14:paraId="160AF7B0" w14:textId="77777777" w:rsidR="00C52633" w:rsidRPr="00532601" w:rsidRDefault="00C52633" w:rsidP="00C52633">
      <w:pPr>
        <w:ind w:left="142"/>
        <w:rPr>
          <w:sz w:val="22"/>
          <w:szCs w:val="22"/>
          <w:lang w:val="es-ES"/>
        </w:rPr>
      </w:pPr>
    </w:p>
    <w:p w14:paraId="3DCCE112" w14:textId="77777777" w:rsidR="00C52633" w:rsidRPr="00532601" w:rsidRDefault="00C52633" w:rsidP="00C52633">
      <w:pPr>
        <w:numPr>
          <w:ilvl w:val="0"/>
          <w:numId w:val="1"/>
        </w:numPr>
        <w:tabs>
          <w:tab w:val="num" w:pos="567"/>
        </w:tabs>
        <w:contextualSpacing/>
        <w:jc w:val="left"/>
        <w:rPr>
          <w:b/>
          <w:sz w:val="22"/>
          <w:szCs w:val="22"/>
          <w:lang w:val="es-ES"/>
        </w:rPr>
      </w:pPr>
      <w:r w:rsidRPr="00532601">
        <w:rPr>
          <w:b/>
          <w:sz w:val="22"/>
          <w:szCs w:val="22"/>
          <w:lang w:val="es-ES"/>
        </w:rPr>
        <w:t>Proposición económica:</w:t>
      </w:r>
    </w:p>
    <w:p w14:paraId="77E349F9" w14:textId="77777777" w:rsidR="00C52633" w:rsidRPr="00532601" w:rsidRDefault="00C52633" w:rsidP="00C52633">
      <w:pPr>
        <w:ind w:left="142"/>
        <w:rPr>
          <w:sz w:val="22"/>
          <w:szCs w:val="22"/>
          <w:lang w:val="es-ES"/>
        </w:rPr>
      </w:pPr>
    </w:p>
    <w:tbl>
      <w:tblPr>
        <w:tblW w:w="0" w:type="auto"/>
        <w:tblInd w:w="816" w:type="dxa"/>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714"/>
        <w:gridCol w:w="1628"/>
        <w:gridCol w:w="1841"/>
      </w:tblGrid>
      <w:tr w:rsidR="00C52633" w:rsidRPr="00532601" w14:paraId="604CB3DB" w14:textId="77777777" w:rsidTr="00D971A3">
        <w:trPr>
          <w:trHeight w:val="624"/>
        </w:trPr>
        <w:tc>
          <w:tcPr>
            <w:tcW w:w="2952" w:type="dxa"/>
            <w:tcBorders>
              <w:bottom w:val="single" w:sz="4" w:space="0" w:color="auto"/>
            </w:tcBorders>
            <w:shd w:val="clear" w:color="auto" w:fill="auto"/>
            <w:vAlign w:val="center"/>
          </w:tcPr>
          <w:p w14:paraId="6599DEE0" w14:textId="77777777" w:rsidR="00C52633" w:rsidRPr="00532601" w:rsidRDefault="00C52633" w:rsidP="00D971A3">
            <w:pPr>
              <w:tabs>
                <w:tab w:val="left" w:pos="142"/>
              </w:tabs>
              <w:ind w:left="142"/>
              <w:rPr>
                <w:sz w:val="22"/>
                <w:szCs w:val="22"/>
                <w:lang w:val="es-ES"/>
              </w:rPr>
            </w:pPr>
          </w:p>
        </w:tc>
        <w:tc>
          <w:tcPr>
            <w:tcW w:w="5881" w:type="dxa"/>
            <w:gridSpan w:val="3"/>
            <w:tcBorders>
              <w:top w:val="single" w:sz="4" w:space="0" w:color="auto"/>
            </w:tcBorders>
            <w:shd w:val="clear" w:color="auto" w:fill="auto"/>
            <w:vAlign w:val="center"/>
          </w:tcPr>
          <w:p w14:paraId="5B08164F" w14:textId="77777777" w:rsidR="00C52633" w:rsidRPr="00532601" w:rsidRDefault="00C52633" w:rsidP="00D971A3">
            <w:pPr>
              <w:tabs>
                <w:tab w:val="left" w:pos="142"/>
              </w:tabs>
              <w:ind w:left="142"/>
              <w:jc w:val="center"/>
              <w:rPr>
                <w:b/>
                <w:sz w:val="22"/>
                <w:szCs w:val="22"/>
                <w:lang w:val="es-ES"/>
              </w:rPr>
            </w:pPr>
            <w:r w:rsidRPr="00532601">
              <w:rPr>
                <w:b/>
                <w:sz w:val="22"/>
                <w:szCs w:val="22"/>
                <w:lang w:val="es-ES"/>
              </w:rPr>
              <w:t>OFERTA DEL LICITADOR</w:t>
            </w:r>
          </w:p>
        </w:tc>
      </w:tr>
      <w:tr w:rsidR="00C52633" w:rsidRPr="00532601" w14:paraId="1A72EA24" w14:textId="77777777" w:rsidTr="00D971A3">
        <w:trPr>
          <w:trHeight w:val="624"/>
        </w:trPr>
        <w:tc>
          <w:tcPr>
            <w:tcW w:w="2952" w:type="dxa"/>
            <w:tcBorders>
              <w:top w:val="single" w:sz="4" w:space="0" w:color="auto"/>
              <w:left w:val="single" w:sz="4" w:space="0" w:color="auto"/>
            </w:tcBorders>
            <w:shd w:val="clear" w:color="auto" w:fill="auto"/>
            <w:vAlign w:val="center"/>
          </w:tcPr>
          <w:p w14:paraId="799CCC9F" w14:textId="77777777" w:rsidR="00C52633" w:rsidRPr="00532601" w:rsidRDefault="00C52633" w:rsidP="00D971A3">
            <w:pPr>
              <w:tabs>
                <w:tab w:val="left" w:pos="142"/>
              </w:tabs>
              <w:ind w:left="142"/>
              <w:jc w:val="center"/>
              <w:rPr>
                <w:b/>
                <w:sz w:val="22"/>
                <w:szCs w:val="22"/>
                <w:lang w:val="es-ES"/>
              </w:rPr>
            </w:pPr>
            <w:r w:rsidRPr="00532601">
              <w:rPr>
                <w:b/>
                <w:sz w:val="22"/>
                <w:szCs w:val="22"/>
                <w:lang w:val="es-ES"/>
              </w:rPr>
              <w:t xml:space="preserve">Prima total máxima anual </w:t>
            </w:r>
          </w:p>
          <w:p w14:paraId="0F62D777" w14:textId="77777777" w:rsidR="00C52633" w:rsidRPr="00532601" w:rsidRDefault="00C52633" w:rsidP="00D971A3">
            <w:pPr>
              <w:tabs>
                <w:tab w:val="left" w:pos="142"/>
              </w:tabs>
              <w:ind w:left="142"/>
              <w:jc w:val="center"/>
              <w:rPr>
                <w:b/>
                <w:sz w:val="22"/>
                <w:szCs w:val="22"/>
                <w:lang w:val="es-ES"/>
              </w:rPr>
            </w:pPr>
            <w:r w:rsidRPr="00532601">
              <w:rPr>
                <w:b/>
                <w:sz w:val="22"/>
                <w:szCs w:val="22"/>
                <w:lang w:val="es-ES"/>
              </w:rPr>
              <w:t>(IVA exento)</w:t>
            </w:r>
          </w:p>
        </w:tc>
        <w:tc>
          <w:tcPr>
            <w:tcW w:w="2036" w:type="dxa"/>
            <w:shd w:val="clear" w:color="auto" w:fill="auto"/>
            <w:vAlign w:val="center"/>
          </w:tcPr>
          <w:p w14:paraId="5DF0B2B1" w14:textId="77777777" w:rsidR="00C52633" w:rsidRPr="00532601" w:rsidRDefault="00C52633" w:rsidP="00D971A3">
            <w:pPr>
              <w:tabs>
                <w:tab w:val="left" w:pos="142"/>
              </w:tabs>
              <w:ind w:left="142"/>
              <w:jc w:val="center"/>
              <w:rPr>
                <w:rFonts w:cs="Arial"/>
                <w:b/>
                <w:sz w:val="22"/>
                <w:szCs w:val="22"/>
                <w:lang w:val="es-ES"/>
              </w:rPr>
            </w:pPr>
            <w:r w:rsidRPr="00532601">
              <w:rPr>
                <w:rFonts w:cs="Arial"/>
                <w:b/>
                <w:sz w:val="22"/>
                <w:szCs w:val="22"/>
                <w:lang w:val="es-ES"/>
              </w:rPr>
              <w:t>Prima neta</w:t>
            </w:r>
          </w:p>
        </w:tc>
        <w:tc>
          <w:tcPr>
            <w:tcW w:w="1701" w:type="dxa"/>
            <w:shd w:val="clear" w:color="auto" w:fill="auto"/>
            <w:vAlign w:val="center"/>
          </w:tcPr>
          <w:p w14:paraId="76040E8F" w14:textId="77777777" w:rsidR="00C52633" w:rsidRPr="00532601" w:rsidRDefault="00C52633" w:rsidP="00D971A3">
            <w:pPr>
              <w:tabs>
                <w:tab w:val="left" w:pos="142"/>
              </w:tabs>
              <w:ind w:left="142"/>
              <w:jc w:val="center"/>
              <w:rPr>
                <w:rFonts w:cs="Arial"/>
                <w:b/>
                <w:sz w:val="22"/>
                <w:szCs w:val="22"/>
                <w:lang w:val="es-ES"/>
              </w:rPr>
            </w:pPr>
            <w:r w:rsidRPr="00532601">
              <w:rPr>
                <w:rFonts w:cs="Arial"/>
                <w:b/>
                <w:sz w:val="22"/>
                <w:szCs w:val="22"/>
                <w:lang w:val="es-ES"/>
              </w:rPr>
              <w:t>Impuestos y/o recargos</w:t>
            </w:r>
          </w:p>
        </w:tc>
        <w:tc>
          <w:tcPr>
            <w:tcW w:w="2144" w:type="dxa"/>
            <w:shd w:val="clear" w:color="auto" w:fill="auto"/>
            <w:vAlign w:val="center"/>
          </w:tcPr>
          <w:p w14:paraId="14AF711F" w14:textId="77777777" w:rsidR="00C52633" w:rsidRPr="00532601" w:rsidRDefault="00C52633" w:rsidP="00D971A3">
            <w:pPr>
              <w:tabs>
                <w:tab w:val="left" w:pos="142"/>
              </w:tabs>
              <w:ind w:left="142"/>
              <w:jc w:val="center"/>
              <w:rPr>
                <w:b/>
                <w:sz w:val="22"/>
                <w:szCs w:val="22"/>
                <w:lang w:val="es-ES"/>
              </w:rPr>
            </w:pPr>
            <w:r w:rsidRPr="00532601">
              <w:rPr>
                <w:b/>
                <w:sz w:val="22"/>
                <w:szCs w:val="22"/>
                <w:lang w:val="es-ES"/>
              </w:rPr>
              <w:t>Prima total anual</w:t>
            </w:r>
          </w:p>
          <w:p w14:paraId="29937EC4" w14:textId="77777777" w:rsidR="00C52633" w:rsidRPr="00532601" w:rsidRDefault="00C52633" w:rsidP="00D971A3">
            <w:pPr>
              <w:tabs>
                <w:tab w:val="left" w:pos="142"/>
              </w:tabs>
              <w:ind w:left="142"/>
              <w:jc w:val="center"/>
              <w:rPr>
                <w:sz w:val="22"/>
                <w:szCs w:val="22"/>
                <w:lang w:val="es-ES"/>
              </w:rPr>
            </w:pPr>
            <w:r w:rsidRPr="00532601">
              <w:rPr>
                <w:b/>
                <w:sz w:val="22"/>
                <w:szCs w:val="22"/>
                <w:lang w:val="es-ES"/>
              </w:rPr>
              <w:t>(IVA exento)</w:t>
            </w:r>
          </w:p>
        </w:tc>
      </w:tr>
      <w:tr w:rsidR="00C52633" w:rsidRPr="00532601" w14:paraId="0A253B4B" w14:textId="77777777" w:rsidTr="00D971A3">
        <w:trPr>
          <w:trHeight w:val="624"/>
        </w:trPr>
        <w:tc>
          <w:tcPr>
            <w:tcW w:w="2952" w:type="dxa"/>
            <w:tcBorders>
              <w:top w:val="single" w:sz="4" w:space="0" w:color="auto"/>
              <w:left w:val="single" w:sz="4" w:space="0" w:color="auto"/>
            </w:tcBorders>
            <w:shd w:val="clear" w:color="auto" w:fill="auto"/>
            <w:vAlign w:val="center"/>
          </w:tcPr>
          <w:p w14:paraId="458D1EC0" w14:textId="77777777" w:rsidR="00C52633" w:rsidRPr="00532601" w:rsidRDefault="00C52633" w:rsidP="00D971A3">
            <w:pPr>
              <w:tabs>
                <w:tab w:val="left" w:pos="142"/>
              </w:tabs>
              <w:ind w:left="142"/>
              <w:jc w:val="center"/>
              <w:rPr>
                <w:sz w:val="22"/>
                <w:szCs w:val="22"/>
                <w:lang w:val="es-ES"/>
              </w:rPr>
            </w:pPr>
            <w:r w:rsidRPr="00532601">
              <w:rPr>
                <w:sz w:val="22"/>
                <w:szCs w:val="22"/>
                <w:lang w:val="es-ES"/>
              </w:rPr>
              <w:t>350.000,00 €</w:t>
            </w:r>
          </w:p>
        </w:tc>
        <w:tc>
          <w:tcPr>
            <w:tcW w:w="2036" w:type="dxa"/>
            <w:shd w:val="clear" w:color="auto" w:fill="auto"/>
            <w:vAlign w:val="center"/>
          </w:tcPr>
          <w:p w14:paraId="51E18404" w14:textId="77777777" w:rsidR="00C52633" w:rsidRPr="00532601" w:rsidRDefault="00C52633" w:rsidP="00D971A3">
            <w:pPr>
              <w:tabs>
                <w:tab w:val="left" w:pos="142"/>
              </w:tabs>
              <w:ind w:left="142"/>
              <w:rPr>
                <w:sz w:val="22"/>
                <w:szCs w:val="22"/>
                <w:lang w:val="es-ES"/>
              </w:rPr>
            </w:pPr>
          </w:p>
        </w:tc>
        <w:tc>
          <w:tcPr>
            <w:tcW w:w="1701" w:type="dxa"/>
            <w:shd w:val="clear" w:color="auto" w:fill="auto"/>
            <w:vAlign w:val="center"/>
          </w:tcPr>
          <w:p w14:paraId="5392663E" w14:textId="77777777" w:rsidR="00C52633" w:rsidRPr="00532601" w:rsidRDefault="00C52633" w:rsidP="00D971A3">
            <w:pPr>
              <w:tabs>
                <w:tab w:val="left" w:pos="142"/>
              </w:tabs>
              <w:ind w:left="142"/>
              <w:rPr>
                <w:sz w:val="22"/>
                <w:szCs w:val="22"/>
                <w:lang w:val="es-ES"/>
              </w:rPr>
            </w:pPr>
          </w:p>
        </w:tc>
        <w:tc>
          <w:tcPr>
            <w:tcW w:w="2144" w:type="dxa"/>
            <w:shd w:val="clear" w:color="auto" w:fill="auto"/>
            <w:vAlign w:val="center"/>
          </w:tcPr>
          <w:p w14:paraId="32693BBB" w14:textId="77777777" w:rsidR="00C52633" w:rsidRPr="00532601" w:rsidRDefault="00C52633" w:rsidP="00D971A3">
            <w:pPr>
              <w:tabs>
                <w:tab w:val="left" w:pos="142"/>
              </w:tabs>
              <w:ind w:left="142"/>
              <w:rPr>
                <w:sz w:val="22"/>
                <w:szCs w:val="22"/>
                <w:lang w:val="es-ES"/>
              </w:rPr>
            </w:pPr>
          </w:p>
        </w:tc>
      </w:tr>
    </w:tbl>
    <w:p w14:paraId="5160753A" w14:textId="77777777" w:rsidR="00C52633" w:rsidRDefault="00C52633" w:rsidP="00C52633">
      <w:pPr>
        <w:tabs>
          <w:tab w:val="left" w:pos="142"/>
        </w:tabs>
        <w:rPr>
          <w:sz w:val="22"/>
          <w:szCs w:val="22"/>
          <w:lang w:val="es-ES"/>
        </w:rPr>
      </w:pPr>
    </w:p>
    <w:p w14:paraId="6BBCB83F" w14:textId="77777777" w:rsidR="00C52633" w:rsidRPr="00532601" w:rsidRDefault="00C52633" w:rsidP="00C52633">
      <w:pPr>
        <w:tabs>
          <w:tab w:val="left" w:pos="142"/>
        </w:tabs>
        <w:rPr>
          <w:sz w:val="22"/>
          <w:szCs w:val="22"/>
          <w:lang w:val="es-ES"/>
        </w:rPr>
      </w:pPr>
    </w:p>
    <w:p w14:paraId="7C7E08C2" w14:textId="77777777" w:rsidR="00C52633" w:rsidRPr="00532601" w:rsidRDefault="00C52633" w:rsidP="00C52633">
      <w:pPr>
        <w:numPr>
          <w:ilvl w:val="0"/>
          <w:numId w:val="1"/>
        </w:numPr>
        <w:tabs>
          <w:tab w:val="num" w:pos="567"/>
        </w:tabs>
        <w:contextualSpacing/>
        <w:rPr>
          <w:b/>
          <w:sz w:val="22"/>
          <w:szCs w:val="22"/>
          <w:lang w:val="es-ES"/>
        </w:rPr>
      </w:pPr>
      <w:r w:rsidRPr="00532601">
        <w:rPr>
          <w:b/>
          <w:sz w:val="22"/>
          <w:szCs w:val="22"/>
          <w:lang w:val="es-ES"/>
        </w:rPr>
        <w:t>Mejoras de las prestaciones que se puedan ofrecer no previstas en el PPT, de conformidad con la cláusula 1.11) del Pliego de Cláusulas Administrativas Particulares:</w:t>
      </w:r>
    </w:p>
    <w:p w14:paraId="0A2300C0" w14:textId="77777777" w:rsidR="00C52633" w:rsidRPr="00532601" w:rsidRDefault="00C52633" w:rsidP="00C52633">
      <w:pPr>
        <w:jc w:val="left"/>
        <w:rPr>
          <w:sz w:val="22"/>
          <w:szCs w:val="22"/>
          <w:lang w:val="es-E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1"/>
        <w:gridCol w:w="1459"/>
      </w:tblGrid>
      <w:tr w:rsidR="00C52633" w:rsidRPr="00532601" w14:paraId="0F68DD76" w14:textId="77777777" w:rsidTr="00D971A3">
        <w:trPr>
          <w:cantSplit/>
        </w:trPr>
        <w:tc>
          <w:tcPr>
            <w:tcW w:w="6704" w:type="dxa"/>
            <w:shd w:val="clear" w:color="auto" w:fill="auto"/>
            <w:vAlign w:val="center"/>
          </w:tcPr>
          <w:p w14:paraId="7BE08C67" w14:textId="77777777" w:rsidR="00C52633" w:rsidRPr="00532601" w:rsidRDefault="00C52633" w:rsidP="00C52633">
            <w:pPr>
              <w:numPr>
                <w:ilvl w:val="1"/>
                <w:numId w:val="1"/>
              </w:numPr>
              <w:jc w:val="left"/>
              <w:rPr>
                <w:rFonts w:cs="Arial"/>
                <w:b/>
                <w:sz w:val="22"/>
                <w:szCs w:val="22"/>
                <w:lang w:val="es-ES" w:eastAsia="es-ES_tradnl"/>
              </w:rPr>
            </w:pPr>
            <w:r w:rsidRPr="00532601">
              <w:rPr>
                <w:rFonts w:cs="Arial"/>
                <w:b/>
                <w:sz w:val="22"/>
                <w:szCs w:val="22"/>
                <w:lang w:val="es-ES" w:eastAsia="es-ES_tradnl"/>
              </w:rPr>
              <w:t xml:space="preserve">Mejora del importe de franquicia previsto en la cláusula 8 del P.P.T </w:t>
            </w:r>
            <w:r w:rsidRPr="00532601">
              <w:rPr>
                <w:rFonts w:cs="Arial"/>
                <w:bCs/>
                <w:sz w:val="22"/>
                <w:szCs w:val="22"/>
                <w:lang w:val="es-ES" w:eastAsia="es-ES_tradnl"/>
              </w:rPr>
              <w:t>(F</w:t>
            </w:r>
            <w:r w:rsidRPr="00532601">
              <w:rPr>
                <w:rFonts w:cs="Arial"/>
                <w:sz w:val="22"/>
                <w:szCs w:val="22"/>
                <w:lang w:val="es-ES" w:eastAsia="es-ES_tradnl"/>
              </w:rPr>
              <w:t>ranquicia obligatoria 600,00 €)</w:t>
            </w:r>
          </w:p>
          <w:p w14:paraId="707756A2" w14:textId="77777777" w:rsidR="00C52633" w:rsidRPr="00532601" w:rsidRDefault="00C52633" w:rsidP="00D971A3">
            <w:pPr>
              <w:ind w:left="502"/>
              <w:jc w:val="left"/>
              <w:rPr>
                <w:b/>
                <w:sz w:val="22"/>
                <w:szCs w:val="22"/>
                <w:lang w:val="es-ES"/>
              </w:rPr>
            </w:pPr>
          </w:p>
        </w:tc>
        <w:tc>
          <w:tcPr>
            <w:tcW w:w="1482" w:type="dxa"/>
            <w:shd w:val="clear" w:color="auto" w:fill="auto"/>
            <w:vAlign w:val="center"/>
          </w:tcPr>
          <w:p w14:paraId="2D437193" w14:textId="77777777" w:rsidR="00C52633" w:rsidRPr="00532601" w:rsidRDefault="00C52633" w:rsidP="00D971A3">
            <w:pPr>
              <w:jc w:val="center"/>
              <w:rPr>
                <w:b/>
                <w:sz w:val="22"/>
                <w:szCs w:val="22"/>
                <w:lang w:val="es-ES"/>
              </w:rPr>
            </w:pPr>
            <w:r w:rsidRPr="00532601">
              <w:rPr>
                <w:rFonts w:cs="Arial"/>
                <w:b/>
                <w:sz w:val="22"/>
                <w:szCs w:val="22"/>
                <w:lang w:val="es-ES" w:eastAsia="es-ES_tradnl"/>
              </w:rPr>
              <w:t>Marcar opción (X)</w:t>
            </w:r>
          </w:p>
        </w:tc>
      </w:tr>
      <w:tr w:rsidR="00C52633" w:rsidRPr="00532601" w14:paraId="7FAE2563" w14:textId="77777777" w:rsidTr="00D971A3">
        <w:trPr>
          <w:cantSplit/>
        </w:trPr>
        <w:tc>
          <w:tcPr>
            <w:tcW w:w="6704" w:type="dxa"/>
            <w:shd w:val="clear" w:color="auto" w:fill="auto"/>
            <w:vAlign w:val="center"/>
          </w:tcPr>
          <w:p w14:paraId="4504AF2A" w14:textId="77777777" w:rsidR="00C52633" w:rsidRPr="00532601" w:rsidRDefault="00C52633" w:rsidP="00C52633">
            <w:pPr>
              <w:numPr>
                <w:ilvl w:val="0"/>
                <w:numId w:val="2"/>
              </w:numPr>
              <w:ind w:left="317" w:hanging="284"/>
              <w:contextualSpacing/>
              <w:jc w:val="left"/>
              <w:rPr>
                <w:sz w:val="22"/>
                <w:szCs w:val="22"/>
                <w:lang w:val="es-ES"/>
              </w:rPr>
            </w:pPr>
            <w:r w:rsidRPr="00532601">
              <w:rPr>
                <w:rFonts w:cs="Arial"/>
                <w:sz w:val="22"/>
                <w:szCs w:val="22"/>
                <w:lang w:val="es-ES" w:eastAsia="es-ES_tradnl"/>
              </w:rPr>
              <w:t>Franquicia de 100,00 €</w:t>
            </w:r>
          </w:p>
        </w:tc>
        <w:tc>
          <w:tcPr>
            <w:tcW w:w="1482" w:type="dxa"/>
            <w:shd w:val="clear" w:color="auto" w:fill="auto"/>
            <w:vAlign w:val="center"/>
          </w:tcPr>
          <w:p w14:paraId="5FC0BA0B" w14:textId="77777777" w:rsidR="00C52633" w:rsidRPr="00532601" w:rsidRDefault="00C52633" w:rsidP="00D971A3">
            <w:pPr>
              <w:jc w:val="left"/>
              <w:rPr>
                <w:sz w:val="22"/>
                <w:szCs w:val="22"/>
                <w:lang w:val="es-ES"/>
              </w:rPr>
            </w:pPr>
          </w:p>
        </w:tc>
      </w:tr>
      <w:tr w:rsidR="00C52633" w:rsidRPr="00532601" w14:paraId="6AB56992" w14:textId="77777777" w:rsidTr="00D971A3">
        <w:trPr>
          <w:cantSplit/>
        </w:trPr>
        <w:tc>
          <w:tcPr>
            <w:tcW w:w="6704" w:type="dxa"/>
            <w:shd w:val="clear" w:color="auto" w:fill="auto"/>
            <w:vAlign w:val="center"/>
          </w:tcPr>
          <w:p w14:paraId="56DD4EA9" w14:textId="77777777" w:rsidR="00C52633" w:rsidRPr="00532601" w:rsidRDefault="00C52633" w:rsidP="00C52633">
            <w:pPr>
              <w:numPr>
                <w:ilvl w:val="0"/>
                <w:numId w:val="2"/>
              </w:numPr>
              <w:ind w:left="317" w:hanging="284"/>
              <w:contextualSpacing/>
              <w:jc w:val="left"/>
              <w:rPr>
                <w:sz w:val="22"/>
                <w:szCs w:val="22"/>
                <w:lang w:val="es-ES"/>
              </w:rPr>
            </w:pPr>
            <w:r w:rsidRPr="00532601">
              <w:rPr>
                <w:rFonts w:cs="Arial"/>
                <w:sz w:val="22"/>
                <w:szCs w:val="22"/>
                <w:lang w:val="es-ES" w:eastAsia="es-ES_tradnl"/>
              </w:rPr>
              <w:t>Franquicia de 300,00 €</w:t>
            </w:r>
          </w:p>
        </w:tc>
        <w:tc>
          <w:tcPr>
            <w:tcW w:w="1482" w:type="dxa"/>
            <w:shd w:val="clear" w:color="auto" w:fill="auto"/>
            <w:vAlign w:val="center"/>
          </w:tcPr>
          <w:p w14:paraId="031F8170" w14:textId="77777777" w:rsidR="00C52633" w:rsidRPr="00532601" w:rsidRDefault="00C52633" w:rsidP="00D971A3">
            <w:pPr>
              <w:jc w:val="left"/>
              <w:rPr>
                <w:sz w:val="22"/>
                <w:szCs w:val="22"/>
                <w:lang w:val="es-ES"/>
              </w:rPr>
            </w:pPr>
          </w:p>
        </w:tc>
      </w:tr>
    </w:tbl>
    <w:p w14:paraId="4C9FF59C" w14:textId="77777777" w:rsidR="00C52633" w:rsidRPr="00532601" w:rsidRDefault="00C52633" w:rsidP="00C52633">
      <w:pPr>
        <w:jc w:val="left"/>
        <w:rPr>
          <w:sz w:val="22"/>
          <w:szCs w:val="22"/>
          <w:lang w:val="es-ES"/>
        </w:rPr>
      </w:pPr>
    </w:p>
    <w:p w14:paraId="2F9E3DE9" w14:textId="77777777" w:rsidR="00C52633" w:rsidRPr="00532601" w:rsidRDefault="00C52633" w:rsidP="00C52633">
      <w:pPr>
        <w:tabs>
          <w:tab w:val="num" w:pos="993"/>
        </w:tabs>
        <w:rPr>
          <w:sz w:val="22"/>
          <w:szCs w:val="22"/>
          <w:lang w:val="es-ES"/>
        </w:rPr>
      </w:pPr>
      <w:r w:rsidRPr="00532601">
        <w:rPr>
          <w:sz w:val="22"/>
          <w:szCs w:val="22"/>
          <w:lang w:val="es-ES"/>
        </w:rPr>
        <w:tab/>
        <w:t>Marcar una única opción. En el caso de marcar dos opciones obtendréis 0 puntos</w:t>
      </w:r>
    </w:p>
    <w:p w14:paraId="3EAF9FD8" w14:textId="77777777" w:rsidR="00C52633" w:rsidRDefault="00C52633" w:rsidP="00C52633">
      <w:pPr>
        <w:jc w:val="left"/>
        <w:rPr>
          <w:sz w:val="22"/>
          <w:szCs w:val="22"/>
          <w:lang w:val="es-ES"/>
        </w:rPr>
      </w:pPr>
    </w:p>
    <w:p w14:paraId="32C66FBE" w14:textId="77777777" w:rsidR="00C52633" w:rsidRPr="00532601" w:rsidRDefault="00C52633" w:rsidP="00C52633">
      <w:pPr>
        <w:jc w:val="left"/>
        <w:rPr>
          <w:sz w:val="22"/>
          <w:szCs w:val="22"/>
          <w:lang w:val="es-E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2"/>
        <w:gridCol w:w="1458"/>
      </w:tblGrid>
      <w:tr w:rsidR="00C52633" w:rsidRPr="00532601" w14:paraId="144B2CEE" w14:textId="77777777" w:rsidTr="00D971A3">
        <w:trPr>
          <w:cantSplit/>
        </w:trPr>
        <w:tc>
          <w:tcPr>
            <w:tcW w:w="6502" w:type="dxa"/>
            <w:shd w:val="clear" w:color="auto" w:fill="auto"/>
            <w:vAlign w:val="center"/>
          </w:tcPr>
          <w:p w14:paraId="498B3A3B" w14:textId="77777777" w:rsidR="00C52633" w:rsidRPr="00532601" w:rsidRDefault="00C52633" w:rsidP="00C52633">
            <w:pPr>
              <w:numPr>
                <w:ilvl w:val="1"/>
                <w:numId w:val="1"/>
              </w:numPr>
              <w:rPr>
                <w:rFonts w:cs="Arial"/>
                <w:b/>
                <w:sz w:val="22"/>
                <w:szCs w:val="22"/>
                <w:lang w:val="es-ES" w:eastAsia="es-ES_tradnl"/>
              </w:rPr>
            </w:pPr>
            <w:r w:rsidRPr="00532601">
              <w:rPr>
                <w:rFonts w:cs="Arial"/>
                <w:b/>
                <w:sz w:val="22"/>
                <w:szCs w:val="22"/>
                <w:lang w:val="es-ES" w:eastAsia="es-ES_tradnl"/>
              </w:rPr>
              <w:lastRenderedPageBreak/>
              <w:t xml:space="preserve">Mejora del importe de franquicia para los daños patrimoniales primarios previsto en la cláusula 8 del P.P.T </w:t>
            </w:r>
          </w:p>
          <w:p w14:paraId="7D45C3A5" w14:textId="77777777" w:rsidR="00C52633" w:rsidRPr="00532601" w:rsidRDefault="00C52633" w:rsidP="00D971A3">
            <w:pPr>
              <w:ind w:left="512"/>
              <w:jc w:val="left"/>
              <w:rPr>
                <w:b/>
                <w:sz w:val="22"/>
                <w:szCs w:val="22"/>
                <w:lang w:val="es-ES"/>
              </w:rPr>
            </w:pPr>
            <w:r w:rsidRPr="00532601">
              <w:rPr>
                <w:rFonts w:cs="Arial"/>
                <w:sz w:val="22"/>
                <w:szCs w:val="22"/>
                <w:lang w:val="es-ES" w:eastAsia="es-ES_tradnl"/>
              </w:rPr>
              <w:t>(Franquicia obligatoria 1.000,00 €)</w:t>
            </w:r>
          </w:p>
          <w:p w14:paraId="786F8574" w14:textId="77777777" w:rsidR="00C52633" w:rsidRPr="00532601" w:rsidRDefault="00C52633" w:rsidP="00D971A3">
            <w:pPr>
              <w:ind w:left="512"/>
              <w:jc w:val="left"/>
              <w:rPr>
                <w:b/>
                <w:sz w:val="22"/>
                <w:szCs w:val="22"/>
                <w:lang w:val="es-ES"/>
              </w:rPr>
            </w:pPr>
          </w:p>
        </w:tc>
        <w:tc>
          <w:tcPr>
            <w:tcW w:w="1458" w:type="dxa"/>
            <w:shd w:val="clear" w:color="auto" w:fill="auto"/>
            <w:vAlign w:val="center"/>
          </w:tcPr>
          <w:p w14:paraId="695F9E5C" w14:textId="77777777" w:rsidR="00C52633" w:rsidRPr="00532601" w:rsidRDefault="00C52633" w:rsidP="00D971A3">
            <w:pPr>
              <w:jc w:val="center"/>
              <w:rPr>
                <w:b/>
                <w:sz w:val="22"/>
                <w:szCs w:val="22"/>
                <w:lang w:val="es-ES"/>
              </w:rPr>
            </w:pPr>
            <w:r w:rsidRPr="00532601">
              <w:rPr>
                <w:rFonts w:cs="Arial"/>
                <w:b/>
                <w:sz w:val="22"/>
                <w:szCs w:val="22"/>
                <w:lang w:val="es-ES" w:eastAsia="es-ES_tradnl"/>
              </w:rPr>
              <w:t>Marcar opción (X)</w:t>
            </w:r>
          </w:p>
        </w:tc>
      </w:tr>
      <w:tr w:rsidR="00C52633" w:rsidRPr="00532601" w14:paraId="42FEE26D" w14:textId="77777777" w:rsidTr="00D971A3">
        <w:trPr>
          <w:cantSplit/>
        </w:trPr>
        <w:tc>
          <w:tcPr>
            <w:tcW w:w="6502" w:type="dxa"/>
            <w:shd w:val="clear" w:color="auto" w:fill="auto"/>
            <w:vAlign w:val="center"/>
          </w:tcPr>
          <w:p w14:paraId="23076374" w14:textId="77777777" w:rsidR="00C52633" w:rsidRPr="00532601" w:rsidRDefault="00C52633" w:rsidP="00C52633">
            <w:pPr>
              <w:numPr>
                <w:ilvl w:val="0"/>
                <w:numId w:val="2"/>
              </w:numPr>
              <w:ind w:left="317" w:hanging="284"/>
              <w:contextualSpacing/>
              <w:jc w:val="left"/>
              <w:rPr>
                <w:sz w:val="22"/>
                <w:szCs w:val="22"/>
                <w:lang w:val="es-ES"/>
              </w:rPr>
            </w:pPr>
            <w:r w:rsidRPr="00532601">
              <w:rPr>
                <w:rFonts w:cs="Arial"/>
                <w:sz w:val="22"/>
                <w:szCs w:val="22"/>
                <w:lang w:val="es-ES" w:eastAsia="es-ES_tradnl"/>
              </w:rPr>
              <w:t>Franquicia de 250,00 €</w:t>
            </w:r>
          </w:p>
        </w:tc>
        <w:tc>
          <w:tcPr>
            <w:tcW w:w="1458" w:type="dxa"/>
            <w:shd w:val="clear" w:color="auto" w:fill="auto"/>
            <w:vAlign w:val="center"/>
          </w:tcPr>
          <w:p w14:paraId="6D7F2D6F" w14:textId="77777777" w:rsidR="00C52633" w:rsidRPr="00532601" w:rsidRDefault="00C52633" w:rsidP="00D971A3">
            <w:pPr>
              <w:jc w:val="left"/>
              <w:rPr>
                <w:sz w:val="22"/>
                <w:szCs w:val="22"/>
                <w:lang w:val="es-ES"/>
              </w:rPr>
            </w:pPr>
          </w:p>
        </w:tc>
      </w:tr>
      <w:tr w:rsidR="00C52633" w:rsidRPr="00532601" w14:paraId="2D11A950" w14:textId="77777777" w:rsidTr="00D971A3">
        <w:trPr>
          <w:cantSplit/>
        </w:trPr>
        <w:tc>
          <w:tcPr>
            <w:tcW w:w="6502" w:type="dxa"/>
            <w:shd w:val="clear" w:color="auto" w:fill="auto"/>
            <w:vAlign w:val="center"/>
          </w:tcPr>
          <w:p w14:paraId="4741470A" w14:textId="77777777" w:rsidR="00C52633" w:rsidRPr="00532601" w:rsidRDefault="00C52633" w:rsidP="00C52633">
            <w:pPr>
              <w:numPr>
                <w:ilvl w:val="0"/>
                <w:numId w:val="2"/>
              </w:numPr>
              <w:ind w:left="317" w:hanging="284"/>
              <w:contextualSpacing/>
              <w:jc w:val="left"/>
              <w:rPr>
                <w:sz w:val="22"/>
                <w:szCs w:val="22"/>
                <w:lang w:val="es-ES"/>
              </w:rPr>
            </w:pPr>
            <w:r w:rsidRPr="00532601">
              <w:rPr>
                <w:rFonts w:cs="Arial"/>
                <w:sz w:val="22"/>
                <w:szCs w:val="22"/>
                <w:lang w:val="es-ES" w:eastAsia="es-ES_tradnl"/>
              </w:rPr>
              <w:t>Franquicia de 500,00 €</w:t>
            </w:r>
          </w:p>
        </w:tc>
        <w:tc>
          <w:tcPr>
            <w:tcW w:w="1458" w:type="dxa"/>
            <w:shd w:val="clear" w:color="auto" w:fill="auto"/>
            <w:vAlign w:val="center"/>
          </w:tcPr>
          <w:p w14:paraId="2E4F2380" w14:textId="77777777" w:rsidR="00C52633" w:rsidRPr="00532601" w:rsidRDefault="00C52633" w:rsidP="00D971A3">
            <w:pPr>
              <w:jc w:val="left"/>
              <w:rPr>
                <w:sz w:val="22"/>
                <w:szCs w:val="22"/>
                <w:lang w:val="es-ES"/>
              </w:rPr>
            </w:pPr>
          </w:p>
        </w:tc>
      </w:tr>
    </w:tbl>
    <w:p w14:paraId="1999244D" w14:textId="77777777" w:rsidR="00C52633" w:rsidRPr="00532601" w:rsidRDefault="00C52633" w:rsidP="00C52633">
      <w:pPr>
        <w:jc w:val="left"/>
        <w:rPr>
          <w:sz w:val="22"/>
          <w:szCs w:val="22"/>
          <w:lang w:val="es-ES"/>
        </w:rPr>
      </w:pPr>
    </w:p>
    <w:p w14:paraId="23126754" w14:textId="77777777" w:rsidR="00C52633" w:rsidRPr="00532601" w:rsidRDefault="00C52633" w:rsidP="00C52633">
      <w:pPr>
        <w:tabs>
          <w:tab w:val="num" w:pos="993"/>
        </w:tabs>
        <w:rPr>
          <w:sz w:val="22"/>
          <w:szCs w:val="22"/>
          <w:lang w:val="es-ES"/>
        </w:rPr>
      </w:pPr>
      <w:r w:rsidRPr="00532601">
        <w:rPr>
          <w:sz w:val="22"/>
          <w:szCs w:val="22"/>
          <w:lang w:val="es-ES"/>
        </w:rPr>
        <w:tab/>
        <w:t>Marcar una única opción. En el caso de marcar dos opciones obtendréis 0 puntos</w:t>
      </w:r>
    </w:p>
    <w:p w14:paraId="1412D4B0" w14:textId="77777777" w:rsidR="00C52633" w:rsidRPr="00532601" w:rsidRDefault="00C52633" w:rsidP="00C52633">
      <w:pPr>
        <w:jc w:val="left"/>
        <w:rPr>
          <w:sz w:val="22"/>
          <w:szCs w:val="22"/>
          <w:lang w:val="es-E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1"/>
        <w:gridCol w:w="1459"/>
      </w:tblGrid>
      <w:tr w:rsidR="00C52633" w:rsidRPr="00532601" w14:paraId="6CF02126" w14:textId="77777777" w:rsidTr="00D971A3">
        <w:trPr>
          <w:cantSplit/>
        </w:trPr>
        <w:tc>
          <w:tcPr>
            <w:tcW w:w="6703" w:type="dxa"/>
            <w:shd w:val="clear" w:color="auto" w:fill="auto"/>
            <w:vAlign w:val="center"/>
          </w:tcPr>
          <w:p w14:paraId="31762F3E" w14:textId="77777777" w:rsidR="00C52633" w:rsidRPr="00532601" w:rsidRDefault="00C52633" w:rsidP="00C52633">
            <w:pPr>
              <w:numPr>
                <w:ilvl w:val="1"/>
                <w:numId w:val="1"/>
              </w:numPr>
              <w:rPr>
                <w:rFonts w:cs="Arial"/>
                <w:b/>
                <w:sz w:val="22"/>
                <w:szCs w:val="22"/>
                <w:lang w:val="es-ES" w:eastAsia="es-ES_tradnl"/>
              </w:rPr>
            </w:pPr>
            <w:r w:rsidRPr="00532601">
              <w:rPr>
                <w:rFonts w:cs="Arial"/>
                <w:b/>
                <w:sz w:val="22"/>
                <w:szCs w:val="22"/>
                <w:lang w:val="es-ES" w:eastAsia="es-ES_tradnl"/>
              </w:rPr>
              <w:t xml:space="preserve">Incremento de la suma asegurada por siniestro y anualidad prevista en la cláusula 7 del P.P.T </w:t>
            </w:r>
          </w:p>
          <w:p w14:paraId="1DFF260E" w14:textId="77777777" w:rsidR="00C52633" w:rsidRPr="00532601" w:rsidRDefault="00C52633" w:rsidP="00D971A3">
            <w:pPr>
              <w:ind w:left="512"/>
              <w:jc w:val="left"/>
              <w:rPr>
                <w:b/>
                <w:sz w:val="22"/>
                <w:szCs w:val="22"/>
                <w:lang w:val="es-ES"/>
              </w:rPr>
            </w:pPr>
            <w:r w:rsidRPr="00532601">
              <w:rPr>
                <w:rFonts w:cs="Arial"/>
                <w:sz w:val="22"/>
                <w:szCs w:val="22"/>
                <w:lang w:val="es-ES" w:eastAsia="es-ES_tradnl"/>
              </w:rPr>
              <w:t xml:space="preserve">(Suma asegurada obligatoria 7.500.000,00 €) </w:t>
            </w:r>
          </w:p>
        </w:tc>
        <w:tc>
          <w:tcPr>
            <w:tcW w:w="1483" w:type="dxa"/>
            <w:shd w:val="clear" w:color="auto" w:fill="auto"/>
            <w:vAlign w:val="center"/>
          </w:tcPr>
          <w:p w14:paraId="6063BA54" w14:textId="77777777" w:rsidR="00C52633" w:rsidRPr="00532601" w:rsidRDefault="00C52633" w:rsidP="00D971A3">
            <w:pPr>
              <w:jc w:val="center"/>
              <w:rPr>
                <w:sz w:val="22"/>
                <w:szCs w:val="22"/>
                <w:lang w:val="es-ES"/>
              </w:rPr>
            </w:pPr>
            <w:r w:rsidRPr="00532601">
              <w:rPr>
                <w:rFonts w:cs="Arial"/>
                <w:b/>
                <w:sz w:val="22"/>
                <w:szCs w:val="22"/>
                <w:lang w:val="es-ES" w:eastAsia="es-ES_tradnl"/>
              </w:rPr>
              <w:t>Marcar opción (X)</w:t>
            </w:r>
          </w:p>
        </w:tc>
      </w:tr>
      <w:tr w:rsidR="00C52633" w:rsidRPr="00532601" w14:paraId="793D0295" w14:textId="77777777" w:rsidTr="00D971A3">
        <w:trPr>
          <w:cantSplit/>
        </w:trPr>
        <w:tc>
          <w:tcPr>
            <w:tcW w:w="6703" w:type="dxa"/>
            <w:shd w:val="clear" w:color="auto" w:fill="auto"/>
            <w:vAlign w:val="center"/>
          </w:tcPr>
          <w:p w14:paraId="53349994" w14:textId="77777777" w:rsidR="00C52633" w:rsidRPr="00532601" w:rsidRDefault="00C52633" w:rsidP="00C52633">
            <w:pPr>
              <w:numPr>
                <w:ilvl w:val="0"/>
                <w:numId w:val="3"/>
              </w:numPr>
              <w:ind w:left="317" w:hanging="317"/>
              <w:contextualSpacing/>
              <w:jc w:val="left"/>
              <w:rPr>
                <w:sz w:val="22"/>
                <w:szCs w:val="22"/>
                <w:lang w:val="es-ES"/>
              </w:rPr>
            </w:pPr>
            <w:r w:rsidRPr="00532601">
              <w:rPr>
                <w:rFonts w:cs="Arial"/>
                <w:sz w:val="22"/>
                <w:szCs w:val="22"/>
                <w:lang w:val="es-ES" w:eastAsia="es-ES_tradnl"/>
              </w:rPr>
              <w:t>Suma asegurada de 8.000.000,00 €</w:t>
            </w:r>
          </w:p>
        </w:tc>
        <w:tc>
          <w:tcPr>
            <w:tcW w:w="1483" w:type="dxa"/>
            <w:shd w:val="clear" w:color="auto" w:fill="auto"/>
            <w:vAlign w:val="center"/>
          </w:tcPr>
          <w:p w14:paraId="23F49676" w14:textId="77777777" w:rsidR="00C52633" w:rsidRPr="00532601" w:rsidRDefault="00C52633" w:rsidP="00D971A3">
            <w:pPr>
              <w:jc w:val="left"/>
              <w:rPr>
                <w:sz w:val="22"/>
                <w:szCs w:val="22"/>
                <w:lang w:val="es-ES"/>
              </w:rPr>
            </w:pPr>
          </w:p>
        </w:tc>
      </w:tr>
    </w:tbl>
    <w:p w14:paraId="3499068A" w14:textId="77777777" w:rsidR="00C52633" w:rsidRPr="00532601" w:rsidRDefault="00C52633" w:rsidP="00C52633">
      <w:pPr>
        <w:jc w:val="left"/>
        <w:rPr>
          <w:sz w:val="22"/>
          <w:szCs w:val="22"/>
          <w:lang w:val="es-ES"/>
        </w:rPr>
      </w:pPr>
    </w:p>
    <w:p w14:paraId="6D9CB213" w14:textId="77777777" w:rsidR="00C52633" w:rsidRPr="00532601" w:rsidRDefault="00C52633" w:rsidP="00C52633">
      <w:pPr>
        <w:jc w:val="left"/>
        <w:rPr>
          <w:sz w:val="22"/>
          <w:szCs w:val="22"/>
          <w:lang w:val="es-ES"/>
        </w:rPr>
      </w:pPr>
      <w:r w:rsidRPr="00532601">
        <w:rPr>
          <w:sz w:val="22"/>
          <w:szCs w:val="22"/>
          <w:lang w:val="es-ES"/>
        </w:rPr>
        <w:tab/>
        <w:t>Si no marcáis la opción obtendréis 0 puntos</w:t>
      </w:r>
    </w:p>
    <w:p w14:paraId="2F6869DB" w14:textId="77777777" w:rsidR="00C52633" w:rsidRPr="00532601" w:rsidRDefault="00C52633" w:rsidP="00C52633">
      <w:pPr>
        <w:jc w:val="left"/>
        <w:rPr>
          <w:sz w:val="22"/>
          <w:szCs w:val="22"/>
          <w:lang w:val="es-E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1"/>
        <w:gridCol w:w="1429"/>
      </w:tblGrid>
      <w:tr w:rsidR="00C52633" w:rsidRPr="00532601" w14:paraId="3762C445" w14:textId="77777777" w:rsidTr="00D971A3">
        <w:trPr>
          <w:cantSplit/>
          <w:trHeight w:val="1024"/>
        </w:trPr>
        <w:tc>
          <w:tcPr>
            <w:tcW w:w="6889" w:type="dxa"/>
            <w:shd w:val="clear" w:color="auto" w:fill="auto"/>
            <w:vAlign w:val="center"/>
          </w:tcPr>
          <w:p w14:paraId="53B1C036" w14:textId="77777777" w:rsidR="00C52633" w:rsidRPr="00532601" w:rsidRDefault="00C52633" w:rsidP="00C52633">
            <w:pPr>
              <w:numPr>
                <w:ilvl w:val="1"/>
                <w:numId w:val="1"/>
              </w:numPr>
              <w:rPr>
                <w:rFonts w:cs="Arial"/>
                <w:b/>
                <w:sz w:val="22"/>
                <w:szCs w:val="22"/>
                <w:lang w:val="es-ES" w:eastAsia="es-ES_tradnl"/>
              </w:rPr>
            </w:pPr>
            <w:r w:rsidRPr="00532601">
              <w:rPr>
                <w:rFonts w:cs="Arial"/>
                <w:b/>
                <w:sz w:val="22"/>
                <w:szCs w:val="22"/>
                <w:lang w:val="es-ES" w:eastAsia="es-ES_tradnl"/>
              </w:rPr>
              <w:t>Incremento del importe máximo para los gastos de defensa con abogado elegido por el asegurado, tal como se prevé en la cláusula 6.2 del P.P.T.:</w:t>
            </w:r>
          </w:p>
          <w:p w14:paraId="6527C6A9" w14:textId="77777777" w:rsidR="00C52633" w:rsidRPr="00532601" w:rsidRDefault="00C52633" w:rsidP="00D971A3">
            <w:pPr>
              <w:ind w:left="512"/>
              <w:jc w:val="left"/>
              <w:rPr>
                <w:rFonts w:cs="Arial"/>
                <w:b/>
                <w:sz w:val="22"/>
                <w:szCs w:val="22"/>
                <w:lang w:val="es-ES" w:eastAsia="es-ES_tradnl"/>
              </w:rPr>
            </w:pPr>
            <w:r w:rsidRPr="00532601">
              <w:rPr>
                <w:rFonts w:cs="Arial"/>
                <w:sz w:val="22"/>
                <w:szCs w:val="22"/>
                <w:lang w:val="es-ES" w:eastAsia="es-ES_tradnl"/>
              </w:rPr>
              <w:t>(Importe máximo 10.000,00 €)</w:t>
            </w:r>
          </w:p>
          <w:p w14:paraId="41FD2294" w14:textId="77777777" w:rsidR="00C52633" w:rsidRPr="00532601" w:rsidRDefault="00C52633" w:rsidP="00D971A3">
            <w:pPr>
              <w:ind w:left="512"/>
              <w:jc w:val="left"/>
              <w:rPr>
                <w:rFonts w:cs="Arial"/>
                <w:b/>
                <w:sz w:val="22"/>
                <w:szCs w:val="22"/>
                <w:lang w:val="es-ES" w:eastAsia="es-ES_tradnl"/>
              </w:rPr>
            </w:pPr>
          </w:p>
        </w:tc>
        <w:tc>
          <w:tcPr>
            <w:tcW w:w="1467" w:type="dxa"/>
            <w:shd w:val="clear" w:color="auto" w:fill="auto"/>
            <w:vAlign w:val="center"/>
          </w:tcPr>
          <w:p w14:paraId="272451CC" w14:textId="77777777" w:rsidR="00C52633" w:rsidRPr="00532601" w:rsidRDefault="00C52633" w:rsidP="00D971A3">
            <w:pPr>
              <w:jc w:val="center"/>
              <w:rPr>
                <w:b/>
                <w:sz w:val="22"/>
                <w:szCs w:val="22"/>
                <w:lang w:val="es-ES"/>
              </w:rPr>
            </w:pPr>
            <w:r w:rsidRPr="00532601">
              <w:rPr>
                <w:rFonts w:cs="Arial"/>
                <w:b/>
                <w:sz w:val="22"/>
                <w:szCs w:val="22"/>
                <w:lang w:val="es-ES" w:eastAsia="es-ES_tradnl"/>
              </w:rPr>
              <w:t>Marcar opción (X)</w:t>
            </w:r>
          </w:p>
        </w:tc>
      </w:tr>
      <w:tr w:rsidR="00C52633" w:rsidRPr="00532601" w14:paraId="4A9BD862" w14:textId="77777777" w:rsidTr="00D971A3">
        <w:trPr>
          <w:cantSplit/>
          <w:trHeight w:val="256"/>
        </w:trPr>
        <w:tc>
          <w:tcPr>
            <w:tcW w:w="6889" w:type="dxa"/>
            <w:shd w:val="clear" w:color="auto" w:fill="auto"/>
            <w:vAlign w:val="center"/>
          </w:tcPr>
          <w:p w14:paraId="631057A4" w14:textId="77777777" w:rsidR="00C52633" w:rsidRPr="00532601" w:rsidRDefault="00C52633" w:rsidP="00C52633">
            <w:pPr>
              <w:numPr>
                <w:ilvl w:val="0"/>
                <w:numId w:val="4"/>
              </w:numPr>
              <w:ind w:left="317" w:hanging="317"/>
              <w:contextualSpacing/>
              <w:jc w:val="left"/>
              <w:rPr>
                <w:sz w:val="22"/>
                <w:szCs w:val="22"/>
                <w:lang w:val="es-ES"/>
              </w:rPr>
            </w:pPr>
            <w:r w:rsidRPr="00532601">
              <w:rPr>
                <w:rFonts w:cs="Arial"/>
                <w:sz w:val="22"/>
                <w:szCs w:val="22"/>
                <w:lang w:val="es-ES" w:eastAsia="es-ES_tradnl"/>
              </w:rPr>
              <w:t xml:space="preserve">Importe máximo de 12.000,00 € </w:t>
            </w:r>
          </w:p>
        </w:tc>
        <w:tc>
          <w:tcPr>
            <w:tcW w:w="1467" w:type="dxa"/>
            <w:shd w:val="clear" w:color="auto" w:fill="auto"/>
            <w:vAlign w:val="center"/>
          </w:tcPr>
          <w:p w14:paraId="04FF20D9" w14:textId="77777777" w:rsidR="00C52633" w:rsidRPr="00532601" w:rsidRDefault="00C52633" w:rsidP="00D971A3">
            <w:pPr>
              <w:jc w:val="left"/>
              <w:rPr>
                <w:sz w:val="22"/>
                <w:szCs w:val="22"/>
                <w:lang w:val="es-ES"/>
              </w:rPr>
            </w:pPr>
          </w:p>
        </w:tc>
      </w:tr>
    </w:tbl>
    <w:p w14:paraId="57C9003E" w14:textId="77777777" w:rsidR="00C52633" w:rsidRPr="00532601" w:rsidRDefault="00C52633" w:rsidP="00C52633">
      <w:pPr>
        <w:jc w:val="left"/>
        <w:rPr>
          <w:sz w:val="22"/>
          <w:szCs w:val="22"/>
          <w:lang w:val="es-ES"/>
        </w:rPr>
      </w:pPr>
    </w:p>
    <w:p w14:paraId="551B1FCA" w14:textId="77777777" w:rsidR="00C52633" w:rsidRPr="00532601" w:rsidRDefault="00C52633" w:rsidP="00C52633">
      <w:pPr>
        <w:jc w:val="left"/>
        <w:rPr>
          <w:sz w:val="22"/>
          <w:szCs w:val="22"/>
          <w:lang w:val="es-ES"/>
        </w:rPr>
      </w:pPr>
      <w:r w:rsidRPr="00532601">
        <w:rPr>
          <w:sz w:val="22"/>
          <w:szCs w:val="22"/>
          <w:lang w:val="es-ES"/>
        </w:rPr>
        <w:tab/>
        <w:t>Si no marcáis la opción obtendréis 0 puntos</w:t>
      </w:r>
    </w:p>
    <w:p w14:paraId="0C9F7D59" w14:textId="77777777" w:rsidR="00C52633" w:rsidRPr="00532601" w:rsidRDefault="00C52633" w:rsidP="00C52633">
      <w:pPr>
        <w:tabs>
          <w:tab w:val="num" w:pos="993"/>
        </w:tabs>
        <w:rPr>
          <w:b/>
          <w:sz w:val="22"/>
          <w:szCs w:val="22"/>
          <w:lang w:val="es-ES"/>
        </w:rPr>
      </w:pPr>
    </w:p>
    <w:p w14:paraId="5D988790" w14:textId="77777777" w:rsidR="00C52633" w:rsidRPr="00532601" w:rsidRDefault="00C52633" w:rsidP="00C52633">
      <w:pPr>
        <w:numPr>
          <w:ilvl w:val="0"/>
          <w:numId w:val="1"/>
        </w:numPr>
        <w:tabs>
          <w:tab w:val="num" w:pos="567"/>
        </w:tabs>
        <w:contextualSpacing/>
        <w:jc w:val="left"/>
        <w:rPr>
          <w:b/>
          <w:sz w:val="22"/>
          <w:szCs w:val="22"/>
          <w:lang w:val="es-ES"/>
        </w:rPr>
      </w:pPr>
      <w:r w:rsidRPr="00532601">
        <w:rPr>
          <w:b/>
          <w:sz w:val="22"/>
          <w:szCs w:val="22"/>
          <w:lang w:val="es-ES"/>
        </w:rPr>
        <w:t>Ofrecimiento de los servicios de intermediación de una correduría de conformidad con la cláusula 1.11) del Pliego de Cláusulas Administrativas Particulares:</w:t>
      </w:r>
    </w:p>
    <w:p w14:paraId="3F957D0C" w14:textId="77777777" w:rsidR="00C52633" w:rsidRPr="00532601" w:rsidRDefault="00C52633" w:rsidP="00C52633">
      <w:pPr>
        <w:contextualSpacing/>
        <w:jc w:val="left"/>
        <w:rPr>
          <w:rFonts w:cs="Arial"/>
          <w:b/>
          <w:sz w:val="22"/>
          <w:szCs w:val="22"/>
          <w:lang w:val="es-ES"/>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134"/>
        <w:gridCol w:w="1284"/>
      </w:tblGrid>
      <w:tr w:rsidR="00C52633" w:rsidRPr="00532601" w14:paraId="6626A7B9" w14:textId="77777777" w:rsidTr="00D971A3">
        <w:trPr>
          <w:jc w:val="center"/>
        </w:trPr>
        <w:tc>
          <w:tcPr>
            <w:tcW w:w="6091" w:type="dxa"/>
            <w:vMerge w:val="restart"/>
            <w:shd w:val="clear" w:color="auto" w:fill="auto"/>
          </w:tcPr>
          <w:p w14:paraId="64EB181D" w14:textId="77777777" w:rsidR="00C52633" w:rsidRPr="00532601" w:rsidRDefault="00C52633" w:rsidP="00D971A3">
            <w:pPr>
              <w:spacing w:line="300" w:lineRule="exact"/>
              <w:ind w:right="-859"/>
              <w:rPr>
                <w:rFonts w:cs="Arial"/>
                <w:b/>
                <w:sz w:val="22"/>
                <w:szCs w:val="22"/>
                <w:lang w:val="es-ES"/>
              </w:rPr>
            </w:pPr>
          </w:p>
          <w:p w14:paraId="2A08F9D0" w14:textId="77777777" w:rsidR="00C52633" w:rsidRPr="00532601" w:rsidRDefault="00C52633" w:rsidP="00D971A3">
            <w:pPr>
              <w:spacing w:line="300" w:lineRule="exact"/>
              <w:ind w:right="-859"/>
              <w:jc w:val="left"/>
              <w:rPr>
                <w:b/>
                <w:sz w:val="22"/>
                <w:szCs w:val="22"/>
                <w:lang w:val="es-ES" w:eastAsia="es-ES_tradnl"/>
              </w:rPr>
            </w:pPr>
            <w:r w:rsidRPr="00532601">
              <w:rPr>
                <w:rFonts w:cs="Arial"/>
                <w:b/>
                <w:sz w:val="22"/>
                <w:szCs w:val="22"/>
                <w:lang w:val="es-ES"/>
              </w:rPr>
              <w:t>Ofrecimiento de los servicios de intermediación de una correduría</w:t>
            </w:r>
          </w:p>
        </w:tc>
        <w:tc>
          <w:tcPr>
            <w:tcW w:w="2418" w:type="dxa"/>
            <w:gridSpan w:val="2"/>
            <w:shd w:val="clear" w:color="auto" w:fill="auto"/>
          </w:tcPr>
          <w:p w14:paraId="35645BE8" w14:textId="77777777" w:rsidR="00C52633" w:rsidRPr="00532601" w:rsidRDefault="00C52633" w:rsidP="00D971A3">
            <w:pPr>
              <w:spacing w:line="300" w:lineRule="exact"/>
              <w:ind w:right="-859"/>
              <w:rPr>
                <w:sz w:val="22"/>
                <w:szCs w:val="22"/>
                <w:lang w:val="es-ES" w:eastAsia="es-ES_tradnl"/>
              </w:rPr>
            </w:pPr>
            <w:r w:rsidRPr="00532601">
              <w:rPr>
                <w:rFonts w:cs="Arial"/>
                <w:b/>
                <w:sz w:val="22"/>
                <w:szCs w:val="22"/>
                <w:lang w:val="es-ES" w:eastAsia="es-ES_tradnl"/>
              </w:rPr>
              <w:t xml:space="preserve"> Marcar opción (X)</w:t>
            </w:r>
          </w:p>
        </w:tc>
      </w:tr>
      <w:tr w:rsidR="00C52633" w:rsidRPr="00532601" w14:paraId="53B56B4F" w14:textId="77777777" w:rsidTr="00D971A3">
        <w:trPr>
          <w:jc w:val="center"/>
        </w:trPr>
        <w:tc>
          <w:tcPr>
            <w:tcW w:w="6091" w:type="dxa"/>
            <w:vMerge/>
            <w:tcBorders>
              <w:bottom w:val="nil"/>
            </w:tcBorders>
            <w:shd w:val="clear" w:color="auto" w:fill="auto"/>
          </w:tcPr>
          <w:p w14:paraId="73FD593E" w14:textId="77777777" w:rsidR="00C52633" w:rsidRPr="00532601" w:rsidRDefault="00C52633" w:rsidP="00D971A3">
            <w:pPr>
              <w:spacing w:line="300" w:lineRule="exact"/>
              <w:ind w:right="-859"/>
              <w:rPr>
                <w:sz w:val="22"/>
                <w:szCs w:val="22"/>
                <w:lang w:val="es-ES" w:eastAsia="es-ES_tradnl"/>
              </w:rPr>
            </w:pPr>
          </w:p>
        </w:tc>
        <w:tc>
          <w:tcPr>
            <w:tcW w:w="1134" w:type="dxa"/>
            <w:shd w:val="clear" w:color="auto" w:fill="auto"/>
          </w:tcPr>
          <w:p w14:paraId="59559516" w14:textId="77777777" w:rsidR="00C52633" w:rsidRPr="00532601" w:rsidRDefault="00C52633" w:rsidP="00D971A3">
            <w:pPr>
              <w:spacing w:line="300" w:lineRule="exact"/>
              <w:ind w:right="-250"/>
              <w:jc w:val="center"/>
              <w:rPr>
                <w:b/>
                <w:sz w:val="22"/>
                <w:szCs w:val="22"/>
                <w:lang w:val="es-ES" w:eastAsia="es-ES_tradnl"/>
              </w:rPr>
            </w:pPr>
            <w:r w:rsidRPr="00532601">
              <w:rPr>
                <w:b/>
                <w:sz w:val="22"/>
                <w:szCs w:val="22"/>
                <w:lang w:val="es-ES" w:eastAsia="es-ES_tradnl"/>
              </w:rPr>
              <w:t>Si*</w:t>
            </w:r>
          </w:p>
        </w:tc>
        <w:tc>
          <w:tcPr>
            <w:tcW w:w="1284" w:type="dxa"/>
            <w:shd w:val="clear" w:color="auto" w:fill="auto"/>
          </w:tcPr>
          <w:p w14:paraId="434546AE" w14:textId="77777777" w:rsidR="00C52633" w:rsidRPr="00532601" w:rsidRDefault="00C52633" w:rsidP="00D971A3">
            <w:pPr>
              <w:spacing w:line="300" w:lineRule="exact"/>
              <w:ind w:right="-859"/>
              <w:rPr>
                <w:b/>
                <w:sz w:val="22"/>
                <w:szCs w:val="22"/>
                <w:lang w:val="es-ES" w:eastAsia="es-ES_tradnl"/>
              </w:rPr>
            </w:pPr>
            <w:r w:rsidRPr="00532601">
              <w:rPr>
                <w:b/>
                <w:sz w:val="22"/>
                <w:szCs w:val="22"/>
                <w:lang w:val="es-ES" w:eastAsia="es-ES_tradnl"/>
              </w:rPr>
              <w:t xml:space="preserve"> No</w:t>
            </w:r>
          </w:p>
        </w:tc>
      </w:tr>
      <w:tr w:rsidR="00C52633" w:rsidRPr="00532601" w14:paraId="2D822E20" w14:textId="77777777" w:rsidTr="00D971A3">
        <w:trPr>
          <w:jc w:val="center"/>
        </w:trPr>
        <w:tc>
          <w:tcPr>
            <w:tcW w:w="6091" w:type="dxa"/>
            <w:tcBorders>
              <w:top w:val="nil"/>
            </w:tcBorders>
            <w:shd w:val="clear" w:color="auto" w:fill="auto"/>
          </w:tcPr>
          <w:p w14:paraId="71E29754" w14:textId="77777777" w:rsidR="00C52633" w:rsidRPr="00532601" w:rsidRDefault="00C52633" w:rsidP="00D971A3">
            <w:pPr>
              <w:spacing w:line="300" w:lineRule="exact"/>
              <w:ind w:right="-859"/>
              <w:rPr>
                <w:sz w:val="22"/>
                <w:szCs w:val="22"/>
                <w:lang w:val="es-ES" w:eastAsia="es-ES_tradnl"/>
              </w:rPr>
            </w:pPr>
          </w:p>
        </w:tc>
        <w:tc>
          <w:tcPr>
            <w:tcW w:w="1134" w:type="dxa"/>
            <w:shd w:val="clear" w:color="auto" w:fill="auto"/>
            <w:vAlign w:val="center"/>
          </w:tcPr>
          <w:p w14:paraId="1CD4655B" w14:textId="77777777" w:rsidR="00C52633" w:rsidRPr="00532601" w:rsidRDefault="00C52633" w:rsidP="00D971A3">
            <w:pPr>
              <w:spacing w:line="300" w:lineRule="exact"/>
              <w:ind w:right="-859"/>
              <w:jc w:val="left"/>
              <w:rPr>
                <w:sz w:val="22"/>
                <w:szCs w:val="22"/>
                <w:lang w:val="es-ES" w:eastAsia="es-ES_tradnl"/>
              </w:rPr>
            </w:pPr>
          </w:p>
        </w:tc>
        <w:tc>
          <w:tcPr>
            <w:tcW w:w="1284" w:type="dxa"/>
            <w:shd w:val="clear" w:color="auto" w:fill="auto"/>
            <w:vAlign w:val="center"/>
          </w:tcPr>
          <w:p w14:paraId="1B412702" w14:textId="77777777" w:rsidR="00C52633" w:rsidRPr="00532601" w:rsidRDefault="00C52633" w:rsidP="00D971A3">
            <w:pPr>
              <w:spacing w:line="300" w:lineRule="exact"/>
              <w:ind w:right="-859"/>
              <w:jc w:val="left"/>
              <w:rPr>
                <w:sz w:val="22"/>
                <w:szCs w:val="22"/>
                <w:lang w:val="es-ES" w:eastAsia="es-ES_tradnl"/>
              </w:rPr>
            </w:pPr>
          </w:p>
        </w:tc>
      </w:tr>
      <w:tr w:rsidR="00C52633" w:rsidRPr="00532601" w14:paraId="3773FE70" w14:textId="77777777" w:rsidTr="00D971A3">
        <w:trPr>
          <w:jc w:val="center"/>
        </w:trPr>
        <w:tc>
          <w:tcPr>
            <w:tcW w:w="8509" w:type="dxa"/>
            <w:gridSpan w:val="3"/>
            <w:shd w:val="clear" w:color="auto" w:fill="auto"/>
          </w:tcPr>
          <w:p w14:paraId="76305684" w14:textId="77777777" w:rsidR="00C52633" w:rsidRPr="00532601" w:rsidRDefault="00C52633" w:rsidP="00D971A3">
            <w:pPr>
              <w:spacing w:line="300" w:lineRule="exact"/>
              <w:ind w:right="-859"/>
              <w:jc w:val="left"/>
              <w:rPr>
                <w:sz w:val="22"/>
                <w:szCs w:val="22"/>
                <w:lang w:val="es-ES" w:eastAsia="es-ES_tradnl"/>
              </w:rPr>
            </w:pPr>
            <w:r w:rsidRPr="00532601">
              <w:rPr>
                <w:sz w:val="22"/>
                <w:szCs w:val="22"/>
                <w:lang w:val="es-ES" w:eastAsia="es-ES_tradnl"/>
              </w:rPr>
              <w:t>* En caso afirmativo, nombre de la correduría:</w:t>
            </w:r>
          </w:p>
        </w:tc>
      </w:tr>
    </w:tbl>
    <w:p w14:paraId="3BBB162C" w14:textId="77777777" w:rsidR="00B17B18" w:rsidRPr="00C52633" w:rsidRDefault="00B17B18" w:rsidP="00C52633"/>
    <w:sectPr w:rsidR="00B17B18" w:rsidRPr="00C52633" w:rsidSect="00EE5901">
      <w:footerReference w:type="default" r:id="rId7"/>
      <w:headerReference w:type="first" r:id="rId8"/>
      <w:pgSz w:w="11906" w:h="16838" w:code="9"/>
      <w:pgMar w:top="1985" w:right="1701" w:bottom="1985" w:left="170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0C5E" w14:textId="77777777" w:rsidR="00EE5901" w:rsidRDefault="00EE5901" w:rsidP="00EE5901">
      <w:r>
        <w:separator/>
      </w:r>
    </w:p>
  </w:endnote>
  <w:endnote w:type="continuationSeparator" w:id="0">
    <w:p w14:paraId="6390229C" w14:textId="77777777" w:rsidR="00EE5901" w:rsidRDefault="00EE5901" w:rsidP="00EE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0E24" w14:textId="77777777" w:rsidR="00EE5901" w:rsidRDefault="00EE5901">
    <w:pPr>
      <w:pStyle w:val="Peu"/>
    </w:pPr>
    <w:r>
      <w:rPr>
        <w:noProof/>
      </w:rPr>
      <mc:AlternateContent>
        <mc:Choice Requires="wps">
          <w:drawing>
            <wp:anchor distT="0" distB="0" distL="114300" distR="114300" simplePos="0" relativeHeight="251661312" behindDoc="0" locked="0" layoutInCell="0" allowOverlap="1" wp14:anchorId="75FB3C7C" wp14:editId="424C6166">
              <wp:simplePos x="0" y="0"/>
              <wp:positionH relativeFrom="column">
                <wp:posOffset>-464820</wp:posOffset>
              </wp:positionH>
              <wp:positionV relativeFrom="paragraph">
                <wp:posOffset>-482600</wp:posOffset>
              </wp:positionV>
              <wp:extent cx="6264275" cy="0"/>
              <wp:effectExtent l="0" t="0" r="0" b="0"/>
              <wp:wrapTight wrapText="bothSides">
                <wp:wrapPolygon edited="0">
                  <wp:start x="0" y="-2147483648"/>
                  <wp:lineTo x="637" y="-2147483648"/>
                  <wp:lineTo x="637" y="-2147483648"/>
                  <wp:lineTo x="0" y="-2147483648"/>
                  <wp:lineTo x="0" y="-2147483648"/>
                </wp:wrapPolygon>
              </wp:wrapTight>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83393"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38pt" to="45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" o:allowincell="f">
              <w10:wrap type="tight"/>
            </v:line>
          </w:pict>
        </mc:Fallback>
      </mc:AlternateContent>
    </w:r>
    <w:r>
      <w:rPr>
        <w:noProof/>
      </w:rPr>
      <mc:AlternateContent>
        <mc:Choice Requires="wps">
          <w:drawing>
            <wp:anchor distT="0" distB="0" distL="114300" distR="114300" simplePos="0" relativeHeight="251660288" behindDoc="0" locked="0" layoutInCell="0" allowOverlap="1" wp14:anchorId="074165BE" wp14:editId="72E8DBC6">
              <wp:simplePos x="0" y="0"/>
              <wp:positionH relativeFrom="column">
                <wp:posOffset>5086350</wp:posOffset>
              </wp:positionH>
              <wp:positionV relativeFrom="paragraph">
                <wp:posOffset>-292100</wp:posOffset>
              </wp:positionV>
              <wp:extent cx="800100" cy="228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8B76" w14:textId="77777777" w:rsidR="00EE5901" w:rsidRPr="00420EBC" w:rsidRDefault="00EE5901" w:rsidP="00F432F6">
                          <w:pPr>
                            <w:pStyle w:val="Peu"/>
                            <w:jc w:val="center"/>
                            <w:rPr>
                              <w:sz w:val="16"/>
                              <w:szCs w:val="16"/>
                            </w:rPr>
                          </w:pPr>
                        </w:p>
                        <w:p w14:paraId="42E4F713" w14:textId="77777777" w:rsidR="00EE5901" w:rsidRDefault="00EE5901" w:rsidP="00F432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165BE" id="Rectangle 8" o:spid="_x0000_s1026" style="position:absolute;left:0;text-align:left;margin-left:400.5pt;margin-top:-23pt;width:6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" o:allowincell="f" filled="f" stroked="f">
              <v:fill opacity="0"/>
              <v:textbox>
                <w:txbxContent>
                  <w:p w14:paraId="0B9A8B76" w14:textId="77777777" w:rsidR="00EE5901" w:rsidRPr="00420EBC" w:rsidRDefault="00EE5901" w:rsidP="00F432F6">
                    <w:pPr>
                      <w:pStyle w:val="Peu"/>
                      <w:jc w:val="center"/>
                      <w:rPr>
                        <w:sz w:val="16"/>
                        <w:szCs w:val="16"/>
                      </w:rPr>
                    </w:pPr>
                  </w:p>
                  <w:p w14:paraId="42E4F713" w14:textId="77777777" w:rsidR="00EE5901" w:rsidRDefault="00EE5901" w:rsidP="00F432F6">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FBA0A" w14:textId="77777777" w:rsidR="00EE5901" w:rsidRDefault="00EE5901" w:rsidP="00EE5901">
      <w:r>
        <w:separator/>
      </w:r>
    </w:p>
  </w:footnote>
  <w:footnote w:type="continuationSeparator" w:id="0">
    <w:p w14:paraId="1312EF4A" w14:textId="77777777" w:rsidR="00EE5901" w:rsidRDefault="00EE5901" w:rsidP="00EE5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13B7" w14:textId="77777777" w:rsidR="00EE5901" w:rsidRDefault="00EE5901" w:rsidP="00FD1E51">
    <w:pPr>
      <w:pStyle w:val="Capalera"/>
      <w:tabs>
        <w:tab w:val="clear" w:pos="4252"/>
        <w:tab w:val="clear" w:pos="8504"/>
      </w:tabs>
      <w:ind w:left="-567"/>
      <w:jc w:val="left"/>
      <w:rPr>
        <w:sz w:val="16"/>
      </w:rPr>
    </w:pPr>
  </w:p>
  <w:p w14:paraId="4B620B14" w14:textId="77777777" w:rsidR="00EE5901" w:rsidRDefault="00EE5901" w:rsidP="00FD1E51">
    <w:pPr>
      <w:pStyle w:val="Ttol"/>
      <w:tabs>
        <w:tab w:val="left" w:pos="5245"/>
        <w:tab w:val="right" w:pos="8647"/>
      </w:tabs>
      <w:spacing w:line="300" w:lineRule="auto"/>
      <w:ind w:left="-567"/>
      <w:jc w:val="right"/>
      <w:rPr>
        <w:rFonts w:ascii="Arial" w:hAnsi="Arial"/>
        <w:color w:val="808080"/>
        <w:sz w:val="18"/>
        <w:szCs w:val="18"/>
      </w:rPr>
    </w:pPr>
    <w:r>
      <w:rPr>
        <w:noProof/>
        <w:sz w:val="16"/>
      </w:rPr>
      <w:drawing>
        <wp:anchor distT="0" distB="0" distL="114300" distR="114300" simplePos="0" relativeHeight="251659264" behindDoc="1" locked="0" layoutInCell="0" allowOverlap="1" wp14:anchorId="6A442C25" wp14:editId="545E72F6">
          <wp:simplePos x="0" y="0"/>
          <wp:positionH relativeFrom="column">
            <wp:posOffset>-617220</wp:posOffset>
          </wp:positionH>
          <wp:positionV relativeFrom="paragraph">
            <wp:posOffset>12065</wp:posOffset>
          </wp:positionV>
          <wp:extent cx="1303020" cy="423545"/>
          <wp:effectExtent l="0" t="0" r="0" b="0"/>
          <wp:wrapTight wrapText="bothSides">
            <wp:wrapPolygon edited="0">
              <wp:start x="0" y="0"/>
              <wp:lineTo x="0" y="20402"/>
              <wp:lineTo x="21158" y="20402"/>
              <wp:lineTo x="21158" y="0"/>
              <wp:lineTo x="0" y="0"/>
            </wp:wrapPolygon>
          </wp:wrapTight>
          <wp:docPr id="1660051836" name="Imatge 1660051836" descr="log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423545"/>
                  </a:xfrm>
                  <a:prstGeom prst="rect">
                    <a:avLst/>
                  </a:prstGeom>
                  <a:noFill/>
                </pic:spPr>
              </pic:pic>
            </a:graphicData>
          </a:graphic>
          <wp14:sizeRelH relativeFrom="page">
            <wp14:pctWidth>0</wp14:pctWidth>
          </wp14:sizeRelH>
          <wp14:sizeRelV relativeFrom="page">
            <wp14:pctHeight>0</wp14:pctHeight>
          </wp14:sizeRelV>
        </wp:anchor>
      </w:drawing>
    </w:r>
  </w:p>
  <w:p w14:paraId="0B4FCF91" w14:textId="77777777" w:rsidR="00EE5901" w:rsidRPr="00064AC2" w:rsidRDefault="00EE5901" w:rsidP="00FD1E51">
    <w:pPr>
      <w:pStyle w:val="Ttol"/>
      <w:tabs>
        <w:tab w:val="left" w:pos="5245"/>
        <w:tab w:val="right" w:pos="8647"/>
      </w:tabs>
      <w:spacing w:line="300" w:lineRule="auto"/>
      <w:ind w:left="-567"/>
      <w:jc w:val="right"/>
      <w:rPr>
        <w:color w:val="808080"/>
        <w:sz w:val="18"/>
        <w:szCs w:val="18"/>
      </w:rPr>
    </w:pPr>
    <w:r>
      <w:rPr>
        <w:rFonts w:ascii="Arial" w:hAnsi="Arial"/>
        <w:color w:val="808080"/>
        <w:sz w:val="18"/>
        <w:szCs w:val="18"/>
      </w:rPr>
      <w:t xml:space="preserve"> </w:t>
    </w:r>
    <w:r w:rsidRPr="00064AC2">
      <w:rPr>
        <w:rFonts w:ascii="Arial" w:hAnsi="Arial"/>
        <w:color w:val="808080"/>
        <w:sz w:val="18"/>
        <w:szCs w:val="18"/>
      </w:rPr>
      <w:t xml:space="preserve">  </w:t>
    </w:r>
  </w:p>
  <w:p w14:paraId="0FDAA43A" w14:textId="77777777" w:rsidR="00EE5901" w:rsidRDefault="00EE5901" w:rsidP="00FD1E51">
    <w:pPr>
      <w:pStyle w:val="Capalera"/>
      <w:spacing w:line="200" w:lineRule="exact"/>
      <w:ind w:left="-540"/>
      <w:rPr>
        <w:sz w:val="16"/>
        <w:szCs w:val="16"/>
      </w:rPr>
    </w:pPr>
  </w:p>
  <w:p w14:paraId="51DB0189" w14:textId="77777777" w:rsidR="00EE5901" w:rsidRPr="00022BF6" w:rsidRDefault="00EE5901" w:rsidP="002B1313">
    <w:pPr>
      <w:pStyle w:val="Capalera"/>
      <w:spacing w:line="200" w:lineRule="exact"/>
      <w:ind w:left="-142"/>
      <w:rPr>
        <w:sz w:val="16"/>
        <w:szCs w:val="16"/>
      </w:rPr>
    </w:pPr>
    <w:r w:rsidRPr="00022BF6">
      <w:rPr>
        <w:sz w:val="16"/>
        <w:szCs w:val="16"/>
      </w:rPr>
      <w:t>Àrea d</w:t>
    </w:r>
    <w:r>
      <w:rPr>
        <w:sz w:val="16"/>
        <w:szCs w:val="16"/>
      </w:rPr>
      <w:t>e XXX</w:t>
    </w:r>
  </w:p>
  <w:p w14:paraId="59D6D503" w14:textId="77777777" w:rsidR="00EE5901" w:rsidRPr="002756AA" w:rsidRDefault="00EE5901" w:rsidP="002B1313">
    <w:pPr>
      <w:pStyle w:val="Capalera"/>
      <w:spacing w:line="200" w:lineRule="exact"/>
      <w:ind w:left="-142"/>
      <w:rPr>
        <w:b/>
        <w:sz w:val="16"/>
        <w:szCs w:val="16"/>
      </w:rPr>
    </w:pPr>
    <w:r>
      <w:rPr>
        <w:b/>
        <w:sz w:val="16"/>
        <w:szCs w:val="16"/>
      </w:rPr>
      <w:t>Direcció, S</w:t>
    </w:r>
    <w:r w:rsidRPr="002756AA">
      <w:rPr>
        <w:b/>
        <w:sz w:val="16"/>
        <w:szCs w:val="16"/>
      </w:rPr>
      <w:t>ervei...</w:t>
    </w:r>
  </w:p>
  <w:p w14:paraId="21B6B1AD" w14:textId="77777777" w:rsidR="00EE5901" w:rsidRPr="003B6567" w:rsidRDefault="00EE5901" w:rsidP="00FD1E51">
    <w:pPr>
      <w:pStyle w:val="Capalera"/>
      <w:tabs>
        <w:tab w:val="clear" w:pos="4252"/>
        <w:tab w:val="clear" w:pos="8504"/>
      </w:tabs>
      <w:ind w:left="-567"/>
      <w:jc w:val="left"/>
    </w:pPr>
  </w:p>
  <w:p w14:paraId="78CB0EAA" w14:textId="77777777" w:rsidR="00EE5901" w:rsidRPr="002B5C89" w:rsidRDefault="00EE5901" w:rsidP="00FD1E51">
    <w:pPr>
      <w:pStyle w:val="Capalera"/>
    </w:pPr>
  </w:p>
  <w:p w14:paraId="20FE8147" w14:textId="77777777" w:rsidR="00EE5901" w:rsidRDefault="00EE5901">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F7EA4"/>
    <w:multiLevelType w:val="hybridMultilevel"/>
    <w:tmpl w:val="37FAD86E"/>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67544873"/>
    <w:multiLevelType w:val="hybridMultilevel"/>
    <w:tmpl w:val="424A6C62"/>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74286EDD"/>
    <w:multiLevelType w:val="multilevel"/>
    <w:tmpl w:val="26002D94"/>
    <w:lvl w:ilvl="0">
      <w:start w:val="1"/>
      <w:numFmt w:val="decimal"/>
      <w:lvlText w:val="%1."/>
      <w:lvlJc w:val="left"/>
      <w:pPr>
        <w:ind w:left="502" w:hanging="360"/>
      </w:pPr>
    </w:lvl>
    <w:lvl w:ilvl="1">
      <w:start w:val="1"/>
      <w:numFmt w:val="decimal"/>
      <w:isLgl/>
      <w:lvlText w:val="%1.%2"/>
      <w:lvlJc w:val="left"/>
      <w:pPr>
        <w:ind w:left="512" w:hanging="3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7549501B"/>
    <w:multiLevelType w:val="hybridMultilevel"/>
    <w:tmpl w:val="E33CF692"/>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277759199">
    <w:abstractNumId w:val="2"/>
  </w:num>
  <w:num w:numId="2" w16cid:durableId="1085613932">
    <w:abstractNumId w:val="0"/>
  </w:num>
  <w:num w:numId="3" w16cid:durableId="250360053">
    <w:abstractNumId w:val="1"/>
  </w:num>
  <w:num w:numId="4" w16cid:durableId="1586450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01"/>
    <w:rsid w:val="00B17B18"/>
    <w:rsid w:val="00C52633"/>
    <w:rsid w:val="00EE590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0CCE"/>
  <w15:chartTrackingRefBased/>
  <w15:docId w15:val="{DBAE21F4-2B24-4264-A5CC-128920C5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01"/>
    <w:pPr>
      <w:spacing w:after="0" w:line="240" w:lineRule="auto"/>
      <w:jc w:val="both"/>
    </w:pPr>
    <w:rPr>
      <w:rFonts w:ascii="Arial" w:eastAsia="Times New Roman" w:hAnsi="Arial" w:cs="Times New Roman"/>
      <w:kern w:val="0"/>
      <w:sz w:val="20"/>
      <w:szCs w:val="20"/>
      <w:lang w:eastAsia="ca-ES"/>
      <w14:ligatures w14:val="none"/>
    </w:rPr>
  </w:style>
  <w:style w:type="paragraph" w:styleId="Ttol1">
    <w:name w:val="heading 1"/>
    <w:basedOn w:val="Normal"/>
    <w:next w:val="Normal"/>
    <w:link w:val="Ttol1Car"/>
    <w:uiPriority w:val="9"/>
    <w:qFormat/>
    <w:rsid w:val="00EE59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EE59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semiHidden/>
    <w:unhideWhenUsed/>
    <w:qFormat/>
    <w:rsid w:val="00EE5901"/>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EE5901"/>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EE5901"/>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EE5901"/>
    <w:pPr>
      <w:keepNext/>
      <w:keepLines/>
      <w:spacing w:before="4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EE5901"/>
    <w:pPr>
      <w:keepNext/>
      <w:keepLines/>
      <w:spacing w:before="4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EE5901"/>
    <w:pPr>
      <w:keepNext/>
      <w:keepLines/>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EE5901"/>
    <w:pPr>
      <w:keepNext/>
      <w:keepLines/>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EE5901"/>
    <w:rPr>
      <w:rFonts w:asciiTheme="majorHAnsi" w:eastAsiaTheme="majorEastAsia" w:hAnsiTheme="majorHAnsi" w:cstheme="majorBidi"/>
      <w:color w:val="0F4761" w:themeColor="accent1" w:themeShade="BF"/>
      <w:sz w:val="40"/>
      <w:szCs w:val="40"/>
    </w:rPr>
  </w:style>
  <w:style w:type="character" w:customStyle="1" w:styleId="Ttol2Car">
    <w:name w:val="Títol 2 Car"/>
    <w:basedOn w:val="Lletraperdefectedelpargraf"/>
    <w:link w:val="Ttol2"/>
    <w:uiPriority w:val="9"/>
    <w:semiHidden/>
    <w:rsid w:val="00EE5901"/>
    <w:rPr>
      <w:rFonts w:asciiTheme="majorHAnsi" w:eastAsiaTheme="majorEastAsia" w:hAnsiTheme="majorHAnsi" w:cstheme="majorBidi"/>
      <w:color w:val="0F4761" w:themeColor="accent1" w:themeShade="BF"/>
      <w:sz w:val="32"/>
      <w:szCs w:val="32"/>
    </w:rPr>
  </w:style>
  <w:style w:type="character" w:customStyle="1" w:styleId="Ttol3Car">
    <w:name w:val="Títol 3 Car"/>
    <w:basedOn w:val="Lletraperdefectedelpargraf"/>
    <w:link w:val="Ttol3"/>
    <w:uiPriority w:val="9"/>
    <w:semiHidden/>
    <w:rsid w:val="00EE5901"/>
    <w:rPr>
      <w:rFonts w:eastAsiaTheme="majorEastAsia" w:cstheme="majorBidi"/>
      <w:color w:val="0F4761" w:themeColor="accent1" w:themeShade="BF"/>
      <w:sz w:val="28"/>
      <w:szCs w:val="28"/>
    </w:rPr>
  </w:style>
  <w:style w:type="character" w:customStyle="1" w:styleId="Ttol4Car">
    <w:name w:val="Títol 4 Car"/>
    <w:basedOn w:val="Lletraperdefectedelpargraf"/>
    <w:link w:val="Ttol4"/>
    <w:uiPriority w:val="9"/>
    <w:semiHidden/>
    <w:rsid w:val="00EE5901"/>
    <w:rPr>
      <w:rFonts w:eastAsiaTheme="majorEastAsia" w:cstheme="majorBidi"/>
      <w:i/>
      <w:iCs/>
      <w:color w:val="0F4761" w:themeColor="accent1" w:themeShade="BF"/>
    </w:rPr>
  </w:style>
  <w:style w:type="character" w:customStyle="1" w:styleId="Ttol5Car">
    <w:name w:val="Títol 5 Car"/>
    <w:basedOn w:val="Lletraperdefectedelpargraf"/>
    <w:link w:val="Ttol5"/>
    <w:uiPriority w:val="9"/>
    <w:semiHidden/>
    <w:rsid w:val="00EE5901"/>
    <w:rPr>
      <w:rFonts w:eastAsiaTheme="majorEastAsia" w:cstheme="majorBidi"/>
      <w:color w:val="0F4761" w:themeColor="accent1" w:themeShade="BF"/>
    </w:rPr>
  </w:style>
  <w:style w:type="character" w:customStyle="1" w:styleId="Ttol6Car">
    <w:name w:val="Títol 6 Car"/>
    <w:basedOn w:val="Lletraperdefectedelpargraf"/>
    <w:link w:val="Ttol6"/>
    <w:uiPriority w:val="9"/>
    <w:semiHidden/>
    <w:rsid w:val="00EE5901"/>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EE5901"/>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EE5901"/>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EE5901"/>
    <w:rPr>
      <w:rFonts w:eastAsiaTheme="majorEastAsia" w:cstheme="majorBidi"/>
      <w:color w:val="272727" w:themeColor="text1" w:themeTint="D8"/>
    </w:rPr>
  </w:style>
  <w:style w:type="paragraph" w:styleId="Ttol">
    <w:name w:val="Title"/>
    <w:basedOn w:val="Normal"/>
    <w:next w:val="Normal"/>
    <w:link w:val="TtolCar"/>
    <w:qFormat/>
    <w:rsid w:val="00EE5901"/>
    <w:pPr>
      <w:spacing w:after="8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rsid w:val="00EE5901"/>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EE5901"/>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EE59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5901"/>
    <w:pPr>
      <w:spacing w:before="160"/>
      <w:jc w:val="center"/>
    </w:pPr>
    <w:rPr>
      <w:i/>
      <w:iCs/>
      <w:color w:val="404040" w:themeColor="text1" w:themeTint="BF"/>
    </w:rPr>
  </w:style>
  <w:style w:type="character" w:customStyle="1" w:styleId="CitaCar">
    <w:name w:val="Cita Car"/>
    <w:basedOn w:val="Lletraperdefectedelpargraf"/>
    <w:link w:val="Cita"/>
    <w:uiPriority w:val="29"/>
    <w:rsid w:val="00EE5901"/>
    <w:rPr>
      <w:i/>
      <w:iCs/>
      <w:color w:val="404040" w:themeColor="text1" w:themeTint="BF"/>
    </w:rPr>
  </w:style>
  <w:style w:type="paragraph" w:styleId="Pargrafdellista">
    <w:name w:val="List Paragraph"/>
    <w:basedOn w:val="Normal"/>
    <w:uiPriority w:val="34"/>
    <w:qFormat/>
    <w:rsid w:val="00EE5901"/>
    <w:pPr>
      <w:ind w:left="720"/>
      <w:contextualSpacing/>
    </w:pPr>
  </w:style>
  <w:style w:type="character" w:styleId="mfasiintens">
    <w:name w:val="Intense Emphasis"/>
    <w:basedOn w:val="Lletraperdefectedelpargraf"/>
    <w:uiPriority w:val="21"/>
    <w:qFormat/>
    <w:rsid w:val="00EE5901"/>
    <w:rPr>
      <w:i/>
      <w:iCs/>
      <w:color w:val="0F4761" w:themeColor="accent1" w:themeShade="BF"/>
    </w:rPr>
  </w:style>
  <w:style w:type="paragraph" w:styleId="Citaintensa">
    <w:name w:val="Intense Quote"/>
    <w:basedOn w:val="Normal"/>
    <w:next w:val="Normal"/>
    <w:link w:val="CitaintensaCar"/>
    <w:uiPriority w:val="30"/>
    <w:qFormat/>
    <w:rsid w:val="00EE5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EE5901"/>
    <w:rPr>
      <w:i/>
      <w:iCs/>
      <w:color w:val="0F4761" w:themeColor="accent1" w:themeShade="BF"/>
    </w:rPr>
  </w:style>
  <w:style w:type="character" w:styleId="Refernciaintensa">
    <w:name w:val="Intense Reference"/>
    <w:basedOn w:val="Lletraperdefectedelpargraf"/>
    <w:uiPriority w:val="32"/>
    <w:qFormat/>
    <w:rsid w:val="00EE5901"/>
    <w:rPr>
      <w:b/>
      <w:bCs/>
      <w:smallCaps/>
      <w:color w:val="0F4761" w:themeColor="accent1" w:themeShade="BF"/>
      <w:spacing w:val="5"/>
    </w:rPr>
  </w:style>
  <w:style w:type="paragraph" w:styleId="Capalera">
    <w:name w:val="header"/>
    <w:aliases w:val="Header Char"/>
    <w:basedOn w:val="Normal"/>
    <w:link w:val="CapaleraCar"/>
    <w:rsid w:val="00EE5901"/>
    <w:pPr>
      <w:tabs>
        <w:tab w:val="center" w:pos="4252"/>
        <w:tab w:val="right" w:pos="8504"/>
      </w:tabs>
    </w:pPr>
  </w:style>
  <w:style w:type="character" w:customStyle="1" w:styleId="CapaleraCar">
    <w:name w:val="Capçalera Car"/>
    <w:aliases w:val="Header Char Car"/>
    <w:basedOn w:val="Lletraperdefectedelpargraf"/>
    <w:link w:val="Capalera"/>
    <w:rsid w:val="00EE5901"/>
    <w:rPr>
      <w:rFonts w:ascii="Arial" w:eastAsia="Times New Roman" w:hAnsi="Arial" w:cs="Times New Roman"/>
      <w:kern w:val="0"/>
      <w:sz w:val="20"/>
      <w:szCs w:val="20"/>
      <w:lang w:eastAsia="ca-ES"/>
      <w14:ligatures w14:val="none"/>
    </w:rPr>
  </w:style>
  <w:style w:type="paragraph" w:styleId="Peu">
    <w:name w:val="footer"/>
    <w:aliases w:val="Pie de página Car1,Pie de página Car Car,Pie de página Car,Footer Char,Peu Car Car Car1,Peu Car Car Car1 Car,Peu Car Car Car1 Car Car,Peu Car Car Car1 Car Car Car,Pie de página Car1 Car1 Car Car Car,Peu Car Car Car,Peu Car Car Car Car"/>
    <w:basedOn w:val="Normal"/>
    <w:link w:val="PeuCar1"/>
    <w:rsid w:val="00EE5901"/>
    <w:pPr>
      <w:tabs>
        <w:tab w:val="center" w:pos="4252"/>
        <w:tab w:val="right" w:pos="8504"/>
      </w:tabs>
    </w:pPr>
  </w:style>
  <w:style w:type="character" w:customStyle="1" w:styleId="PeuCar">
    <w:name w:val="Peu Car"/>
    <w:basedOn w:val="Lletraperdefectedelpargraf"/>
    <w:uiPriority w:val="99"/>
    <w:semiHidden/>
    <w:rsid w:val="00EE5901"/>
    <w:rPr>
      <w:rFonts w:ascii="Arial" w:eastAsia="Times New Roman" w:hAnsi="Arial" w:cs="Times New Roman"/>
      <w:kern w:val="0"/>
      <w:sz w:val="20"/>
      <w:szCs w:val="20"/>
      <w:lang w:eastAsia="ca-ES"/>
      <w14:ligatures w14:val="none"/>
    </w:rPr>
  </w:style>
  <w:style w:type="character" w:customStyle="1" w:styleId="PeuCar1">
    <w:name w:val="Peu Car1"/>
    <w:aliases w:val="Pie de página Car1 Car,Pie de página Car Car Car,Pie de página Car Car1,Footer Char Car,Peu Car Car Car1 Car1,Peu Car Car Car1 Car Car1,Peu Car Car Car1 Car Car Car1,Peu Car Car Car1 Car Car Car Car,Pie de página Car1 Car1 Car Car Car Car"/>
    <w:link w:val="Peu"/>
    <w:rsid w:val="00EE5901"/>
    <w:rPr>
      <w:rFonts w:ascii="Arial" w:eastAsia="Times New Roman" w:hAnsi="Arial" w:cs="Times New Roman"/>
      <w:kern w:val="0"/>
      <w:sz w:val="20"/>
      <w:szCs w:val="20"/>
      <w:lang w:eastAsia="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GASSET, NEUS</dc:creator>
  <cp:keywords/>
  <dc:description/>
  <cp:lastModifiedBy>LOPEZ GASSET, NEUS</cp:lastModifiedBy>
  <cp:revision>2</cp:revision>
  <dcterms:created xsi:type="dcterms:W3CDTF">2024-06-14T12:09:00Z</dcterms:created>
  <dcterms:modified xsi:type="dcterms:W3CDTF">2024-06-14T12:09:00Z</dcterms:modified>
</cp:coreProperties>
</file>