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35137" w14:textId="77777777" w:rsidR="00C3702B" w:rsidRPr="00115930" w:rsidRDefault="00C3702B" w:rsidP="00C3702B">
      <w:pPr>
        <w:tabs>
          <w:tab w:val="num" w:pos="360"/>
        </w:tabs>
        <w:ind w:left="283"/>
        <w:jc w:val="center"/>
        <w:rPr>
          <w:rFonts w:eastAsia="Calibri" w:cs="Arial"/>
          <w:b/>
          <w:sz w:val="22"/>
          <w:szCs w:val="22"/>
          <w:u w:val="single"/>
          <w:lang w:eastAsia="es-ES"/>
        </w:rPr>
      </w:pPr>
      <w:r w:rsidRPr="00115930">
        <w:rPr>
          <w:rFonts w:eastAsia="Calibri" w:cs="Arial"/>
          <w:b/>
          <w:sz w:val="22"/>
          <w:szCs w:val="22"/>
          <w:u w:val="single"/>
          <w:lang w:eastAsia="es-ES"/>
        </w:rPr>
        <w:t>ANNEX 2 (LOT 1)</w:t>
      </w:r>
    </w:p>
    <w:p w14:paraId="124F80C7" w14:textId="77777777" w:rsidR="00C3702B" w:rsidRPr="00D86E89" w:rsidRDefault="00C3702B" w:rsidP="00C3702B">
      <w:pPr>
        <w:jc w:val="center"/>
        <w:rPr>
          <w:rFonts w:eastAsia="Calibri" w:cs="Arial"/>
          <w:b/>
          <w:sz w:val="22"/>
          <w:szCs w:val="22"/>
          <w:lang w:eastAsia="es-ES"/>
        </w:rPr>
      </w:pPr>
    </w:p>
    <w:p w14:paraId="0F0C04F3" w14:textId="77777777" w:rsidR="00C3702B" w:rsidRPr="002A7293" w:rsidRDefault="00C3702B" w:rsidP="00C3702B">
      <w:pPr>
        <w:rPr>
          <w:rFonts w:eastAsia="Calibri"/>
          <w:b/>
          <w:i/>
          <w:iCs/>
          <w:sz w:val="22"/>
          <w:lang w:eastAsia="es-ES"/>
        </w:rPr>
      </w:pPr>
      <w:bookmarkStart w:id="0" w:name="_Hlk139546839"/>
      <w:r w:rsidRPr="002A7293">
        <w:rPr>
          <w:rFonts w:eastAsia="Calibri" w:cs="Arial"/>
          <w:bCs/>
          <w:sz w:val="22"/>
          <w:szCs w:val="22"/>
          <w:lang w:eastAsia="en-US"/>
        </w:rPr>
        <w:t>Al</w:t>
      </w:r>
      <w:r w:rsidRPr="002A7293">
        <w:rPr>
          <w:rFonts w:cs="Arial"/>
          <w:bCs/>
          <w:sz w:val="22"/>
          <w:szCs w:val="22"/>
          <w:lang w:eastAsia="es-ES"/>
        </w:rPr>
        <w:t xml:space="preserve"> Plec de Clàusules Administratives Particulars aplicable al contracte de l’Institut del Teatre relatiu al </w:t>
      </w:r>
      <w:r w:rsidRPr="00A61722">
        <w:rPr>
          <w:rFonts w:cs="Arial"/>
          <w:b/>
          <w:sz w:val="22"/>
          <w:szCs w:val="22"/>
          <w:lang w:eastAsia="es-ES"/>
        </w:rPr>
        <w:t>“Servei de suport tècnic per als muntatges i desmuntatges d’espais escènics per a la realització d’activitats programades per l’Institut del Teatre, el manteniment correctiu menor dels equipaments i infraestructures escenotècnies”, dividit en 2 lots.</w:t>
      </w:r>
    </w:p>
    <w:p w14:paraId="5B2689A9" w14:textId="77777777" w:rsidR="00C3702B" w:rsidRPr="002A7293" w:rsidRDefault="00C3702B" w:rsidP="00C3702B">
      <w:pPr>
        <w:pBdr>
          <w:bottom w:val="single" w:sz="4" w:space="1" w:color="auto"/>
        </w:pBdr>
        <w:rPr>
          <w:b/>
          <w:i/>
          <w:iCs/>
          <w:sz w:val="22"/>
          <w:lang w:eastAsia="es-ES"/>
        </w:rPr>
      </w:pPr>
    </w:p>
    <w:p w14:paraId="707BF8C0" w14:textId="77777777" w:rsidR="00C3702B" w:rsidRPr="00C76C5E" w:rsidRDefault="00C3702B" w:rsidP="00C3702B">
      <w:pPr>
        <w:pBdr>
          <w:bottom w:val="single" w:sz="4" w:space="1" w:color="auto"/>
        </w:pBdr>
        <w:jc w:val="right"/>
        <w:rPr>
          <w:sz w:val="22"/>
          <w:szCs w:val="22"/>
          <w:lang w:eastAsia="es-ES"/>
        </w:rPr>
      </w:pPr>
      <w:r w:rsidRPr="00FC6253">
        <w:rPr>
          <w:sz w:val="22"/>
          <w:szCs w:val="22"/>
          <w:lang w:eastAsia="es-ES"/>
        </w:rPr>
        <w:t xml:space="preserve">Expedient núm.: </w:t>
      </w:r>
      <w:r w:rsidRPr="00FC6253">
        <w:rPr>
          <w:rFonts w:cs="Arial"/>
          <w:noProof/>
          <w:sz w:val="22"/>
          <w:szCs w:val="22"/>
          <w:lang w:eastAsia="es-ES"/>
        </w:rPr>
        <w:t>INTE/2024</w:t>
      </w:r>
      <w:r w:rsidRPr="00BE1443">
        <w:rPr>
          <w:rFonts w:cs="Arial"/>
          <w:noProof/>
          <w:sz w:val="22"/>
          <w:szCs w:val="22"/>
          <w:lang w:eastAsia="es-ES"/>
        </w:rPr>
        <w:t>/0008257</w:t>
      </w:r>
    </w:p>
    <w:bookmarkEnd w:id="0"/>
    <w:p w14:paraId="5F02CE37" w14:textId="77777777" w:rsidR="00C3702B" w:rsidRPr="00C76C5E" w:rsidRDefault="00C3702B" w:rsidP="00C3702B">
      <w:pPr>
        <w:jc w:val="center"/>
        <w:rPr>
          <w:rFonts w:cs="Arial"/>
          <w:sz w:val="22"/>
          <w:szCs w:val="22"/>
          <w:lang w:eastAsia="es-ES"/>
        </w:rPr>
      </w:pPr>
    </w:p>
    <w:p w14:paraId="09AE068D" w14:textId="77777777" w:rsidR="00C3702B" w:rsidRPr="00C76C5E" w:rsidRDefault="00C3702B" w:rsidP="00C3702B">
      <w:pPr>
        <w:tabs>
          <w:tab w:val="center" w:pos="4252"/>
          <w:tab w:val="right" w:pos="8504"/>
        </w:tabs>
        <w:jc w:val="center"/>
        <w:rPr>
          <w:rFonts w:cs="Arial"/>
          <w:b/>
          <w:sz w:val="22"/>
          <w:szCs w:val="22"/>
          <w:lang w:eastAsia="es-ES"/>
        </w:rPr>
      </w:pPr>
      <w:r w:rsidRPr="00C76C5E">
        <w:rPr>
          <w:rFonts w:cs="Arial"/>
          <w:b/>
          <w:sz w:val="22"/>
          <w:szCs w:val="22"/>
          <w:lang w:eastAsia="es-ES"/>
        </w:rPr>
        <w:t>Model de proposició relativa als criteris avaluables de forma automàtica</w:t>
      </w:r>
    </w:p>
    <w:p w14:paraId="743DF848" w14:textId="77777777" w:rsidR="00C3702B" w:rsidRPr="00C76C5E" w:rsidRDefault="00C3702B" w:rsidP="00C3702B">
      <w:pPr>
        <w:rPr>
          <w:sz w:val="22"/>
          <w:lang w:eastAsia="es-ES"/>
        </w:rPr>
      </w:pPr>
    </w:p>
    <w:p w14:paraId="086AD0AE" w14:textId="77777777" w:rsidR="00C3702B" w:rsidRPr="00C76C5E" w:rsidRDefault="00C3702B" w:rsidP="00C3702B">
      <w:pPr>
        <w:jc w:val="center"/>
        <w:rPr>
          <w:sz w:val="22"/>
          <w:lang w:eastAsia="es-ES"/>
        </w:rPr>
      </w:pPr>
    </w:p>
    <w:p w14:paraId="04D453B2" w14:textId="77777777" w:rsidR="00C3702B" w:rsidRPr="00C76C5E" w:rsidRDefault="00C3702B" w:rsidP="00C3702B">
      <w:pPr>
        <w:rPr>
          <w:sz w:val="22"/>
          <w:lang w:eastAsia="es-ES"/>
        </w:rPr>
      </w:pPr>
      <w:r w:rsidRPr="00C76C5E">
        <w:rPr>
          <w:sz w:val="22"/>
          <w:lang w:eastAsia="es-ES"/>
        </w:rPr>
        <w:t>El Sr./La Sra. .......... amb NIF núm. .........., en nom propi / en representació de l’empresa .........., CIF núm. .........., domiciliada a .........., CP .........., carrer .........., núm. .........., adreça electrònica: .........., assabentat/da de les condicions exigides per a optar a la contractació relativa a</w:t>
      </w:r>
      <w:r>
        <w:rPr>
          <w:sz w:val="22"/>
          <w:lang w:eastAsia="es-ES"/>
        </w:rPr>
        <w:t>l</w:t>
      </w:r>
      <w:r w:rsidRPr="00C76C5E">
        <w:rPr>
          <w:sz w:val="22"/>
          <w:lang w:eastAsia="es-ES"/>
        </w:rPr>
        <w:t xml:space="preserve"> </w:t>
      </w:r>
      <w:r w:rsidRPr="002A7293">
        <w:rPr>
          <w:i/>
          <w:sz w:val="22"/>
          <w:lang w:eastAsia="es-ES"/>
        </w:rPr>
        <w:t>Servei de suport tècnic per als muntatges i desmuntatges d’espais escènics per a la realització d’activitats programades per l’Institut del Teatre, el manteniment correctiu menor dels equipaments i infraestructures escenotècnies</w:t>
      </w:r>
      <w:r w:rsidRPr="00C76C5E">
        <w:rPr>
          <w:sz w:val="22"/>
          <w:lang w:eastAsia="es-ES"/>
        </w:rPr>
        <w:t>, es compromet a portar-la a terme amb subjecció als plecs de prescripcions tècniques particulars i de clàusules administratives particulars, que accepta íntegrament:</w:t>
      </w:r>
    </w:p>
    <w:p w14:paraId="609B74C8" w14:textId="77777777" w:rsidR="00C3702B" w:rsidRDefault="00C3702B" w:rsidP="00C3702B">
      <w:pPr>
        <w:rPr>
          <w:sz w:val="22"/>
          <w:lang w:eastAsia="es-ES"/>
        </w:rPr>
      </w:pPr>
    </w:p>
    <w:p w14:paraId="46DC016F" w14:textId="77777777" w:rsidR="00C3702B" w:rsidRDefault="00C3702B" w:rsidP="00C3702B">
      <w:pPr>
        <w:rPr>
          <w:sz w:val="22"/>
          <w:lang w:eastAsia="es-ES"/>
        </w:rPr>
      </w:pPr>
    </w:p>
    <w:p w14:paraId="012FE4EE" w14:textId="77777777" w:rsidR="00C3702B" w:rsidRPr="001D47F6" w:rsidRDefault="00C3702B" w:rsidP="00C3702B">
      <w:pPr>
        <w:autoSpaceDE w:val="0"/>
        <w:autoSpaceDN w:val="0"/>
        <w:adjustRightInd w:val="0"/>
        <w:jc w:val="left"/>
        <w:rPr>
          <w:rFonts w:cs="Arial"/>
          <w:b/>
          <w:sz w:val="22"/>
          <w:szCs w:val="22"/>
          <w:lang w:eastAsia="es-ES"/>
        </w:rPr>
      </w:pPr>
      <w:r w:rsidRPr="002A7293">
        <w:rPr>
          <w:rFonts w:cs="Arial"/>
          <w:b/>
          <w:sz w:val="22"/>
          <w:szCs w:val="22"/>
          <w:u w:val="single"/>
          <w:lang w:eastAsia="es-ES"/>
        </w:rPr>
        <w:t>Criteri 1</w:t>
      </w:r>
      <w:r>
        <w:rPr>
          <w:rFonts w:cs="Arial"/>
          <w:b/>
          <w:sz w:val="22"/>
          <w:szCs w:val="22"/>
          <w:lang w:eastAsia="es-ES"/>
        </w:rPr>
        <w:t xml:space="preserve">. </w:t>
      </w:r>
      <w:r w:rsidRPr="002A7293">
        <w:rPr>
          <w:rFonts w:cs="Arial"/>
          <w:bCs/>
          <w:sz w:val="22"/>
          <w:szCs w:val="22"/>
          <w:lang w:eastAsia="es-ES"/>
        </w:rPr>
        <w:t xml:space="preserve"> </w:t>
      </w:r>
      <w:r>
        <w:rPr>
          <w:rFonts w:cs="Arial"/>
          <w:bCs/>
          <w:sz w:val="22"/>
          <w:szCs w:val="22"/>
          <w:lang w:eastAsia="es-ES"/>
        </w:rPr>
        <w:t>P</w:t>
      </w:r>
      <w:r w:rsidRPr="002A7293">
        <w:rPr>
          <w:rFonts w:cs="Arial"/>
          <w:bCs/>
          <w:sz w:val="22"/>
          <w:szCs w:val="22"/>
          <w:lang w:eastAsia="es-ES"/>
        </w:rPr>
        <w:t>roposició econòmica</w:t>
      </w:r>
    </w:p>
    <w:p w14:paraId="256E3DA1" w14:textId="77777777" w:rsidR="00C3702B" w:rsidRPr="00447146" w:rsidRDefault="00C3702B" w:rsidP="00C3702B">
      <w:pPr>
        <w:ind w:left="283"/>
        <w:jc w:val="left"/>
        <w:rPr>
          <w:rFonts w:cs="Arial"/>
          <w:i/>
          <w:sz w:val="22"/>
          <w:szCs w:val="22"/>
          <w:highlight w:val="yellow"/>
          <w:lang w:eastAsia="es-ES"/>
        </w:rPr>
      </w:pPr>
    </w:p>
    <w:p w14:paraId="113F01B0" w14:textId="77777777" w:rsidR="00C3702B" w:rsidRPr="00447146" w:rsidRDefault="00C3702B" w:rsidP="00C3702B">
      <w:pPr>
        <w:ind w:left="283"/>
        <w:jc w:val="left"/>
        <w:rPr>
          <w:rFonts w:cs="Arial"/>
          <w:i/>
          <w:sz w:val="22"/>
          <w:szCs w:val="22"/>
          <w:highlight w:val="yellow"/>
          <w:lang w:eastAsia="es-ES"/>
        </w:rPr>
      </w:pPr>
    </w:p>
    <w:tbl>
      <w:tblPr>
        <w:tblW w:w="7498" w:type="dxa"/>
        <w:jc w:val="center"/>
        <w:tblLook w:val="01E0" w:firstRow="1" w:lastRow="1" w:firstColumn="1" w:lastColumn="1" w:noHBand="0" w:noVBand="0"/>
      </w:tblPr>
      <w:tblGrid>
        <w:gridCol w:w="1647"/>
        <w:gridCol w:w="1525"/>
        <w:gridCol w:w="1145"/>
        <w:gridCol w:w="828"/>
        <w:gridCol w:w="977"/>
        <w:gridCol w:w="1376"/>
      </w:tblGrid>
      <w:tr w:rsidR="00C3702B" w:rsidRPr="001D47F6" w14:paraId="2ABDDCCA" w14:textId="77777777" w:rsidTr="00360915">
        <w:trPr>
          <w:trHeight w:val="195"/>
          <w:jc w:val="center"/>
        </w:trPr>
        <w:tc>
          <w:tcPr>
            <w:tcW w:w="1647" w:type="dxa"/>
            <w:tcBorders>
              <w:top w:val="nil"/>
              <w:left w:val="nil"/>
            </w:tcBorders>
          </w:tcPr>
          <w:p w14:paraId="393084C2" w14:textId="77777777" w:rsidR="00C3702B" w:rsidRPr="001D47F6" w:rsidRDefault="00C3702B" w:rsidP="00360915">
            <w:pPr>
              <w:jc w:val="left"/>
              <w:rPr>
                <w:rFonts w:cs="Arial"/>
                <w:highlight w:val="yellow"/>
                <w:lang w:eastAsia="es-ES"/>
              </w:rPr>
            </w:pPr>
          </w:p>
        </w:tc>
        <w:tc>
          <w:tcPr>
            <w:tcW w:w="1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61D112" w14:textId="77777777" w:rsidR="00C3702B" w:rsidRPr="001D47F6" w:rsidRDefault="00C3702B" w:rsidP="00360915">
            <w:pPr>
              <w:jc w:val="left"/>
              <w:rPr>
                <w:rFonts w:cs="Arial"/>
                <w:highlight w:val="yellow"/>
                <w:lang w:eastAsia="es-ES"/>
              </w:rPr>
            </w:pPr>
          </w:p>
        </w:tc>
        <w:tc>
          <w:tcPr>
            <w:tcW w:w="4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5F60" w14:textId="77777777" w:rsidR="00C3702B" w:rsidRPr="001D47F6" w:rsidRDefault="00C3702B" w:rsidP="00360915">
            <w:pPr>
              <w:jc w:val="center"/>
              <w:rPr>
                <w:rFonts w:cs="Arial"/>
                <w:highlight w:val="yellow"/>
                <w:lang w:eastAsia="es-ES"/>
              </w:rPr>
            </w:pPr>
            <w:r w:rsidRPr="001D47F6">
              <w:rPr>
                <w:rFonts w:cs="Arial"/>
                <w:lang w:eastAsia="es-ES"/>
              </w:rPr>
              <w:t>OFERTA DE LICITADOR</w:t>
            </w:r>
          </w:p>
        </w:tc>
      </w:tr>
      <w:tr w:rsidR="00C3702B" w:rsidRPr="001D47F6" w14:paraId="7553A99F" w14:textId="77777777" w:rsidTr="00360915">
        <w:trPr>
          <w:trHeight w:val="967"/>
          <w:jc w:val="center"/>
        </w:trPr>
        <w:tc>
          <w:tcPr>
            <w:tcW w:w="1647" w:type="dxa"/>
            <w:tcBorders>
              <w:bottom w:val="single" w:sz="4" w:space="0" w:color="auto"/>
              <w:right w:val="single" w:sz="4" w:space="0" w:color="auto"/>
            </w:tcBorders>
          </w:tcPr>
          <w:p w14:paraId="50CBEEF9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AC23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lang w:eastAsia="es-ES"/>
              </w:rPr>
              <w:t>Preu unitari màxim</w:t>
            </w:r>
          </w:p>
          <w:p w14:paraId="012780DA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lang w:eastAsia="es-ES"/>
              </w:rPr>
              <w:t>IVA exclòs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DF45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lang w:eastAsia="es-ES"/>
              </w:rPr>
              <w:t>Preu unitari ofert,</w:t>
            </w:r>
          </w:p>
          <w:p w14:paraId="48303D1F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lang w:eastAsia="es-ES"/>
              </w:rPr>
              <w:t>IVA exclòs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B882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lang w:eastAsia="es-ES"/>
              </w:rPr>
              <w:t>Tipus % IVA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42CB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lang w:eastAsia="es-ES"/>
              </w:rPr>
              <w:t>Import IVA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516C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lang w:eastAsia="es-ES"/>
              </w:rPr>
              <w:t>Total preu unitari ofert</w:t>
            </w:r>
          </w:p>
          <w:p w14:paraId="4D775062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lang w:eastAsia="es-ES"/>
              </w:rPr>
              <w:t>IVA inclòs</w:t>
            </w:r>
          </w:p>
        </w:tc>
      </w:tr>
      <w:tr w:rsidR="00C3702B" w:rsidRPr="001D47F6" w14:paraId="6BF559B6" w14:textId="77777777" w:rsidTr="00360915">
        <w:trPr>
          <w:trHeight w:val="637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39CA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lang w:eastAsia="es-ES"/>
              </w:rPr>
              <w:t>Preu/hora regidoria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CC21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color w:val="000000"/>
              </w:rPr>
              <w:t>28,50 €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EE58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966F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12E3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8454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</w:p>
        </w:tc>
      </w:tr>
      <w:tr w:rsidR="00C3702B" w:rsidRPr="001D47F6" w14:paraId="45273283" w14:textId="77777777" w:rsidTr="00360915">
        <w:trPr>
          <w:trHeight w:val="586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9B18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lang w:eastAsia="es-ES"/>
              </w:rPr>
              <w:t>Preu/hora</w:t>
            </w:r>
          </w:p>
          <w:p w14:paraId="406DCAD9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lang w:eastAsia="es-ES"/>
              </w:rPr>
              <w:t>maquinista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CC96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color w:val="000000"/>
              </w:rPr>
              <w:t>28,00 €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6399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948A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2F32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92CB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</w:p>
        </w:tc>
      </w:tr>
      <w:tr w:rsidR="00C3702B" w:rsidRPr="001D47F6" w14:paraId="7F441833" w14:textId="77777777" w:rsidTr="00360915">
        <w:trPr>
          <w:trHeight w:val="811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B159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lang w:eastAsia="es-ES"/>
              </w:rPr>
              <w:t>Preu/hora</w:t>
            </w:r>
          </w:p>
          <w:p w14:paraId="53A54A12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lang w:eastAsia="es-ES"/>
              </w:rPr>
              <w:t>Oficials d’Il·luminació i So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6ADC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color w:val="000000"/>
              </w:rPr>
              <w:t>27,50 €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36FD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632D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71F7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E88C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</w:p>
        </w:tc>
      </w:tr>
      <w:tr w:rsidR="00C3702B" w:rsidRPr="001D47F6" w14:paraId="0E632A3D" w14:textId="77777777" w:rsidTr="00360915">
        <w:trPr>
          <w:trHeight w:val="319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5875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lang w:eastAsia="es-ES"/>
              </w:rPr>
              <w:t>Preu/hora</w:t>
            </w:r>
          </w:p>
          <w:p w14:paraId="1B8B6B21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lang w:eastAsia="es-ES"/>
              </w:rPr>
              <w:t>Personal d'Admissió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96BF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  <w:r w:rsidRPr="001D47F6">
              <w:rPr>
                <w:rFonts w:cs="Arial"/>
                <w:color w:val="000000"/>
              </w:rPr>
              <w:t>22,00 €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FB58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56A2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3B7A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7AC1" w14:textId="77777777" w:rsidR="00C3702B" w:rsidRPr="001D47F6" w:rsidRDefault="00C3702B" w:rsidP="00360915">
            <w:pPr>
              <w:jc w:val="center"/>
              <w:rPr>
                <w:rFonts w:cs="Arial"/>
                <w:lang w:eastAsia="es-ES"/>
              </w:rPr>
            </w:pPr>
          </w:p>
        </w:tc>
      </w:tr>
    </w:tbl>
    <w:p w14:paraId="0D581DC3" w14:textId="77777777" w:rsidR="00C3702B" w:rsidRPr="00447146" w:rsidRDefault="00C3702B" w:rsidP="00C3702B">
      <w:pPr>
        <w:jc w:val="left"/>
        <w:rPr>
          <w:highlight w:val="yellow"/>
        </w:rPr>
      </w:pPr>
    </w:p>
    <w:p w14:paraId="087A6CC7" w14:textId="77777777" w:rsidR="00C3702B" w:rsidRDefault="00C3702B" w:rsidP="00C3702B">
      <w:pPr>
        <w:jc w:val="left"/>
        <w:rPr>
          <w:highlight w:val="yellow"/>
        </w:rPr>
      </w:pPr>
    </w:p>
    <w:p w14:paraId="2EF1BB8D" w14:textId="77777777" w:rsidR="00C3702B" w:rsidRPr="00505BBF" w:rsidRDefault="00C3702B" w:rsidP="00C3702B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A7293">
        <w:rPr>
          <w:rFonts w:cs="Arial"/>
          <w:b/>
          <w:bCs/>
          <w:sz w:val="22"/>
          <w:szCs w:val="22"/>
          <w:u w:val="single"/>
        </w:rPr>
        <w:t>Criteri 2</w:t>
      </w:r>
      <w:r w:rsidRPr="002A7293">
        <w:rPr>
          <w:rFonts w:cs="Arial"/>
          <w:b/>
          <w:bCs/>
          <w:sz w:val="22"/>
          <w:szCs w:val="22"/>
        </w:rPr>
        <w:t xml:space="preserve">. </w:t>
      </w:r>
      <w:r w:rsidRPr="002A7293">
        <w:rPr>
          <w:rFonts w:cs="Arial"/>
          <w:sz w:val="22"/>
          <w:szCs w:val="22"/>
        </w:rPr>
        <w:t xml:space="preserve">Destinar un equip informàtic (portàtil) amb programari de so i llum per operar en funcions (tipus </w:t>
      </w:r>
      <w:proofErr w:type="spellStart"/>
      <w:r>
        <w:rPr>
          <w:rFonts w:cs="Arial"/>
          <w:sz w:val="22"/>
          <w:szCs w:val="22"/>
        </w:rPr>
        <w:t>S</w:t>
      </w:r>
      <w:r w:rsidRPr="002A7293">
        <w:rPr>
          <w:rFonts w:cs="Arial"/>
          <w:sz w:val="22"/>
          <w:szCs w:val="22"/>
        </w:rPr>
        <w:t>how</w:t>
      </w:r>
      <w:r>
        <w:rPr>
          <w:rFonts w:cs="Arial"/>
          <w:sz w:val="22"/>
          <w:szCs w:val="22"/>
        </w:rPr>
        <w:t>C</w:t>
      </w:r>
      <w:r w:rsidRPr="002A7293">
        <w:rPr>
          <w:rFonts w:cs="Arial"/>
          <w:sz w:val="22"/>
          <w:szCs w:val="22"/>
        </w:rPr>
        <w:t>ue</w:t>
      </w:r>
      <w:proofErr w:type="spellEnd"/>
      <w:r w:rsidRPr="002A7293">
        <w:rPr>
          <w:rFonts w:cs="Arial"/>
          <w:sz w:val="22"/>
          <w:szCs w:val="22"/>
        </w:rPr>
        <w:t>/</w:t>
      </w:r>
      <w:r w:rsidRPr="00505BBF">
        <w:rPr>
          <w:rFonts w:cs="Arial"/>
          <w:snapToGrid w:val="0"/>
          <w:sz w:val="22"/>
          <w:szCs w:val="22"/>
        </w:rPr>
        <w:t xml:space="preserve"> </w:t>
      </w:r>
      <w:proofErr w:type="spellStart"/>
      <w:r w:rsidRPr="007F6A3A">
        <w:rPr>
          <w:rFonts w:cs="Arial"/>
          <w:snapToGrid w:val="0"/>
          <w:sz w:val="22"/>
          <w:szCs w:val="22"/>
        </w:rPr>
        <w:t>QLab</w:t>
      </w:r>
      <w:proofErr w:type="spellEnd"/>
      <w:r w:rsidRPr="007F6A3A">
        <w:rPr>
          <w:rFonts w:cs="Arial"/>
          <w:snapToGrid w:val="0"/>
          <w:sz w:val="22"/>
          <w:szCs w:val="22"/>
        </w:rPr>
        <w:t>/</w:t>
      </w:r>
      <w:proofErr w:type="spellStart"/>
      <w:r w:rsidRPr="00E203C1">
        <w:rPr>
          <w:rFonts w:cs="Arial"/>
          <w:snapToGrid w:val="0"/>
          <w:sz w:val="22"/>
          <w:szCs w:val="22"/>
        </w:rPr>
        <w:t>DeeLite</w:t>
      </w:r>
      <w:proofErr w:type="spellEnd"/>
      <w:r w:rsidRPr="00E203C1">
        <w:rPr>
          <w:rFonts w:cs="Arial"/>
          <w:snapToGrid w:val="0"/>
          <w:sz w:val="22"/>
          <w:szCs w:val="22"/>
        </w:rPr>
        <w:t xml:space="preserve"> o equivalent</w:t>
      </w:r>
      <w:r w:rsidRPr="00E203C1">
        <w:rPr>
          <w:rFonts w:cs="Arial"/>
          <w:snapToGrid w:val="0"/>
          <w:sz w:val="22"/>
          <w:szCs w:val="22"/>
          <w:u w:val="single"/>
        </w:rPr>
        <w:t>)</w:t>
      </w:r>
    </w:p>
    <w:p w14:paraId="0AB4CAD2" w14:textId="77777777" w:rsidR="00C3702B" w:rsidRPr="001A7507" w:rsidRDefault="00C3702B" w:rsidP="00C3702B">
      <w:pPr>
        <w:jc w:val="left"/>
        <w:rPr>
          <w:rFonts w:ascii="ArialMT" w:hAnsi="ArialMT" w:cs="ArialMT"/>
          <w:b/>
          <w:bCs/>
          <w:color w:val="FF0000"/>
        </w:rPr>
      </w:pPr>
    </w:p>
    <w:tbl>
      <w:tblPr>
        <w:tblpPr w:leftFromText="141" w:rightFromText="141" w:vertAnchor="text" w:horzAnchor="margin" w:tblpXSpec="center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3430"/>
      </w:tblGrid>
      <w:tr w:rsidR="00C3702B" w:rsidRPr="00777189" w14:paraId="263504E4" w14:textId="77777777" w:rsidTr="00360915">
        <w:trPr>
          <w:trHeight w:val="245"/>
        </w:trPr>
        <w:tc>
          <w:tcPr>
            <w:tcW w:w="2866" w:type="dxa"/>
            <w:shd w:val="clear" w:color="auto" w:fill="auto"/>
          </w:tcPr>
          <w:p w14:paraId="54D58F6A" w14:textId="77777777" w:rsidR="00C3702B" w:rsidRPr="00777189" w:rsidRDefault="00C3702B" w:rsidP="00360915">
            <w:pPr>
              <w:spacing w:before="100" w:beforeAutospacing="1" w:after="100" w:afterAutospacing="1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14:paraId="1FEBA708" w14:textId="77777777" w:rsidR="00C3702B" w:rsidRDefault="00C3702B" w:rsidP="00360915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77189">
              <w:rPr>
                <w:rFonts w:cs="Arial"/>
                <w:b/>
                <w:bCs/>
                <w:sz w:val="22"/>
                <w:szCs w:val="22"/>
              </w:rPr>
              <w:t>Marcar amb una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2E73A95C" w14:textId="77777777" w:rsidR="00C3702B" w:rsidRPr="00777189" w:rsidRDefault="00C3702B" w:rsidP="00360915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77189">
              <w:rPr>
                <w:rFonts w:cs="Arial"/>
                <w:b/>
                <w:bCs/>
                <w:sz w:val="24"/>
                <w:szCs w:val="24"/>
              </w:rPr>
              <w:t xml:space="preserve">X </w:t>
            </w:r>
          </w:p>
        </w:tc>
      </w:tr>
      <w:tr w:rsidR="00C3702B" w:rsidRPr="00777189" w14:paraId="6279A3C8" w14:textId="77777777" w:rsidTr="00360915">
        <w:trPr>
          <w:trHeight w:val="245"/>
        </w:trPr>
        <w:tc>
          <w:tcPr>
            <w:tcW w:w="2866" w:type="dxa"/>
            <w:shd w:val="clear" w:color="auto" w:fill="auto"/>
          </w:tcPr>
          <w:p w14:paraId="5B0969D4" w14:textId="77777777" w:rsidR="00C3702B" w:rsidRPr="00777189" w:rsidRDefault="00C3702B" w:rsidP="00360915">
            <w:pPr>
              <w:spacing w:before="100" w:beforeAutospacing="1" w:after="100" w:afterAutospacing="1"/>
              <w:jc w:val="center"/>
              <w:rPr>
                <w:rFonts w:cs="Arial"/>
                <w:sz w:val="22"/>
                <w:szCs w:val="22"/>
                <w:highlight w:val="red"/>
              </w:rPr>
            </w:pPr>
            <w:r w:rsidRPr="00777189">
              <w:rPr>
                <w:rFonts w:cs="Arial"/>
                <w:sz w:val="22"/>
                <w:szCs w:val="22"/>
              </w:rPr>
              <w:t xml:space="preserve">DESTINAR </w:t>
            </w:r>
            <w:r w:rsidRPr="0077718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777189">
              <w:rPr>
                <w:rFonts w:cs="Arial"/>
                <w:sz w:val="22"/>
                <w:szCs w:val="22"/>
              </w:rPr>
              <w:t>L’EQUIP INFORMÀTIC</w:t>
            </w:r>
          </w:p>
        </w:tc>
        <w:tc>
          <w:tcPr>
            <w:tcW w:w="3430" w:type="dxa"/>
            <w:shd w:val="clear" w:color="auto" w:fill="auto"/>
          </w:tcPr>
          <w:p w14:paraId="132DE367" w14:textId="77777777" w:rsidR="00C3702B" w:rsidRPr="00777189" w:rsidRDefault="00C3702B" w:rsidP="00360915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sz w:val="22"/>
                <w:szCs w:val="22"/>
                <w:highlight w:val="red"/>
              </w:rPr>
            </w:pPr>
          </w:p>
        </w:tc>
      </w:tr>
    </w:tbl>
    <w:p w14:paraId="6F8D26CA" w14:textId="77777777" w:rsidR="00C3702B" w:rsidRPr="001D47F6" w:rsidRDefault="00C3702B" w:rsidP="00C3702B">
      <w:pPr>
        <w:spacing w:before="120"/>
        <w:ind w:left="425"/>
        <w:rPr>
          <w:i/>
        </w:rPr>
      </w:pPr>
    </w:p>
    <w:p w14:paraId="15160C3F" w14:textId="77777777" w:rsidR="00C3702B" w:rsidRPr="001D47F6" w:rsidRDefault="00C3702B" w:rsidP="00C3702B">
      <w:pPr>
        <w:spacing w:before="120"/>
        <w:ind w:left="425"/>
        <w:rPr>
          <w:i/>
        </w:rPr>
      </w:pPr>
    </w:p>
    <w:p w14:paraId="09E07FEB" w14:textId="77777777" w:rsidR="00C3702B" w:rsidRPr="001D47F6" w:rsidRDefault="00C3702B" w:rsidP="00C3702B">
      <w:pPr>
        <w:spacing w:before="120"/>
        <w:ind w:left="425"/>
        <w:rPr>
          <w:i/>
        </w:rPr>
      </w:pPr>
    </w:p>
    <w:p w14:paraId="0498023D" w14:textId="77777777" w:rsidR="00C3702B" w:rsidRPr="001D47F6" w:rsidRDefault="00C3702B" w:rsidP="00C3702B">
      <w:pPr>
        <w:spacing w:before="120"/>
        <w:ind w:left="425"/>
        <w:rPr>
          <w:i/>
        </w:rPr>
      </w:pPr>
    </w:p>
    <w:p w14:paraId="5F3C0A62" w14:textId="647E8F4F" w:rsidR="00B17B18" w:rsidRDefault="00C3702B" w:rsidP="00C3702B">
      <w:pPr>
        <w:spacing w:before="120"/>
        <w:jc w:val="center"/>
      </w:pPr>
      <w:r w:rsidRPr="001D47F6">
        <w:rPr>
          <w:i/>
        </w:rPr>
        <w:t xml:space="preserve">S’assignaran 0 punts en cas de no assenyalar </w:t>
      </w:r>
      <w:r>
        <w:rPr>
          <w:i/>
        </w:rPr>
        <w:t>l’</w:t>
      </w:r>
      <w:r w:rsidRPr="001D47F6">
        <w:rPr>
          <w:i/>
        </w:rPr>
        <w:t>opció</w:t>
      </w:r>
    </w:p>
    <w:sectPr w:rsidR="00B17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4370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2B"/>
    <w:rsid w:val="00B17B18"/>
    <w:rsid w:val="00C3702B"/>
    <w:rsid w:val="00CA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4C31"/>
  <w15:chartTrackingRefBased/>
  <w15:docId w15:val="{E4510B03-1F07-4E5A-A5CD-4255EF65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02B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C37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C37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C370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C37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C370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C370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C370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C370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C370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C37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C37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C37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C3702B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C3702B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C3702B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C3702B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C3702B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C3702B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C370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C37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C37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C37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7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C3702B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C3702B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C3702B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37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C3702B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C370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1</cp:revision>
  <dcterms:created xsi:type="dcterms:W3CDTF">2024-07-09T06:55:00Z</dcterms:created>
  <dcterms:modified xsi:type="dcterms:W3CDTF">2024-07-09T06:57:00Z</dcterms:modified>
</cp:coreProperties>
</file>