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9D" w:rsidRPr="00EC65C0" w:rsidRDefault="006A659D" w:rsidP="006A659D">
      <w:pPr>
        <w:shd w:val="clear" w:color="auto" w:fill="BDD6EE" w:themeFill="accent1" w:themeFillTint="66"/>
        <w:tabs>
          <w:tab w:val="left" w:pos="5790"/>
        </w:tabs>
        <w:autoSpaceDE w:val="0"/>
        <w:autoSpaceDN w:val="0"/>
        <w:adjustRightInd w:val="0"/>
        <w:spacing w:before="120" w:after="0" w:line="320" w:lineRule="exact"/>
        <w:ind w:right="-1"/>
        <w:jc w:val="both"/>
        <w:rPr>
          <w:rFonts w:ascii="Merriweather Sans" w:hAnsi="Merriweather Sans" w:cs="Arial"/>
          <w:b/>
          <w:noProof/>
          <w:sz w:val="28"/>
          <w:szCs w:val="28"/>
          <w:lang w:val="ca-ES" w:eastAsia="ca-ES"/>
        </w:rPr>
      </w:pPr>
      <w:r w:rsidRPr="00EC65C0">
        <w:rPr>
          <w:rFonts w:ascii="Merriweather Sans" w:hAnsi="Merriweather Sans" w:cs="Arial"/>
          <w:b/>
          <w:noProof/>
          <w:sz w:val="28"/>
          <w:szCs w:val="28"/>
          <w:lang w:val="ca-ES" w:eastAsia="ca-ES"/>
        </w:rPr>
        <w:t>ANNEX 11</w:t>
      </w:r>
    </w:p>
    <w:p w:rsidR="006A659D" w:rsidRPr="00EC65C0" w:rsidRDefault="006A659D" w:rsidP="006A659D">
      <w:pPr>
        <w:spacing w:after="160" w:line="259" w:lineRule="auto"/>
        <w:jc w:val="both"/>
        <w:rPr>
          <w:rFonts w:ascii="Merriweather Sans" w:eastAsiaTheme="minorHAnsi" w:hAnsi="Merriweather Sans" w:cstheme="minorBidi"/>
          <w:b/>
          <w:u w:val="single"/>
          <w:lang w:val="ca-ES"/>
        </w:rPr>
      </w:pPr>
    </w:p>
    <w:p w:rsidR="006A659D" w:rsidRPr="00EC65C0" w:rsidRDefault="006A659D" w:rsidP="006A659D">
      <w:pPr>
        <w:spacing w:after="160" w:line="259" w:lineRule="auto"/>
        <w:jc w:val="both"/>
        <w:rPr>
          <w:rFonts w:ascii="Merriweather Sans" w:eastAsiaTheme="minorHAnsi" w:hAnsi="Merriweather Sans" w:cstheme="minorBidi"/>
          <w:b/>
          <w:u w:val="single"/>
          <w:lang w:val="ca-ES"/>
        </w:rPr>
      </w:pPr>
      <w:r w:rsidRPr="00EC65C0">
        <w:rPr>
          <w:rFonts w:ascii="Merriweather Sans" w:eastAsiaTheme="minorHAnsi" w:hAnsi="Merriweather Sans" w:cstheme="minorBidi"/>
          <w:b/>
          <w:u w:val="single"/>
          <w:lang w:val="ca-ES"/>
        </w:rPr>
        <w:t>DECLARACIÓ DE CESSIÓ I TRACTAMENT DE DADES EN RELACIÓ AMB L’EXECUCIÓ D’ACTUACIONS DEL PLA DE RECUPERACIÓ, TRANSFORMACIÓ I RESILIÈNCIA (</w:t>
      </w:r>
      <w:proofErr w:type="spellStart"/>
      <w:r w:rsidRPr="00EC65C0">
        <w:rPr>
          <w:rFonts w:ascii="Merriweather Sans" w:eastAsiaTheme="minorHAnsi" w:hAnsi="Merriweather Sans" w:cstheme="minorBidi"/>
          <w:b/>
          <w:u w:val="single"/>
          <w:lang w:val="ca-ES"/>
        </w:rPr>
        <w:t>PRTR</w:t>
      </w:r>
      <w:proofErr w:type="spellEnd"/>
      <w:r w:rsidRPr="00EC65C0">
        <w:rPr>
          <w:rFonts w:ascii="Merriweather Sans" w:eastAsiaTheme="minorHAnsi" w:hAnsi="Merriweather Sans" w:cstheme="minorBidi"/>
          <w:b/>
          <w:u w:val="single"/>
          <w:lang w:val="ca-ES"/>
        </w:rPr>
        <w:t>)</w:t>
      </w:r>
    </w:p>
    <w:p w:rsidR="006A659D" w:rsidRPr="00EC65C0" w:rsidRDefault="006A659D" w:rsidP="006A659D">
      <w:pPr>
        <w:spacing w:after="160" w:line="259" w:lineRule="auto"/>
        <w:jc w:val="both"/>
        <w:rPr>
          <w:rFonts w:ascii="Merriweather Sans" w:eastAsiaTheme="minorHAnsi" w:hAnsi="Merriweather Sans" w:cstheme="minorBidi"/>
          <w:lang w:val="ca-ES"/>
        </w:rPr>
      </w:pPr>
      <w:r w:rsidRPr="00EC65C0">
        <w:rPr>
          <w:rFonts w:ascii="Merriweather Sans" w:eastAsiaTheme="minorHAnsi" w:hAnsi="Merriweather Sans" w:cstheme="minorBidi"/>
          <w:lang w:val="ca-ES"/>
        </w:rPr>
        <w:t xml:space="preserve">En/Na __________   amb DNI núm. ....................................... en nom propi (o en representació de l’entitat mercantil amb denominació social _____________, xifra d’identificació fiscal número .............. i domicili a ________, carrer ______, número ________) .............................. , licitadora del/s lot/s n ___________, beneficiària d’ajudes finançades amb recursos provinents del </w:t>
      </w:r>
      <w:proofErr w:type="spellStart"/>
      <w:r w:rsidRPr="00EC65C0">
        <w:rPr>
          <w:rFonts w:ascii="Merriweather Sans" w:eastAsiaTheme="minorHAnsi" w:hAnsi="Merriweather Sans" w:cstheme="minorBidi"/>
          <w:lang w:val="ca-ES"/>
        </w:rPr>
        <w:t>PRTR</w:t>
      </w:r>
      <w:proofErr w:type="spellEnd"/>
      <w:r w:rsidRPr="00EC65C0">
        <w:rPr>
          <w:rFonts w:ascii="Merriweather Sans" w:eastAsiaTheme="minorHAnsi" w:hAnsi="Merriweather Sans" w:cstheme="minorBidi"/>
          <w:lang w:val="ca-ES"/>
        </w:rPr>
        <w:t>/que participa com a contractista/</w:t>
      </w:r>
      <w:proofErr w:type="spellStart"/>
      <w:r w:rsidRPr="00EC65C0">
        <w:rPr>
          <w:rFonts w:ascii="Merriweather Sans" w:eastAsiaTheme="minorHAnsi" w:hAnsi="Merriweather Sans" w:cstheme="minorBidi"/>
          <w:lang w:val="ca-ES"/>
        </w:rPr>
        <w:t>subcontractista</w:t>
      </w:r>
      <w:proofErr w:type="spellEnd"/>
      <w:r w:rsidRPr="00EC65C0">
        <w:rPr>
          <w:rFonts w:ascii="Merriweather Sans" w:eastAsiaTheme="minorHAnsi" w:hAnsi="Merriweather Sans" w:cstheme="minorBidi"/>
          <w:lang w:val="ca-ES"/>
        </w:rPr>
        <w:t xml:space="preserve"> en el desenvolupament d’actuacions necessàries per a la consecució dels objectius definits, declara conèixer la normativa que és d’aplicació, en particular, els següents apartats de l’article 22 del Reglament (UE) 2021/241 del Parlament Europeu i del Consell, de 12 de febrer de 2021, pel que s’estableix el Mecanisme de Recuperació i Resiliència:</w:t>
      </w:r>
    </w:p>
    <w:p w:rsidR="006A659D" w:rsidRPr="00EC65C0" w:rsidRDefault="006A659D" w:rsidP="006A659D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Merriweather Sans" w:eastAsia="Calibri" w:hAnsi="Merriweather Sans"/>
          <w:lang w:val="ca-ES" w:eastAsia="ca-ES"/>
        </w:rPr>
      </w:pPr>
      <w:r w:rsidRPr="00EC65C0">
        <w:rPr>
          <w:rFonts w:ascii="Merriweather Sans" w:eastAsia="Calibri" w:hAnsi="Merriweather Sans"/>
          <w:lang w:val="ca-ES" w:eastAsia="ca-ES"/>
        </w:rPr>
        <w:t>Lletra d) del apartat 2:</w:t>
      </w:r>
    </w:p>
    <w:p w:rsidR="006A659D" w:rsidRPr="00EC65C0" w:rsidRDefault="006A659D" w:rsidP="006A659D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Theme="minorHAnsi" w:hAnsi="Merriweather Sans" w:cstheme="minorBidi"/>
          <w:color w:val="000000"/>
          <w:sz w:val="18"/>
          <w:szCs w:val="18"/>
          <w:lang w:eastAsia="es-ES"/>
        </w:rPr>
      </w:pPr>
      <w:r w:rsidRPr="00EC65C0">
        <w:rPr>
          <w:rFonts w:ascii="Merriweather Sans" w:eastAsiaTheme="minorHAnsi" w:hAnsi="Merriweather Sans" w:cstheme="minorBidi"/>
          <w:i/>
          <w:iCs/>
          <w:color w:val="000000"/>
          <w:sz w:val="23"/>
          <w:szCs w:val="23"/>
          <w:lang w:val="ca-ES" w:eastAsia="es-ES"/>
        </w:rPr>
        <w:t>“</w:t>
      </w:r>
      <w:r w:rsidRPr="00EC65C0">
        <w:rPr>
          <w:rFonts w:ascii="Merriweather Sans" w:eastAsiaTheme="minorHAnsi" w:hAnsi="Merriweather Sans" w:cstheme="minorBidi"/>
          <w:i/>
          <w:iCs/>
          <w:color w:val="000000"/>
          <w:sz w:val="18"/>
          <w:szCs w:val="18"/>
          <w:lang w:eastAsia="es-ES"/>
        </w:rPr>
        <w:t xml:space="preserve">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 </w:t>
      </w:r>
    </w:p>
    <w:p w:rsidR="006A659D" w:rsidRPr="00EC65C0" w:rsidRDefault="006A659D" w:rsidP="006A65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65"/>
        <w:jc w:val="both"/>
        <w:rPr>
          <w:rFonts w:ascii="Merriweather Sans" w:eastAsia="Calibri" w:hAnsi="Merriweather Sans"/>
          <w:color w:val="000000"/>
          <w:sz w:val="18"/>
          <w:szCs w:val="18"/>
          <w:lang w:eastAsia="es-ES"/>
        </w:rPr>
      </w:pPr>
      <w:r w:rsidRPr="00EC65C0">
        <w:rPr>
          <w:rFonts w:ascii="Merriweather Sans" w:eastAsia="Calibri" w:hAnsi="Merriweather Sans"/>
          <w:i/>
          <w:iCs/>
          <w:color w:val="000000"/>
          <w:sz w:val="18"/>
          <w:szCs w:val="18"/>
          <w:lang w:eastAsia="es-ES"/>
        </w:rPr>
        <w:t xml:space="preserve">el nombre del perceptor final de los fondos; </w:t>
      </w:r>
    </w:p>
    <w:p w:rsidR="006A659D" w:rsidRPr="00EC65C0" w:rsidRDefault="006A659D" w:rsidP="006A65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65"/>
        <w:jc w:val="both"/>
        <w:rPr>
          <w:rFonts w:ascii="Merriweather Sans" w:eastAsia="Calibri" w:hAnsi="Merriweather Sans"/>
          <w:color w:val="000000"/>
          <w:sz w:val="18"/>
          <w:szCs w:val="18"/>
          <w:lang w:eastAsia="es-ES"/>
        </w:rPr>
      </w:pPr>
      <w:r w:rsidRPr="00EC65C0">
        <w:rPr>
          <w:rFonts w:ascii="Merriweather Sans" w:eastAsia="Calibri" w:hAnsi="Merriweather Sans"/>
          <w:i/>
          <w:iCs/>
          <w:color w:val="000000"/>
          <w:sz w:val="18"/>
          <w:szCs w:val="18"/>
          <w:lang w:eastAsia="es-ES"/>
        </w:rPr>
        <w:t xml:space="preserve">el nombre del contratista y del subcontratista, cuando el perceptor final de los fondos sea un poder adjudicador de conformidad con el Derecho de la Unión o nacional en materia de contratación pública; </w:t>
      </w:r>
    </w:p>
    <w:p w:rsidR="006A659D" w:rsidRPr="00EC65C0" w:rsidRDefault="006A659D" w:rsidP="006A65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65"/>
        <w:jc w:val="both"/>
        <w:rPr>
          <w:rFonts w:ascii="Merriweather Sans" w:eastAsia="Calibri" w:hAnsi="Merriweather Sans"/>
          <w:color w:val="000000"/>
          <w:sz w:val="18"/>
          <w:szCs w:val="18"/>
          <w:lang w:eastAsia="es-ES"/>
        </w:rPr>
      </w:pPr>
      <w:r w:rsidRPr="00EC65C0">
        <w:rPr>
          <w:rFonts w:ascii="Merriweather Sans" w:eastAsia="Calibri" w:hAnsi="Merriweather Sans"/>
          <w:i/>
          <w:iCs/>
          <w:color w:val="000000"/>
          <w:sz w:val="18"/>
          <w:szCs w:val="18"/>
          <w:lang w:eastAsia="es-ES"/>
        </w:rPr>
        <w:t xml:space="preserve">los nombres, apellidos y fechas de nacimiento de los titulares reales del perceptor de los fondos o del contratista, según se define en el artículo 3, punto 6, de la Directiva (UE) 2015/849 del Parlamento Europeo y del Consejo; </w:t>
      </w:r>
    </w:p>
    <w:p w:rsidR="006A659D" w:rsidRPr="00EC65C0" w:rsidRDefault="006A659D" w:rsidP="006A65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65"/>
        <w:jc w:val="both"/>
        <w:rPr>
          <w:rFonts w:ascii="Merriweather Sans" w:eastAsia="Calibri" w:hAnsi="Merriweather Sans"/>
          <w:color w:val="000000"/>
          <w:sz w:val="18"/>
          <w:szCs w:val="18"/>
          <w:lang w:eastAsia="es-ES"/>
        </w:rPr>
      </w:pPr>
      <w:r w:rsidRPr="00EC65C0">
        <w:rPr>
          <w:rFonts w:ascii="Merriweather Sans" w:eastAsia="Calibri" w:hAnsi="Merriweather Sans"/>
          <w:i/>
          <w:iCs/>
          <w:color w:val="000000"/>
          <w:sz w:val="18"/>
          <w:szCs w:val="18"/>
          <w:lang w:eastAsia="es-ES"/>
        </w:rPr>
        <w:t xml:space="preserve"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Unión” </w:t>
      </w:r>
    </w:p>
    <w:p w:rsidR="006A659D" w:rsidRPr="00EC65C0" w:rsidRDefault="006A659D" w:rsidP="006A659D">
      <w:pPr>
        <w:autoSpaceDE w:val="0"/>
        <w:autoSpaceDN w:val="0"/>
        <w:adjustRightInd w:val="0"/>
        <w:spacing w:after="0" w:line="240" w:lineRule="auto"/>
        <w:rPr>
          <w:rFonts w:ascii="Merriweather Sans" w:eastAsiaTheme="minorHAnsi" w:hAnsi="Merriweather Sans" w:cstheme="minorBidi"/>
          <w:color w:val="000000"/>
          <w:sz w:val="23"/>
          <w:szCs w:val="23"/>
          <w:lang w:val="ca-ES" w:eastAsia="es-ES"/>
        </w:rPr>
      </w:pPr>
    </w:p>
    <w:p w:rsidR="006A659D" w:rsidRPr="00EC65C0" w:rsidRDefault="006A659D" w:rsidP="006A659D">
      <w:pPr>
        <w:autoSpaceDE w:val="0"/>
        <w:autoSpaceDN w:val="0"/>
        <w:adjustRightInd w:val="0"/>
        <w:spacing w:after="0" w:line="240" w:lineRule="auto"/>
        <w:rPr>
          <w:rFonts w:ascii="Merriweather Sans" w:eastAsiaTheme="minorHAnsi" w:hAnsi="Merriweather Sans" w:cstheme="minorBidi"/>
          <w:color w:val="000000"/>
          <w:sz w:val="23"/>
          <w:szCs w:val="23"/>
          <w:lang w:val="ca-ES" w:eastAsia="es-ES"/>
        </w:rPr>
      </w:pPr>
    </w:p>
    <w:p w:rsidR="006A659D" w:rsidRPr="00EC65C0" w:rsidRDefault="006A659D" w:rsidP="006A659D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Merriweather Sans" w:eastAsia="Calibri" w:hAnsi="Merriweather Sans"/>
          <w:lang w:val="ca-ES" w:eastAsia="ca-ES"/>
        </w:rPr>
      </w:pPr>
      <w:r w:rsidRPr="00EC65C0">
        <w:rPr>
          <w:rFonts w:ascii="Merriweather Sans" w:eastAsia="Calibri" w:hAnsi="Merriweather Sans"/>
          <w:lang w:val="ca-ES" w:eastAsia="ca-ES"/>
        </w:rPr>
        <w:t>Apartat 3:</w:t>
      </w:r>
    </w:p>
    <w:p w:rsidR="006A659D" w:rsidRPr="00EC65C0" w:rsidRDefault="006A659D" w:rsidP="006A659D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Theme="minorHAnsi" w:hAnsi="Merriweather Sans" w:cstheme="minorBidi"/>
          <w:i/>
          <w:iCs/>
          <w:sz w:val="20"/>
          <w:szCs w:val="20"/>
          <w:lang w:eastAsia="es-ES"/>
        </w:rPr>
      </w:pPr>
      <w:r w:rsidRPr="00EC65C0">
        <w:rPr>
          <w:rFonts w:ascii="Merriweather Sans" w:eastAsiaTheme="minorHAnsi" w:hAnsi="Merriweather Sans" w:cstheme="minorBidi"/>
          <w:i/>
          <w:iCs/>
          <w:color w:val="000000"/>
          <w:sz w:val="23"/>
          <w:szCs w:val="23"/>
          <w:lang w:val="ca-ES" w:eastAsia="es-ES"/>
        </w:rPr>
        <w:t>“</w:t>
      </w:r>
      <w:r w:rsidRPr="00EC65C0">
        <w:rPr>
          <w:rFonts w:ascii="Merriweather Sans" w:eastAsiaTheme="minorHAnsi" w:hAnsi="Merriweather Sans" w:cstheme="minorBidi"/>
          <w:i/>
          <w:iCs/>
          <w:color w:val="000000"/>
          <w:sz w:val="20"/>
          <w:szCs w:val="20"/>
          <w:lang w:eastAsia="es-ES"/>
        </w:rPr>
        <w:t xml:space="preserve">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</w:t>
      </w:r>
      <w:proofErr w:type="spellStart"/>
      <w:r w:rsidRPr="00EC65C0">
        <w:rPr>
          <w:rFonts w:ascii="Merriweather Sans" w:eastAsiaTheme="minorHAnsi" w:hAnsi="Merriweather Sans" w:cstheme="minorBidi"/>
          <w:i/>
          <w:iCs/>
          <w:color w:val="000000"/>
          <w:sz w:val="20"/>
          <w:szCs w:val="20"/>
          <w:lang w:eastAsia="es-ES"/>
        </w:rPr>
        <w:t>TFUE</w:t>
      </w:r>
      <w:proofErr w:type="spellEnd"/>
      <w:r w:rsidRPr="00EC65C0">
        <w:rPr>
          <w:rFonts w:ascii="Merriweather Sans" w:eastAsiaTheme="minorHAnsi" w:hAnsi="Merriweather Sans" w:cstheme="minorBidi"/>
          <w:i/>
          <w:iCs/>
          <w:color w:val="000000"/>
          <w:sz w:val="20"/>
          <w:szCs w:val="20"/>
          <w:lang w:eastAsia="es-ES"/>
        </w:rPr>
        <w:t xml:space="preserve">, el Mecanismo estará sujeto a la presentación de informes en el marco de la información financiera y de rendición de cuentas integrada a que se refiere el artículo </w:t>
      </w:r>
      <w:r w:rsidRPr="00EC65C0">
        <w:rPr>
          <w:rFonts w:ascii="Merriweather Sans" w:eastAsiaTheme="minorHAnsi" w:hAnsi="Merriweather Sans" w:cstheme="minorBidi"/>
          <w:i/>
          <w:iCs/>
          <w:sz w:val="20"/>
          <w:szCs w:val="20"/>
          <w:lang w:eastAsia="es-ES"/>
        </w:rPr>
        <w:t>247 del Reglamento Financiero y, en particular, por separado, en el informe anual de gestión y rendimiento”.</w:t>
      </w:r>
    </w:p>
    <w:p w:rsidR="006A659D" w:rsidRPr="00EC65C0" w:rsidRDefault="006A659D" w:rsidP="006A6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i/>
          <w:iCs/>
          <w:sz w:val="23"/>
          <w:szCs w:val="23"/>
          <w:lang w:val="ca-ES" w:eastAsia="es-ES"/>
        </w:rPr>
      </w:pPr>
    </w:p>
    <w:p w:rsidR="006A659D" w:rsidRPr="00EC65C0" w:rsidRDefault="006A659D" w:rsidP="006A659D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eastAsiaTheme="minorHAnsi" w:hAnsi="Merriweather Sans" w:cstheme="minorBidi"/>
          <w:lang w:val="ca-ES"/>
        </w:rPr>
      </w:pPr>
    </w:p>
    <w:p w:rsidR="006A659D" w:rsidRPr="00EC65C0" w:rsidRDefault="006A659D" w:rsidP="006A659D">
      <w:pPr>
        <w:spacing w:after="160" w:line="259" w:lineRule="auto"/>
        <w:jc w:val="both"/>
        <w:rPr>
          <w:rFonts w:ascii="Merriweather Sans" w:eastAsiaTheme="minorHAnsi" w:hAnsi="Merriweather Sans" w:cstheme="minorBidi"/>
          <w:lang w:val="ca-ES" w:eastAsia="ca-ES"/>
        </w:rPr>
      </w:pPr>
      <w:r w:rsidRPr="00EC65C0">
        <w:rPr>
          <w:rFonts w:ascii="Merriweather Sans" w:eastAsiaTheme="minorHAnsi" w:hAnsi="Merriweather Sans" w:cstheme="minorBidi"/>
          <w:lang w:val="ca-ES" w:eastAsia="ca-ES"/>
        </w:rPr>
        <w:t>Conforme al marc jurídic exposat, manifesta accedir a la cessió i tractament de les dades amb la finalitat expressament relacionada en els articles esmentats.</w:t>
      </w:r>
    </w:p>
    <w:p w:rsidR="006A659D" w:rsidRPr="00EC65C0" w:rsidRDefault="006A659D" w:rsidP="006A659D">
      <w:pPr>
        <w:spacing w:after="160" w:line="259" w:lineRule="auto"/>
        <w:jc w:val="both"/>
        <w:rPr>
          <w:rFonts w:ascii="Merriweather Sans" w:eastAsiaTheme="minorHAnsi" w:hAnsi="Merriweather Sans" w:cstheme="minorBidi"/>
          <w:lang w:val="ca-ES" w:eastAsia="ca-ES"/>
        </w:rPr>
      </w:pPr>
    </w:p>
    <w:p w:rsidR="006A659D" w:rsidRPr="00EC65C0" w:rsidRDefault="006A659D" w:rsidP="006A659D">
      <w:pPr>
        <w:spacing w:after="160" w:line="259" w:lineRule="auto"/>
        <w:jc w:val="both"/>
        <w:rPr>
          <w:rFonts w:ascii="Merriweather Sans" w:eastAsiaTheme="minorHAnsi" w:hAnsi="Merriweather Sans" w:cstheme="minorBidi"/>
          <w:lang w:val="ca-ES" w:eastAsia="ca-ES"/>
        </w:rPr>
      </w:pPr>
      <w:r w:rsidRPr="00EC65C0">
        <w:rPr>
          <w:rFonts w:ascii="Merriweather Sans" w:eastAsiaTheme="minorHAnsi" w:hAnsi="Merriweather Sans" w:cstheme="minorBidi"/>
          <w:lang w:val="ca-ES" w:eastAsia="ca-ES"/>
        </w:rPr>
        <w:t>SIGNATURA</w:t>
      </w:r>
    </w:p>
    <w:p w:rsidR="00F03FAB" w:rsidRPr="006A659D" w:rsidRDefault="006A659D" w:rsidP="006A659D">
      <w:bookmarkStart w:id="0" w:name="_GoBack"/>
      <w:bookmarkEnd w:id="0"/>
    </w:p>
    <w:sectPr w:rsidR="00F03FAB" w:rsidRPr="006A6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2000503060000020004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1E60"/>
    <w:multiLevelType w:val="hybridMultilevel"/>
    <w:tmpl w:val="0B3AFD34"/>
    <w:lvl w:ilvl="0" w:tplc="0C0A001B">
      <w:start w:val="1"/>
      <w:numFmt w:val="low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3016A28"/>
    <w:multiLevelType w:val="hybridMultilevel"/>
    <w:tmpl w:val="AB5EBBC0"/>
    <w:lvl w:ilvl="0" w:tplc="38BCF5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A3634"/>
    <w:multiLevelType w:val="hybridMultilevel"/>
    <w:tmpl w:val="4DD667C4"/>
    <w:lvl w:ilvl="0" w:tplc="579667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72D08"/>
    <w:multiLevelType w:val="hybridMultilevel"/>
    <w:tmpl w:val="72E643DC"/>
    <w:lvl w:ilvl="0" w:tplc="579667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15556"/>
    <w:multiLevelType w:val="multilevel"/>
    <w:tmpl w:val="A944069E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" w15:restartNumberingAfterBreak="0">
    <w:nsid w:val="73D44FC6"/>
    <w:multiLevelType w:val="hybridMultilevel"/>
    <w:tmpl w:val="792C1B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22"/>
    <w:rsid w:val="00014FF8"/>
    <w:rsid w:val="00085C1B"/>
    <w:rsid w:val="000D3280"/>
    <w:rsid w:val="001C465C"/>
    <w:rsid w:val="003C6817"/>
    <w:rsid w:val="00555833"/>
    <w:rsid w:val="005572B2"/>
    <w:rsid w:val="006A659D"/>
    <w:rsid w:val="0095670C"/>
    <w:rsid w:val="009C2158"/>
    <w:rsid w:val="009C6322"/>
    <w:rsid w:val="00A7687B"/>
    <w:rsid w:val="00AD1EAF"/>
    <w:rsid w:val="00B8370F"/>
    <w:rsid w:val="00C97F91"/>
    <w:rsid w:val="00F9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E58F"/>
  <w15:chartTrackingRefBased/>
  <w15:docId w15:val="{0AEBC321-49A1-4129-A994-534FD464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32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umerado,Párrafo de lista - cat,Cuadrícula mediana 1 - Énfasis 21,List Paragraph,Lista sin Numerar,Guio,Paràgraf de llista"/>
    <w:basedOn w:val="Normal"/>
    <w:link w:val="PrrafodelistaCar"/>
    <w:uiPriority w:val="99"/>
    <w:qFormat/>
    <w:rsid w:val="00C97F91"/>
    <w:pPr>
      <w:ind w:left="720"/>
      <w:contextualSpacing/>
    </w:pPr>
    <w:rPr>
      <w:lang w:val="ca-ES"/>
    </w:rPr>
  </w:style>
  <w:style w:type="character" w:customStyle="1" w:styleId="PrrafodelistaCar">
    <w:name w:val="Párrafo de lista Car"/>
    <w:aliases w:val="Párrafo Numerado Car,Párrafo de lista - cat Car,Cuadrícula mediana 1 - Énfasis 21 Car,List Paragraph Car,Lista sin Numerar Car,Guio Car,Paràgraf de llista Car"/>
    <w:basedOn w:val="Fuentedeprrafopredeter"/>
    <w:link w:val="Prrafodelista"/>
    <w:uiPriority w:val="99"/>
    <w:qFormat/>
    <w:locked/>
    <w:rsid w:val="00C97F91"/>
    <w:rPr>
      <w:rFonts w:ascii="Calibri" w:eastAsia="Times New Roman" w:hAnsi="Calibri" w:cs="Times New Roman"/>
      <w:lang w:val="ca-ES"/>
    </w:rPr>
  </w:style>
  <w:style w:type="table" w:styleId="Tablaconcuadrcula">
    <w:name w:val="Table Grid"/>
    <w:basedOn w:val="Tablanormal"/>
    <w:uiPriority w:val="59"/>
    <w:rsid w:val="009C2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RUÍZ GRILLO, Ana María</dc:creator>
  <cp:keywords/>
  <dc:description/>
  <cp:lastModifiedBy>RUÍZ GRILLO, Ana María</cp:lastModifiedBy>
  <cp:revision>2</cp:revision>
  <dcterms:created xsi:type="dcterms:W3CDTF">2024-07-09T12:09:00Z</dcterms:created>
  <dcterms:modified xsi:type="dcterms:W3CDTF">2024-07-09T12:09:00Z</dcterms:modified>
</cp:coreProperties>
</file>