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0F89" w14:textId="77777777" w:rsidR="001643CA" w:rsidRPr="00515EAD" w:rsidRDefault="001643CA" w:rsidP="001643CA">
      <w:pPr>
        <w:ind w:left="720" w:hanging="436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715E208F" w14:textId="34287229" w:rsidR="00B37CC2" w:rsidRPr="006E2E70" w:rsidRDefault="001643CA" w:rsidP="006E2E70">
      <w:pPr>
        <w:ind w:left="720" w:hanging="436"/>
        <w:jc w:val="center"/>
        <w:rPr>
          <w:rFonts w:eastAsia="Calibri" w:cs="Arial"/>
          <w:b/>
          <w:sz w:val="22"/>
          <w:szCs w:val="22"/>
          <w:lang w:eastAsia="en-US"/>
        </w:rPr>
      </w:pPr>
      <w:r w:rsidRPr="001B27EC">
        <w:rPr>
          <w:rFonts w:ascii="Roboto Medium" w:eastAsia="Calibri" w:hAnsi="Roboto Medium" w:cs="Arial"/>
          <w:bCs/>
          <w:sz w:val="22"/>
          <w:szCs w:val="22"/>
          <w:lang w:eastAsia="en-US"/>
        </w:rPr>
        <w:t>ANNEX</w:t>
      </w:r>
      <w:r w:rsidR="0039004E" w:rsidRPr="001B27EC">
        <w:rPr>
          <w:rFonts w:ascii="Roboto Medium" w:eastAsia="Calibri" w:hAnsi="Roboto Medium" w:cs="Arial"/>
          <w:bCs/>
          <w:sz w:val="22"/>
          <w:szCs w:val="22"/>
          <w:lang w:eastAsia="en-US"/>
        </w:rPr>
        <w:t xml:space="preserve"> I</w:t>
      </w:r>
      <w:r w:rsidR="00674BF8" w:rsidRPr="001B27EC">
        <w:rPr>
          <w:rFonts w:ascii="Roboto Medium" w:eastAsia="Calibri" w:hAnsi="Roboto Medium" w:cs="Arial"/>
          <w:bCs/>
          <w:sz w:val="22"/>
          <w:szCs w:val="22"/>
          <w:lang w:eastAsia="en-US"/>
        </w:rPr>
        <w:t>I</w:t>
      </w:r>
      <w:r w:rsidRPr="00515EAD">
        <w:rPr>
          <w:rFonts w:eastAsia="Calibri" w:cs="Arial"/>
          <w:b/>
          <w:sz w:val="22"/>
          <w:szCs w:val="22"/>
          <w:lang w:eastAsia="en-US"/>
        </w:rPr>
        <w:t xml:space="preserve"> AL PCAP</w:t>
      </w:r>
      <w:r w:rsidR="006E2E70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B37CC2" w:rsidRPr="00B37CC2">
        <w:rPr>
          <w:rFonts w:ascii="Roboto Medium" w:hAnsi="Roboto Medium"/>
          <w:sz w:val="22"/>
          <w:szCs w:val="22"/>
        </w:rPr>
        <w:t xml:space="preserve">CONTRACTE </w:t>
      </w:r>
      <w:r w:rsidR="009B1679">
        <w:rPr>
          <w:rFonts w:ascii="Roboto Medium" w:hAnsi="Roboto Medium"/>
          <w:sz w:val="22"/>
          <w:szCs w:val="22"/>
        </w:rPr>
        <w:t>DE SUBMINISTRAMENT DE PRODUCTES BÀSICS DE PRIMERA NECESSITAT</w:t>
      </w:r>
    </w:p>
    <w:p w14:paraId="2F6B79AB" w14:textId="77777777" w:rsidR="001643CA" w:rsidRDefault="001643CA" w:rsidP="001643CA">
      <w:pPr>
        <w:ind w:left="720" w:hanging="11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49276E10" w14:textId="77777777" w:rsidR="004B6AF4" w:rsidRPr="00515EAD" w:rsidRDefault="004B6AF4" w:rsidP="001643CA">
      <w:pPr>
        <w:ind w:left="720" w:hanging="11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08B62698" w14:textId="02D400C2" w:rsidR="001643CA" w:rsidRPr="00515EAD" w:rsidRDefault="001643CA" w:rsidP="001B27EC">
      <w:pPr>
        <w:contextualSpacing/>
        <w:rPr>
          <w:rFonts w:eastAsia="Calibri" w:cs="Arial"/>
          <w:b/>
          <w:sz w:val="22"/>
          <w:szCs w:val="22"/>
          <w:u w:val="single"/>
          <w:lang w:eastAsia="en-US"/>
        </w:rPr>
      </w:pPr>
      <w:r w:rsidRPr="00515EAD">
        <w:rPr>
          <w:rFonts w:eastAsia="Calibri" w:cs="Arial"/>
          <w:b/>
          <w:sz w:val="22"/>
          <w:szCs w:val="22"/>
          <w:u w:val="single"/>
          <w:lang w:eastAsia="en-US"/>
        </w:rPr>
        <w:t xml:space="preserve">Model de proposició </w:t>
      </w:r>
      <w:r w:rsidRPr="00515EAD">
        <w:rPr>
          <w:rFonts w:cs="Arial"/>
          <w:b/>
          <w:sz w:val="22"/>
          <w:szCs w:val="22"/>
          <w:u w:val="single"/>
        </w:rPr>
        <w:t>avaluable d’acord amb criteris automàtics</w:t>
      </w:r>
      <w:r w:rsidRPr="00515EAD">
        <w:rPr>
          <w:rFonts w:eastAsia="Calibri" w:cs="Arial"/>
          <w:b/>
          <w:sz w:val="22"/>
          <w:szCs w:val="22"/>
          <w:u w:val="single"/>
          <w:lang w:eastAsia="en-US"/>
        </w:rPr>
        <w:t>:</w:t>
      </w:r>
    </w:p>
    <w:p w14:paraId="4EF35355" w14:textId="77777777" w:rsidR="001643CA" w:rsidRPr="00515EAD" w:rsidRDefault="001643CA" w:rsidP="001643CA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13FE27E5" w14:textId="2DD54C61" w:rsidR="00AD202A" w:rsidRPr="007E323C" w:rsidRDefault="00AD202A" w:rsidP="00AD202A">
      <w:pPr>
        <w:contextualSpacing/>
        <w:jc w:val="both"/>
        <w:rPr>
          <w:rFonts w:cs="Arial"/>
          <w:color w:val="FF0000"/>
          <w:sz w:val="22"/>
          <w:szCs w:val="22"/>
        </w:rPr>
      </w:pPr>
      <w:r w:rsidRPr="00F47CD4">
        <w:rPr>
          <w:rFonts w:cs="Arial"/>
          <w:sz w:val="22"/>
          <w:szCs w:val="22"/>
        </w:rPr>
        <w:t xml:space="preserve">"El Sr./La Sra.......................................... amb NIF núm................., </w:t>
      </w:r>
      <w:r w:rsidRPr="001F4C01">
        <w:rPr>
          <w:rFonts w:cs="Arial"/>
          <w:i/>
          <w:sz w:val="22"/>
          <w:szCs w:val="22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</w:t>
      </w:r>
      <w:r w:rsidRPr="00F47CD4">
        <w:rPr>
          <w:rFonts w:cs="Arial"/>
          <w:sz w:val="22"/>
          <w:szCs w:val="22"/>
        </w:rPr>
        <w:t xml:space="preserve"> adreça de correu electrònic ................,  telèfon núm. ............... i fax núm.. .. .....................), opta a</w:t>
      </w:r>
      <w:r>
        <w:rPr>
          <w:rFonts w:cs="Arial"/>
          <w:sz w:val="22"/>
          <w:szCs w:val="22"/>
        </w:rPr>
        <w:t>l</w:t>
      </w:r>
      <w:r w:rsidRPr="00F47CD4">
        <w:rPr>
          <w:rFonts w:cs="Arial"/>
          <w:sz w:val="22"/>
          <w:szCs w:val="22"/>
        </w:rPr>
        <w:t xml:space="preserve"> </w:t>
      </w:r>
      <w:r w:rsidRPr="00C152F7">
        <w:rPr>
          <w:b/>
          <w:sz w:val="22"/>
          <w:szCs w:val="22"/>
        </w:rPr>
        <w:t xml:space="preserve">contracte de </w:t>
      </w:r>
      <w:r>
        <w:rPr>
          <w:rFonts w:ascii="Roboto Medium" w:hAnsi="Roboto Medium"/>
          <w:sz w:val="22"/>
          <w:szCs w:val="22"/>
        </w:rPr>
        <w:t>subministrament de productes de primera necessitat</w:t>
      </w:r>
      <w:r w:rsidRPr="00F47CD4">
        <w:rPr>
          <w:rFonts w:cs="Arial"/>
          <w:sz w:val="22"/>
          <w:szCs w:val="22"/>
        </w:rPr>
        <w:t xml:space="preserve"> i assabentat/da de les condicions exigides per optar a la dita contractació, es compromet a portar-la a terme amb subjecció al Plec de Clàusules Administratives Particulars i </w:t>
      </w:r>
      <w:r w:rsidRPr="00F47CD4">
        <w:rPr>
          <w:sz w:val="22"/>
          <w:szCs w:val="22"/>
        </w:rPr>
        <w:t xml:space="preserve">al Plec de Prescripcions Tècniques Particulars, </w:t>
      </w:r>
      <w:r w:rsidRPr="00F47CD4">
        <w:rPr>
          <w:rFonts w:cs="Arial"/>
          <w:sz w:val="22"/>
          <w:szCs w:val="22"/>
        </w:rPr>
        <w:t>que accepta íntegrament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  <w:lang w:eastAsia="en-US"/>
        </w:rPr>
        <w:t xml:space="preserve">per import estimat màxim de </w:t>
      </w:r>
      <w:r w:rsidR="003E06AE" w:rsidRPr="0054287F">
        <w:rPr>
          <w:rFonts w:cs="Arial"/>
          <w:sz w:val="22"/>
          <w:szCs w:val="22"/>
        </w:rPr>
        <w:t>669.696,98 €</w:t>
      </w:r>
      <w:r w:rsidR="003E06AE">
        <w:rPr>
          <w:rFonts w:cs="Arial"/>
          <w:sz w:val="22"/>
          <w:szCs w:val="22"/>
        </w:rPr>
        <w:t xml:space="preserve"> (sis-cents seixanta-nou mil sis-cents noranta-sis euros amb noranta-vuit cèntims)</w:t>
      </w:r>
      <w:r w:rsidRPr="007F237E">
        <w:rPr>
          <w:rFonts w:cs="Arial"/>
          <w:sz w:val="22"/>
          <w:szCs w:val="22"/>
          <w:lang w:eastAsia="en-US"/>
        </w:rPr>
        <w:t>,</w:t>
      </w:r>
      <w:r>
        <w:rPr>
          <w:rFonts w:cs="Arial"/>
          <w:sz w:val="22"/>
          <w:szCs w:val="22"/>
          <w:lang w:eastAsia="en-US"/>
        </w:rPr>
        <w:t xml:space="preserve"> sense IVA i</w:t>
      </w:r>
      <w:r>
        <w:rPr>
          <w:rFonts w:cs="Arial"/>
          <w:sz w:val="22"/>
          <w:szCs w:val="22"/>
        </w:rPr>
        <w:t xml:space="preserve"> una durada</w:t>
      </w:r>
      <w:r w:rsidR="000121C4">
        <w:rPr>
          <w:rFonts w:cs="Arial"/>
          <w:sz w:val="22"/>
          <w:szCs w:val="22"/>
        </w:rPr>
        <w:t xml:space="preserve"> inicial</w:t>
      </w:r>
      <w:r>
        <w:rPr>
          <w:rFonts w:cs="Arial"/>
          <w:sz w:val="22"/>
          <w:szCs w:val="22"/>
        </w:rPr>
        <w:t xml:space="preserve"> de</w:t>
      </w:r>
      <w:r w:rsidR="003E06AE">
        <w:rPr>
          <w:rFonts w:cs="Arial"/>
          <w:sz w:val="22"/>
          <w:szCs w:val="22"/>
        </w:rPr>
        <w:t xml:space="preserve"> </w:t>
      </w:r>
      <w:r w:rsidR="000121C4" w:rsidRPr="00114859">
        <w:rPr>
          <w:sz w:val="22"/>
          <w:szCs w:val="22"/>
        </w:rPr>
        <w:t>2 anys i 10 mesos</w:t>
      </w:r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eastAsia="en-US"/>
        </w:rPr>
        <w:t xml:space="preserve"> presenta la següent oferta: </w:t>
      </w:r>
    </w:p>
    <w:p w14:paraId="184D4600" w14:textId="77777777" w:rsidR="00AD202A" w:rsidRDefault="00AD202A" w:rsidP="00AD202A">
      <w:pPr>
        <w:tabs>
          <w:tab w:val="left" w:pos="9072"/>
        </w:tabs>
        <w:spacing w:after="200" w:line="276" w:lineRule="auto"/>
        <w:ind w:left="142" w:right="-28"/>
        <w:jc w:val="both"/>
        <w:rPr>
          <w:rFonts w:cs="Arial"/>
          <w:sz w:val="22"/>
          <w:szCs w:val="22"/>
          <w:lang w:eastAsia="en-US"/>
        </w:rPr>
      </w:pPr>
    </w:p>
    <w:p w14:paraId="67831E40" w14:textId="77777777" w:rsidR="00AD202A" w:rsidRPr="007B53DA" w:rsidRDefault="00AD202A" w:rsidP="00AD202A">
      <w:pPr>
        <w:pStyle w:val="Prrafodelista"/>
        <w:numPr>
          <w:ilvl w:val="0"/>
          <w:numId w:val="16"/>
        </w:numPr>
        <w:tabs>
          <w:tab w:val="left" w:pos="9072"/>
        </w:tabs>
        <w:spacing w:after="200" w:line="276" w:lineRule="auto"/>
        <w:ind w:right="-28"/>
        <w:jc w:val="both"/>
        <w:rPr>
          <w:rFonts w:cs="Arial"/>
          <w:sz w:val="22"/>
          <w:szCs w:val="22"/>
        </w:rPr>
      </w:pPr>
      <w:r w:rsidRPr="00FF1704">
        <w:rPr>
          <w:rFonts w:cs="Arial"/>
          <w:b/>
          <w:bCs/>
          <w:sz w:val="22"/>
          <w:szCs w:val="22"/>
        </w:rPr>
        <w:t>Targeta de Compra Municipal</w:t>
      </w:r>
    </w:p>
    <w:p w14:paraId="2C2C7C8E" w14:textId="77777777" w:rsidR="00AD202A" w:rsidRDefault="00AD202A" w:rsidP="00AD202A">
      <w:pPr>
        <w:jc w:val="both"/>
        <w:rPr>
          <w:sz w:val="18"/>
          <w:szCs w:val="18"/>
        </w:rPr>
      </w:pPr>
    </w:p>
    <w:p w14:paraId="41B31E5D" w14:textId="77777777" w:rsidR="00AD202A" w:rsidRDefault="00AD202A" w:rsidP="00AD202A">
      <w:pPr>
        <w:pStyle w:val="Textonotapie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Que la proposta ofereix aplicar un percentatge </w:t>
      </w:r>
      <w:r w:rsidRPr="00F428C4">
        <w:rPr>
          <w:rFonts w:cs="Arial"/>
          <w:sz w:val="22"/>
          <w:szCs w:val="24"/>
        </w:rPr>
        <w:t>sobre el preu del contracte, IVA inclòs,</w:t>
      </w:r>
      <w:r>
        <w:rPr>
          <w:rFonts w:cs="Arial"/>
          <w:sz w:val="22"/>
          <w:szCs w:val="24"/>
        </w:rPr>
        <w:t xml:space="preserve"> per tal de carregar una targeta de compra de titularitat de l’Ajuntament d’Esparreguera mitjançant la qual podrà </w:t>
      </w:r>
      <w:r w:rsidRPr="00493045">
        <w:rPr>
          <w:rFonts w:cs="Arial"/>
          <w:sz w:val="22"/>
          <w:szCs w:val="24"/>
        </w:rPr>
        <w:t>adquirir productes alimentaris, d’higiene personal i de neteja de la llar inclosos en el present contracte</w:t>
      </w:r>
      <w:r>
        <w:rPr>
          <w:rFonts w:cs="Arial"/>
          <w:sz w:val="22"/>
          <w:szCs w:val="24"/>
        </w:rPr>
        <w:t>:</w:t>
      </w:r>
    </w:p>
    <w:p w14:paraId="0FA0BA44" w14:textId="77777777" w:rsidR="00AD202A" w:rsidRDefault="00AD202A" w:rsidP="00AD202A">
      <w:pPr>
        <w:pStyle w:val="Textonotapie"/>
        <w:jc w:val="both"/>
        <w:rPr>
          <w:rFonts w:cs="Arial"/>
          <w:sz w:val="22"/>
          <w:szCs w:val="24"/>
        </w:rPr>
      </w:pPr>
    </w:p>
    <w:p w14:paraId="24168C6F" w14:textId="77777777" w:rsidR="00AD202A" w:rsidRPr="00F25AE3" w:rsidRDefault="00AD202A" w:rsidP="00AD202A">
      <w:pPr>
        <w:ind w:firstLine="708"/>
        <w:contextualSpacing/>
        <w:jc w:val="both"/>
        <w:rPr>
          <w:rFonts w:ascii="Wingdings" w:hAnsi="Wingdings" w:cs="Arial" w:hint="eastAsia"/>
          <w:sz w:val="22"/>
          <w:szCs w:val="22"/>
          <w:lang w:eastAsia="ca-ES"/>
        </w:rPr>
      </w:pPr>
      <w:r w:rsidRPr="00B13C3C">
        <w:rPr>
          <w:rFonts w:cs="Arial"/>
          <w:sz w:val="22"/>
          <w:szCs w:val="22"/>
          <w:lang w:eastAsia="ca-ES"/>
        </w:rPr>
        <w:t xml:space="preserve">SI </w:t>
      </w:r>
      <w:sdt>
        <w:sdtPr>
          <w:id w:val="-19901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NO </w:t>
      </w:r>
      <w:sdt>
        <w:sdtPr>
          <w:id w:val="-171658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</w:p>
    <w:p w14:paraId="10164DFA" w14:textId="77777777" w:rsidR="00AD202A" w:rsidRDefault="00AD202A" w:rsidP="00AD202A">
      <w:pPr>
        <w:pStyle w:val="Textonotapie"/>
        <w:jc w:val="both"/>
        <w:rPr>
          <w:rFonts w:cs="Arial"/>
          <w:i/>
          <w:iCs/>
          <w:sz w:val="22"/>
          <w:szCs w:val="24"/>
        </w:rPr>
      </w:pPr>
    </w:p>
    <w:p w14:paraId="42BA2685" w14:textId="77777777" w:rsidR="00AD202A" w:rsidRPr="00DB43E2" w:rsidRDefault="00AD202A" w:rsidP="00AD202A">
      <w:pPr>
        <w:pStyle w:val="Textonotapie"/>
        <w:jc w:val="both"/>
        <w:rPr>
          <w:rFonts w:cs="Arial"/>
          <w:sz w:val="22"/>
          <w:szCs w:val="24"/>
        </w:rPr>
      </w:pPr>
      <w:r>
        <w:rPr>
          <w:rFonts w:cs="Arial"/>
          <w:i/>
          <w:iCs/>
          <w:sz w:val="22"/>
          <w:szCs w:val="24"/>
        </w:rPr>
        <w:t>(en cas d’haver marcat que sí</w:t>
      </w:r>
      <w:r>
        <w:rPr>
          <w:rFonts w:cs="Arial"/>
          <w:i/>
          <w:iCs/>
          <w:sz w:val="22"/>
        </w:rPr>
        <w:t xml:space="preserve"> en el paràgraf anterior</w:t>
      </w:r>
      <w:r>
        <w:rPr>
          <w:rFonts w:cs="Arial"/>
          <w:i/>
          <w:iCs/>
          <w:sz w:val="22"/>
          <w:szCs w:val="24"/>
        </w:rPr>
        <w:t xml:space="preserve">): </w:t>
      </w:r>
      <w:r w:rsidRPr="00DB43E2">
        <w:rPr>
          <w:rFonts w:cs="Arial"/>
          <w:sz w:val="22"/>
          <w:szCs w:val="24"/>
        </w:rPr>
        <w:t xml:space="preserve">el percentatge que s’ofereix és el següent: </w:t>
      </w:r>
    </w:p>
    <w:p w14:paraId="7A6486B8" w14:textId="77777777" w:rsidR="00AD202A" w:rsidRDefault="00AD202A" w:rsidP="00AD202A">
      <w:pPr>
        <w:pStyle w:val="Textonotapie"/>
        <w:jc w:val="both"/>
        <w:rPr>
          <w:rFonts w:cs="Arial"/>
          <w:sz w:val="22"/>
          <w:szCs w:val="24"/>
        </w:rPr>
      </w:pP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AD202A" w:rsidRPr="00275795" w14:paraId="4B02E0B0" w14:textId="77777777" w:rsidTr="00FE353C">
        <w:trPr>
          <w:trHeight w:val="489"/>
        </w:trPr>
        <w:tc>
          <w:tcPr>
            <w:tcW w:w="4531" w:type="dxa"/>
            <w:tcBorders>
              <w:bottom w:val="single" w:sz="12" w:space="0" w:color="666666"/>
            </w:tcBorders>
            <w:shd w:val="clear" w:color="auto" w:fill="DEEAF6"/>
          </w:tcPr>
          <w:p w14:paraId="7D9128D7" w14:textId="77777777" w:rsidR="00AD202A" w:rsidRPr="00D47A44" w:rsidRDefault="00AD202A" w:rsidP="00FE353C">
            <w:pPr>
              <w:contextualSpacing/>
              <w:jc w:val="both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Percentatge que s’ofereix</w:t>
            </w:r>
          </w:p>
        </w:tc>
        <w:tc>
          <w:tcPr>
            <w:tcW w:w="4678" w:type="dxa"/>
            <w:tcBorders>
              <w:bottom w:val="single" w:sz="12" w:space="0" w:color="666666"/>
            </w:tcBorders>
            <w:shd w:val="clear" w:color="auto" w:fill="DEEAF6"/>
          </w:tcPr>
          <w:p w14:paraId="44D8C4CE" w14:textId="77777777" w:rsidR="00AD202A" w:rsidRPr="00D47A44" w:rsidRDefault="00AD202A" w:rsidP="00FE353C">
            <w:pPr>
              <w:contextualSpacing/>
              <w:jc w:val="both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Quantificació econòmica global que representa el percentatge ofert, IVA inclòs</w:t>
            </w:r>
            <w:r w:rsidRPr="00D47A44">
              <w:rPr>
                <w:rFonts w:cs="Arial"/>
                <w:b/>
                <w:bCs/>
                <w:sz w:val="22"/>
                <w:szCs w:val="32"/>
              </w:rPr>
              <w:t xml:space="preserve"> </w:t>
            </w:r>
          </w:p>
        </w:tc>
      </w:tr>
      <w:tr w:rsidR="00AD202A" w:rsidRPr="00275795" w14:paraId="3507E28A" w14:textId="77777777" w:rsidTr="00FE353C">
        <w:trPr>
          <w:trHeight w:val="960"/>
        </w:trPr>
        <w:tc>
          <w:tcPr>
            <w:tcW w:w="4531" w:type="dxa"/>
            <w:shd w:val="clear" w:color="auto" w:fill="auto"/>
          </w:tcPr>
          <w:p w14:paraId="48728F36" w14:textId="77777777" w:rsidR="00AD202A" w:rsidRPr="00275795" w:rsidRDefault="00AD202A" w:rsidP="00FE353C">
            <w:pPr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DECEB33" w14:textId="77777777" w:rsidR="00AD202A" w:rsidRPr="00275795" w:rsidRDefault="00AD202A" w:rsidP="00FE353C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A8A87E6" w14:textId="77777777" w:rsidR="00AD202A" w:rsidRDefault="00AD202A" w:rsidP="00AD202A">
      <w:pPr>
        <w:pStyle w:val="Textonotapie"/>
        <w:jc w:val="both"/>
        <w:rPr>
          <w:rFonts w:cs="Arial"/>
          <w:sz w:val="22"/>
          <w:szCs w:val="24"/>
        </w:rPr>
      </w:pPr>
    </w:p>
    <w:p w14:paraId="7F8C4C21" w14:textId="29BA53A6" w:rsidR="00AD202A" w:rsidRPr="002D4D0E" w:rsidRDefault="00AD202A" w:rsidP="00AD202A">
      <w:pPr>
        <w:pStyle w:val="Textonotapie"/>
        <w:jc w:val="both"/>
        <w:rPr>
          <w:rFonts w:cs="Arial"/>
          <w:i/>
          <w:iCs/>
          <w:sz w:val="22"/>
          <w:szCs w:val="24"/>
        </w:rPr>
      </w:pPr>
      <w:r>
        <w:rPr>
          <w:rFonts w:cs="Arial"/>
          <w:i/>
          <w:iCs/>
          <w:sz w:val="22"/>
          <w:szCs w:val="24"/>
        </w:rPr>
        <w:t>(Cal especificar el percentatge ofert i la</w:t>
      </w:r>
      <w:r w:rsidRPr="007F74E2">
        <w:rPr>
          <w:rFonts w:cs="Arial"/>
          <w:i/>
          <w:iCs/>
          <w:sz w:val="22"/>
          <w:szCs w:val="24"/>
        </w:rPr>
        <w:t xml:space="preserve"> seva quantificació econòmica anual</w:t>
      </w:r>
      <w:r>
        <w:rPr>
          <w:rFonts w:cs="Arial"/>
          <w:i/>
          <w:iCs/>
          <w:sz w:val="22"/>
          <w:szCs w:val="24"/>
        </w:rPr>
        <w:t>, en cas contrari, no s’obtindrà puntuació en aquest apartat).</w:t>
      </w:r>
    </w:p>
    <w:p w14:paraId="44519C6D" w14:textId="77777777" w:rsidR="00AD202A" w:rsidRDefault="00AD202A" w:rsidP="00AD202A">
      <w:pPr>
        <w:rPr>
          <w:rFonts w:cs="Arial"/>
          <w:b/>
          <w:sz w:val="22"/>
          <w:szCs w:val="22"/>
        </w:rPr>
      </w:pPr>
    </w:p>
    <w:p w14:paraId="09EAE6FB" w14:textId="77777777" w:rsidR="00AD202A" w:rsidRPr="00EF4EF8" w:rsidRDefault="00AD202A" w:rsidP="00AD202A">
      <w:pPr>
        <w:pStyle w:val="Prrafodelista"/>
        <w:numPr>
          <w:ilvl w:val="0"/>
          <w:numId w:val="16"/>
        </w:numPr>
        <w:rPr>
          <w:rFonts w:cs="Arial"/>
          <w:b/>
          <w:sz w:val="22"/>
          <w:szCs w:val="22"/>
        </w:rPr>
      </w:pPr>
      <w:r w:rsidRPr="00EF4EF8">
        <w:rPr>
          <w:rFonts w:cs="Arial"/>
          <w:b/>
          <w:bCs/>
          <w:sz w:val="22"/>
          <w:szCs w:val="22"/>
        </w:rPr>
        <w:t>Terminis de càrrega de les targetes</w:t>
      </w:r>
    </w:p>
    <w:p w14:paraId="13ABD572" w14:textId="77777777" w:rsidR="00AD202A" w:rsidRPr="0097471B" w:rsidRDefault="00AD202A" w:rsidP="00AD202A">
      <w:pPr>
        <w:jc w:val="both"/>
        <w:rPr>
          <w:color w:val="000000"/>
          <w:sz w:val="22"/>
          <w:szCs w:val="22"/>
          <w:highlight w:val="yellow"/>
          <w:lang w:bidi="ks-Deva"/>
        </w:rPr>
      </w:pPr>
    </w:p>
    <w:p w14:paraId="42283AF9" w14:textId="77777777" w:rsidR="00AD202A" w:rsidRDefault="00AD202A" w:rsidP="00AD202A">
      <w:pPr>
        <w:jc w:val="both"/>
        <w:rPr>
          <w:color w:val="000000"/>
          <w:sz w:val="22"/>
          <w:szCs w:val="22"/>
          <w:highlight w:val="yellow"/>
          <w:lang w:bidi="ks-Deva"/>
        </w:rPr>
      </w:pPr>
    </w:p>
    <w:p w14:paraId="1C6B4404" w14:textId="77777777" w:rsidR="00AD202A" w:rsidRDefault="00AD202A" w:rsidP="00AD202A">
      <w:pPr>
        <w:jc w:val="both"/>
        <w:rPr>
          <w:color w:val="000000"/>
          <w:sz w:val="22"/>
          <w:szCs w:val="22"/>
          <w:lang w:bidi="ks-Deva"/>
        </w:rPr>
      </w:pPr>
      <w:r w:rsidRPr="00EF4EF8">
        <w:rPr>
          <w:color w:val="000000"/>
          <w:sz w:val="22"/>
          <w:szCs w:val="22"/>
          <w:lang w:bidi="ks-Deva"/>
        </w:rPr>
        <w:t xml:space="preserve">Que la </w:t>
      </w:r>
      <w:r>
        <w:rPr>
          <w:color w:val="000000"/>
          <w:sz w:val="22"/>
          <w:szCs w:val="22"/>
          <w:lang w:bidi="ks-Deva"/>
        </w:rPr>
        <w:t xml:space="preserve">proposta ofereix una reducció </w:t>
      </w:r>
      <w:r w:rsidRPr="00A31C7C">
        <w:rPr>
          <w:color w:val="000000"/>
          <w:sz w:val="22"/>
          <w:szCs w:val="22"/>
          <w:lang w:bidi="ks-Deva"/>
        </w:rPr>
        <w:t>del temps per carregar l</w:t>
      </w:r>
      <w:r>
        <w:rPr>
          <w:color w:val="000000"/>
          <w:sz w:val="22"/>
          <w:szCs w:val="22"/>
          <w:lang w:bidi="ks-Deva"/>
        </w:rPr>
        <w:t>es</w:t>
      </w:r>
      <w:r w:rsidRPr="00A31C7C">
        <w:rPr>
          <w:color w:val="000000"/>
          <w:sz w:val="22"/>
          <w:szCs w:val="22"/>
          <w:lang w:bidi="ks-Deva"/>
        </w:rPr>
        <w:t xml:space="preserve"> target</w:t>
      </w:r>
      <w:r>
        <w:rPr>
          <w:color w:val="000000"/>
          <w:sz w:val="22"/>
          <w:szCs w:val="22"/>
          <w:lang w:bidi="ks-Deva"/>
        </w:rPr>
        <w:t>es</w:t>
      </w:r>
      <w:r w:rsidRPr="00A31C7C">
        <w:rPr>
          <w:color w:val="000000"/>
          <w:sz w:val="22"/>
          <w:szCs w:val="22"/>
          <w:lang w:bidi="ks-Deva"/>
        </w:rPr>
        <w:t xml:space="preserve"> de compra</w:t>
      </w:r>
      <w:r>
        <w:rPr>
          <w:color w:val="000000"/>
          <w:sz w:val="22"/>
          <w:szCs w:val="22"/>
          <w:lang w:bidi="ks-Deva"/>
        </w:rPr>
        <w:t xml:space="preserve"> sol·licitades per l’Ajuntament d’Esparreguera, des de la seva comunicació per e-mail per part de Serveis Socials Bàsics:</w:t>
      </w:r>
    </w:p>
    <w:p w14:paraId="5A1D13F6" w14:textId="77777777" w:rsidR="00AD202A" w:rsidRDefault="00AD202A" w:rsidP="00AD202A">
      <w:pPr>
        <w:jc w:val="both"/>
        <w:rPr>
          <w:color w:val="000000"/>
          <w:sz w:val="22"/>
          <w:szCs w:val="22"/>
          <w:lang w:bidi="ks-Deva"/>
        </w:rPr>
      </w:pPr>
    </w:p>
    <w:p w14:paraId="28939B49" w14:textId="77777777" w:rsidR="00AD202A" w:rsidRDefault="00AD202A" w:rsidP="00AD202A">
      <w:pPr>
        <w:pStyle w:val="Textonotapie"/>
        <w:jc w:val="both"/>
        <w:rPr>
          <w:rFonts w:cs="Arial"/>
          <w:sz w:val="22"/>
          <w:szCs w:val="24"/>
        </w:rPr>
      </w:pPr>
    </w:p>
    <w:p w14:paraId="41B90DF8" w14:textId="77777777" w:rsidR="00AD202A" w:rsidRPr="00F25AE3" w:rsidRDefault="00AD202A" w:rsidP="00AD202A">
      <w:pPr>
        <w:ind w:firstLine="708"/>
        <w:contextualSpacing/>
        <w:jc w:val="both"/>
        <w:rPr>
          <w:rFonts w:ascii="Wingdings" w:hAnsi="Wingdings" w:cs="Arial" w:hint="eastAsia"/>
          <w:sz w:val="22"/>
          <w:szCs w:val="22"/>
          <w:lang w:eastAsia="ca-ES"/>
        </w:rPr>
      </w:pPr>
      <w:r w:rsidRPr="00B13C3C">
        <w:rPr>
          <w:rFonts w:cs="Arial"/>
          <w:sz w:val="22"/>
          <w:szCs w:val="22"/>
          <w:lang w:eastAsia="ca-ES"/>
        </w:rPr>
        <w:lastRenderedPageBreak/>
        <w:t xml:space="preserve">SI </w:t>
      </w:r>
      <w:sdt>
        <w:sdtPr>
          <w:id w:val="13621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NO </w:t>
      </w:r>
      <w:sdt>
        <w:sdtPr>
          <w:id w:val="9785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</w:p>
    <w:p w14:paraId="7359C3C0" w14:textId="77777777" w:rsidR="00AD202A" w:rsidRDefault="00AD202A" w:rsidP="00AD202A">
      <w:pPr>
        <w:jc w:val="both"/>
        <w:rPr>
          <w:color w:val="000000"/>
          <w:sz w:val="22"/>
          <w:szCs w:val="22"/>
          <w:lang w:bidi="ks-Deva"/>
        </w:rPr>
      </w:pPr>
    </w:p>
    <w:p w14:paraId="55B782BA" w14:textId="77777777" w:rsidR="00AD202A" w:rsidRDefault="00AD202A" w:rsidP="00AD202A">
      <w:pPr>
        <w:jc w:val="both"/>
        <w:rPr>
          <w:color w:val="000000"/>
          <w:sz w:val="22"/>
          <w:szCs w:val="22"/>
          <w:lang w:bidi="ks-Deva"/>
        </w:rPr>
      </w:pPr>
    </w:p>
    <w:p w14:paraId="7C1EFBA6" w14:textId="77777777" w:rsidR="00AD202A" w:rsidRDefault="00AD202A" w:rsidP="00AD202A">
      <w:pPr>
        <w:jc w:val="both"/>
        <w:rPr>
          <w:rFonts w:cs="Arial"/>
          <w:sz w:val="22"/>
        </w:rPr>
      </w:pPr>
      <w:r>
        <w:rPr>
          <w:rFonts w:cs="Arial"/>
          <w:i/>
          <w:iCs/>
          <w:sz w:val="22"/>
        </w:rPr>
        <w:t xml:space="preserve">(en cas d’haver marcat que sí en el paràgraf anterior): </w:t>
      </w:r>
      <w:r>
        <w:rPr>
          <w:rFonts w:cs="Arial"/>
          <w:sz w:val="22"/>
        </w:rPr>
        <w:t>En concret, s’ofereixen realitzar les operacions en els següents terminis:</w:t>
      </w:r>
    </w:p>
    <w:p w14:paraId="4BA90697" w14:textId="77777777" w:rsidR="00AD202A" w:rsidRDefault="00AD202A" w:rsidP="00AD202A">
      <w:pPr>
        <w:jc w:val="both"/>
        <w:rPr>
          <w:rFonts w:cs="Arial"/>
          <w:sz w:val="22"/>
        </w:rPr>
      </w:pPr>
    </w:p>
    <w:p w14:paraId="2E6EAF4A" w14:textId="77777777" w:rsidR="00AD202A" w:rsidRDefault="00AD202A" w:rsidP="00AD202A">
      <w:pPr>
        <w:pStyle w:val="Prrafodelista"/>
        <w:numPr>
          <w:ilvl w:val="0"/>
          <w:numId w:val="17"/>
        </w:numPr>
        <w:jc w:val="both"/>
        <w:rPr>
          <w:rFonts w:cs="Arial"/>
          <w:sz w:val="22"/>
        </w:rPr>
      </w:pPr>
      <w:r w:rsidRPr="004D373A">
        <w:rPr>
          <w:rFonts w:cs="Arial"/>
          <w:sz w:val="22"/>
        </w:rPr>
        <w:t>Operació de càrrega ordinàries</w:t>
      </w:r>
      <w:r>
        <w:rPr>
          <w:rFonts w:cs="Arial"/>
          <w:sz w:val="22"/>
        </w:rPr>
        <w:t>:</w:t>
      </w:r>
    </w:p>
    <w:p w14:paraId="67477AF4" w14:textId="77777777" w:rsidR="00AD202A" w:rsidRDefault="00B364FC" w:rsidP="00AD202A">
      <w:pPr>
        <w:ind w:firstLine="708"/>
        <w:jc w:val="both"/>
        <w:rPr>
          <w:rFonts w:cs="Arial"/>
          <w:sz w:val="22"/>
        </w:rPr>
      </w:pPr>
      <w:sdt>
        <w:sdtPr>
          <w:id w:val="-2576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2A" w:rsidRPr="00B13C3C">
            <w:rPr>
              <w:rFonts w:ascii="MS Gothic" w:eastAsia="MS Gothic" w:hAnsi="MS Gothic" w:hint="eastAsia"/>
            </w:rPr>
            <w:t>☐</w:t>
          </w:r>
        </w:sdtContent>
      </w:sdt>
      <w:r w:rsidR="00AD202A"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="00AD202A" w:rsidRPr="00B13C3C">
        <w:rPr>
          <w:rFonts w:cs="Arial"/>
          <w:sz w:val="22"/>
          <w:szCs w:val="22"/>
          <w:lang w:eastAsia="ca-ES"/>
        </w:rPr>
        <w:t xml:space="preserve"> </w:t>
      </w:r>
      <w:r w:rsidR="00AD202A" w:rsidRPr="00805458">
        <w:rPr>
          <w:rFonts w:cs="Arial"/>
          <w:sz w:val="22"/>
        </w:rPr>
        <w:t>Màxim 1 dia hàbil a partir de la recepció del e-mail</w:t>
      </w:r>
    </w:p>
    <w:p w14:paraId="3C44D103" w14:textId="77777777" w:rsidR="00AD202A" w:rsidRDefault="00B364FC" w:rsidP="00AD202A">
      <w:pPr>
        <w:ind w:firstLine="708"/>
        <w:jc w:val="both"/>
        <w:rPr>
          <w:rFonts w:cs="Arial"/>
          <w:sz w:val="22"/>
          <w:szCs w:val="22"/>
          <w:lang w:eastAsia="ca-ES"/>
        </w:rPr>
      </w:pPr>
      <w:sdt>
        <w:sdtPr>
          <w:id w:val="141597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2A" w:rsidRPr="00B13C3C">
            <w:rPr>
              <w:rFonts w:ascii="MS Gothic" w:eastAsia="MS Gothic" w:hAnsi="MS Gothic" w:hint="eastAsia"/>
            </w:rPr>
            <w:t>☐</w:t>
          </w:r>
        </w:sdtContent>
      </w:sdt>
      <w:r w:rsidR="00AD202A"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="00AD202A" w:rsidRPr="00B13C3C">
        <w:rPr>
          <w:rFonts w:cs="Arial"/>
          <w:sz w:val="22"/>
          <w:szCs w:val="22"/>
          <w:lang w:eastAsia="ca-ES"/>
        </w:rPr>
        <w:t xml:space="preserve"> </w:t>
      </w:r>
      <w:r w:rsidR="00AD202A" w:rsidRPr="00E63665">
        <w:rPr>
          <w:rFonts w:cs="Arial"/>
          <w:sz w:val="22"/>
          <w:szCs w:val="22"/>
          <w:lang w:eastAsia="ca-ES"/>
        </w:rPr>
        <w:t>Màxim 5 dies hàbils a partir de la recepció del e-mail</w:t>
      </w:r>
    </w:p>
    <w:p w14:paraId="371328EC" w14:textId="77777777" w:rsidR="00AD202A" w:rsidRDefault="00B364FC" w:rsidP="00AD202A">
      <w:pPr>
        <w:ind w:firstLine="708"/>
        <w:jc w:val="both"/>
        <w:rPr>
          <w:rFonts w:cs="Arial"/>
          <w:sz w:val="22"/>
          <w:szCs w:val="22"/>
          <w:lang w:eastAsia="ca-ES"/>
        </w:rPr>
      </w:pPr>
      <w:sdt>
        <w:sdtPr>
          <w:id w:val="-6739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2A" w:rsidRPr="00B13C3C">
            <w:rPr>
              <w:rFonts w:ascii="MS Gothic" w:eastAsia="MS Gothic" w:hAnsi="MS Gothic" w:hint="eastAsia"/>
            </w:rPr>
            <w:t>☐</w:t>
          </w:r>
        </w:sdtContent>
      </w:sdt>
      <w:r w:rsidR="00AD202A"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="00AD202A" w:rsidRPr="00B13C3C">
        <w:rPr>
          <w:rFonts w:cs="Arial"/>
          <w:sz w:val="22"/>
          <w:szCs w:val="22"/>
          <w:lang w:eastAsia="ca-ES"/>
        </w:rPr>
        <w:t xml:space="preserve"> </w:t>
      </w:r>
      <w:r w:rsidR="00AD202A" w:rsidRPr="00A846EE">
        <w:rPr>
          <w:rFonts w:cs="Arial"/>
          <w:sz w:val="22"/>
          <w:szCs w:val="22"/>
          <w:lang w:eastAsia="ca-ES"/>
        </w:rPr>
        <w:t>Màxim 10 dies hàbils a partir de la recepció del e-mail</w:t>
      </w:r>
    </w:p>
    <w:p w14:paraId="7515AE7D" w14:textId="77777777" w:rsidR="00AD202A" w:rsidRDefault="00AD202A" w:rsidP="00AD202A">
      <w:pPr>
        <w:ind w:firstLine="708"/>
        <w:jc w:val="both"/>
        <w:rPr>
          <w:rFonts w:cs="Arial"/>
          <w:sz w:val="22"/>
          <w:szCs w:val="22"/>
          <w:lang w:eastAsia="ca-ES"/>
        </w:rPr>
      </w:pPr>
    </w:p>
    <w:p w14:paraId="5BD3D98F" w14:textId="77777777" w:rsidR="00AD202A" w:rsidRDefault="00AD202A" w:rsidP="00AD202A">
      <w:pPr>
        <w:pStyle w:val="Prrafodelista"/>
        <w:numPr>
          <w:ilvl w:val="0"/>
          <w:numId w:val="17"/>
        </w:numPr>
        <w:jc w:val="both"/>
        <w:rPr>
          <w:rFonts w:cs="Arial"/>
          <w:sz w:val="22"/>
        </w:rPr>
      </w:pPr>
      <w:r w:rsidRPr="00F73631">
        <w:rPr>
          <w:rFonts w:cs="Arial"/>
          <w:sz w:val="22"/>
        </w:rPr>
        <w:t>Operació de càrrega urgent</w:t>
      </w:r>
      <w:r>
        <w:rPr>
          <w:rFonts w:cs="Arial"/>
          <w:sz w:val="22"/>
        </w:rPr>
        <w:t>:</w:t>
      </w:r>
    </w:p>
    <w:p w14:paraId="694E2F5E" w14:textId="77777777" w:rsidR="00AD202A" w:rsidRDefault="00AD202A" w:rsidP="00AD202A">
      <w:pPr>
        <w:pStyle w:val="Prrafodelista"/>
        <w:jc w:val="both"/>
        <w:rPr>
          <w:rFonts w:cs="Arial"/>
          <w:sz w:val="22"/>
        </w:rPr>
      </w:pPr>
    </w:p>
    <w:p w14:paraId="777C22FB" w14:textId="77777777" w:rsidR="00AD202A" w:rsidRDefault="00B364FC" w:rsidP="00AD202A">
      <w:pPr>
        <w:pStyle w:val="Prrafodelista"/>
        <w:jc w:val="both"/>
        <w:rPr>
          <w:rFonts w:cs="Arial"/>
          <w:sz w:val="22"/>
          <w:szCs w:val="22"/>
          <w:lang w:eastAsia="ca-ES"/>
        </w:rPr>
      </w:pPr>
      <w:sdt>
        <w:sdtPr>
          <w:id w:val="-42103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2A" w:rsidRPr="00B13C3C">
            <w:rPr>
              <w:rFonts w:ascii="MS Gothic" w:eastAsia="MS Gothic" w:hAnsi="MS Gothic" w:hint="eastAsia"/>
            </w:rPr>
            <w:t>☐</w:t>
          </w:r>
        </w:sdtContent>
      </w:sdt>
      <w:r w:rsidR="00AD202A"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="00AD202A" w:rsidRPr="00B13C3C">
        <w:rPr>
          <w:rFonts w:cs="Arial"/>
          <w:sz w:val="22"/>
          <w:szCs w:val="22"/>
          <w:lang w:eastAsia="ca-ES"/>
        </w:rPr>
        <w:t xml:space="preserve"> </w:t>
      </w:r>
      <w:r w:rsidR="00AD202A" w:rsidRPr="00683E52">
        <w:rPr>
          <w:rFonts w:cs="Arial"/>
          <w:sz w:val="22"/>
          <w:szCs w:val="22"/>
          <w:lang w:eastAsia="ca-ES"/>
        </w:rPr>
        <w:t>El mateix dia a partir de la recepció del e-mail</w:t>
      </w:r>
    </w:p>
    <w:p w14:paraId="7056DE5B" w14:textId="77777777" w:rsidR="00AD202A" w:rsidRDefault="00B364FC" w:rsidP="00AD202A">
      <w:pPr>
        <w:pStyle w:val="Prrafodelista"/>
        <w:jc w:val="both"/>
        <w:rPr>
          <w:rFonts w:cs="Arial"/>
          <w:sz w:val="22"/>
          <w:szCs w:val="22"/>
          <w:lang w:eastAsia="ca-ES"/>
        </w:rPr>
      </w:pPr>
      <w:sdt>
        <w:sdtPr>
          <w:id w:val="5750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2A" w:rsidRPr="00B13C3C">
            <w:rPr>
              <w:rFonts w:ascii="MS Gothic" w:eastAsia="MS Gothic" w:hAnsi="MS Gothic" w:hint="eastAsia"/>
            </w:rPr>
            <w:t>☐</w:t>
          </w:r>
        </w:sdtContent>
      </w:sdt>
      <w:r w:rsidR="00AD202A"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="00AD202A" w:rsidRPr="00B13C3C">
        <w:rPr>
          <w:rFonts w:cs="Arial"/>
          <w:sz w:val="22"/>
          <w:szCs w:val="22"/>
          <w:lang w:eastAsia="ca-ES"/>
        </w:rPr>
        <w:t xml:space="preserve"> </w:t>
      </w:r>
      <w:r w:rsidR="00AD202A" w:rsidRPr="005B2D1F">
        <w:rPr>
          <w:rFonts w:cs="Arial"/>
          <w:sz w:val="22"/>
          <w:szCs w:val="22"/>
          <w:lang w:eastAsia="ca-ES"/>
        </w:rPr>
        <w:t>Màxim 1 dia hàbil a partir de la recepció del e-mail</w:t>
      </w:r>
    </w:p>
    <w:p w14:paraId="4F9D4DE8" w14:textId="77777777" w:rsidR="00AD202A" w:rsidRDefault="00B364FC" w:rsidP="00AD202A">
      <w:pPr>
        <w:pStyle w:val="Prrafodelista"/>
        <w:jc w:val="both"/>
        <w:rPr>
          <w:rFonts w:cs="Arial"/>
          <w:sz w:val="22"/>
          <w:szCs w:val="22"/>
          <w:lang w:eastAsia="ca-ES"/>
        </w:rPr>
      </w:pPr>
      <w:sdt>
        <w:sdtPr>
          <w:id w:val="-199347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2A" w:rsidRPr="00B13C3C">
            <w:rPr>
              <w:rFonts w:ascii="MS Gothic" w:eastAsia="MS Gothic" w:hAnsi="MS Gothic" w:hint="eastAsia"/>
            </w:rPr>
            <w:t>☐</w:t>
          </w:r>
        </w:sdtContent>
      </w:sdt>
      <w:r w:rsidR="00AD202A"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="00AD202A" w:rsidRPr="00B13C3C">
        <w:rPr>
          <w:rFonts w:cs="Arial"/>
          <w:sz w:val="22"/>
          <w:szCs w:val="22"/>
          <w:lang w:eastAsia="ca-ES"/>
        </w:rPr>
        <w:t xml:space="preserve"> </w:t>
      </w:r>
      <w:r w:rsidR="00AD202A" w:rsidRPr="0097057F">
        <w:rPr>
          <w:rFonts w:cs="Arial"/>
          <w:sz w:val="22"/>
          <w:szCs w:val="22"/>
          <w:lang w:eastAsia="ca-ES"/>
        </w:rPr>
        <w:t>Màxim 3 dies hàbils a partir de la recepció del e-mail</w:t>
      </w:r>
    </w:p>
    <w:p w14:paraId="60C29911" w14:textId="77777777" w:rsidR="00AD202A" w:rsidRDefault="00AD202A" w:rsidP="00AD202A">
      <w:pPr>
        <w:jc w:val="both"/>
        <w:rPr>
          <w:rFonts w:cs="Arial"/>
          <w:sz w:val="22"/>
        </w:rPr>
      </w:pPr>
    </w:p>
    <w:p w14:paraId="24770E93" w14:textId="77777777" w:rsidR="00AD202A" w:rsidRDefault="00AD202A" w:rsidP="00AD202A">
      <w:pPr>
        <w:jc w:val="both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(Cal especificar els terminis, tant de les operacions de càrrega ordinàries, com de les operacions de càrregues urgents, que s’ofereixen com a millora. En cas contrari no s’obtindrà puntuació en aquell apartat).</w:t>
      </w:r>
    </w:p>
    <w:p w14:paraId="0676D860" w14:textId="77777777" w:rsidR="00AD202A" w:rsidRDefault="00AD202A" w:rsidP="00AD202A">
      <w:pPr>
        <w:jc w:val="both"/>
        <w:rPr>
          <w:rFonts w:cs="Arial"/>
          <w:i/>
          <w:iCs/>
          <w:sz w:val="22"/>
        </w:rPr>
      </w:pPr>
    </w:p>
    <w:p w14:paraId="18578C7B" w14:textId="77777777" w:rsidR="00AD202A" w:rsidRDefault="00AD202A" w:rsidP="00AD202A">
      <w:pPr>
        <w:pStyle w:val="Prrafodelista"/>
        <w:numPr>
          <w:ilvl w:val="0"/>
          <w:numId w:val="17"/>
        </w:numPr>
        <w:jc w:val="both"/>
        <w:rPr>
          <w:rFonts w:cs="Arial"/>
          <w:b/>
          <w:bCs/>
          <w:sz w:val="22"/>
        </w:rPr>
      </w:pPr>
      <w:r w:rsidRPr="00221D7B">
        <w:rPr>
          <w:rFonts w:cs="Arial"/>
          <w:b/>
          <w:bCs/>
          <w:sz w:val="22"/>
        </w:rPr>
        <w:t>Accessibilitat del centre de recollida de subministraments</w:t>
      </w:r>
    </w:p>
    <w:p w14:paraId="71B50799" w14:textId="77777777" w:rsidR="00AD202A" w:rsidRDefault="00AD202A" w:rsidP="00AD202A">
      <w:pPr>
        <w:jc w:val="both"/>
        <w:rPr>
          <w:rFonts w:cs="Arial"/>
          <w:b/>
          <w:bCs/>
          <w:sz w:val="22"/>
        </w:rPr>
      </w:pPr>
    </w:p>
    <w:p w14:paraId="48F16C45" w14:textId="2C63B372" w:rsidR="00AD202A" w:rsidRDefault="00AD202A" w:rsidP="00AD202A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Que </w:t>
      </w:r>
      <w:r w:rsidRPr="009722EA">
        <w:rPr>
          <w:rFonts w:cs="Arial"/>
          <w:sz w:val="22"/>
        </w:rPr>
        <w:t>el centre assignat de subministrament del contracte compt</w:t>
      </w:r>
      <w:r>
        <w:rPr>
          <w:rFonts w:cs="Arial"/>
          <w:sz w:val="22"/>
        </w:rPr>
        <w:t xml:space="preserve">a amb elements d’accessibilitat que s’han marcat com a criteri d’adjudicació amb els plecs que regeixen el contracte: </w:t>
      </w:r>
    </w:p>
    <w:p w14:paraId="70D37E49" w14:textId="77777777" w:rsidR="00AD202A" w:rsidRPr="00221D7B" w:rsidRDefault="00AD202A" w:rsidP="00AD202A">
      <w:pPr>
        <w:jc w:val="both"/>
        <w:rPr>
          <w:rFonts w:cs="Arial"/>
          <w:sz w:val="22"/>
        </w:rPr>
      </w:pPr>
    </w:p>
    <w:p w14:paraId="7CA0B3F2" w14:textId="77777777" w:rsidR="00AD202A" w:rsidRPr="00F25AE3" w:rsidRDefault="00AD202A" w:rsidP="00AD202A">
      <w:pPr>
        <w:ind w:firstLine="708"/>
        <w:contextualSpacing/>
        <w:jc w:val="both"/>
        <w:rPr>
          <w:rFonts w:ascii="Wingdings" w:hAnsi="Wingdings" w:cs="Arial" w:hint="eastAsia"/>
          <w:sz w:val="22"/>
          <w:szCs w:val="22"/>
          <w:lang w:eastAsia="ca-ES"/>
        </w:rPr>
      </w:pPr>
      <w:r w:rsidRPr="00B13C3C">
        <w:rPr>
          <w:rFonts w:cs="Arial"/>
          <w:sz w:val="22"/>
          <w:szCs w:val="22"/>
          <w:lang w:eastAsia="ca-ES"/>
        </w:rPr>
        <w:t xml:space="preserve">SI </w:t>
      </w:r>
      <w:sdt>
        <w:sdtPr>
          <w:id w:val="-11868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NO </w:t>
      </w:r>
      <w:sdt>
        <w:sdtPr>
          <w:id w:val="-15369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</w:p>
    <w:p w14:paraId="3C244DD0" w14:textId="77777777" w:rsidR="00AD202A" w:rsidRDefault="00AD202A" w:rsidP="00AD202A">
      <w:pPr>
        <w:jc w:val="both"/>
        <w:rPr>
          <w:rFonts w:cs="Arial"/>
          <w:sz w:val="22"/>
        </w:rPr>
      </w:pPr>
    </w:p>
    <w:p w14:paraId="57CA0AFD" w14:textId="77777777" w:rsidR="00AD202A" w:rsidRDefault="00AD202A" w:rsidP="00AD202A">
      <w:pPr>
        <w:jc w:val="both"/>
        <w:rPr>
          <w:rFonts w:cs="Arial"/>
          <w:sz w:val="22"/>
        </w:rPr>
      </w:pPr>
      <w:r>
        <w:rPr>
          <w:rFonts w:cs="Arial"/>
          <w:i/>
          <w:iCs/>
          <w:sz w:val="22"/>
        </w:rPr>
        <w:t xml:space="preserve">(en cas d’haver marcat que sí en el paràgraf anterior): </w:t>
      </w:r>
      <w:r>
        <w:rPr>
          <w:rFonts w:cs="Arial"/>
          <w:sz w:val="22"/>
        </w:rPr>
        <w:t xml:space="preserve">Que el </w:t>
      </w:r>
      <w:r w:rsidRPr="009722EA">
        <w:rPr>
          <w:rFonts w:cs="Arial"/>
          <w:sz w:val="22"/>
        </w:rPr>
        <w:t>centre assignat de subministrament del contracte compt</w:t>
      </w:r>
      <w:r>
        <w:rPr>
          <w:rFonts w:cs="Arial"/>
          <w:sz w:val="22"/>
        </w:rPr>
        <w:t>a amb:</w:t>
      </w:r>
    </w:p>
    <w:p w14:paraId="7D14715C" w14:textId="77777777" w:rsidR="00AD202A" w:rsidRDefault="00AD202A" w:rsidP="00AD202A">
      <w:pPr>
        <w:jc w:val="both"/>
        <w:rPr>
          <w:rFonts w:cs="Arial"/>
          <w:sz w:val="22"/>
        </w:rPr>
      </w:pPr>
    </w:p>
    <w:p w14:paraId="144DD461" w14:textId="77777777" w:rsidR="00AD202A" w:rsidRDefault="00AD202A" w:rsidP="00AD202A">
      <w:p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cs="Arial"/>
          <w:sz w:val="22"/>
        </w:rPr>
        <w:tab/>
      </w:r>
      <w:sdt>
        <w:sdtPr>
          <w:id w:val="-125519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Pr="00702D29">
        <w:rPr>
          <w:rFonts w:eastAsia="Calibri" w:cs="Arial"/>
          <w:iCs/>
          <w:sz w:val="22"/>
          <w:szCs w:val="22"/>
          <w:lang w:eastAsia="en-US"/>
        </w:rPr>
        <w:t>Zona d’aparcament gratuït d’accés directe al centre de recollida</w:t>
      </w:r>
    </w:p>
    <w:p w14:paraId="08D94DC1" w14:textId="77777777" w:rsidR="00AD202A" w:rsidRDefault="00AD202A" w:rsidP="00AD202A">
      <w:p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ascii="MS Gothic" w:eastAsia="MS Gothic" w:hAnsi="MS Gothic"/>
        </w:rPr>
        <w:tab/>
      </w:r>
      <w:sdt>
        <w:sdtPr>
          <w:id w:val="-90136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Pr="00633D8C">
        <w:rPr>
          <w:rFonts w:eastAsia="Calibri" w:cs="Arial"/>
          <w:iCs/>
          <w:sz w:val="22"/>
          <w:szCs w:val="22"/>
          <w:lang w:eastAsia="en-US"/>
        </w:rPr>
        <w:t>Rampa d’accés per persones amb diversitat funcional</w:t>
      </w:r>
    </w:p>
    <w:p w14:paraId="1388A7A7" w14:textId="77777777" w:rsidR="00AD202A" w:rsidRDefault="00AD202A" w:rsidP="00AD202A">
      <w:p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ab/>
      </w:r>
      <w:sdt>
        <w:sdtPr>
          <w:id w:val="-91755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Pr="00CB75D2">
        <w:rPr>
          <w:rFonts w:eastAsia="Calibri" w:cs="Arial"/>
          <w:iCs/>
          <w:sz w:val="22"/>
          <w:szCs w:val="22"/>
          <w:lang w:eastAsia="en-US"/>
        </w:rPr>
        <w:t>Lavabos adaptats</w:t>
      </w:r>
    </w:p>
    <w:p w14:paraId="7C947088" w14:textId="77777777" w:rsidR="00AD202A" w:rsidRDefault="00AD202A" w:rsidP="00AD202A">
      <w:p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ab/>
      </w:r>
      <w:sdt>
        <w:sdtPr>
          <w:id w:val="133865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Pr="00011E89">
        <w:rPr>
          <w:rFonts w:eastAsia="Calibri" w:cs="Arial"/>
          <w:iCs/>
          <w:sz w:val="22"/>
          <w:szCs w:val="22"/>
          <w:lang w:eastAsia="en-US"/>
        </w:rPr>
        <w:t>Aparcament per a persones amb mobilitat reduïda</w:t>
      </w:r>
    </w:p>
    <w:p w14:paraId="65ADFA74" w14:textId="77777777" w:rsidR="00AD202A" w:rsidRPr="005A0F70" w:rsidRDefault="00AD202A" w:rsidP="00AD202A">
      <w:pPr>
        <w:jc w:val="both"/>
        <w:rPr>
          <w:rFonts w:cs="Arial"/>
          <w:sz w:val="22"/>
        </w:rPr>
      </w:pPr>
      <w:r>
        <w:rPr>
          <w:rFonts w:eastAsia="Calibri" w:cs="Arial"/>
          <w:iCs/>
          <w:sz w:val="22"/>
          <w:szCs w:val="22"/>
          <w:lang w:eastAsia="en-US"/>
        </w:rPr>
        <w:tab/>
      </w:r>
      <w:sdt>
        <w:sdtPr>
          <w:id w:val="-9200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Pr="001350E1">
        <w:rPr>
          <w:rFonts w:eastAsia="Calibri" w:cs="Arial"/>
          <w:iCs/>
          <w:sz w:val="22"/>
          <w:szCs w:val="22"/>
          <w:lang w:eastAsia="en-US"/>
        </w:rPr>
        <w:t>Aparcament per famílies</w:t>
      </w:r>
    </w:p>
    <w:p w14:paraId="5E6E2774" w14:textId="77777777" w:rsidR="00AD202A" w:rsidRPr="007F74E2" w:rsidRDefault="00AD202A" w:rsidP="00AD202A">
      <w:pPr>
        <w:jc w:val="both"/>
        <w:rPr>
          <w:color w:val="000000"/>
          <w:sz w:val="22"/>
          <w:szCs w:val="22"/>
          <w:lang w:bidi="ks-Deva"/>
        </w:rPr>
      </w:pPr>
    </w:p>
    <w:p w14:paraId="42EC7BE3" w14:textId="77777777" w:rsidR="00AD202A" w:rsidRPr="001350E1" w:rsidRDefault="00AD202A" w:rsidP="00AD202A">
      <w:pPr>
        <w:jc w:val="both"/>
        <w:rPr>
          <w:color w:val="000000"/>
          <w:sz w:val="22"/>
          <w:szCs w:val="22"/>
          <w:lang w:bidi="ks-Deva"/>
        </w:rPr>
      </w:pPr>
    </w:p>
    <w:p w14:paraId="055978C7" w14:textId="77777777" w:rsidR="00AD202A" w:rsidRDefault="00AD202A" w:rsidP="00AD202A">
      <w:pPr>
        <w:contextualSpacing/>
        <w:jc w:val="both"/>
        <w:rPr>
          <w:rFonts w:cs="Arial"/>
          <w:i/>
          <w:iCs/>
          <w:sz w:val="22"/>
          <w:szCs w:val="22"/>
        </w:rPr>
      </w:pPr>
      <w:r w:rsidRPr="001350E1">
        <w:rPr>
          <w:rFonts w:cs="Arial"/>
          <w:i/>
          <w:iCs/>
          <w:sz w:val="22"/>
          <w:szCs w:val="22"/>
        </w:rPr>
        <w:t>(Cal especificar amb quins elements compta el centre assignat al subministrament del contracte, en cas contrari, no s’obtindrà puntuació en aquest apartat)</w:t>
      </w:r>
    </w:p>
    <w:p w14:paraId="4EDE722B" w14:textId="77777777" w:rsidR="000121C4" w:rsidRDefault="000121C4" w:rsidP="000F4732">
      <w:pPr>
        <w:ind w:left="142"/>
        <w:rPr>
          <w:rFonts w:cs="Arial"/>
          <w:sz w:val="22"/>
          <w:szCs w:val="22"/>
        </w:rPr>
      </w:pPr>
    </w:p>
    <w:p w14:paraId="02E6439D" w14:textId="77777777" w:rsidR="000121C4" w:rsidRDefault="000121C4" w:rsidP="000F4732">
      <w:pPr>
        <w:ind w:left="142"/>
        <w:rPr>
          <w:rFonts w:cs="Arial"/>
          <w:sz w:val="22"/>
          <w:szCs w:val="22"/>
        </w:rPr>
      </w:pPr>
    </w:p>
    <w:p w14:paraId="2C501EDE" w14:textId="46CEB443" w:rsidR="004B414E" w:rsidRDefault="001802A2" w:rsidP="000F4732">
      <w:pPr>
        <w:ind w:left="142"/>
        <w:rPr>
          <w:rFonts w:cs="Arial"/>
          <w:sz w:val="22"/>
          <w:szCs w:val="22"/>
        </w:rPr>
      </w:pPr>
      <w:r w:rsidRPr="00862FA1">
        <w:rPr>
          <w:rFonts w:cs="Arial"/>
          <w:sz w:val="22"/>
          <w:szCs w:val="22"/>
        </w:rPr>
        <w:t>(</w:t>
      </w:r>
      <w:r w:rsidRPr="00862FA1">
        <w:rPr>
          <w:rFonts w:cs="Arial"/>
          <w:i/>
          <w:sz w:val="22"/>
          <w:szCs w:val="22"/>
        </w:rPr>
        <w:t>Data i signatura</w:t>
      </w:r>
      <w:r w:rsidRPr="00862FA1">
        <w:rPr>
          <w:rFonts w:cs="Arial"/>
          <w:sz w:val="22"/>
          <w:szCs w:val="22"/>
        </w:rPr>
        <w:t>)."</w:t>
      </w:r>
    </w:p>
    <w:p w14:paraId="18BCEE50" w14:textId="77777777" w:rsidR="007B3549" w:rsidRDefault="007B3549" w:rsidP="000F4732">
      <w:pPr>
        <w:ind w:left="142"/>
        <w:rPr>
          <w:rFonts w:cs="Arial"/>
          <w:sz w:val="22"/>
          <w:szCs w:val="22"/>
        </w:rPr>
      </w:pPr>
    </w:p>
    <w:p w14:paraId="230F275D" w14:textId="77777777" w:rsidR="007B3549" w:rsidRDefault="007B3549" w:rsidP="000F4732">
      <w:pPr>
        <w:ind w:left="142"/>
        <w:rPr>
          <w:rFonts w:cs="Arial"/>
          <w:sz w:val="22"/>
          <w:szCs w:val="22"/>
        </w:rPr>
      </w:pPr>
    </w:p>
    <w:p w14:paraId="1765EC63" w14:textId="77777777" w:rsidR="007B3549" w:rsidRDefault="007B3549" w:rsidP="000F4732">
      <w:pPr>
        <w:ind w:left="142"/>
        <w:rPr>
          <w:rFonts w:cs="Arial"/>
          <w:sz w:val="22"/>
          <w:szCs w:val="22"/>
        </w:rPr>
      </w:pPr>
    </w:p>
    <w:p w14:paraId="3C2A3E06" w14:textId="77777777" w:rsidR="007B3549" w:rsidRDefault="007B3549" w:rsidP="000F4732">
      <w:pPr>
        <w:ind w:left="142"/>
        <w:rPr>
          <w:rFonts w:cs="Arial"/>
          <w:sz w:val="22"/>
          <w:szCs w:val="22"/>
        </w:rPr>
      </w:pPr>
    </w:p>
    <w:sectPr w:rsidR="007B3549" w:rsidSect="00BD7A57">
      <w:headerReference w:type="default" r:id="rId11"/>
      <w:footerReference w:type="default" r:id="rId12"/>
      <w:pgSz w:w="11900" w:h="16840"/>
      <w:pgMar w:top="2410" w:right="1410" w:bottom="1021" w:left="1304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33DE" w14:textId="77777777" w:rsidR="00EF18A9" w:rsidRDefault="00EF18A9" w:rsidP="00452158">
      <w:r>
        <w:separator/>
      </w:r>
    </w:p>
  </w:endnote>
  <w:endnote w:type="continuationSeparator" w:id="0">
    <w:p w14:paraId="6FE61248" w14:textId="77777777" w:rsidR="00EF18A9" w:rsidRDefault="00EF18A9" w:rsidP="00452158">
      <w:r>
        <w:continuationSeparator/>
      </w:r>
    </w:p>
  </w:endnote>
  <w:endnote w:type="continuationNotice" w:id="1">
    <w:p w14:paraId="1D75B885" w14:textId="77777777" w:rsidR="00EF18A9" w:rsidRDefault="00EF1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Light">
    <w:altName w:val="Roboto"/>
    <w:charset w:val="00"/>
    <w:family w:val="auto"/>
    <w:pitch w:val="variable"/>
    <w:sig w:usb0="00000003" w:usb1="5000205B" w:usb2="0000002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16285"/>
      <w:docPartObj>
        <w:docPartGallery w:val="Page Numbers (Bottom of Page)"/>
        <w:docPartUnique/>
      </w:docPartObj>
    </w:sdtPr>
    <w:sdtEndPr/>
    <w:sdtContent>
      <w:p w14:paraId="28D52D6E" w14:textId="77777777" w:rsidR="00F333A5" w:rsidRDefault="00F333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19" w:rsidRPr="003D2719">
          <w:rPr>
            <w:noProof/>
            <w:lang w:val="es-ES"/>
          </w:rPr>
          <w:t>5</w:t>
        </w:r>
        <w:r>
          <w:fldChar w:fldCharType="end"/>
        </w:r>
      </w:p>
    </w:sdtContent>
  </w:sdt>
  <w:p w14:paraId="153CA01E" w14:textId="77777777" w:rsidR="009C2610" w:rsidRDefault="009C26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05AB" w14:textId="77777777" w:rsidR="00EF18A9" w:rsidRDefault="00EF18A9" w:rsidP="00452158">
      <w:r>
        <w:separator/>
      </w:r>
    </w:p>
  </w:footnote>
  <w:footnote w:type="continuationSeparator" w:id="0">
    <w:p w14:paraId="05D4A09E" w14:textId="77777777" w:rsidR="00EF18A9" w:rsidRDefault="00EF18A9" w:rsidP="00452158">
      <w:r>
        <w:continuationSeparator/>
      </w:r>
    </w:p>
  </w:footnote>
  <w:footnote w:type="continuationNotice" w:id="1">
    <w:p w14:paraId="4DB3AC28" w14:textId="77777777" w:rsidR="00EF18A9" w:rsidRDefault="00EF1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0DC" w14:textId="77777777" w:rsidR="00BD7A57" w:rsidRDefault="00BD7A57">
    <w:pPr>
      <w:pStyle w:val="Encabezado"/>
    </w:pPr>
  </w:p>
  <w:p w14:paraId="17C9232F" w14:textId="77777777" w:rsidR="009C2610" w:rsidRDefault="009C261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17665DC" wp14:editId="462E9ABD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FD0"/>
    <w:multiLevelType w:val="hybridMultilevel"/>
    <w:tmpl w:val="42A04BE6"/>
    <w:lvl w:ilvl="0" w:tplc="FB90906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158"/>
    <w:multiLevelType w:val="hybridMultilevel"/>
    <w:tmpl w:val="DB0266F2"/>
    <w:lvl w:ilvl="0" w:tplc="F120E752">
      <w:start w:val="3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3" w15:restartNumberingAfterBreak="0">
    <w:nsid w:val="1A852102"/>
    <w:multiLevelType w:val="hybridMultilevel"/>
    <w:tmpl w:val="6B8A1E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694B"/>
    <w:multiLevelType w:val="hybridMultilevel"/>
    <w:tmpl w:val="667E62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2C47"/>
    <w:multiLevelType w:val="hybridMultilevel"/>
    <w:tmpl w:val="BAFCCD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B45"/>
    <w:multiLevelType w:val="hybridMultilevel"/>
    <w:tmpl w:val="0E60EFA2"/>
    <w:lvl w:ilvl="0" w:tplc="040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6D44E5"/>
    <w:multiLevelType w:val="hybridMultilevel"/>
    <w:tmpl w:val="B652F8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761B"/>
    <w:multiLevelType w:val="hybridMultilevel"/>
    <w:tmpl w:val="7492757E"/>
    <w:lvl w:ilvl="0" w:tplc="ED684F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DD4018"/>
    <w:multiLevelType w:val="hybridMultilevel"/>
    <w:tmpl w:val="CA7A3D80"/>
    <w:lvl w:ilvl="0" w:tplc="DB001DA6">
      <w:numFmt w:val="bullet"/>
      <w:lvlText w:val=""/>
      <w:lvlJc w:val="left"/>
      <w:pPr>
        <w:ind w:left="502" w:hanging="360"/>
      </w:pPr>
      <w:rPr>
        <w:rFonts w:ascii="Symbol" w:eastAsiaTheme="minorEastAsia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7B45568"/>
    <w:multiLevelType w:val="hybridMultilevel"/>
    <w:tmpl w:val="9AD6688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7550"/>
    <w:multiLevelType w:val="hybridMultilevel"/>
    <w:tmpl w:val="6992803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4392191"/>
    <w:multiLevelType w:val="hybridMultilevel"/>
    <w:tmpl w:val="F9DE73BE"/>
    <w:lvl w:ilvl="0" w:tplc="ED684F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41BE5"/>
    <w:multiLevelType w:val="hybridMultilevel"/>
    <w:tmpl w:val="C206E0B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E0777"/>
    <w:multiLevelType w:val="hybridMultilevel"/>
    <w:tmpl w:val="F46682F6"/>
    <w:lvl w:ilvl="0" w:tplc="A0F8D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834FF"/>
    <w:multiLevelType w:val="hybridMultilevel"/>
    <w:tmpl w:val="C83059EC"/>
    <w:lvl w:ilvl="0" w:tplc="86DAD422">
      <w:start w:val="2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 w16cid:durableId="955411958">
    <w:abstractNumId w:val="2"/>
  </w:num>
  <w:num w:numId="2" w16cid:durableId="452358784">
    <w:abstractNumId w:val="9"/>
  </w:num>
  <w:num w:numId="3" w16cid:durableId="1583100592">
    <w:abstractNumId w:val="1"/>
  </w:num>
  <w:num w:numId="4" w16cid:durableId="371422421">
    <w:abstractNumId w:val="10"/>
  </w:num>
  <w:num w:numId="5" w16cid:durableId="562716453">
    <w:abstractNumId w:val="12"/>
  </w:num>
  <w:num w:numId="6" w16cid:durableId="618880043">
    <w:abstractNumId w:val="16"/>
  </w:num>
  <w:num w:numId="7" w16cid:durableId="1692611964">
    <w:abstractNumId w:val="4"/>
  </w:num>
  <w:num w:numId="8" w16cid:durableId="1001274720">
    <w:abstractNumId w:val="5"/>
  </w:num>
  <w:num w:numId="9" w16cid:durableId="1068914675">
    <w:abstractNumId w:val="7"/>
  </w:num>
  <w:num w:numId="10" w16cid:durableId="1034885255">
    <w:abstractNumId w:val="0"/>
  </w:num>
  <w:num w:numId="11" w16cid:durableId="1076780189">
    <w:abstractNumId w:val="11"/>
  </w:num>
  <w:num w:numId="12" w16cid:durableId="612172496">
    <w:abstractNumId w:val="13"/>
  </w:num>
  <w:num w:numId="13" w16cid:durableId="600261713">
    <w:abstractNumId w:val="6"/>
  </w:num>
  <w:num w:numId="14" w16cid:durableId="1434130747">
    <w:abstractNumId w:val="8"/>
  </w:num>
  <w:num w:numId="15" w16cid:durableId="1814907727">
    <w:abstractNumId w:val="15"/>
  </w:num>
  <w:num w:numId="16" w16cid:durableId="1467744803">
    <w:abstractNumId w:val="3"/>
  </w:num>
  <w:num w:numId="17" w16cid:durableId="47076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51C5B"/>
    <w:rsid w:val="000121C4"/>
    <w:rsid w:val="000B1AA7"/>
    <w:rsid w:val="000E7D87"/>
    <w:rsid w:val="000F4732"/>
    <w:rsid w:val="001320CB"/>
    <w:rsid w:val="001472F7"/>
    <w:rsid w:val="001643CA"/>
    <w:rsid w:val="00164C09"/>
    <w:rsid w:val="001802A2"/>
    <w:rsid w:val="001823C4"/>
    <w:rsid w:val="001878DA"/>
    <w:rsid w:val="001A7818"/>
    <w:rsid w:val="001B27EC"/>
    <w:rsid w:val="001B5F19"/>
    <w:rsid w:val="001C3CB4"/>
    <w:rsid w:val="00257275"/>
    <w:rsid w:val="00261117"/>
    <w:rsid w:val="00297FA4"/>
    <w:rsid w:val="002C0268"/>
    <w:rsid w:val="002C591D"/>
    <w:rsid w:val="003442E6"/>
    <w:rsid w:val="00360062"/>
    <w:rsid w:val="0039003E"/>
    <w:rsid w:val="0039004E"/>
    <w:rsid w:val="003B7ADF"/>
    <w:rsid w:val="003C690A"/>
    <w:rsid w:val="003D2719"/>
    <w:rsid w:val="003E06AE"/>
    <w:rsid w:val="00416138"/>
    <w:rsid w:val="00426FBB"/>
    <w:rsid w:val="0044291E"/>
    <w:rsid w:val="00452158"/>
    <w:rsid w:val="0049757D"/>
    <w:rsid w:val="004A1C2F"/>
    <w:rsid w:val="004A58DF"/>
    <w:rsid w:val="004B414E"/>
    <w:rsid w:val="004B6AF4"/>
    <w:rsid w:val="004C2492"/>
    <w:rsid w:val="004C5F68"/>
    <w:rsid w:val="004E3684"/>
    <w:rsid w:val="00501B09"/>
    <w:rsid w:val="00504A1B"/>
    <w:rsid w:val="00515EAD"/>
    <w:rsid w:val="00521B43"/>
    <w:rsid w:val="005555E8"/>
    <w:rsid w:val="00556204"/>
    <w:rsid w:val="0057198A"/>
    <w:rsid w:val="00580A76"/>
    <w:rsid w:val="00590D24"/>
    <w:rsid w:val="005B0AEF"/>
    <w:rsid w:val="005E2661"/>
    <w:rsid w:val="00630525"/>
    <w:rsid w:val="00662BA9"/>
    <w:rsid w:val="00674BF8"/>
    <w:rsid w:val="00692BE9"/>
    <w:rsid w:val="006A13D0"/>
    <w:rsid w:val="006B6B46"/>
    <w:rsid w:val="006C5573"/>
    <w:rsid w:val="006E2E70"/>
    <w:rsid w:val="007550B2"/>
    <w:rsid w:val="007942D0"/>
    <w:rsid w:val="007A3CCC"/>
    <w:rsid w:val="007B3549"/>
    <w:rsid w:val="007E323C"/>
    <w:rsid w:val="007E3F48"/>
    <w:rsid w:val="007F237E"/>
    <w:rsid w:val="007F68AB"/>
    <w:rsid w:val="00800E5E"/>
    <w:rsid w:val="00810FFC"/>
    <w:rsid w:val="00822A35"/>
    <w:rsid w:val="00853488"/>
    <w:rsid w:val="00862FA1"/>
    <w:rsid w:val="008C1B4B"/>
    <w:rsid w:val="008D37C9"/>
    <w:rsid w:val="00923658"/>
    <w:rsid w:val="00945450"/>
    <w:rsid w:val="009663FC"/>
    <w:rsid w:val="0097471B"/>
    <w:rsid w:val="0097552F"/>
    <w:rsid w:val="009B1679"/>
    <w:rsid w:val="009B29F4"/>
    <w:rsid w:val="009C0E87"/>
    <w:rsid w:val="009C2610"/>
    <w:rsid w:val="009C7E10"/>
    <w:rsid w:val="00A076FF"/>
    <w:rsid w:val="00A270D7"/>
    <w:rsid w:val="00A45DF1"/>
    <w:rsid w:val="00A51C5B"/>
    <w:rsid w:val="00A67502"/>
    <w:rsid w:val="00AC4939"/>
    <w:rsid w:val="00AD202A"/>
    <w:rsid w:val="00AF4DDE"/>
    <w:rsid w:val="00B039CB"/>
    <w:rsid w:val="00B04C23"/>
    <w:rsid w:val="00B364FC"/>
    <w:rsid w:val="00B37CC2"/>
    <w:rsid w:val="00B45B58"/>
    <w:rsid w:val="00B56CB8"/>
    <w:rsid w:val="00B74942"/>
    <w:rsid w:val="00B814DC"/>
    <w:rsid w:val="00BC231F"/>
    <w:rsid w:val="00BD7A57"/>
    <w:rsid w:val="00BE3C57"/>
    <w:rsid w:val="00C3520A"/>
    <w:rsid w:val="00C4662E"/>
    <w:rsid w:val="00C63EAA"/>
    <w:rsid w:val="00CB6E47"/>
    <w:rsid w:val="00CD4B18"/>
    <w:rsid w:val="00CE0C73"/>
    <w:rsid w:val="00CE5629"/>
    <w:rsid w:val="00D007B1"/>
    <w:rsid w:val="00D07D8A"/>
    <w:rsid w:val="00D117F6"/>
    <w:rsid w:val="00D36420"/>
    <w:rsid w:val="00D440FF"/>
    <w:rsid w:val="00D44E93"/>
    <w:rsid w:val="00D47A44"/>
    <w:rsid w:val="00D60A38"/>
    <w:rsid w:val="00D84D6D"/>
    <w:rsid w:val="00DA7456"/>
    <w:rsid w:val="00DB3BAB"/>
    <w:rsid w:val="00DD46DC"/>
    <w:rsid w:val="00DE5B63"/>
    <w:rsid w:val="00E32FC7"/>
    <w:rsid w:val="00E506D6"/>
    <w:rsid w:val="00E5179E"/>
    <w:rsid w:val="00E7023F"/>
    <w:rsid w:val="00E91B48"/>
    <w:rsid w:val="00EB209B"/>
    <w:rsid w:val="00EF18A9"/>
    <w:rsid w:val="00F01596"/>
    <w:rsid w:val="00F1391E"/>
    <w:rsid w:val="00F333A5"/>
    <w:rsid w:val="00F37717"/>
    <w:rsid w:val="00F54187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8BFD"/>
  <w14:defaultImageDpi w14:val="300"/>
  <w15:docId w15:val="{30E7DB05-F598-4B52-96E0-94227963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B1"/>
    <w:rPr>
      <w:rFonts w:ascii="Roboto Light" w:hAnsi="Roboto Light"/>
      <w:sz w:val="19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ficacin">
    <w:name w:val="Codificación"/>
    <w:basedOn w:val="Normal"/>
    <w:autoRedefine/>
    <w:qFormat/>
    <w:rsid w:val="000E7D87"/>
    <w:pPr>
      <w:widowControl w:val="0"/>
      <w:tabs>
        <w:tab w:val="left" w:pos="1304"/>
      </w:tabs>
      <w:autoSpaceDE w:val="0"/>
      <w:autoSpaceDN w:val="0"/>
      <w:adjustRightInd w:val="0"/>
      <w:spacing w:line="160" w:lineRule="atLeast"/>
      <w:textAlignment w:val="center"/>
    </w:pPr>
    <w:rPr>
      <w:rFonts w:ascii="Roboto-Light" w:hAnsi="Roboto-Light" w:cs="Roboto-Light"/>
      <w:color w:val="000000"/>
      <w:spacing w:val="1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452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158"/>
    <w:rPr>
      <w:rFonts w:ascii="Roboto Light" w:hAnsi="Roboto Light"/>
      <w:sz w:val="19"/>
    </w:rPr>
  </w:style>
  <w:style w:type="paragraph" w:styleId="Piedepgina">
    <w:name w:val="footer"/>
    <w:basedOn w:val="Normal"/>
    <w:link w:val="PiedepginaCar"/>
    <w:uiPriority w:val="99"/>
    <w:unhideWhenUsed/>
    <w:rsid w:val="00452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158"/>
    <w:rPr>
      <w:rFonts w:ascii="Roboto Light" w:hAnsi="Roboto Light"/>
      <w:sz w:val="19"/>
    </w:rPr>
  </w:style>
  <w:style w:type="paragraph" w:customStyle="1" w:styleId="Ningnestilodeprrafo">
    <w:name w:val="[Ningún estilo de párrafo]"/>
    <w:rsid w:val="009C7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aconcuadrcula">
    <w:name w:val="Table Grid"/>
    <w:basedOn w:val="Tablanormal"/>
    <w:uiPriority w:val="59"/>
    <w:rsid w:val="0063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D46DC"/>
    <w:pPr>
      <w:jc w:val="both"/>
    </w:pPr>
    <w:rPr>
      <w:rFonts w:ascii="Arial" w:eastAsia="Times New Roman" w:hAnsi="Arial" w:cs="Times New Roman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D46DC"/>
    <w:rPr>
      <w:rFonts w:ascii="Arial" w:eastAsia="Times New Roman" w:hAnsi="Arial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5620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FE15C7"/>
    <w:rPr>
      <w:rFonts w:ascii="Roboto Light" w:hAnsi="Roboto Light"/>
      <w:sz w:val="19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29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291E"/>
    <w:rPr>
      <w:rFonts w:ascii="Roboto Light" w:hAnsi="Roboto Light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442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dal\Desktop\2018_plantilla_com_20.dotx" TargetMode="External"/></Relationships>
</file>

<file path=word/theme/theme1.xml><?xml version="1.0" encoding="utf-8"?>
<a:theme xmlns:a="http://schemas.openxmlformats.org/drawingml/2006/main" name="Esparreguera">
  <a:themeElements>
    <a:clrScheme name="Esparreguera">
      <a:dk1>
        <a:sysClr val="windowText" lastClr="000000"/>
      </a:dk1>
      <a:lt1>
        <a:sysClr val="window" lastClr="FFFFFF"/>
      </a:lt1>
      <a:dk2>
        <a:srgbClr val="1F4C1E"/>
      </a:dk2>
      <a:lt2>
        <a:srgbClr val="FFF3DA"/>
      </a:lt2>
      <a:accent1>
        <a:srgbClr val="EFA720"/>
      </a:accent1>
      <a:accent2>
        <a:srgbClr val="6E6319"/>
      </a:accent2>
      <a:accent3>
        <a:srgbClr val="4D7540"/>
      </a:accent3>
      <a:accent4>
        <a:srgbClr val="F4CA79"/>
      </a:accent4>
      <a:accent5>
        <a:srgbClr val="A7995D"/>
      </a:accent5>
      <a:accent6>
        <a:srgbClr val="97AB8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parreguera" id="{2146EE5B-E6F1-E644-8004-31E223606AD8}" vid="{D363A380-5C79-7F4D-A29B-8F24B3C385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Props1.xml><?xml version="1.0" encoding="utf-8"?>
<ds:datastoreItem xmlns:ds="http://schemas.openxmlformats.org/officeDocument/2006/customXml" ds:itemID="{95B3C9EC-DD54-4F5C-88B5-6B25E3449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7CCBF-DB77-4744-8A27-22EC804FC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2FF98-470D-47EC-87F0-22AA37F781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7496AF-E686-4F2D-A05D-81431C469CAB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2018_plantilla_com_20.dotx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Vidal Galceran</dc:creator>
  <cp:lastModifiedBy>Èlia Bigordà Rodó</cp:lastModifiedBy>
  <cp:revision>2</cp:revision>
  <dcterms:created xsi:type="dcterms:W3CDTF">2024-06-03T11:42:00Z</dcterms:created>
  <dcterms:modified xsi:type="dcterms:W3CDTF">2024-06-03T11:42:00Z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0x010100DF8BA7AB6D3237409A19A845D1C912FF</vt:lpwstr>
  </property>
  <property fmtid="{D5CDD505-2E9C-101B-9397-08002B2CF9AE}" pid="3" name="MediaServiceImageTags">
    <vt:lpwstr/>
  </property>
</Properties>
</file>