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2"/>
        </w:numPr>
        <w:pBdr/>
        <w:spacing w:lineRule="auto" w:line="276"/>
        <w:jc w:val="both"/>
        <w:rPr>
          <w:rFonts w:ascii="Arial" w:hAnsi="Arial"/>
          <w:b/>
          <w:b/>
          <w:bCs/>
          <w:sz w:val="22"/>
          <w:szCs w:val="22"/>
        </w:rPr>
      </w:pPr>
      <w:r>
        <w:rPr>
          <w:rFonts w:eastAsia="Arial" w:cs="Arial" w:ascii="Arial" w:hAnsi="Arial"/>
          <w:b/>
          <w:bCs/>
          <w:i/>
          <w:iCs/>
          <w:color w:val="000000"/>
          <w:sz w:val="22"/>
          <w:szCs w:val="22"/>
          <w:u w:val="none"/>
          <w:lang w:val="ca-ES"/>
        </w:rPr>
        <w:t>E</w:t>
      </w:r>
      <w:r>
        <w:rPr>
          <w:rFonts w:eastAsia="Arial" w:cs="Arial" w:ascii="Arial" w:hAnsi="Arial"/>
          <w:b/>
          <w:bCs/>
          <w:i/>
          <w:iCs/>
          <w:color w:val="000000"/>
          <w:sz w:val="22"/>
          <w:szCs w:val="22"/>
          <w:u w:val="none"/>
          <w:lang w:val="ca-ES"/>
        </w:rPr>
        <w:t xml:space="preserve">xp. </w:t>
      </w:r>
      <w:r>
        <w:rPr>
          <w:rFonts w:eastAsia="Arial" w:cs="Arial" w:ascii="Arial" w:hAnsi="Arial"/>
          <w:b/>
          <w:bCs/>
          <w:i/>
          <w:iCs/>
          <w:color w:val="000000"/>
          <w:sz w:val="22"/>
          <w:szCs w:val="22"/>
          <w:u w:val="none"/>
          <w:lang w:val="ca-ES"/>
        </w:rPr>
        <w:t>20...</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xml:space="preserve">: Documentació administrativa per participar en el procediment obert </w:t>
      </w:r>
      <w:r>
        <w:rPr>
          <w:rFonts w:eastAsia="Arial" w:cs="Arial" w:ascii="Arial" w:hAnsi="Arial"/>
          <w:b/>
          <w:bCs/>
          <w:i/>
          <w:iCs/>
          <w:color w:val="000000"/>
          <w:sz w:val="22"/>
          <w:szCs w:val="22"/>
          <w:u w:val="none"/>
          <w:lang w:val="ca-ES"/>
        </w:rPr>
        <w:t xml:space="preserve">simplificat </w:t>
      </w:r>
      <w:r>
        <w:rPr>
          <w:rFonts w:eastAsia="Arial" w:cs="Arial" w:ascii="Arial" w:hAnsi="Arial"/>
          <w:b/>
          <w:bCs/>
          <w:i/>
          <w:iCs/>
          <w:color w:val="000000"/>
          <w:sz w:val="22"/>
          <w:szCs w:val="22"/>
          <w:u w:val="none"/>
          <w:lang w:val="ca-ES"/>
        </w:rPr>
        <w:t xml:space="preserve">abreujat (sumari) </w:t>
      </w:r>
      <w:r>
        <w:rPr>
          <w:rFonts w:eastAsia="Arial" w:cs="Arial" w:ascii="Arial" w:hAnsi="Arial"/>
          <w:b/>
          <w:bCs/>
          <w:i/>
          <w:iCs/>
          <w:color w:val="000000"/>
          <w:sz w:val="22"/>
          <w:szCs w:val="22"/>
          <w:u w:val="none"/>
          <w:lang w:val="ca-ES"/>
        </w:rPr>
        <w:t>per a</w:t>
      </w:r>
      <w:r>
        <w:rPr>
          <w:rFonts w:eastAsia="Arial" w:cs="Arial" w:ascii="Arial" w:hAnsi="Arial"/>
          <w:b/>
          <w:bCs/>
          <w:i/>
          <w:iCs/>
          <w:color w:val="000000"/>
          <w:sz w:val="22"/>
          <w:szCs w:val="22"/>
          <w:u w:val="none"/>
          <w:lang w:val="ca-ES"/>
        </w:rPr>
        <w:t>l contracte d’obres</w:t>
      </w:r>
      <w:r>
        <w:rPr>
          <w:rFonts w:eastAsia="Arial" w:cs="Arial" w:ascii="Arial" w:hAnsi="Arial"/>
          <w:b/>
          <w:bCs/>
          <w:i/>
          <w:iCs/>
          <w:color w:val="000000"/>
          <w:sz w:val="22"/>
          <w:szCs w:val="22"/>
          <w:u w:val="none"/>
          <w:lang w:val="ca-ES"/>
        </w:rPr>
        <w:t xml:space="preserve"> ..............................</w:t>
      </w:r>
      <w:r>
        <w:rPr>
          <w:rFonts w:eastAsia="Arial" w:cs="Arial" w:ascii="Arial" w:hAnsi="Arial"/>
          <w:b/>
          <w:bCs/>
          <w:i/>
          <w:iCs/>
          <w:color w:val="000000"/>
          <w:sz w:val="22"/>
          <w:szCs w:val="22"/>
          <w:u w:val="none"/>
          <w:lang w:val="ca-ES"/>
        </w:rPr>
        <w:t xml:space="preserve">... , </w:t>
      </w:r>
      <w:r>
        <w:rPr>
          <w:rFonts w:eastAsia="Arial" w:cs="Arial" w:ascii="Arial" w:hAnsi="Arial"/>
          <w:b/>
          <w:bCs/>
          <w:i/>
          <w:iCs/>
          <w:color w:val="000000"/>
          <w:sz w:val="22"/>
          <w:szCs w:val="22"/>
          <w:u w:val="none"/>
          <w:lang w:val="ca-ES"/>
        </w:rPr>
        <w:t xml:space="preserve">presentada per </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xml:space="preserve">..." </w:t>
      </w:r>
    </w:p>
    <w:p>
      <w:pPr>
        <w:pStyle w:val="Normal"/>
        <w:numPr>
          <w:ilvl w:val="0"/>
          <w:numId w:val="2"/>
        </w:numPr>
        <w:pBdr/>
        <w:spacing w:lineRule="auto" w:line="276"/>
        <w:jc w:val="both"/>
        <w:rPr>
          <w:rFonts w:ascii="Arial" w:hAnsi="Arial" w:eastAsia="Arial" w:cs="Arial"/>
          <w:b w:val="false"/>
          <w:b w:val="false"/>
          <w:bCs w:val="false"/>
          <w:i/>
          <w:i/>
          <w:iCs/>
          <w:color w:val="2A6099"/>
          <w:sz w:val="22"/>
          <w:szCs w:val="22"/>
          <w:u w:val="none"/>
          <w:lang w:val="ca-ES"/>
        </w:rPr>
      </w:pPr>
      <w:r>
        <w:rPr>
          <w:rFonts w:eastAsia="Arial" w:cs="Arial" w:ascii="Arial" w:hAnsi="Arial"/>
          <w:b w:val="false"/>
          <w:bCs w:val="false"/>
          <w:i/>
          <w:iCs/>
          <w:color w:val="2A6099"/>
          <w:sz w:val="22"/>
          <w:szCs w:val="22"/>
          <w:u w:val="none"/>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highlight w:val="white"/>
          <w:lang w:val="ca-ES"/>
        </w:rPr>
        <w:t>l contracte d’obres</w:t>
      </w:r>
      <w:r>
        <w:rPr>
          <w:rFonts w:eastAsia="Arial" w:cs="Arial" w:ascii="Arial" w:hAnsi="Arial"/>
          <w:b w:val="false"/>
          <w:bCs w:val="false"/>
          <w:i/>
          <w:color w:val="000000"/>
          <w:sz w:val="22"/>
          <w:szCs w:val="22"/>
          <w:highlight w:val="white"/>
          <w:u w:val="none"/>
          <w:lang w:val="ca-ES"/>
        </w:rPr>
        <w:t xml:space="preserve">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numPr>
          <w:ilvl w:val="0"/>
          <w:numId w:val="2"/>
        </w:numPr>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numPr>
          <w:ilvl w:val="0"/>
          <w:numId w:val="2"/>
        </w:numPr>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u w:val="none"/>
          <w:lang w:val="ca-ES"/>
        </w:rPr>
      </w:pPr>
      <w:r>
        <w:rPr>
          <w:rFonts w:eastAsia="Helv" w:cs="Helv" w:ascii="Arial" w:hAnsi="Arial"/>
          <w:b w:val="false"/>
          <w:i/>
          <w:iCs/>
          <w:color w:val="auto"/>
          <w:sz w:val="22"/>
          <w:szCs w:val="22"/>
          <w:u w:val="none"/>
          <w:lang w:val="ca-ES"/>
        </w:rPr>
        <w:t>2</w:t>
      </w:r>
      <w:r>
        <w:rPr>
          <w:rFonts w:eastAsia="Helv" w:cs="Helv" w:ascii="Arial" w:hAnsi="Arial"/>
          <w:b w:val="false"/>
          <w:i/>
          <w:iCs/>
          <w:color w:val="auto"/>
          <w:sz w:val="22"/>
          <w:szCs w:val="22"/>
          <w:u w:val="none"/>
          <w:lang w:val="ca-ES"/>
        </w:rPr>
        <w:t xml:space="preserve">- </w:t>
      </w:r>
      <w:r>
        <w:rPr>
          <w:rFonts w:eastAsia="Helv" w:cs="Helv" w:ascii="Arial" w:hAnsi="Arial"/>
          <w:b w:val="false"/>
          <w:i/>
          <w:iCs/>
          <w:color w:val="auto"/>
          <w:sz w:val="22"/>
          <w:szCs w:val="22"/>
          <w:u w:val="none"/>
          <w:lang w:val="ca-ES"/>
        </w:rPr>
        <w:t>Q</w:t>
      </w:r>
      <w:r>
        <w:rPr>
          <w:rFonts w:eastAsia="Helv" w:cs="Helv" w:ascii="Arial" w:hAnsi="Arial"/>
          <w:b w:val="false"/>
          <w:i/>
          <w:iCs/>
          <w:color w:val="auto"/>
          <w:sz w:val="22"/>
          <w:szCs w:val="22"/>
          <w:u w:val="none"/>
          <w:lang w:val="ca-ES"/>
        </w:rPr>
        <w:t xml:space="preserve">ue </w:t>
      </w:r>
      <w:r>
        <w:rPr>
          <w:rFonts w:eastAsia="Helv" w:cs="Helv" w:ascii="Arial" w:hAnsi="Arial"/>
          <w:b w:val="false"/>
          <w:i/>
          <w:iCs/>
          <w:color w:val="auto"/>
          <w:sz w:val="22"/>
          <w:szCs w:val="22"/>
          <w:u w:val="single"/>
          <w:lang w:val="ca-ES"/>
        </w:rPr>
        <w:t>disposa de la so</w:t>
      </w:r>
      <w:r>
        <w:rPr>
          <w:rFonts w:eastAsia="Arial" w:cs="Arial" w:ascii="Arial" w:hAnsi="Arial"/>
          <w:b w:val="false"/>
          <w:bCs w:val="false"/>
          <w:i/>
          <w:iCs/>
          <w:color w:val="auto"/>
          <w:sz w:val="22"/>
          <w:szCs w:val="22"/>
          <w:u w:val="single"/>
          <w:lang w:val="ca-ES"/>
        </w:rPr>
        <w:t>lvència</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 xml:space="preserve">indicada en la taula de dades bàsiques del contracte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H</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per participar en la present licitació.</w:t>
      </w:r>
    </w:p>
    <w:p>
      <w:pPr>
        <w:pStyle w:val="Cosdeltext"/>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3</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6</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7.-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numPr>
          <w:ilvl w:val="0"/>
          <w:numId w:val="2"/>
        </w:numPr>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lang w:val="ca-ES"/>
        </w:rPr>
        <w:t>15</w:t>
      </w:r>
      <w:r>
        <w:rPr>
          <w:rFonts w:eastAsia="Arial" w:cs="Arial" w:ascii="Arial" w:hAnsi="Arial"/>
          <w:b w:val="false"/>
          <w:i/>
          <w:iCs/>
          <w:color w:val="000000"/>
          <w:sz w:val="22"/>
          <w:szCs w:val="22"/>
          <w:lang w:val="ca-ES"/>
        </w:rPr>
        <w:t xml:space="preserve"> del present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9.</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 xml:space="preserve">que cobreixi les necessitats objecte del contracte, d'acord amb la clàusula </w:t>
      </w:r>
      <w:r>
        <w:rPr>
          <w:rFonts w:eastAsia="Arial" w:cs="Arial" w:ascii="Arial" w:hAnsi="Arial"/>
          <w:b w:val="false"/>
          <w:i/>
          <w:iCs/>
          <w:color w:val="000000"/>
          <w:sz w:val="22"/>
          <w:szCs w:val="22"/>
          <w:lang w:val="ca-ES"/>
        </w:rPr>
        <w:t>23</w:t>
      </w:r>
      <w:r>
        <w:rPr>
          <w:rFonts w:eastAsia="Arial" w:cs="Arial" w:ascii="Arial" w:hAnsi="Arial"/>
          <w:b w:val="false"/>
          <w:i/>
          <w:iCs/>
          <w:color w:val="000000"/>
          <w:sz w:val="22"/>
          <w:szCs w:val="22"/>
          <w:lang w:val="ca-ES"/>
        </w:rPr>
        <w:t xml:space="preserve"> d'aquest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10</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2</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3</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4</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2"/>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5.- Que es disposa d</w:t>
      </w:r>
      <w:r>
        <w:rPr>
          <w:rFonts w:ascii="Arial" w:hAnsi="Arial"/>
          <w:bCs w:val="false"/>
          <w:i/>
          <w:iCs/>
          <w:color w:val="000000"/>
          <w:sz w:val="22"/>
          <w:szCs w:val="22"/>
          <w:highlight w:val="white"/>
          <w:lang w:val="ca-ES" w:eastAsia="zh-CN" w:bidi="hi-IN"/>
        </w:rPr>
        <w:t>e l’</w:t>
      </w:r>
      <w:r>
        <w:rPr>
          <w:rFonts w:ascii="Arial" w:hAnsi="Arial"/>
          <w:bCs w:val="false"/>
          <w:i/>
          <w:iCs/>
          <w:color w:val="000000"/>
          <w:sz w:val="22"/>
          <w:szCs w:val="22"/>
          <w:highlight w:val="white"/>
          <w:lang w:val="ca-ES" w:eastAsia="zh-CN" w:bidi="hi-IN"/>
        </w:rPr>
        <w:t xml:space="preserve">avaluació de riscos laborals conforme la normativa vigent. </w:t>
      </w:r>
    </w:p>
    <w:p>
      <w:pPr>
        <w:pStyle w:val="Cosdeltext"/>
        <w:numPr>
          <w:ilvl w:val="0"/>
          <w:numId w:val="2"/>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2"/>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6</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Cosdeltext"/>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i w:val="false"/>
          <w:iCs w:val="false"/>
          <w:color w:val="auto"/>
          <w:sz w:val="22"/>
          <w:szCs w:val="22"/>
          <w:lang w:val="ca-ES"/>
        </w:rPr>
      </w:r>
    </w:p>
    <w:p>
      <w:pPr>
        <w:pStyle w:val="Cosdeltext"/>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1</w:t>
      </w:r>
      <w:r>
        <w:rPr>
          <w:rStyle w:val="Fuentedeprrafopredeter"/>
          <w:rFonts w:eastAsia="Times New Roman" w:cs="Times New Roman" w:ascii="Arial" w:hAnsi="Arial"/>
          <w:b w:val="false"/>
          <w:bCs w:val="false"/>
          <w:i/>
          <w:iCs/>
          <w:color w:val="auto"/>
          <w:sz w:val="22"/>
          <w:szCs w:val="22"/>
          <w:u w:val="none"/>
          <w:lang w:val="ca-ES" w:eastAsia="zh-CN" w:bidi="hi-IN"/>
        </w:rPr>
        <w:t>7</w:t>
      </w:r>
      <w:r>
        <w:rPr>
          <w:rStyle w:val="Fuentedeprrafopredeter"/>
          <w:rFonts w:eastAsia="Times New Roman" w:cs="Times New Roman" w:ascii="Arial" w:hAnsi="Arial"/>
          <w:b w:val="false"/>
          <w:bCs w:val="false"/>
          <w:i/>
          <w:iCs/>
          <w:color w:val="auto"/>
          <w:sz w:val="22"/>
          <w:szCs w:val="22"/>
          <w:u w:val="none"/>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numPr>
          <w:ilvl w:val="0"/>
          <w:numId w:val="2"/>
        </w:numPr>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osdeltext"/>
        <w:widowControl/>
        <w:numPr>
          <w:ilvl w:val="0"/>
          <w:numId w:val="2"/>
        </w:numPr>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osdeltext"/>
        <w:numPr>
          <w:ilvl w:val="0"/>
          <w:numId w:val="2"/>
        </w:numPr>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2"/>
        </w:numPr>
        <w:pBdr/>
        <w:bidi w:val="0"/>
        <w:spacing w:lineRule="auto" w:line="276" w:before="57" w:after="57"/>
        <w:ind w:left="0" w:right="0" w:hanging="0"/>
        <w:jc w:val="both"/>
        <w:rPr>
          <w:rFonts w:ascii="Arial" w:hAnsi="Arial" w:cs="Arial"/>
          <w:b/>
          <w:b/>
          <w:bCs/>
          <w:color w:val="000000"/>
          <w:sz w:val="20"/>
          <w:szCs w:val="20"/>
          <w:lang w:val="ca-ES"/>
        </w:rPr>
      </w:pPr>
      <w:r>
        <w:rPr>
          <w:rStyle w:val="Fuentedeprrafopredeter1"/>
          <w:rFonts w:eastAsia="Helv" w:cs="Helv" w:ascii="Arial" w:hAnsi="Arial"/>
          <w:b w:val="false"/>
          <w:bCs/>
          <w:i/>
          <w:iCs/>
          <w:caps w:val="false"/>
          <w:smallCaps w:val="false"/>
          <w:strike w:val="false"/>
          <w:dstrike w:val="false"/>
          <w:color w:val="000000"/>
          <w:spacing w:val="0"/>
          <w:sz w:val="22"/>
          <w:szCs w:val="22"/>
          <w:u w:val="none"/>
          <w:lang w:val="ca-ES" w:eastAsia="es-ES"/>
        </w:rPr>
        <w:t>(Lloc, data i signatura del licitador)</w:t>
      </w:r>
      <w:r>
        <w:rPr>
          <w:rFonts w:eastAsia="Arial" w:cs="Arial" w:ascii="Arial" w:hAnsi="Arial"/>
          <w:b/>
          <w:bCs/>
          <w:i/>
          <w:iCs/>
          <w:color w:val="000000"/>
          <w:sz w:val="22"/>
          <w:szCs w:val="22"/>
          <w:u w:val="none"/>
          <w:lang w:val="ca-ES"/>
        </w:rPr>
        <w:t>.</w:t>
      </w:r>
      <w:r>
        <w:rPr>
          <w:rFonts w:eastAsia="Arial" w:cs="Arial" w:ascii="Arial" w:hAnsi="Arial"/>
          <w:b w:val="false"/>
          <w:bCs w:val="false"/>
          <w:i/>
          <w:iCs/>
          <w:color w:val="000000"/>
          <w:sz w:val="22"/>
          <w:szCs w:val="22"/>
          <w:u w:val="none"/>
          <w:lang w:val="ca-ES"/>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1" distT="0" distB="0" distL="0" distR="0" simplePos="0" locked="0" layoutInCell="1"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1" distT="0" distB="0" distL="0" distR="0" simplePos="0" locked="0" layoutInCell="1"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Encapalament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0"/>
        <w:szCs w:val="24"/>
        <w:lang w:val="es-ES"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auto"/>
      <w:kern w:val="0"/>
      <w:sz w:val="24"/>
      <w:szCs w:val="20"/>
      <w:lang w:val="ca-ES" w:eastAsia="zh-CN" w:bidi="hi-IN"/>
    </w:rPr>
  </w:style>
  <w:style w:type="paragraph" w:styleId="Encapalament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ladInternet">
    <w:name w:val="Enllaç d'Internet"/>
    <w:rPr>
      <w:color w:val="000080"/>
      <w:u w:val="single"/>
      <w:lang w:val="zxx" w:eastAsia="zxx" w:bidi="zxx"/>
    </w:rPr>
  </w:style>
  <w:style w:type="character" w:styleId="Fuentedeprrafopredeter1">
    <w:name w:val="Fuente de párrafo predeter.1"/>
    <w:qFormat/>
    <w:rPr/>
  </w:style>
  <w:style w:type="character" w:styleId="Smbolsdenumeraci">
    <w:name w:val="Símbols de numeració"/>
    <w:qFormat/>
    <w:rPr>
      <w:color w:val="auto"/>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Capalera">
    <w:name w:val="Header"/>
    <w:basedOn w:val="Normal"/>
    <w:pPr>
      <w:tabs>
        <w:tab w:val="clear" w:pos="720"/>
        <w:tab w:val="center" w:pos="4252" w:leader="none"/>
        <w:tab w:val="right" w:pos="8504" w:leader="none"/>
      </w:tabs>
    </w:pPr>
    <w:rPr/>
  </w:style>
  <w:style w:type="paragraph" w:styleId="Peu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ol">
    <w:name w:val="Title"/>
    <w:basedOn w:val="Normal"/>
    <w:next w:val="Subttol"/>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ol">
    <w:name w:val="Subtitle"/>
    <w:basedOn w:val="Encapalament"/>
    <w:next w:val="Cosdeltext"/>
    <w:qFormat/>
    <w:pPr>
      <w:jc w:val="center"/>
    </w:pPr>
    <w:rPr>
      <w:i/>
      <w:iCs/>
      <w:sz w:val="28"/>
      <w:szCs w:val="28"/>
    </w:rPr>
  </w:style>
  <w:style w:type="paragraph" w:styleId="Contingut1">
    <w:name w:val="TOC 1"/>
    <w:basedOn w:val="Ndex"/>
    <w:pPr>
      <w:tabs>
        <w:tab w:val="clear" w:pos="720"/>
        <w:tab w:val="right" w:pos="9638" w:leader="dot"/>
      </w:tabs>
      <w:spacing w:lineRule="auto" w:line="360"/>
      <w:ind w:left="0" w:right="0" w:hanging="0"/>
      <w:jc w:val="left"/>
    </w:pPr>
    <w:rPr>
      <w:rFonts w:ascii="Arial" w:hAnsi="Arial"/>
      <w:sz w:val="22"/>
    </w:rPr>
  </w:style>
  <w:style w:type="numbering" w:styleId="WW8Num2">
    <w:name w:val="WW8Num2"/>
    <w:qFormat/>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50</TotalTime>
  <Application>LibreOffice/6.1.5.2$Windows_X86_64 LibreOffice_project/90f8dcf33c87b3705e78202e3df5142b201bd805</Application>
  <Pages>4</Pages>
  <Words>1059</Words>
  <Characters>6098</Characters>
  <CharactersWithSpaces>7157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2019-10-17T11:41:11Z</dcterms:created>
  <dc:creator/>
  <dc:description/>
  <dc:language>es-ES</dc:language>
  <cp:lastModifiedBy/>
  <cp:lastPrinted>2019-10-17T11:51:56Z</cp:lastPrinted>
  <dcterms:modified xsi:type="dcterms:W3CDTF">2024-06-27T11:16:45Z</dcterms:modified>
  <cp:revision>15</cp:revision>
  <dc:subject/>
  <dc:title/>
</cp:coreProperties>
</file>