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5E9E37FA" w:rsidR="00176F07" w:rsidRDefault="00CB1528" w:rsidP="00CB1528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CB1528">
        <w:rPr>
          <w:rFonts w:ascii="Arial" w:eastAsia="Arial Unicode MS" w:hAnsi="Arial" w:cs="Arial"/>
          <w:b/>
          <w:i/>
          <w:lang w:val="ca-ES"/>
        </w:rPr>
        <w:t>16049791</w:t>
      </w:r>
      <w:r>
        <w:rPr>
          <w:rFonts w:ascii="Arial" w:eastAsia="Arial Unicode MS" w:hAnsi="Arial" w:cs="Arial"/>
          <w:b/>
          <w:i/>
          <w:lang w:val="ca-ES"/>
        </w:rPr>
        <w:t xml:space="preserve"> - </w:t>
      </w:r>
      <w:r w:rsidRPr="00CB1528">
        <w:rPr>
          <w:rFonts w:ascii="Arial" w:eastAsia="Arial Unicode MS" w:hAnsi="Arial" w:cs="Arial"/>
          <w:b/>
          <w:i/>
          <w:lang w:val="ca-ES"/>
        </w:rPr>
        <w:t xml:space="preserve"> Assegurança de vida per a empleats de</w:t>
      </w:r>
      <w:r>
        <w:rPr>
          <w:rFonts w:ascii="Arial" w:eastAsia="Arial Unicode MS" w:hAnsi="Arial" w:cs="Arial"/>
          <w:b/>
          <w:i/>
          <w:lang w:val="ca-ES"/>
        </w:rPr>
        <w:t xml:space="preserve"> TB</w:t>
      </w:r>
    </w:p>
    <w:p w14:paraId="76D6527A" w14:textId="77777777" w:rsidR="00CB1528" w:rsidRPr="00D10D7B" w:rsidRDefault="00CB1528" w:rsidP="00176F07">
      <w:pPr>
        <w:rPr>
          <w:rFonts w:ascii="Arial" w:hAnsi="Arial" w:cs="Arial"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3BC10589" w:rsidR="00176F07" w:rsidRPr="00CB1528" w:rsidRDefault="00CB1528" w:rsidP="00CB1528">
      <w:pPr>
        <w:pStyle w:val="Prrafodelista"/>
        <w:numPr>
          <w:ilvl w:val="0"/>
          <w:numId w:val="78"/>
        </w:numPr>
        <w:spacing w:line="360" w:lineRule="auto"/>
        <w:rPr>
          <w:rFonts w:ascii="Arial" w:hAnsi="Arial" w:cs="Arial"/>
          <w:b/>
          <w:bCs/>
          <w:sz w:val="20"/>
          <w:lang w:val="ca-ES"/>
        </w:rPr>
      </w:pPr>
      <w:r w:rsidRPr="00CB1528">
        <w:rPr>
          <w:rFonts w:ascii="Arial" w:hAnsi="Arial" w:cs="Arial"/>
          <w:b/>
          <w:bCs/>
          <w:sz w:val="20"/>
          <w:lang w:val="ca-ES"/>
        </w:rPr>
        <w:t>Oferta econòmica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2637"/>
        <w:gridCol w:w="1828"/>
        <w:gridCol w:w="1928"/>
      </w:tblGrid>
      <w:tr w:rsidR="00CB1528" w:rsidRPr="00D10D7B" w14:paraId="6E47F19A" w14:textId="77777777" w:rsidTr="00CB1528">
        <w:tc>
          <w:tcPr>
            <w:tcW w:w="4163" w:type="dxa"/>
            <w:gridSpan w:val="2"/>
            <w:vAlign w:val="center"/>
          </w:tcPr>
          <w:p w14:paraId="11BDBA9C" w14:textId="243E790A" w:rsidR="00CB1528" w:rsidRPr="00D10D7B" w:rsidRDefault="00CB1528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14:paraId="36ACAB05" w14:textId="72274905" w:rsidR="00CB1528" w:rsidRPr="00D10D7B" w:rsidRDefault="00CB1528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1A7260B4" w:rsidR="00CB1528" w:rsidRPr="00D10D7B" w:rsidRDefault="00CB1528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4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CB1528" w:rsidRPr="00D10D7B" w14:paraId="58A6C0BA" w14:textId="77777777" w:rsidTr="00CB1528">
        <w:tc>
          <w:tcPr>
            <w:tcW w:w="4163" w:type="dxa"/>
            <w:gridSpan w:val="2"/>
            <w:tcBorders>
              <w:bottom w:val="single" w:sz="4" w:space="0" w:color="auto"/>
            </w:tcBorders>
            <w:vAlign w:val="center"/>
          </w:tcPr>
          <w:p w14:paraId="50B7ECC8" w14:textId="168ECB70" w:rsidR="00CB1528" w:rsidRPr="00D10D7B" w:rsidRDefault="00CB1528" w:rsidP="00CB1528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CB1528">
              <w:rPr>
                <w:rFonts w:ascii="Arial" w:hAnsi="Arial" w:cs="Arial"/>
                <w:sz w:val="20"/>
                <w:lang w:val="ca-ES"/>
              </w:rPr>
              <w:t>Assegurança de vida per a empleats de TB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77777777" w:rsidR="00CB1528" w:rsidRPr="00D10D7B" w:rsidRDefault="00CB1528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CB1528" w:rsidRPr="00D10D7B" w:rsidRDefault="00CB1528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CB1528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637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CB152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7E2D61B1" w:rsidR="00176F07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2E09C202" w14:textId="77777777" w:rsidR="00CB1528" w:rsidRDefault="00CB1528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2248E1F" w14:textId="21523C16" w:rsidR="00CB1528" w:rsidRPr="00CB1528" w:rsidRDefault="00CB1528" w:rsidP="00CB1528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CB1528">
        <w:rPr>
          <w:rFonts w:ascii="Arial" w:hAnsi="Arial" w:cs="Arial"/>
          <w:b/>
          <w:bCs/>
          <w:sz w:val="20"/>
          <w:lang w:val="ca-ES"/>
        </w:rPr>
        <w:t xml:space="preserve">Condicions d’adhesió. </w:t>
      </w:r>
    </w:p>
    <w:p w14:paraId="6AD7CBD7" w14:textId="67889388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  <w:t>Es valora reducció del termini de pagament de sinistres:</w:t>
      </w:r>
    </w:p>
    <w:p w14:paraId="7D90C9CE" w14:textId="3E3C1903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164973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5 dies</w:t>
      </w:r>
    </w:p>
    <w:p w14:paraId="40F49760" w14:textId="54E5C880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1341161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4 dies</w:t>
      </w:r>
    </w:p>
    <w:p w14:paraId="5E2EA7D8" w14:textId="2F609559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272906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3 dies</w:t>
      </w:r>
    </w:p>
    <w:p w14:paraId="274E3A18" w14:textId="47648032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</w:p>
    <w:p w14:paraId="7596E437" w14:textId="77777777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</w:p>
    <w:p w14:paraId="1BED09D8" w14:textId="77777777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</w:p>
    <w:p w14:paraId="3B9DBED3" w14:textId="30074367" w:rsidR="00CB1528" w:rsidRPr="00CB1528" w:rsidRDefault="00CB1528" w:rsidP="00CB1528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CB1528">
        <w:rPr>
          <w:rFonts w:ascii="Arial" w:hAnsi="Arial" w:cs="Arial"/>
          <w:b/>
          <w:bCs/>
          <w:sz w:val="20"/>
          <w:lang w:val="ca-ES"/>
        </w:rPr>
        <w:t>No establir un límit màxim d’indemnització a càrrec de l’assegurador per sinistre, qualsevol que sigui el nombre de víctimes</w:t>
      </w:r>
    </w:p>
    <w:p w14:paraId="21B19180" w14:textId="7EDD0448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71441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No s’estableix el límit</w:t>
      </w:r>
    </w:p>
    <w:p w14:paraId="1FD51D93" w14:textId="6F9F5571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663882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Sí s’estableix el límit</w:t>
      </w:r>
    </w:p>
    <w:p w14:paraId="4E9DD62C" w14:textId="38BDFAF5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</w:p>
    <w:p w14:paraId="6B514EE9" w14:textId="294D2C8B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</w:p>
    <w:p w14:paraId="10B2998E" w14:textId="77777777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</w:p>
    <w:p w14:paraId="20D09153" w14:textId="515F6EEC" w:rsidR="00CB1528" w:rsidRPr="00CB1528" w:rsidRDefault="00CB1528" w:rsidP="00CB1528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CB1528">
        <w:rPr>
          <w:rFonts w:ascii="Arial" w:hAnsi="Arial" w:cs="Arial"/>
          <w:b/>
          <w:bCs/>
          <w:sz w:val="20"/>
          <w:lang w:val="ca-ES"/>
        </w:rPr>
        <w:lastRenderedPageBreak/>
        <w:t xml:space="preserve">Increment del percentatge de participació en beneficis </w:t>
      </w:r>
    </w:p>
    <w:p w14:paraId="0F2C9C03" w14:textId="5C470E10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970021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CB1528">
        <w:rPr>
          <w:rFonts w:ascii="Arial" w:hAnsi="Arial" w:cs="Arial"/>
          <w:sz w:val="20"/>
          <w:lang w:val="ca-ES"/>
        </w:rPr>
        <w:t>Fins al 60%</w:t>
      </w:r>
    </w:p>
    <w:p w14:paraId="0A9C4914" w14:textId="42A63236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896389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CB1528">
        <w:rPr>
          <w:rFonts w:ascii="Arial" w:hAnsi="Arial" w:cs="Arial"/>
          <w:sz w:val="20"/>
          <w:lang w:val="ca-ES"/>
        </w:rPr>
        <w:t>Del 61% fins al 65%</w:t>
      </w:r>
    </w:p>
    <w:p w14:paraId="616940ED" w14:textId="37BE54D0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56255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CB1528">
        <w:rPr>
          <w:rFonts w:ascii="Arial" w:hAnsi="Arial" w:cs="Arial"/>
          <w:sz w:val="20"/>
          <w:lang w:val="ca-ES"/>
        </w:rPr>
        <w:t>Del 66% fins al 70%</w:t>
      </w:r>
    </w:p>
    <w:p w14:paraId="151BC1C6" w14:textId="7BF44294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127323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CB1528">
        <w:rPr>
          <w:rFonts w:ascii="Arial" w:hAnsi="Arial" w:cs="Arial"/>
          <w:sz w:val="20"/>
          <w:lang w:val="ca-ES"/>
        </w:rPr>
        <w:t>Del 71% fins al 75%</w:t>
      </w:r>
    </w:p>
    <w:p w14:paraId="2C1225C8" w14:textId="507CDF7E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673524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CB1528">
        <w:rPr>
          <w:rFonts w:ascii="Arial" w:hAnsi="Arial" w:cs="Arial"/>
          <w:sz w:val="20"/>
          <w:lang w:val="ca-ES"/>
        </w:rPr>
        <w:t>Del 76% fins al 80%</w:t>
      </w:r>
    </w:p>
    <w:p w14:paraId="6196B8C4" w14:textId="126AEED4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2038506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CB1528">
        <w:rPr>
          <w:rFonts w:ascii="Arial" w:hAnsi="Arial" w:cs="Arial"/>
          <w:sz w:val="20"/>
          <w:lang w:val="ca-ES"/>
        </w:rPr>
        <w:t>Des del 81%</w:t>
      </w:r>
    </w:p>
    <w:p w14:paraId="2B590891" w14:textId="2EB993E2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</w:p>
    <w:p w14:paraId="206B20E4" w14:textId="48D991DC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</w:p>
    <w:p w14:paraId="5DBD8641" w14:textId="77777777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</w:p>
    <w:p w14:paraId="5474C5C1" w14:textId="7E68E13F" w:rsidR="00CB1528" w:rsidRPr="00CB1528" w:rsidRDefault="00CB1528" w:rsidP="00CB1528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CB1528">
        <w:rPr>
          <w:rFonts w:ascii="Arial" w:hAnsi="Arial" w:cs="Arial"/>
          <w:b/>
          <w:bCs/>
          <w:sz w:val="20"/>
          <w:lang w:val="ca-ES"/>
        </w:rPr>
        <w:t xml:space="preserve">Reducció del percentatge de despeses d’administració </w:t>
      </w:r>
    </w:p>
    <w:p w14:paraId="18962CE5" w14:textId="5EDF0B5B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600750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12 %</w:t>
      </w:r>
    </w:p>
    <w:p w14:paraId="3B245309" w14:textId="4BE1D465" w:rsidR="00CB1528" w:rsidRDefault="00CB1528" w:rsidP="00CB1528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2096706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11 %</w:t>
      </w:r>
    </w:p>
    <w:p w14:paraId="1F05EFFA" w14:textId="5CF41656" w:rsidR="00CB1528" w:rsidRDefault="00CB1528" w:rsidP="00CB1528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791470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10 %</w:t>
      </w:r>
    </w:p>
    <w:p w14:paraId="1605D01D" w14:textId="09379673" w:rsidR="00CB1528" w:rsidRDefault="00CB1528" w:rsidP="00CB1528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24794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9 %</w:t>
      </w:r>
    </w:p>
    <w:p w14:paraId="34F0A4BC" w14:textId="45C28AF0" w:rsidR="00CB1528" w:rsidRDefault="00CB1528" w:rsidP="00CB1528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01317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8 %</w:t>
      </w:r>
    </w:p>
    <w:p w14:paraId="53989B67" w14:textId="2822DF35" w:rsidR="00CB1528" w:rsidRPr="00CB1528" w:rsidRDefault="00CB1528" w:rsidP="00CB1528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2098555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7 %</w:t>
      </w:r>
    </w:p>
    <w:p w14:paraId="2D4879FA" w14:textId="507C3B18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</w:p>
    <w:p w14:paraId="48F3E84D" w14:textId="4AD44394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</w:p>
    <w:p w14:paraId="7EBD61CB" w14:textId="77777777" w:rsidR="00CB1528" w:rsidRDefault="00CB1528" w:rsidP="00CB152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</w:p>
    <w:p w14:paraId="7B42475E" w14:textId="319B276D" w:rsidR="00CB1528" w:rsidRPr="00CB1528" w:rsidRDefault="00CB1528" w:rsidP="00CB1528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CB1528">
        <w:rPr>
          <w:rFonts w:ascii="Arial" w:hAnsi="Arial" w:cs="Arial"/>
          <w:b/>
          <w:bCs/>
          <w:sz w:val="20"/>
          <w:lang w:val="ca-ES"/>
        </w:rPr>
        <w:t>Millores</w:t>
      </w:r>
    </w:p>
    <w:p w14:paraId="28444B27" w14:textId="28BF26D0" w:rsidR="00CB1528" w:rsidRPr="00CB1528" w:rsidRDefault="00CB1528" w:rsidP="00CB1528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i/>
          <w:iCs/>
          <w:sz w:val="20"/>
          <w:lang w:val="ca-ES"/>
        </w:rPr>
      </w:pPr>
      <w:r w:rsidRPr="00CB1528">
        <w:rPr>
          <w:rFonts w:ascii="Arial" w:hAnsi="Arial" w:cs="Arial"/>
          <w:i/>
          <w:iCs/>
          <w:sz w:val="20"/>
          <w:lang w:val="ca-ES"/>
        </w:rPr>
        <w:t>Avançament de despeses de sepeli fins a 6.000,00 €</w:t>
      </w:r>
    </w:p>
    <w:p w14:paraId="4840CB3C" w14:textId="773D2007" w:rsidR="00CB1528" w:rsidRDefault="00CB1528" w:rsidP="00CB152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503402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Sí</w:t>
      </w:r>
    </w:p>
    <w:p w14:paraId="0551AD3E" w14:textId="76923BCC" w:rsidR="00CB1528" w:rsidRDefault="00CB1528" w:rsidP="00CB152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90906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No</w:t>
      </w:r>
    </w:p>
    <w:p w14:paraId="7EA4446B" w14:textId="77777777" w:rsidR="00CB1528" w:rsidRDefault="00CB1528" w:rsidP="00CB152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667EB8A2" w14:textId="0C84F19D" w:rsidR="00CB1528" w:rsidRPr="00CB1528" w:rsidRDefault="00CB1528" w:rsidP="00CB1528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i/>
          <w:iCs/>
          <w:sz w:val="20"/>
          <w:lang w:val="ca-ES"/>
        </w:rPr>
      </w:pPr>
      <w:r w:rsidRPr="00CB1528">
        <w:rPr>
          <w:rFonts w:ascii="Arial" w:hAnsi="Arial" w:cs="Arial"/>
          <w:i/>
          <w:iCs/>
          <w:sz w:val="20"/>
          <w:lang w:val="ca-ES"/>
        </w:rPr>
        <w:t>Adaptació del vehicle i de la llar en cas d’incapacitat fins a 6.000,00 €</w:t>
      </w:r>
    </w:p>
    <w:p w14:paraId="6335BDC5" w14:textId="33FC5603" w:rsidR="00CB1528" w:rsidRDefault="00CB1528" w:rsidP="00CB152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688321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Sí</w:t>
      </w:r>
    </w:p>
    <w:p w14:paraId="34752826" w14:textId="425DA62D" w:rsidR="00CB1528" w:rsidRDefault="00CB1528" w:rsidP="00CB152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260487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No</w:t>
      </w:r>
    </w:p>
    <w:p w14:paraId="1DBCE8E3" w14:textId="6EFE81E9" w:rsidR="00CB1528" w:rsidRDefault="00CB1528" w:rsidP="00CB152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34CAB50A" w14:textId="5F9021F7" w:rsidR="00CB1528" w:rsidRDefault="00CB1528" w:rsidP="00CB152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3773D8B2" w14:textId="77777777" w:rsidR="00CB1528" w:rsidRPr="00CB1528" w:rsidRDefault="00CB1528" w:rsidP="00CB152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CB1528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2BBBE5B2" w14:textId="724D07F1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99C3A32"/>
    <w:multiLevelType w:val="hybridMultilevel"/>
    <w:tmpl w:val="4AB6A8EC"/>
    <w:lvl w:ilvl="0" w:tplc="54349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3"/>
  </w:num>
  <w:num w:numId="20">
    <w:abstractNumId w:val="62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3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8"/>
  </w:num>
  <w:num w:numId="34">
    <w:abstractNumId w:val="49"/>
  </w:num>
  <w:num w:numId="35">
    <w:abstractNumId w:val="75"/>
  </w:num>
  <w:num w:numId="36">
    <w:abstractNumId w:val="25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7"/>
  </w:num>
  <w:num w:numId="42">
    <w:abstractNumId w:val="31"/>
  </w:num>
  <w:num w:numId="43">
    <w:abstractNumId w:val="63"/>
  </w:num>
  <w:num w:numId="44">
    <w:abstractNumId w:val="20"/>
  </w:num>
  <w:num w:numId="45">
    <w:abstractNumId w:val="35"/>
  </w:num>
  <w:num w:numId="46">
    <w:abstractNumId w:val="46"/>
  </w:num>
  <w:num w:numId="47">
    <w:abstractNumId w:val="71"/>
  </w:num>
  <w:num w:numId="48">
    <w:abstractNumId w:val="42"/>
  </w:num>
  <w:num w:numId="49">
    <w:abstractNumId w:val="57"/>
  </w:num>
  <w:num w:numId="50">
    <w:abstractNumId w:val="44"/>
  </w:num>
  <w:num w:numId="51">
    <w:abstractNumId w:val="60"/>
  </w:num>
  <w:num w:numId="52">
    <w:abstractNumId w:val="55"/>
  </w:num>
  <w:num w:numId="53">
    <w:abstractNumId w:val="29"/>
  </w:num>
  <w:num w:numId="54">
    <w:abstractNumId w:val="33"/>
  </w:num>
  <w:num w:numId="55">
    <w:abstractNumId w:val="61"/>
  </w:num>
  <w:num w:numId="56">
    <w:abstractNumId w:val="58"/>
  </w:num>
  <w:num w:numId="57">
    <w:abstractNumId w:val="39"/>
  </w:num>
  <w:num w:numId="58">
    <w:abstractNumId w:val="26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30"/>
  </w:num>
  <w:num w:numId="66">
    <w:abstractNumId w:val="45"/>
  </w:num>
  <w:num w:numId="67">
    <w:abstractNumId w:val="68"/>
  </w:num>
  <w:num w:numId="68">
    <w:abstractNumId w:val="27"/>
  </w:num>
  <w:num w:numId="69">
    <w:abstractNumId w:val="74"/>
  </w:num>
  <w:num w:numId="70">
    <w:abstractNumId w:val="70"/>
  </w:num>
  <w:num w:numId="71">
    <w:abstractNumId w:val="65"/>
  </w:num>
  <w:num w:numId="72">
    <w:abstractNumId w:val="50"/>
  </w:num>
  <w:num w:numId="73">
    <w:abstractNumId w:val="59"/>
  </w:num>
  <w:num w:numId="74">
    <w:abstractNumId w:val="24"/>
  </w:num>
  <w:num w:numId="75">
    <w:abstractNumId w:val="10"/>
  </w:num>
  <w:num w:numId="76">
    <w:abstractNumId w:val="32"/>
  </w:num>
  <w:num w:numId="77">
    <w:abstractNumId w:val="54"/>
  </w:num>
  <w:num w:numId="78">
    <w:abstractNumId w:val="2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528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7832bd50bfcac09547e09537dc7407c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e95e5418c38e4472c6caeecec2dc0e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16049791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16049791 - Assegurança de vida collectiva TB</TMB_TitolLicitacio>
    <TMB_IDLicitacio xmlns="c8de0594-42e2-4f26-8a69-9df094374455">394061</TMB_IDLicitacio>
    <TMB_DataComiteWF xmlns="c8de0594-42e2-4f26-8a69-9df094374455" xsi:nil="true"/>
    <lcf76f155ced4ddcb4097134ff3c332f xmlns="b33c6233-2ab6-44e4-b566-b78dc0012292" xsi:nil="true"/>
    <TMB_OP xmlns="c8de0594-42e2-4f26-8a69-9df094374455">2024-05-26T22:00:00+00:00</TMB_OP>
    <TMB_CC xmlns="c8de0594-42e2-4f26-8a69-9df094374455">2024-06-03T22:00:00+00:00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D3F7B30-D3E4-49FB-BC15-A3E88A0D77AC}"/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3490B4-1677-43EA-9101-3B9967C9D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2024-05-27T06:31:00Z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