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FFC" w:rsidRPr="00442E5F" w:rsidRDefault="00DF0FFC" w:rsidP="00DF0FFC">
      <w:pPr>
        <w:pStyle w:val="TDC21"/>
        <w:spacing w:before="0" w:line="276" w:lineRule="auto"/>
        <w:ind w:left="0"/>
        <w:jc w:val="both"/>
        <w:rPr>
          <w:sz w:val="20"/>
          <w:szCs w:val="20"/>
        </w:rPr>
      </w:pPr>
      <w:r w:rsidRPr="00442E5F">
        <w:rPr>
          <w:sz w:val="20"/>
          <w:szCs w:val="20"/>
        </w:rPr>
        <w:t>ANNEX 9: COMPROMÍS D’ADHESIÓ AL PLA DE MESURES ANTIFRAU DE L’AJUNTAMENT DE CALELLA</w:t>
      </w:r>
    </w:p>
    <w:p w:rsidR="00DF0FFC" w:rsidRPr="00442E5F" w:rsidRDefault="00DF0FFC" w:rsidP="00DF0FFC">
      <w:pPr>
        <w:shd w:val="clear" w:color="auto" w:fill="FFFFFF"/>
        <w:spacing w:after="0"/>
        <w:jc w:val="both"/>
        <w:rPr>
          <w:rFonts w:ascii="Arial" w:hAnsi="Arial" w:cs="Arial"/>
          <w:sz w:val="20"/>
          <w:szCs w:val="20"/>
        </w:rPr>
      </w:pPr>
    </w:p>
    <w:p w:rsidR="00DF0FFC" w:rsidRDefault="00DF0FFC" w:rsidP="00DF0FFC">
      <w:pPr>
        <w:spacing w:after="0"/>
        <w:jc w:val="both"/>
        <w:rPr>
          <w:rFonts w:ascii="Arial" w:hAnsi="Arial" w:cs="Arial"/>
          <w:sz w:val="20"/>
        </w:rPr>
      </w:pPr>
      <w:r w:rsidRPr="00141954">
        <w:rPr>
          <w:rFonts w:ascii="Arial" w:hAnsi="Arial" w:cs="Arial"/>
          <w:sz w:val="20"/>
        </w:rPr>
        <w:t>L’Ajuntament de Calella disposa d’un Pla de Mesures Antifrau, aprovat pel Ple municipal de la corporació en data 27 de juliol de 2023. En aquest Pla s’estableix un marc complet per a combatre cadascuna la lluita contra el frau, la corrupció, el conflicte d’interès i el doble finançament, i, d’aquesta forma, donar compliment a les obligacions establertes a l’article 22 del Reglament (UE) 2021/241 del Parlament Europeu i del Consell, de 12 de febrer de 2021, pel que s’estableix el Mecanisme de Recuperació i Resiliència, així com el què disposa l’apartat 1r de l’article 6 de l’ordre HFP/1030/2021, de 29 de setembre, per la que es configura el sistema de gestió del Pla de Recuperació, Transformació i Resiliència (PRTR).</w:t>
      </w:r>
    </w:p>
    <w:p w:rsidR="00DF0FFC" w:rsidRPr="00141954" w:rsidRDefault="00DF0FFC" w:rsidP="00DF0FFC">
      <w:pPr>
        <w:spacing w:after="0"/>
        <w:jc w:val="both"/>
        <w:rPr>
          <w:rFonts w:ascii="Arial" w:hAnsi="Arial" w:cs="Arial"/>
          <w:sz w:val="20"/>
        </w:rPr>
      </w:pPr>
    </w:p>
    <w:p w:rsidR="00DF0FFC" w:rsidRDefault="00DF0FFC" w:rsidP="00DF0FFC">
      <w:pPr>
        <w:spacing w:after="0"/>
        <w:jc w:val="both"/>
        <w:rPr>
          <w:rFonts w:ascii="Arial" w:hAnsi="Arial" w:cs="Arial"/>
          <w:sz w:val="20"/>
        </w:rPr>
      </w:pPr>
      <w:r w:rsidRPr="00141954">
        <w:rPr>
          <w:rFonts w:ascii="Arial" w:hAnsi="Arial" w:cs="Arial"/>
          <w:sz w:val="20"/>
        </w:rPr>
        <w:t xml:space="preserve">En el mateix Pla de Mesures Antifrau s’especifiquen les mesures contra el frau, la corrupció, les circumstàncies que puguin desenvolupar un conflicte d’interessos i les vies per evitar el doble finançament. D’altra banda, s’estableixen òrgans de govern i mecanismes per fer un seguiment efectiu de les mesures adoptades per assolir un adequat compliment del Pla. </w:t>
      </w:r>
    </w:p>
    <w:p w:rsidR="00DF0FFC" w:rsidRPr="00141954" w:rsidRDefault="00DF0FFC" w:rsidP="00DF0FFC">
      <w:pPr>
        <w:spacing w:after="0"/>
        <w:jc w:val="both"/>
        <w:rPr>
          <w:rFonts w:ascii="Arial" w:hAnsi="Arial" w:cs="Arial"/>
          <w:sz w:val="20"/>
        </w:rPr>
      </w:pPr>
    </w:p>
    <w:p w:rsidR="00DF0FFC" w:rsidRPr="00141954" w:rsidRDefault="00DF0FFC" w:rsidP="00DF0FFC">
      <w:pPr>
        <w:spacing w:after="0"/>
        <w:jc w:val="both"/>
        <w:rPr>
          <w:rFonts w:ascii="Arial" w:hAnsi="Arial" w:cs="Arial"/>
          <w:sz w:val="20"/>
        </w:rPr>
      </w:pPr>
      <w:r w:rsidRPr="00141954">
        <w:rPr>
          <w:rFonts w:ascii="Arial" w:hAnsi="Arial" w:cs="Arial"/>
          <w:sz w:val="20"/>
        </w:rPr>
        <w:t xml:space="preserve">La persona/entitat </w:t>
      </w:r>
      <w:proofErr w:type="spellStart"/>
      <w:r w:rsidRPr="00141954">
        <w:rPr>
          <w:rFonts w:ascii="Arial" w:hAnsi="Arial" w:cs="Arial"/>
          <w:sz w:val="20"/>
        </w:rPr>
        <w:t>sotasignant</w:t>
      </w:r>
      <w:proofErr w:type="spellEnd"/>
      <w:r w:rsidRPr="00141954">
        <w:rPr>
          <w:rFonts w:ascii="Arial" w:hAnsi="Arial" w:cs="Arial"/>
          <w:sz w:val="20"/>
        </w:rPr>
        <w:t xml:space="preserve"> comparteix plenament els objectius i les mesures que es contemplen en el Pla de Mesures Antifrau de l’Ajuntament de Calella. És per això que per mitjà de la present declaració, ens adherim Pla de Mesures Antifrau de l’Ajuntament de Calella, adoptant el compromís de complir diligentment amb les obligacions previstes al mateix. </w:t>
      </w:r>
    </w:p>
    <w:p w:rsidR="00DF0FFC" w:rsidRPr="00141954" w:rsidRDefault="00DF0FFC" w:rsidP="00DF0FFC">
      <w:pPr>
        <w:spacing w:after="0"/>
        <w:jc w:val="both"/>
        <w:rPr>
          <w:rFonts w:ascii="Arial" w:hAnsi="Arial" w:cs="Arial"/>
          <w:sz w:val="20"/>
        </w:rPr>
      </w:pPr>
    </w:p>
    <w:p w:rsidR="00DF0FFC" w:rsidRPr="00141954" w:rsidRDefault="00DF0FFC" w:rsidP="00DF0FFC">
      <w:pPr>
        <w:spacing w:after="0"/>
        <w:jc w:val="both"/>
        <w:rPr>
          <w:rFonts w:ascii="Arial" w:hAnsi="Arial" w:cs="Arial"/>
          <w:sz w:val="20"/>
        </w:rPr>
      </w:pPr>
    </w:p>
    <w:p w:rsidR="00DF0FFC" w:rsidRPr="00141954" w:rsidRDefault="00DF0FFC" w:rsidP="00DF0FFC">
      <w:pPr>
        <w:spacing w:after="0"/>
        <w:jc w:val="both"/>
        <w:rPr>
          <w:rFonts w:ascii="Arial" w:hAnsi="Arial" w:cs="Arial"/>
          <w:sz w:val="20"/>
        </w:rPr>
      </w:pPr>
    </w:p>
    <w:p w:rsidR="00DF0FFC" w:rsidRPr="00141954" w:rsidRDefault="00DF0FFC" w:rsidP="00DF0FFC">
      <w:pPr>
        <w:spacing w:after="0"/>
        <w:jc w:val="both"/>
        <w:rPr>
          <w:rFonts w:ascii="Arial" w:hAnsi="Arial" w:cs="Arial"/>
          <w:sz w:val="20"/>
        </w:rPr>
      </w:pPr>
    </w:p>
    <w:p w:rsidR="00DF0FFC" w:rsidRPr="00141954" w:rsidRDefault="00DF0FFC" w:rsidP="00DF0FFC">
      <w:pPr>
        <w:spacing w:after="0"/>
        <w:jc w:val="both"/>
        <w:rPr>
          <w:rFonts w:ascii="Arial" w:hAnsi="Arial" w:cs="Arial"/>
          <w:sz w:val="20"/>
        </w:rPr>
      </w:pPr>
      <w:r w:rsidRPr="00141954">
        <w:rPr>
          <w:rFonts w:ascii="Arial" w:hAnsi="Arial" w:cs="Arial"/>
          <w:sz w:val="20"/>
        </w:rPr>
        <w:t>Signatura</w:t>
      </w:r>
      <w:r>
        <w:rPr>
          <w:rFonts w:ascii="Arial" w:hAnsi="Arial" w:cs="Arial"/>
          <w:sz w:val="20"/>
        </w:rPr>
        <w:t>,</w:t>
      </w:r>
    </w:p>
    <w:p w:rsidR="00DF0FFC" w:rsidRPr="00442E5F" w:rsidRDefault="00DF0FFC" w:rsidP="00DF0FFC">
      <w:pPr>
        <w:spacing w:after="0"/>
        <w:jc w:val="both"/>
        <w:rPr>
          <w:rFonts w:ascii="Arial" w:hAnsi="Arial" w:cs="Arial"/>
          <w:sz w:val="20"/>
          <w:szCs w:val="20"/>
        </w:rPr>
      </w:pPr>
    </w:p>
    <w:p w:rsidR="00765855" w:rsidRDefault="00765855" w:rsidP="00C632C8">
      <w:bookmarkStart w:id="0" w:name="_GoBack"/>
      <w:bookmarkEnd w:id="0"/>
    </w:p>
    <w:p w:rsidR="00765855" w:rsidRDefault="00765855" w:rsidP="00765855">
      <w:pPr>
        <w:pStyle w:val="NormalWeb"/>
        <w:ind w:hanging="1134"/>
      </w:pPr>
    </w:p>
    <w:p w:rsidR="00765855" w:rsidRDefault="00765855" w:rsidP="00765855">
      <w:pPr>
        <w:pStyle w:val="NormalWeb"/>
      </w:pPr>
    </w:p>
    <w:p w:rsidR="00765855" w:rsidRPr="003325F8" w:rsidRDefault="00765855" w:rsidP="00765855">
      <w:pPr>
        <w:ind w:hanging="993"/>
        <w:rPr>
          <w:rFonts w:ascii="Arial" w:hAnsi="Arial" w:cs="Arial"/>
          <w:sz w:val="20"/>
          <w:szCs w:val="20"/>
        </w:rPr>
      </w:pPr>
    </w:p>
    <w:sectPr w:rsidR="00765855" w:rsidRPr="003325F8" w:rsidSect="00C632C8">
      <w:headerReference w:type="default" r:id="rId7"/>
      <w:footerReference w:type="default" r:id="rId8"/>
      <w:pgSz w:w="11906" w:h="16838"/>
      <w:pgMar w:top="2268" w:right="849" w:bottom="2127" w:left="1418" w:header="708"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FF6" w:rsidRDefault="00246FF6" w:rsidP="003325F8">
      <w:pPr>
        <w:spacing w:after="0" w:line="240" w:lineRule="auto"/>
      </w:pPr>
      <w:r>
        <w:separator/>
      </w:r>
    </w:p>
  </w:endnote>
  <w:endnote w:type="continuationSeparator" w:id="0">
    <w:p w:rsidR="00246FF6" w:rsidRDefault="00246FF6" w:rsidP="0033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5F8" w:rsidRDefault="003325F8" w:rsidP="003325F8">
    <w:pPr>
      <w:pStyle w:val="Piedepgin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FF6" w:rsidRDefault="00246FF6" w:rsidP="003325F8">
      <w:pPr>
        <w:spacing w:after="0" w:line="240" w:lineRule="auto"/>
      </w:pPr>
      <w:r>
        <w:separator/>
      </w:r>
    </w:p>
  </w:footnote>
  <w:footnote w:type="continuationSeparator" w:id="0">
    <w:p w:rsidR="00246FF6" w:rsidRDefault="00246FF6" w:rsidP="00332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5F8" w:rsidRDefault="00DF0FFC" w:rsidP="00C632C8">
    <w:pPr>
      <w:pStyle w:val="Encabezado"/>
      <w:tabs>
        <w:tab w:val="clear" w:pos="4252"/>
        <w:tab w:val="clear" w:pos="8504"/>
      </w:tabs>
    </w:pPr>
    <w:r>
      <w:rPr>
        <w:noProof/>
        <w:lang w:val="es-ES" w:eastAsia="es-ES"/>
      </w:rPr>
      <w:drawing>
        <wp:anchor distT="0" distB="0" distL="114300" distR="114300" simplePos="0" relativeHeight="251657728" behindDoc="1" locked="0" layoutInCell="1" allowOverlap="1">
          <wp:simplePos x="0" y="0"/>
          <wp:positionH relativeFrom="column">
            <wp:posOffset>-901065</wp:posOffset>
          </wp:positionH>
          <wp:positionV relativeFrom="paragraph">
            <wp:posOffset>-459740</wp:posOffset>
          </wp:positionV>
          <wp:extent cx="7588250" cy="10735310"/>
          <wp:effectExtent l="0" t="0" r="0" b="8890"/>
          <wp:wrapNone/>
          <wp:docPr id="1" name="Imagen 1" descr="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107353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604C8"/>
    <w:multiLevelType w:val="hybridMultilevel"/>
    <w:tmpl w:val="43A813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855"/>
    <w:rsid w:val="0009680B"/>
    <w:rsid w:val="001E07FC"/>
    <w:rsid w:val="00246FF6"/>
    <w:rsid w:val="003325F8"/>
    <w:rsid w:val="00391736"/>
    <w:rsid w:val="00507716"/>
    <w:rsid w:val="00525293"/>
    <w:rsid w:val="0064741E"/>
    <w:rsid w:val="00722434"/>
    <w:rsid w:val="00761618"/>
    <w:rsid w:val="00765855"/>
    <w:rsid w:val="00A04176"/>
    <w:rsid w:val="00BD7981"/>
    <w:rsid w:val="00C632C8"/>
    <w:rsid w:val="00DF0FFC"/>
    <w:rsid w:val="00E04D2B"/>
    <w:rsid w:val="00E9527D"/>
    <w:rsid w:val="00F848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97E429E-B025-4D39-989C-D056EA1F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58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325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25F8"/>
    <w:rPr>
      <w:lang w:val="ca-ES"/>
    </w:rPr>
  </w:style>
  <w:style w:type="paragraph" w:styleId="Piedepgina">
    <w:name w:val="footer"/>
    <w:basedOn w:val="Normal"/>
    <w:link w:val="PiedepginaCar"/>
    <w:uiPriority w:val="99"/>
    <w:unhideWhenUsed/>
    <w:rsid w:val="003325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25F8"/>
    <w:rPr>
      <w:lang w:val="ca-ES"/>
    </w:rPr>
  </w:style>
  <w:style w:type="paragraph" w:styleId="Textodeglobo">
    <w:name w:val="Balloon Text"/>
    <w:basedOn w:val="Normal"/>
    <w:link w:val="TextodegloboCar"/>
    <w:uiPriority w:val="99"/>
    <w:semiHidden/>
    <w:unhideWhenUsed/>
    <w:rsid w:val="00BD79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981"/>
    <w:rPr>
      <w:rFonts w:ascii="Tahoma" w:hAnsi="Tahoma" w:cs="Tahoma"/>
      <w:sz w:val="16"/>
      <w:szCs w:val="16"/>
      <w:lang w:val="ca-ES"/>
    </w:rPr>
  </w:style>
  <w:style w:type="paragraph" w:styleId="Prrafodelista">
    <w:name w:val="List Paragraph"/>
    <w:basedOn w:val="Normal"/>
    <w:uiPriority w:val="34"/>
    <w:qFormat/>
    <w:rsid w:val="00722434"/>
    <w:pPr>
      <w:spacing w:after="0" w:line="240" w:lineRule="auto"/>
      <w:ind w:left="720"/>
    </w:pPr>
    <w:rPr>
      <w:rFonts w:ascii="Calibri" w:eastAsia="Calibri" w:hAnsi="Calibri" w:cs="Calibri"/>
      <w:lang w:val="es-ES"/>
    </w:rPr>
  </w:style>
  <w:style w:type="paragraph" w:customStyle="1" w:styleId="TDC21">
    <w:name w:val="TDC 21"/>
    <w:basedOn w:val="Normal"/>
    <w:uiPriority w:val="1"/>
    <w:qFormat/>
    <w:rsid w:val="00DF0FFC"/>
    <w:pPr>
      <w:widowControl w:val="0"/>
      <w:autoSpaceDE w:val="0"/>
      <w:autoSpaceDN w:val="0"/>
      <w:spacing w:before="254" w:after="0" w:line="240" w:lineRule="auto"/>
      <w:ind w:left="221"/>
    </w:pPr>
    <w:rPr>
      <w:rFonts w:ascii="Arial" w:eastAsia="Arial" w:hAnsi="Arial" w:cs="Arial"/>
      <w:b/>
      <w:bCs/>
      <w:lang w:eastAsia="ca-ES" w:bidi="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569193">
      <w:bodyDiv w:val="1"/>
      <w:marLeft w:val="0"/>
      <w:marRight w:val="0"/>
      <w:marTop w:val="0"/>
      <w:marBottom w:val="0"/>
      <w:divBdr>
        <w:top w:val="none" w:sz="0" w:space="0" w:color="auto"/>
        <w:left w:val="none" w:sz="0" w:space="0" w:color="auto"/>
        <w:bottom w:val="none" w:sz="0" w:space="0" w:color="auto"/>
        <w:right w:val="none" w:sz="0" w:space="0" w:color="auto"/>
      </w:divBdr>
    </w:div>
    <w:div w:id="211760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239</Words>
  <Characters>1317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Arcos Asencio</dc:creator>
  <cp:lastModifiedBy>Mar Jimenez Bravo</cp:lastModifiedBy>
  <cp:revision>7</cp:revision>
  <cp:lastPrinted>2024-05-24T08:01:00Z</cp:lastPrinted>
  <dcterms:created xsi:type="dcterms:W3CDTF">2024-03-06T07:41:00Z</dcterms:created>
  <dcterms:modified xsi:type="dcterms:W3CDTF">2024-06-10T11:06:00Z</dcterms:modified>
</cp:coreProperties>
</file>