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B" w:rsidRDefault="00FA0E2B" w:rsidP="00FA0E2B">
      <w:pPr>
        <w:pStyle w:val="TDC21"/>
        <w:spacing w:before="0" w:line="276" w:lineRule="auto"/>
        <w:ind w:left="0"/>
        <w:jc w:val="both"/>
        <w:rPr>
          <w:sz w:val="20"/>
          <w:szCs w:val="20"/>
        </w:rPr>
      </w:pPr>
      <w:r w:rsidRPr="00442E5F">
        <w:rPr>
          <w:sz w:val="20"/>
          <w:szCs w:val="20"/>
        </w:rPr>
        <w:t>ANNEX 3. MODEL PROPOSICIÓ ECONÒMICA</w:t>
      </w:r>
    </w:p>
    <w:p w:rsidR="00FA0E2B" w:rsidRPr="002D4FCA" w:rsidRDefault="00FA0E2B" w:rsidP="00FA0E2B">
      <w:pPr>
        <w:pStyle w:val="TDC21"/>
        <w:spacing w:before="0" w:line="276" w:lineRule="auto"/>
        <w:ind w:left="0"/>
        <w:jc w:val="both"/>
        <w:rPr>
          <w:sz w:val="20"/>
          <w:szCs w:val="20"/>
        </w:rPr>
      </w:pPr>
    </w:p>
    <w:p w:rsidR="00FA0E2B" w:rsidRPr="002D4FCA" w:rsidRDefault="00FA0E2B" w:rsidP="00FA0E2B">
      <w:pPr>
        <w:spacing w:after="0"/>
        <w:jc w:val="both"/>
        <w:rPr>
          <w:rFonts w:ascii="Arial" w:hAnsi="Arial" w:cs="Arial"/>
          <w:sz w:val="20"/>
          <w:szCs w:val="20"/>
        </w:rPr>
      </w:pPr>
    </w:p>
    <w:p w:rsidR="00FA0E2B" w:rsidRPr="002D4FCA" w:rsidRDefault="00FA0E2B" w:rsidP="00FA0E2B">
      <w:pPr>
        <w:spacing w:after="0"/>
        <w:jc w:val="both"/>
        <w:rPr>
          <w:rFonts w:ascii="Arial" w:hAnsi="Arial" w:cs="Arial"/>
          <w:sz w:val="20"/>
          <w:szCs w:val="20"/>
        </w:rPr>
      </w:pPr>
    </w:p>
    <w:p w:rsidR="00FA0E2B" w:rsidRPr="002D4FCA" w:rsidRDefault="00FA0E2B" w:rsidP="00FA0E2B">
      <w:pPr>
        <w:shd w:val="clear" w:color="auto" w:fill="FFFFFF"/>
        <w:tabs>
          <w:tab w:val="left" w:pos="1147"/>
        </w:tabs>
        <w:spacing w:after="0"/>
        <w:jc w:val="both"/>
        <w:rPr>
          <w:rFonts w:ascii="Arial" w:hAnsi="Arial" w:cs="Arial"/>
          <w:sz w:val="20"/>
          <w:szCs w:val="20"/>
        </w:rPr>
      </w:pPr>
      <w:r w:rsidRPr="002D4FCA">
        <w:rPr>
          <w:rFonts w:ascii="Arial" w:hAnsi="Arial" w:cs="Arial"/>
          <w:sz w:val="20"/>
          <w:szCs w:val="20"/>
        </w:rPr>
        <w:t>La proposició econòmica haurà d'ajustar-se al model següent:</w:t>
      </w:r>
    </w:p>
    <w:p w:rsidR="00FA0E2B" w:rsidRPr="002D4FCA" w:rsidRDefault="00FA0E2B" w:rsidP="00FA0E2B">
      <w:pPr>
        <w:spacing w:after="0"/>
        <w:jc w:val="both"/>
        <w:rPr>
          <w:rFonts w:ascii="Arial" w:hAnsi="Arial" w:cs="Arial"/>
          <w:sz w:val="20"/>
          <w:szCs w:val="20"/>
        </w:rPr>
      </w:pPr>
    </w:p>
    <w:p w:rsidR="00FA0E2B" w:rsidRPr="002D4FCA" w:rsidRDefault="00FA0E2B" w:rsidP="00FA0E2B">
      <w:pPr>
        <w:spacing w:after="0"/>
        <w:jc w:val="both"/>
        <w:rPr>
          <w:rFonts w:ascii="Arial" w:hAnsi="Arial" w:cs="Arial"/>
          <w:i/>
          <w:iCs/>
          <w:spacing w:val="-1"/>
          <w:sz w:val="20"/>
          <w:szCs w:val="20"/>
        </w:rPr>
      </w:pPr>
      <w:r w:rsidRPr="002D4FCA">
        <w:rPr>
          <w:rFonts w:ascii="Arial" w:hAnsi="Arial" w:cs="Arial"/>
          <w:spacing w:val="-3"/>
          <w:sz w:val="20"/>
          <w:szCs w:val="20"/>
        </w:rPr>
        <w:t>En/Na</w:t>
      </w:r>
      <w:r w:rsidRPr="002D4FCA">
        <w:rPr>
          <w:rFonts w:ascii="Arial" w:hAnsi="Arial" w:cs="Arial"/>
          <w:sz w:val="20"/>
          <w:szCs w:val="20"/>
        </w:rPr>
        <w:tab/>
        <w:t xml:space="preserve">..................................................................... </w:t>
      </w:r>
      <w:r w:rsidRPr="002D4FCA">
        <w:rPr>
          <w:rFonts w:ascii="Arial" w:hAnsi="Arial" w:cs="Arial"/>
          <w:spacing w:val="1"/>
          <w:sz w:val="20"/>
          <w:szCs w:val="20"/>
        </w:rPr>
        <w:t>amb NIF núm. ............................</w:t>
      </w:r>
      <w:r w:rsidRPr="002D4FCA">
        <w:rPr>
          <w:rFonts w:ascii="Arial" w:hAnsi="Arial" w:cs="Arial"/>
          <w:spacing w:val="3"/>
          <w:sz w:val="20"/>
          <w:szCs w:val="20"/>
        </w:rPr>
        <w:t xml:space="preserve">, en nom propi, (o en </w:t>
      </w:r>
      <w:r w:rsidRPr="002D4FCA">
        <w:rPr>
          <w:rFonts w:ascii="Arial" w:hAnsi="Arial" w:cs="Arial"/>
          <w:spacing w:val="1"/>
          <w:sz w:val="20"/>
          <w:szCs w:val="20"/>
        </w:rPr>
        <w:t>representació de l'empresa .............................................................</w:t>
      </w:r>
      <w:r w:rsidRPr="002D4FCA">
        <w:rPr>
          <w:rFonts w:ascii="Arial" w:hAnsi="Arial" w:cs="Arial"/>
          <w:spacing w:val="-3"/>
          <w:sz w:val="20"/>
          <w:szCs w:val="20"/>
        </w:rPr>
        <w:t>, CIF núm. .........................</w:t>
      </w:r>
      <w:r w:rsidRPr="002D4FCA">
        <w:rPr>
          <w:rFonts w:ascii="Arial" w:hAnsi="Arial" w:cs="Arial"/>
          <w:sz w:val="20"/>
          <w:szCs w:val="20"/>
        </w:rPr>
        <w:t xml:space="preserve">, </w:t>
      </w:r>
      <w:r w:rsidRPr="002D4FCA">
        <w:rPr>
          <w:rFonts w:ascii="Arial" w:hAnsi="Arial" w:cs="Arial"/>
          <w:spacing w:val="1"/>
          <w:sz w:val="20"/>
          <w:szCs w:val="20"/>
        </w:rPr>
        <w:t>domiciliada a  ........................................</w:t>
      </w:r>
      <w:r w:rsidRPr="002D4FCA">
        <w:rPr>
          <w:rFonts w:ascii="Arial" w:hAnsi="Arial" w:cs="Arial"/>
          <w:spacing w:val="-1"/>
          <w:sz w:val="20"/>
          <w:szCs w:val="20"/>
        </w:rPr>
        <w:t>carrer ....................................</w:t>
      </w:r>
      <w:r w:rsidRPr="002D4FCA">
        <w:rPr>
          <w:rFonts w:ascii="Arial" w:hAnsi="Arial" w:cs="Arial"/>
          <w:sz w:val="20"/>
          <w:szCs w:val="20"/>
        </w:rPr>
        <w:tab/>
      </w:r>
      <w:r w:rsidRPr="002D4FCA">
        <w:rPr>
          <w:rFonts w:ascii="Arial" w:hAnsi="Arial" w:cs="Arial"/>
          <w:spacing w:val="3"/>
          <w:sz w:val="20"/>
          <w:szCs w:val="20"/>
        </w:rPr>
        <w:t>, núm.</w:t>
      </w:r>
      <w:r w:rsidRPr="002D4FCA">
        <w:rPr>
          <w:rFonts w:ascii="Arial" w:hAnsi="Arial" w:cs="Arial"/>
          <w:sz w:val="20"/>
          <w:szCs w:val="20"/>
        </w:rPr>
        <w:t xml:space="preserve"> ........ </w:t>
      </w:r>
      <w:r w:rsidRPr="002D4FCA">
        <w:rPr>
          <w:rFonts w:ascii="Arial" w:hAnsi="Arial" w:cs="Arial"/>
          <w:spacing w:val="2"/>
          <w:sz w:val="20"/>
          <w:szCs w:val="20"/>
        </w:rPr>
        <w:t xml:space="preserve">, assabentat/da de les condicions exigides </w:t>
      </w:r>
      <w:r w:rsidRPr="002D4FCA">
        <w:rPr>
          <w:rFonts w:ascii="Arial" w:hAnsi="Arial" w:cs="Arial"/>
          <w:spacing w:val="3"/>
          <w:sz w:val="20"/>
          <w:szCs w:val="20"/>
        </w:rPr>
        <w:t xml:space="preserve">per optar a la contractació relativa al </w:t>
      </w:r>
      <w:r>
        <w:rPr>
          <w:rFonts w:ascii="Arial" w:hAnsi="Arial" w:cs="Arial"/>
          <w:b/>
          <w:sz w:val="20"/>
          <w:szCs w:val="20"/>
        </w:rPr>
        <w:t>subministrament i instal·lació</w:t>
      </w:r>
      <w:r w:rsidRPr="002D4FCA">
        <w:rPr>
          <w:rFonts w:ascii="Arial" w:hAnsi="Arial" w:cs="Arial"/>
          <w:b/>
          <w:sz w:val="20"/>
          <w:szCs w:val="20"/>
        </w:rPr>
        <w:t xml:space="preserve"> de </w:t>
      </w:r>
      <w:r>
        <w:rPr>
          <w:rFonts w:ascii="Arial" w:hAnsi="Arial" w:cs="Arial"/>
          <w:b/>
          <w:sz w:val="20"/>
          <w:szCs w:val="20"/>
        </w:rPr>
        <w:t>comptadors amb tele lectura per a l’aigua potable en sectors turístics de Calella en el marc del PSTD Calella (PRTR – NEXT GENERATION),</w:t>
      </w:r>
      <w:r w:rsidRPr="002D4FCA">
        <w:rPr>
          <w:rFonts w:ascii="Arial" w:hAnsi="Arial" w:cs="Arial"/>
          <w:sz w:val="20"/>
          <w:szCs w:val="20"/>
        </w:rPr>
        <w:t xml:space="preserve"> </w:t>
      </w:r>
      <w:r w:rsidRPr="002D4FCA">
        <w:rPr>
          <w:rFonts w:ascii="Arial" w:hAnsi="Arial" w:cs="Arial"/>
          <w:spacing w:val="1"/>
          <w:sz w:val="20"/>
          <w:szCs w:val="20"/>
        </w:rPr>
        <w:t xml:space="preserve">es compromet a portar-la a terme amb subjecció al </w:t>
      </w:r>
      <w:r w:rsidRPr="002D4FCA">
        <w:rPr>
          <w:rFonts w:ascii="Arial" w:hAnsi="Arial" w:cs="Arial"/>
          <w:spacing w:val="-1"/>
          <w:sz w:val="20"/>
          <w:szCs w:val="20"/>
        </w:rPr>
        <w:t xml:space="preserve">Plec de clàusules administratives particulars i Plec de prescripcions tècniques, que accepta íntegrament, per la </w:t>
      </w:r>
      <w:r w:rsidRPr="002D4FCA">
        <w:rPr>
          <w:rFonts w:ascii="Arial" w:hAnsi="Arial" w:cs="Arial"/>
          <w:spacing w:val="1"/>
          <w:sz w:val="20"/>
          <w:szCs w:val="20"/>
        </w:rPr>
        <w:t>quantitat de</w:t>
      </w:r>
      <w:r>
        <w:rPr>
          <w:rFonts w:ascii="Arial" w:hAnsi="Arial" w:cs="Arial"/>
          <w:spacing w:val="1"/>
          <w:sz w:val="20"/>
          <w:szCs w:val="20"/>
        </w:rPr>
        <w:t xml:space="preserve">: </w:t>
      </w:r>
    </w:p>
    <w:p w:rsidR="00FA0E2B" w:rsidRDefault="00FA0E2B" w:rsidP="00FA0E2B">
      <w:pPr>
        <w:shd w:val="clear" w:color="auto" w:fill="FFFFFF"/>
        <w:spacing w:after="0"/>
        <w:jc w:val="both"/>
        <w:rPr>
          <w:rFonts w:ascii="Arial" w:hAnsi="Arial" w:cs="Arial"/>
          <w:i/>
          <w:sz w:val="20"/>
          <w:szCs w:val="20"/>
        </w:rPr>
      </w:pPr>
    </w:p>
    <w:p w:rsidR="00FA0E2B" w:rsidRDefault="00FA0E2B" w:rsidP="00FA0E2B">
      <w:pPr>
        <w:spacing w:after="557" w:line="14" w:lineRule="auto"/>
        <w:rPr>
          <w:sz w:val="2"/>
          <w:szCs w:val="2"/>
        </w:rPr>
      </w:pPr>
      <w:r>
        <w:rPr>
          <w:noProof/>
          <w:sz w:val="2"/>
          <w:szCs w:val="2"/>
          <w:lang w:val="es-ES" w:eastAsia="es-ES"/>
        </w:rPr>
        <w:drawing>
          <wp:inline distT="114300" distB="114300" distL="114300" distR="114300" wp14:anchorId="1ABCFECD" wp14:editId="5F87C3A1">
            <wp:extent cx="5399730" cy="17526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399730" cy="1752600"/>
                    </a:xfrm>
                    <a:prstGeom prst="rect">
                      <a:avLst/>
                    </a:prstGeom>
                    <a:ln/>
                  </pic:spPr>
                </pic:pic>
              </a:graphicData>
            </a:graphic>
          </wp:inline>
        </w:drawing>
      </w:r>
    </w:p>
    <w:p w:rsidR="00FA0E2B" w:rsidRDefault="00FA0E2B" w:rsidP="00FA0E2B">
      <w:pPr>
        <w:spacing w:after="557" w:line="14" w:lineRule="auto"/>
        <w:rPr>
          <w:sz w:val="2"/>
          <w:szCs w:val="2"/>
        </w:rPr>
      </w:pPr>
      <w:r>
        <w:rPr>
          <w:noProof/>
          <w:sz w:val="2"/>
          <w:szCs w:val="2"/>
          <w:lang w:val="es-ES" w:eastAsia="es-ES"/>
        </w:rPr>
        <w:drawing>
          <wp:inline distT="114300" distB="114300" distL="114300" distR="114300" wp14:anchorId="7668EA6D" wp14:editId="31F649DD">
            <wp:extent cx="5399730" cy="1892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399730" cy="1892300"/>
                    </a:xfrm>
                    <a:prstGeom prst="rect">
                      <a:avLst/>
                    </a:prstGeom>
                    <a:ln/>
                  </pic:spPr>
                </pic:pic>
              </a:graphicData>
            </a:graphic>
          </wp:inline>
        </w:drawing>
      </w:r>
    </w:p>
    <w:p w:rsidR="00FA0E2B" w:rsidRPr="003D3BE4" w:rsidRDefault="00FA0E2B" w:rsidP="00FA0E2B">
      <w:pPr>
        <w:spacing w:before="19" w:after="0" w:line="269" w:lineRule="auto"/>
        <w:ind w:left="806" w:hanging="355"/>
        <w:rPr>
          <w:rFonts w:ascii="Arial" w:hAnsi="Arial" w:cs="Arial"/>
          <w:sz w:val="20"/>
          <w:szCs w:val="18"/>
        </w:rPr>
      </w:pPr>
      <w:r w:rsidRPr="003D3BE4">
        <w:rPr>
          <w:rFonts w:ascii="Arial" w:hAnsi="Arial" w:cs="Arial"/>
          <w:sz w:val="20"/>
          <w:szCs w:val="18"/>
        </w:rPr>
        <w:t xml:space="preserve">(1) Cal omplir els requadres </w:t>
      </w:r>
      <w:proofErr w:type="spellStart"/>
      <w:r w:rsidRPr="003D3BE4">
        <w:rPr>
          <w:rFonts w:ascii="Arial" w:hAnsi="Arial" w:cs="Arial"/>
          <w:sz w:val="20"/>
          <w:szCs w:val="18"/>
        </w:rPr>
        <w:t>sombrejats</w:t>
      </w:r>
      <w:proofErr w:type="spellEnd"/>
      <w:r w:rsidRPr="003D3BE4">
        <w:rPr>
          <w:rFonts w:ascii="Arial" w:hAnsi="Arial" w:cs="Arial"/>
          <w:sz w:val="20"/>
          <w:szCs w:val="18"/>
        </w:rPr>
        <w:t xml:space="preserve"> per cada lot que es presenti la empresa licitadora.</w:t>
      </w:r>
    </w:p>
    <w:p w:rsidR="00FA0E2B" w:rsidRPr="003D3BE4" w:rsidRDefault="00FA0E2B" w:rsidP="00FA0E2B">
      <w:pPr>
        <w:spacing w:before="19" w:after="0" w:line="269" w:lineRule="auto"/>
        <w:ind w:left="806" w:hanging="355"/>
        <w:rPr>
          <w:rFonts w:ascii="Arial" w:hAnsi="Arial" w:cs="Arial"/>
          <w:sz w:val="4"/>
          <w:szCs w:val="2"/>
        </w:rPr>
      </w:pPr>
      <w:r w:rsidRPr="003D3BE4">
        <w:rPr>
          <w:rFonts w:ascii="Arial" w:hAnsi="Arial" w:cs="Arial"/>
          <w:sz w:val="20"/>
          <w:szCs w:val="18"/>
        </w:rPr>
        <w:t xml:space="preserve">(2) Els preus són sense IVA </w:t>
      </w:r>
    </w:p>
    <w:p w:rsidR="00FA0E2B" w:rsidRPr="003D3BE4" w:rsidRDefault="00FA0E2B" w:rsidP="00FA0E2B">
      <w:pPr>
        <w:spacing w:before="19" w:after="0" w:line="269" w:lineRule="auto"/>
        <w:ind w:left="806" w:hanging="355"/>
        <w:rPr>
          <w:rFonts w:ascii="Arial" w:hAnsi="Arial" w:cs="Arial"/>
          <w:sz w:val="20"/>
          <w:szCs w:val="18"/>
        </w:rPr>
      </w:pPr>
      <w:r w:rsidRPr="003D3BE4">
        <w:rPr>
          <w:rFonts w:ascii="Arial" w:hAnsi="Arial" w:cs="Arial"/>
          <w:sz w:val="20"/>
          <w:szCs w:val="18"/>
        </w:rPr>
        <w:t>(2) Quedaran excloses del procediment de licitació les ofertes que presentin un import superior al de licitació</w:t>
      </w:r>
    </w:p>
    <w:p w:rsidR="00FA0E2B" w:rsidRPr="003D3BE4" w:rsidRDefault="00FA0E2B" w:rsidP="00FA0E2B">
      <w:pPr>
        <w:spacing w:before="19" w:after="0" w:line="269" w:lineRule="auto"/>
        <w:ind w:left="806" w:hanging="355"/>
        <w:rPr>
          <w:rFonts w:ascii="Arial" w:hAnsi="Arial" w:cs="Arial"/>
          <w:sz w:val="20"/>
          <w:szCs w:val="18"/>
        </w:rPr>
      </w:pPr>
      <w:r w:rsidRPr="003D3BE4">
        <w:rPr>
          <w:rFonts w:ascii="Arial" w:hAnsi="Arial" w:cs="Arial"/>
          <w:sz w:val="20"/>
          <w:szCs w:val="18"/>
        </w:rPr>
        <w:t>(3) L’import resultant de la baixa es podrà utilitzar en adquirir la quantitat que es determini de nous comptadors els quals l’adjudicatari haurà de facilitar al mateix preu que la licitació, aquest nombre s’especificarà en el contracte definitiu.</w:t>
      </w:r>
    </w:p>
    <w:p w:rsidR="00FA0E2B" w:rsidRPr="003D3BE4" w:rsidRDefault="00FA0E2B" w:rsidP="00FA0E2B">
      <w:pPr>
        <w:spacing w:before="19" w:after="0" w:line="269" w:lineRule="auto"/>
        <w:ind w:left="806" w:hanging="355"/>
        <w:rPr>
          <w:rFonts w:ascii="Arial" w:hAnsi="Arial" w:cs="Arial"/>
          <w:sz w:val="20"/>
          <w:szCs w:val="18"/>
        </w:rPr>
      </w:pPr>
      <w:r w:rsidRPr="003D3BE4">
        <w:rPr>
          <w:rFonts w:ascii="Arial" w:hAnsi="Arial" w:cs="Arial"/>
          <w:sz w:val="20"/>
          <w:szCs w:val="18"/>
        </w:rPr>
        <w:t>(4) Es valorarà el preu unitari de comptador subministrat i el nombre màxim de comptadors.</w:t>
      </w:r>
    </w:p>
    <w:p w:rsidR="00FA0E2B" w:rsidRPr="003D3BE4" w:rsidRDefault="00FA0E2B" w:rsidP="00FA0E2B">
      <w:pPr>
        <w:spacing w:before="19" w:after="0" w:line="269" w:lineRule="auto"/>
        <w:ind w:left="806" w:hanging="355"/>
        <w:rPr>
          <w:rFonts w:ascii="Arial" w:hAnsi="Arial" w:cs="Arial"/>
          <w:sz w:val="20"/>
          <w:szCs w:val="18"/>
        </w:rPr>
      </w:pPr>
      <w:r w:rsidRPr="003D3BE4">
        <w:rPr>
          <w:rFonts w:ascii="Arial" w:hAnsi="Arial" w:cs="Arial"/>
          <w:sz w:val="20"/>
          <w:szCs w:val="18"/>
        </w:rPr>
        <w:lastRenderedPageBreak/>
        <w:t>(5) Les empresa adjudicatària es compromet a mantenir el preu del programa de gestió de comptadors i de gestió de fuites els propers 3 anys.</w:t>
      </w:r>
    </w:p>
    <w:p w:rsidR="00FA0E2B" w:rsidRPr="003D3BE4" w:rsidRDefault="00FA0E2B" w:rsidP="00FA0E2B">
      <w:pPr>
        <w:spacing w:before="19" w:after="0" w:line="269" w:lineRule="auto"/>
        <w:ind w:left="806" w:hanging="355"/>
        <w:rPr>
          <w:rFonts w:ascii="Arial" w:hAnsi="Arial" w:cs="Arial"/>
          <w:sz w:val="20"/>
          <w:szCs w:val="18"/>
        </w:rPr>
      </w:pPr>
      <w:r w:rsidRPr="003D3BE4">
        <w:rPr>
          <w:rFonts w:ascii="Arial" w:hAnsi="Arial" w:cs="Arial"/>
          <w:sz w:val="20"/>
          <w:szCs w:val="18"/>
        </w:rPr>
        <w:t>(6) El muntatge de comptadors els realitzarà la empresa gestora del servei municipal tal i com estableix el Reglament del Servei actualment vigent.</w:t>
      </w:r>
    </w:p>
    <w:p w:rsidR="00FA0E2B" w:rsidRPr="002D4FCA" w:rsidRDefault="00FA0E2B" w:rsidP="00FA0E2B">
      <w:pPr>
        <w:shd w:val="clear" w:color="auto" w:fill="FFFFFF"/>
        <w:spacing w:after="0"/>
        <w:jc w:val="both"/>
        <w:rPr>
          <w:rFonts w:ascii="Arial" w:hAnsi="Arial" w:cs="Arial"/>
          <w:i/>
          <w:sz w:val="20"/>
          <w:szCs w:val="20"/>
        </w:rPr>
      </w:pPr>
    </w:p>
    <w:p w:rsidR="00FA0E2B" w:rsidRPr="002D4FCA" w:rsidRDefault="00FA0E2B" w:rsidP="00FA0E2B">
      <w:pPr>
        <w:shd w:val="clear" w:color="auto" w:fill="FFFFFF"/>
        <w:spacing w:after="0"/>
        <w:ind w:firstLine="708"/>
        <w:jc w:val="both"/>
        <w:rPr>
          <w:rFonts w:ascii="Arial" w:hAnsi="Arial" w:cs="Arial"/>
          <w:i/>
          <w:sz w:val="20"/>
          <w:szCs w:val="20"/>
        </w:rPr>
      </w:pPr>
    </w:p>
    <w:p w:rsidR="00FA0E2B" w:rsidRPr="002D4FCA" w:rsidRDefault="00FA0E2B" w:rsidP="00FA0E2B">
      <w:pPr>
        <w:pStyle w:val="Default"/>
        <w:spacing w:line="276" w:lineRule="auto"/>
        <w:jc w:val="both"/>
        <w:rPr>
          <w:sz w:val="20"/>
          <w:szCs w:val="20"/>
          <w:lang w:val="ca-ES"/>
        </w:rPr>
      </w:pPr>
    </w:p>
    <w:p w:rsidR="00FA0E2B" w:rsidRPr="002D4FCA" w:rsidRDefault="00FA0E2B" w:rsidP="00FA0E2B">
      <w:pPr>
        <w:pStyle w:val="Default"/>
        <w:spacing w:line="276" w:lineRule="auto"/>
        <w:jc w:val="both"/>
        <w:rPr>
          <w:sz w:val="20"/>
          <w:szCs w:val="20"/>
          <w:lang w:val="ca-ES"/>
        </w:rPr>
      </w:pPr>
    </w:p>
    <w:p w:rsidR="00FA0E2B" w:rsidRPr="002D4FCA" w:rsidRDefault="00FA0E2B" w:rsidP="00FA0E2B">
      <w:pPr>
        <w:spacing w:after="0"/>
        <w:jc w:val="both"/>
        <w:rPr>
          <w:rFonts w:ascii="Arial" w:hAnsi="Arial" w:cs="Arial"/>
          <w:i/>
          <w:sz w:val="20"/>
          <w:szCs w:val="20"/>
        </w:rPr>
      </w:pPr>
      <w:r w:rsidRPr="002D4FCA">
        <w:rPr>
          <w:rFonts w:ascii="Arial" w:hAnsi="Arial" w:cs="Arial"/>
          <w:i/>
          <w:sz w:val="20"/>
          <w:szCs w:val="20"/>
        </w:rPr>
        <w:t>(lloc, data i signatura del licitador)</w:t>
      </w:r>
    </w:p>
    <w:p w:rsidR="00765855" w:rsidRDefault="00765855" w:rsidP="00C632C8">
      <w:bookmarkStart w:id="0" w:name="_GoBack"/>
      <w:bookmarkEnd w:id="0"/>
    </w:p>
    <w:p w:rsidR="00765855" w:rsidRDefault="00765855" w:rsidP="00765855">
      <w:pPr>
        <w:pStyle w:val="NormalWeb"/>
        <w:ind w:hanging="1134"/>
      </w:pPr>
    </w:p>
    <w:p w:rsidR="00765855" w:rsidRDefault="00765855" w:rsidP="00765855">
      <w:pPr>
        <w:pStyle w:val="NormalWeb"/>
      </w:pPr>
    </w:p>
    <w:p w:rsidR="00765855" w:rsidRPr="003325F8" w:rsidRDefault="00765855" w:rsidP="00765855">
      <w:pPr>
        <w:ind w:hanging="993"/>
        <w:rPr>
          <w:rFonts w:ascii="Arial" w:hAnsi="Arial" w:cs="Arial"/>
          <w:sz w:val="20"/>
          <w:szCs w:val="20"/>
        </w:rPr>
      </w:pPr>
    </w:p>
    <w:sectPr w:rsidR="00765855" w:rsidRPr="003325F8" w:rsidSect="00C632C8">
      <w:headerReference w:type="default" r:id="rId9"/>
      <w:footerReference w:type="default" r:id="rId10"/>
      <w:pgSz w:w="11906" w:h="16838"/>
      <w:pgMar w:top="2268" w:right="849" w:bottom="2127" w:left="1418"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F6" w:rsidRDefault="00246FF6" w:rsidP="003325F8">
      <w:pPr>
        <w:spacing w:after="0" w:line="240" w:lineRule="auto"/>
      </w:pPr>
      <w:r>
        <w:separator/>
      </w:r>
    </w:p>
  </w:endnote>
  <w:endnote w:type="continuationSeparator" w:id="0">
    <w:p w:rsidR="00246FF6" w:rsidRDefault="00246FF6" w:rsidP="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3325F8" w:rsidP="003325F8">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F6" w:rsidRDefault="00246FF6" w:rsidP="003325F8">
      <w:pPr>
        <w:spacing w:after="0" w:line="240" w:lineRule="auto"/>
      </w:pPr>
      <w:r>
        <w:separator/>
      </w:r>
    </w:p>
  </w:footnote>
  <w:footnote w:type="continuationSeparator" w:id="0">
    <w:p w:rsidR="00246FF6" w:rsidRDefault="00246FF6" w:rsidP="003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FA0E2B" w:rsidP="00C632C8">
    <w:pPr>
      <w:pStyle w:val="Encabezado"/>
      <w:tabs>
        <w:tab w:val="clear" w:pos="4252"/>
        <w:tab w:val="clear" w:pos="8504"/>
      </w:tabs>
    </w:pPr>
    <w:r>
      <w:rPr>
        <w:noProof/>
        <w:lang w:val="es-ES" w:eastAsia="es-ES"/>
      </w:rPr>
      <w:drawing>
        <wp:anchor distT="0" distB="0" distL="114300" distR="114300" simplePos="0" relativeHeight="251657728" behindDoc="1" locked="0" layoutInCell="1" allowOverlap="1">
          <wp:simplePos x="0" y="0"/>
          <wp:positionH relativeFrom="column">
            <wp:posOffset>-901065</wp:posOffset>
          </wp:positionH>
          <wp:positionV relativeFrom="paragraph">
            <wp:posOffset>-459740</wp:posOffset>
          </wp:positionV>
          <wp:extent cx="7588250" cy="10735310"/>
          <wp:effectExtent l="0" t="0" r="0" b="8890"/>
          <wp:wrapNone/>
          <wp:docPr id="1" name="Imagen 1" descr="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73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604C8"/>
    <w:multiLevelType w:val="hybridMultilevel"/>
    <w:tmpl w:val="43A8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55"/>
    <w:rsid w:val="0009680B"/>
    <w:rsid w:val="001E07FC"/>
    <w:rsid w:val="00246FF6"/>
    <w:rsid w:val="003325F8"/>
    <w:rsid w:val="00391736"/>
    <w:rsid w:val="00507716"/>
    <w:rsid w:val="00525293"/>
    <w:rsid w:val="0064741E"/>
    <w:rsid w:val="00722434"/>
    <w:rsid w:val="00761618"/>
    <w:rsid w:val="00765855"/>
    <w:rsid w:val="00A04176"/>
    <w:rsid w:val="00BD7981"/>
    <w:rsid w:val="00C632C8"/>
    <w:rsid w:val="00E04D2B"/>
    <w:rsid w:val="00E9527D"/>
    <w:rsid w:val="00F8486F"/>
    <w:rsid w:val="00FA0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3946E5D-2712-4557-AC70-F04C46E5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8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5F8"/>
    <w:rPr>
      <w:lang w:val="ca-ES"/>
    </w:rPr>
  </w:style>
  <w:style w:type="paragraph" w:styleId="Piedepgina">
    <w:name w:val="footer"/>
    <w:basedOn w:val="Normal"/>
    <w:link w:val="PiedepginaCar"/>
    <w:uiPriority w:val="99"/>
    <w:unhideWhenUsed/>
    <w:rsid w:val="00332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5F8"/>
    <w:rPr>
      <w:lang w:val="ca-ES"/>
    </w:rPr>
  </w:style>
  <w:style w:type="paragraph" w:styleId="Textodeglobo">
    <w:name w:val="Balloon Text"/>
    <w:basedOn w:val="Normal"/>
    <w:link w:val="TextodegloboCar"/>
    <w:uiPriority w:val="99"/>
    <w:semiHidden/>
    <w:unhideWhenUsed/>
    <w:rsid w:val="00BD7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81"/>
    <w:rPr>
      <w:rFonts w:ascii="Tahoma" w:hAnsi="Tahoma" w:cs="Tahoma"/>
      <w:sz w:val="16"/>
      <w:szCs w:val="16"/>
      <w:lang w:val="ca-ES"/>
    </w:rPr>
  </w:style>
  <w:style w:type="paragraph" w:styleId="Prrafodelista">
    <w:name w:val="List Paragraph"/>
    <w:basedOn w:val="Normal"/>
    <w:uiPriority w:val="34"/>
    <w:qFormat/>
    <w:rsid w:val="00722434"/>
    <w:pPr>
      <w:spacing w:after="0" w:line="240" w:lineRule="auto"/>
      <w:ind w:left="720"/>
    </w:pPr>
    <w:rPr>
      <w:rFonts w:ascii="Calibri" w:eastAsia="Calibri" w:hAnsi="Calibri" w:cs="Calibri"/>
      <w:lang w:val="es-ES"/>
    </w:rPr>
  </w:style>
  <w:style w:type="paragraph" w:customStyle="1" w:styleId="Default">
    <w:name w:val="Default"/>
    <w:rsid w:val="00FA0E2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DC21">
    <w:name w:val="TDC 21"/>
    <w:basedOn w:val="Normal"/>
    <w:uiPriority w:val="1"/>
    <w:qFormat/>
    <w:rsid w:val="00FA0E2B"/>
    <w:pPr>
      <w:widowControl w:val="0"/>
      <w:autoSpaceDE w:val="0"/>
      <w:autoSpaceDN w:val="0"/>
      <w:spacing w:before="254" w:after="0" w:line="240" w:lineRule="auto"/>
      <w:ind w:left="221"/>
    </w:pPr>
    <w:rPr>
      <w:rFonts w:ascii="Arial" w:eastAsia="Arial" w:hAnsi="Arial" w:cs="Arial"/>
      <w:b/>
      <w:bCs/>
      <w:lang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9193">
      <w:bodyDiv w:val="1"/>
      <w:marLeft w:val="0"/>
      <w:marRight w:val="0"/>
      <w:marTop w:val="0"/>
      <w:marBottom w:val="0"/>
      <w:divBdr>
        <w:top w:val="none" w:sz="0" w:space="0" w:color="auto"/>
        <w:left w:val="none" w:sz="0" w:space="0" w:color="auto"/>
        <w:bottom w:val="none" w:sz="0" w:space="0" w:color="auto"/>
        <w:right w:val="none" w:sz="0" w:space="0" w:color="auto"/>
      </w:divBdr>
    </w:div>
    <w:div w:id="2117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280</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Arcos Asencio</dc:creator>
  <cp:lastModifiedBy>Mar Jimenez Bravo</cp:lastModifiedBy>
  <cp:revision>7</cp:revision>
  <cp:lastPrinted>2024-05-24T08:01:00Z</cp:lastPrinted>
  <dcterms:created xsi:type="dcterms:W3CDTF">2024-03-06T07:41:00Z</dcterms:created>
  <dcterms:modified xsi:type="dcterms:W3CDTF">2024-06-10T11:03:00Z</dcterms:modified>
</cp:coreProperties>
</file>