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B566" w14:textId="77777777" w:rsidR="00AB71D7" w:rsidRDefault="00AB71D7" w:rsidP="00207DAB"/>
    <w:p w14:paraId="55C0AE80" w14:textId="446E72A2" w:rsidR="00AB71D7" w:rsidRPr="003450B8" w:rsidRDefault="00AB71D7" w:rsidP="00207DAB">
      <w:pPr>
        <w:rPr>
          <w:b/>
          <w:bCs/>
          <w:rFonts w:cs="Arial"/>
        </w:rPr>
      </w:pPr>
      <w:r>
        <w:rPr>
          <w:b/>
        </w:rPr>
        <w:t xml:space="preserve">Decision on the awarding of the contract</w:t>
      </w:r>
    </w:p>
    <w:p w14:paraId="66816C72" w14:textId="078A2386" w:rsidR="00946D79" w:rsidRPr="003450B8" w:rsidRDefault="00D45649" w:rsidP="00207DAB">
      <w:pPr>
        <w:rPr>
          <w:rFonts w:cs="Arial"/>
        </w:rPr>
      </w:pPr>
      <w:r>
        <w:t xml:space="preserve">__________________________________________________________________________</w:t>
      </w:r>
    </w:p>
    <w:p w14:paraId="081F90DC" w14:textId="77777777" w:rsidR="00946D79" w:rsidRPr="003450B8" w:rsidRDefault="00946D79" w:rsidP="00207DAB">
      <w:pPr>
        <w:rPr>
          <w:rFonts w:cs="Arial"/>
        </w:rPr>
      </w:pPr>
    </w:p>
    <w:p w14:paraId="755B9AF5" w14:textId="77777777" w:rsidR="00946D79" w:rsidRPr="003450B8" w:rsidRDefault="00946D79" w:rsidP="00946D79">
      <w:pPr>
        <w:jc w:val="both"/>
        <w:rPr>
          <w:b/>
          <w:bCs/>
          <w:rFonts w:cs="Arial"/>
        </w:rPr>
      </w:pPr>
      <w:r>
        <w:rPr>
          <w:b/>
        </w:rPr>
        <w:t xml:space="preserve">Proposer</w:t>
      </w:r>
    </w:p>
    <w:p w14:paraId="5654A336" w14:textId="77777777" w:rsidR="00946D79" w:rsidRPr="003450B8" w:rsidRDefault="00946D79" w:rsidP="00946D79">
      <w:pPr>
        <w:jc w:val="both"/>
        <w:rPr>
          <w:rFonts w:cs="Arial"/>
        </w:rPr>
      </w:pPr>
    </w:p>
    <w:p w14:paraId="0806325A" w14:textId="77777777" w:rsidR="00946D79" w:rsidRPr="003450B8" w:rsidRDefault="00946D79" w:rsidP="00946D79">
      <w:pPr>
        <w:jc w:val="both"/>
        <w:rPr>
          <w:rFonts w:cs="Arial"/>
        </w:rPr>
      </w:pPr>
      <w:r>
        <w:t xml:space="preserve">Isidre Sala i Queralt, delegate of the Government of Catalonia to the United States of America and Canada.</w:t>
      </w:r>
    </w:p>
    <w:p w14:paraId="21C3467A" w14:textId="77777777" w:rsidR="000229B8" w:rsidRPr="003450B8" w:rsidRDefault="000229B8" w:rsidP="00946D79">
      <w:pPr>
        <w:jc w:val="both"/>
        <w:rPr>
          <w:rFonts w:cs="Arial"/>
          <w:b/>
          <w:bCs/>
        </w:rPr>
      </w:pPr>
    </w:p>
    <w:p w14:paraId="03224B4F" w14:textId="7D89926C" w:rsidR="00946D79" w:rsidRPr="003450B8" w:rsidRDefault="00946D79" w:rsidP="00946D79">
      <w:pPr>
        <w:jc w:val="both"/>
        <w:rPr>
          <w:b/>
          <w:bCs/>
          <w:rFonts w:cs="Arial"/>
        </w:rPr>
      </w:pPr>
      <w:r>
        <w:rPr>
          <w:b/>
        </w:rPr>
        <w:t xml:space="preserve">Subject matter of the contract</w:t>
      </w:r>
    </w:p>
    <w:p w14:paraId="55AFC8B9" w14:textId="77777777" w:rsidR="00946D79" w:rsidRPr="003450B8" w:rsidRDefault="00946D79" w:rsidP="00946D79">
      <w:pPr>
        <w:jc w:val="both"/>
        <w:rPr>
          <w:rFonts w:cs="Arial"/>
        </w:rPr>
      </w:pPr>
    </w:p>
    <w:p w14:paraId="53B455CC" w14:textId="77777777" w:rsidR="00946D79" w:rsidRPr="003450B8" w:rsidRDefault="00946D79" w:rsidP="00946D79">
      <w:pPr>
        <w:jc w:val="both"/>
        <w:rPr>
          <w:rFonts w:cs="Arial"/>
        </w:rPr>
      </w:pPr>
      <w:r>
        <w:t xml:space="preserve">The subject matter of this contract is the provision of consulting services and professional audiovisual and multimedia services for the Delegation of the Government of Catalonia to the United States of America and Canada in New York City, in accordance with the powers and duties assigned under Article 18 of Decree 61/2017, of June 13, on the Government’s institutional representation units abroad.</w:t>
      </w:r>
    </w:p>
    <w:p w14:paraId="484C55DD" w14:textId="77777777" w:rsidR="00946D79" w:rsidRPr="003450B8" w:rsidRDefault="00946D79" w:rsidP="00946D79">
      <w:pPr>
        <w:jc w:val="both"/>
        <w:rPr>
          <w:rFonts w:cs="Arial"/>
        </w:rPr>
      </w:pPr>
    </w:p>
    <w:p w14:paraId="3386E88F" w14:textId="77777777" w:rsidR="00946D79" w:rsidRPr="003450B8" w:rsidRDefault="00946D79" w:rsidP="00946D79">
      <w:pPr>
        <w:jc w:val="both"/>
        <w:rPr>
          <w:rFonts w:cs="Arial"/>
        </w:rPr>
      </w:pPr>
      <w:r>
        <w:t xml:space="preserve">This includes the following services:</w:t>
      </w:r>
    </w:p>
    <w:p w14:paraId="599497A8" w14:textId="77777777" w:rsidR="00946D79" w:rsidRPr="003450B8" w:rsidRDefault="00946D79" w:rsidP="00946D79">
      <w:pPr>
        <w:jc w:val="both"/>
        <w:rPr>
          <w:rFonts w:cs="Arial"/>
        </w:rPr>
      </w:pPr>
    </w:p>
    <w:p w14:paraId="348ADC7A" w14:textId="77777777" w:rsidR="00946D79" w:rsidRPr="003450B8" w:rsidRDefault="00946D79" w:rsidP="00946D79">
      <w:pPr>
        <w:pStyle w:val="Pargrafdellista"/>
        <w:numPr>
          <w:ilvl w:val="0"/>
          <w:numId w:val="30"/>
        </w:numPr>
        <w:jc w:val="both"/>
        <w:rPr>
          <w:rFonts w:ascii="Arial" w:hAnsi="Arial" w:cs="Arial"/>
        </w:rPr>
      </w:pPr>
      <w:r>
        <w:rPr>
          <w:rFonts w:ascii="Arial" w:hAnsi="Arial"/>
        </w:rPr>
        <w:t xml:space="preserve">Design and creation of audiovisual presentations, immersive installations, video projections, XR, VR, or others, featuring creative images that identify Catalonia and its wide range of traditions and artistic expressions in order to enhance and enrich the delegation’s events anywhere in the United States or Canada.</w:t>
      </w:r>
      <w:r>
        <w:rPr>
          <w:rFonts w:ascii="Arial" w:hAnsi="Arial"/>
        </w:rPr>
        <w:t xml:space="preserve"> </w:t>
      </w:r>
      <w:r>
        <w:rPr>
          <w:rFonts w:ascii="Arial" w:hAnsi="Arial"/>
        </w:rPr>
        <w:t xml:space="preserve">The creations must take into account the target culture of the events so that the message of the activity can reach them effectively.</w:t>
      </w:r>
    </w:p>
    <w:p w14:paraId="4E3902FF" w14:textId="77777777" w:rsidR="00946D79" w:rsidRPr="003450B8" w:rsidRDefault="00946D79" w:rsidP="00946D79">
      <w:pPr>
        <w:pStyle w:val="Pargrafdellista"/>
        <w:ind w:left="720" w:firstLine="0"/>
        <w:jc w:val="both"/>
        <w:rPr>
          <w:rFonts w:ascii="Arial" w:hAnsi="Arial" w:cs="Arial"/>
          <w:lang w:val="ca-ES"/>
        </w:rPr>
      </w:pPr>
    </w:p>
    <w:p w14:paraId="7C34BFD5" w14:textId="77777777" w:rsidR="00946D79" w:rsidRPr="003450B8" w:rsidRDefault="00946D79" w:rsidP="00946D79">
      <w:pPr>
        <w:pStyle w:val="Pargrafdellista"/>
        <w:numPr>
          <w:ilvl w:val="0"/>
          <w:numId w:val="30"/>
        </w:numPr>
        <w:jc w:val="both"/>
        <w:rPr>
          <w:rFonts w:ascii="Arial" w:hAnsi="Arial" w:cs="Arial"/>
        </w:rPr>
      </w:pPr>
      <w:r>
        <w:rPr>
          <w:rFonts w:ascii="Arial" w:hAnsi="Arial"/>
        </w:rPr>
        <w:t xml:space="preserve">Implementation of the projections around the delegation’s geographic region, adapting each projection to each event space.</w:t>
      </w:r>
      <w:r>
        <w:rPr>
          <w:rFonts w:ascii="Arial" w:hAnsi="Arial"/>
        </w:rPr>
        <w:t xml:space="preserve"> </w:t>
      </w:r>
    </w:p>
    <w:p w14:paraId="58A45C32" w14:textId="77777777" w:rsidR="00D45649" w:rsidRPr="003450B8" w:rsidRDefault="00D45649" w:rsidP="00D45649">
      <w:pPr>
        <w:pStyle w:val="Pargrafdellista"/>
        <w:rPr>
          <w:rFonts w:ascii="Arial" w:hAnsi="Arial" w:cs="Arial"/>
          <w:lang w:val="ca-ES"/>
        </w:rPr>
      </w:pPr>
    </w:p>
    <w:p w14:paraId="75EA2927" w14:textId="77777777" w:rsidR="000229B8" w:rsidRPr="003450B8" w:rsidRDefault="000229B8" w:rsidP="00D45649">
      <w:pPr>
        <w:pStyle w:val="Pargrafdellista"/>
        <w:rPr>
          <w:rFonts w:ascii="Arial" w:hAnsi="Arial" w:cs="Arial"/>
          <w:lang w:val="ca-ES"/>
        </w:rPr>
      </w:pPr>
    </w:p>
    <w:p w14:paraId="5606A993" w14:textId="587FA28A" w:rsidR="00D45649" w:rsidRPr="003450B8" w:rsidRDefault="00D45649" w:rsidP="00D45649">
      <w:pPr>
        <w:jc w:val="both"/>
        <w:rPr>
          <w:b/>
          <w:bCs/>
          <w:rFonts w:cs="Arial"/>
        </w:rPr>
      </w:pPr>
      <w:r>
        <w:rPr>
          <w:b/>
        </w:rPr>
        <w:t xml:space="preserve">Reference number:</w:t>
      </w:r>
      <w:r>
        <w:rPr>
          <w:b/>
        </w:rPr>
        <w:t xml:space="preserve"> </w:t>
      </w:r>
      <w:r>
        <w:rPr>
          <w:b/>
        </w:rPr>
        <w:t xml:space="preserve">DGUS-….</w:t>
      </w:r>
    </w:p>
    <w:p w14:paraId="094DD030" w14:textId="77777777" w:rsidR="000B512E" w:rsidRPr="003450B8" w:rsidRDefault="000B512E" w:rsidP="00D45649">
      <w:pPr>
        <w:jc w:val="both"/>
        <w:rPr>
          <w:rFonts w:cs="Arial"/>
          <w:b/>
          <w:bCs/>
        </w:rPr>
      </w:pPr>
    </w:p>
    <w:p w14:paraId="55E16711" w14:textId="5B7378EE" w:rsidR="000B512E" w:rsidRPr="003450B8" w:rsidRDefault="00501FF1" w:rsidP="00D45649">
      <w:pPr>
        <w:jc w:val="both"/>
        <w:rPr>
          <w:b/>
          <w:bCs/>
          <w:rFonts w:cs="Arial"/>
        </w:rPr>
      </w:pPr>
      <w:r>
        <w:rPr>
          <w:b/>
        </w:rPr>
        <w:t xml:space="preserve">Invitations to bid:</w:t>
      </w:r>
    </w:p>
    <w:p w14:paraId="2AF2282C" w14:textId="6B0BD517" w:rsidR="003155D7" w:rsidRPr="003155D7" w:rsidRDefault="003155D7" w:rsidP="003155D7">
      <w:pPr>
        <w:jc w:val="both"/>
        <w:rPr>
          <w:rFonts w:cs="Arial"/>
        </w:rPr>
      </w:pPr>
    </w:p>
    <w:p w14:paraId="10CFF1F3" w14:textId="77777777" w:rsidR="003155D7" w:rsidRPr="003450B8" w:rsidRDefault="003155D7" w:rsidP="003155D7">
      <w:pPr>
        <w:jc w:val="both"/>
        <w:rPr>
          <w:rFonts w:cs="Arial"/>
        </w:rPr>
      </w:pPr>
      <w:r>
        <w:t xml:space="preserve">On March 5, 2024, the RFP documents were published on the Government of Catalonia’s Public Procurement Services Platform, and the following companies were invited to bid:</w:t>
      </w:r>
      <w:r>
        <w:t xml:space="preserve"> </w:t>
      </w:r>
    </w:p>
    <w:p w14:paraId="052323DC" w14:textId="77777777" w:rsidR="00D26E8B" w:rsidRPr="003450B8" w:rsidRDefault="00D26E8B" w:rsidP="003155D7">
      <w:pPr>
        <w:jc w:val="both"/>
        <w:rPr>
          <w:rFonts w:cs="Arial"/>
        </w:rPr>
      </w:pPr>
    </w:p>
    <w:p w14:paraId="26FBEC43" w14:textId="15781C3C" w:rsidR="003155D7" w:rsidRPr="003155D7" w:rsidRDefault="003155D7" w:rsidP="003155D7">
      <w:pPr>
        <w:jc w:val="both"/>
        <w:rPr>
          <w:rFonts w:cs="Arial"/>
        </w:rPr>
      </w:pPr>
      <w:r>
        <w:rPr>
          <w:rFonts w:ascii="Segoe UI Emoji" w:hAnsi="Segoe UI Emoji"/>
        </w:rPr>
        <w:t xml:space="preserve">▪</w:t>
      </w:r>
      <w:r>
        <w:t xml:space="preserve"> Laia Cabrera &amp; Co.</w:t>
      </w:r>
      <w:r>
        <w:t xml:space="preserve"> </w:t>
      </w:r>
    </w:p>
    <w:p w14:paraId="29A39CBC" w14:textId="77777777" w:rsidR="003155D7" w:rsidRPr="003155D7" w:rsidRDefault="003155D7" w:rsidP="003155D7">
      <w:pPr>
        <w:jc w:val="both"/>
        <w:rPr>
          <w:rFonts w:cs="Arial"/>
        </w:rPr>
      </w:pPr>
      <w:r>
        <w:rPr>
          <w:rFonts w:ascii="Segoe UI Emoji" w:hAnsi="Segoe UI Emoji"/>
        </w:rPr>
        <w:t xml:space="preserve">▪</w:t>
      </w:r>
      <w:r>
        <w:t xml:space="preserve"> Musetta’s Waltz Productions, LLC</w:t>
      </w:r>
      <w:r>
        <w:t xml:space="preserve"> </w:t>
      </w:r>
    </w:p>
    <w:p w14:paraId="04C09C56" w14:textId="77777777" w:rsidR="003155D7" w:rsidRPr="003155D7" w:rsidRDefault="003155D7" w:rsidP="003155D7">
      <w:pPr>
        <w:jc w:val="both"/>
        <w:rPr>
          <w:rFonts w:cs="Arial"/>
        </w:rPr>
      </w:pPr>
      <w:r>
        <w:rPr>
          <w:rFonts w:ascii="Segoe UI Emoji" w:hAnsi="Segoe UI Emoji"/>
        </w:rPr>
        <w:t xml:space="preserve">▪</w:t>
      </w:r>
      <w:r>
        <w:t xml:space="preserve"> Double Exposure NYC</w:t>
      </w:r>
      <w:r>
        <w:t xml:space="preserve"> </w:t>
      </w:r>
    </w:p>
    <w:p w14:paraId="6C3A4005" w14:textId="77777777" w:rsidR="003155D7" w:rsidRPr="003155D7" w:rsidRDefault="003155D7" w:rsidP="003155D7">
      <w:pPr>
        <w:jc w:val="both"/>
        <w:rPr>
          <w:rFonts w:cs="Arial"/>
        </w:rPr>
      </w:pPr>
    </w:p>
    <w:p w14:paraId="5463C9BA" w14:textId="77777777" w:rsidR="002E1BE0" w:rsidRPr="003450B8" w:rsidRDefault="002E1BE0" w:rsidP="002E1BE0">
      <w:pPr>
        <w:jc w:val="both"/>
        <w:rPr>
          <w:rFonts w:cs="Arial"/>
        </w:rPr>
      </w:pPr>
      <w:r>
        <w:t xml:space="preserve">The only company that submitted a bid by the deadline was:</w:t>
      </w:r>
    </w:p>
    <w:p w14:paraId="6D1AE5C6" w14:textId="77777777" w:rsidR="002E1BE0" w:rsidRPr="003450B8" w:rsidRDefault="002E1BE0" w:rsidP="002E1BE0">
      <w:pPr>
        <w:jc w:val="both"/>
        <w:rPr>
          <w:rFonts w:cs="Arial"/>
          <w:lang w:val="es-ES"/>
        </w:rPr>
      </w:pPr>
    </w:p>
    <w:p w14:paraId="78780D4A" w14:textId="17580B2C" w:rsidR="002E1BE0" w:rsidRPr="003450B8" w:rsidRDefault="002E1BE0" w:rsidP="007577D7">
      <w:pPr>
        <w:pStyle w:val="Pargrafdellista"/>
        <w:numPr>
          <w:ilvl w:val="0"/>
          <w:numId w:val="31"/>
        </w:numPr>
        <w:ind w:left="142" w:hanging="142"/>
        <w:jc w:val="both"/>
        <w:rPr>
          <w:rFonts w:ascii="Arial" w:hAnsi="Arial" w:cs="Arial"/>
        </w:rPr>
      </w:pPr>
      <w:r>
        <w:rPr>
          <w:rFonts w:ascii="Arial" w:hAnsi="Arial"/>
        </w:rPr>
        <w:t xml:space="preserve">Laia Cabrera &amp; Co.</w:t>
      </w:r>
      <w:r>
        <w:rPr>
          <w:rFonts w:ascii="Arial" w:hAnsi="Arial"/>
        </w:rPr>
        <w:t xml:space="preserve"> </w:t>
      </w:r>
    </w:p>
    <w:p w14:paraId="73923578" w14:textId="77777777" w:rsidR="000229B8" w:rsidRPr="003450B8" w:rsidRDefault="000229B8" w:rsidP="00207DAB">
      <w:pPr>
        <w:rPr>
          <w:rFonts w:cs="Arial"/>
          <w:b/>
          <w:bCs/>
        </w:rPr>
      </w:pPr>
    </w:p>
    <w:p w14:paraId="2F15E0BE" w14:textId="508403CA" w:rsidR="00946D79" w:rsidRPr="003450B8" w:rsidRDefault="009E7AE4" w:rsidP="00207DAB">
      <w:pPr>
        <w:rPr>
          <w:b/>
          <w:bCs/>
          <w:rFonts w:cs="Arial"/>
        </w:rPr>
      </w:pPr>
      <w:r>
        <w:rPr>
          <w:b/>
        </w:rPr>
        <w:t xml:space="preserve">Evaluation of bids:</w:t>
      </w:r>
    </w:p>
    <w:p w14:paraId="55427727" w14:textId="660B6D2F" w:rsidR="00C83AF4" w:rsidRPr="003450B8" w:rsidRDefault="00C83AF4" w:rsidP="00C83AF4">
      <w:pPr>
        <w:rPr>
          <w:rFonts w:cs="Arial"/>
        </w:rPr>
      </w:pPr>
    </w:p>
    <w:p w14:paraId="71E1E43D" w14:textId="77777777" w:rsidR="00C83AF4" w:rsidRPr="003450B8" w:rsidRDefault="00C83AF4" w:rsidP="00C83AF4">
      <w:pPr>
        <w:rPr>
          <w:rFonts w:cs="Arial"/>
        </w:rPr>
      </w:pPr>
      <w:r>
        <w:t xml:space="preserve">In accordance with the report dated 4/9/2024, the initial bid from the sole company that submitted a bid was evaluated following the award criteria established in sections I.1 and I.2 of the prospectus governing this RFP, said evaluation being a prerequisite to initiate a round of negotiations.</w:t>
      </w:r>
    </w:p>
    <w:p w14:paraId="01FDE689" w14:textId="3A1833BE" w:rsidR="00C83AF4" w:rsidRPr="003450B8" w:rsidRDefault="00C83AF4" w:rsidP="00C83AF4">
      <w:pPr>
        <w:rPr>
          <w:rFonts w:cs="Arial"/>
        </w:rPr>
      </w:pPr>
    </w:p>
    <w:p w14:paraId="4E87ADA0" w14:textId="77777777" w:rsidR="00D02ADD" w:rsidRPr="003450B8" w:rsidRDefault="00D02ADD" w:rsidP="00C83AF4">
      <w:pPr>
        <w:rPr>
          <w:rFonts w:cs="Arial"/>
        </w:rPr>
      </w:pPr>
    </w:p>
    <w:p w14:paraId="0481B851" w14:textId="77777777" w:rsidR="00C83AF4" w:rsidRPr="003450B8" w:rsidRDefault="00C83AF4" w:rsidP="00C83AF4">
      <w:pPr>
        <w:rPr>
          <w:rFonts w:cs="Arial"/>
        </w:rPr>
      </w:pPr>
      <w:r>
        <w:t xml:space="preserve">On April 10, 2024, </w:t>
      </w:r>
      <w:r>
        <w:t xml:space="preserve">an email was sent to the bidding company to initiate the round of negotiations in relation to the bids.</w:t>
      </w:r>
      <w:r>
        <w:t xml:space="preserve"> </w:t>
      </w:r>
      <w:r>
        <w:t xml:space="preserve">The company was informed that only aspects related to the award criteria to be evaluated automatically could be negotiated (see Section I.2 of the prospectus).</w:t>
      </w:r>
    </w:p>
    <w:p w14:paraId="7F88A4C9" w14:textId="0425ADD4" w:rsidR="00C83AF4" w:rsidRPr="003450B8" w:rsidRDefault="00C83AF4" w:rsidP="00C83AF4">
      <w:pPr>
        <w:rPr>
          <w:rFonts w:cs="Arial"/>
        </w:rPr>
      </w:pPr>
    </w:p>
    <w:p w14:paraId="2AA8E995" w14:textId="431773DD" w:rsidR="00DF2172" w:rsidRPr="003450B8" w:rsidRDefault="00C83AF4" w:rsidP="00C83AF4">
      <w:pPr>
        <w:rPr>
          <w:rFonts w:cs="Arial"/>
        </w:rPr>
      </w:pPr>
      <w:r>
        <w:t xml:space="preserve">The company Laia Cabrera &amp; Co. replied as follows:</w:t>
      </w:r>
    </w:p>
    <w:p w14:paraId="3B81A2DC" w14:textId="2ED7E0FA" w:rsidR="00C83AF4" w:rsidRPr="003450B8" w:rsidRDefault="00C83AF4" w:rsidP="00C83AF4">
      <w:pPr>
        <w:rPr>
          <w:rFonts w:cs="Arial"/>
        </w:rPr>
      </w:pPr>
      <w:r>
        <w:t xml:space="preserve"> </w:t>
      </w:r>
      <w:r>
        <w:t xml:space="preserve">“...after careful consideration, we cannot adjust our prices, as they have already been meticulously calculated and adjusted.</w:t>
      </w:r>
      <w:r>
        <w:t xml:space="preserve"> </w:t>
      </w:r>
      <w:r>
        <w:t xml:space="preserve">Our initial bid reflects our commitment to offer the best</w:t>
      </w:r>
    </w:p>
    <w:p w14:paraId="6A5B8435" w14:textId="77519F05" w:rsidR="009E7AE4" w:rsidRPr="003450B8" w:rsidRDefault="00C83AF4" w:rsidP="00C83AF4">
      <w:pPr>
        <w:rPr>
          <w:rFonts w:cs="Arial"/>
        </w:rPr>
      </w:pPr>
      <w:r>
        <w:t xml:space="preserve">value for the services described in the contract.</w:t>
      </w:r>
      <w:r>
        <w:t xml:space="preserve"> </w:t>
      </w:r>
      <w:r>
        <w:t xml:space="preserve">While we understand the importance of negotiation, we believe that our prices accurately reflect the quality and scope of the work we will provide.”</w:t>
      </w:r>
    </w:p>
    <w:p w14:paraId="78FC8A0A" w14:textId="77777777" w:rsidR="00266099" w:rsidRPr="003450B8" w:rsidRDefault="00266099" w:rsidP="00C83AF4">
      <w:pPr>
        <w:rPr>
          <w:rFonts w:cs="Arial"/>
        </w:rPr>
      </w:pPr>
    </w:p>
    <w:p w14:paraId="79284682" w14:textId="2289B469" w:rsidR="00266099" w:rsidRPr="003450B8" w:rsidRDefault="00266099" w:rsidP="00C83AF4">
      <w:pPr>
        <w:rPr>
          <w:rFonts w:cs="Arial"/>
        </w:rPr>
      </w:pPr>
      <w:r>
        <w:t xml:space="preserve">As per the final report of May 10, 2024, the company Laia Cabrera &amp; Co.’s definitive proposal was evaluated and received a total score of 100 points.</w:t>
      </w:r>
      <w:r>
        <w:t xml:space="preserve"> </w:t>
      </w:r>
      <w:r>
        <w:t xml:space="preserve">As it is the only bid received and it meets the requirements of the technical specifications and the prospectus, it was proposed that the contract be awarded to the company.</w:t>
      </w:r>
    </w:p>
    <w:p w14:paraId="53417298" w14:textId="77777777" w:rsidR="00D02ADD" w:rsidRPr="003450B8" w:rsidRDefault="00D02ADD" w:rsidP="00C83AF4">
      <w:pPr>
        <w:rPr>
          <w:rFonts w:cs="Arial"/>
        </w:rPr>
      </w:pPr>
    </w:p>
    <w:p w14:paraId="7D733BA1" w14:textId="29A1252E" w:rsidR="00D02ADD" w:rsidRPr="003450B8" w:rsidRDefault="00D02ADD" w:rsidP="00C83AF4">
      <w:pPr>
        <w:rPr>
          <w:b/>
          <w:bCs/>
          <w:rFonts w:cs="Arial"/>
        </w:rPr>
      </w:pPr>
      <w:r>
        <w:rPr>
          <w:b/>
        </w:rPr>
        <w:t xml:space="preserve">Preliminary documents provided by the successful bidder:</w:t>
      </w:r>
    </w:p>
    <w:p w14:paraId="207EBB3C" w14:textId="77777777" w:rsidR="00D02ADD" w:rsidRPr="003450B8" w:rsidRDefault="00D02ADD" w:rsidP="00C83AF4">
      <w:pPr>
        <w:rPr>
          <w:rFonts w:cs="Arial"/>
          <w:lang w:val="es-ES"/>
        </w:rPr>
      </w:pPr>
    </w:p>
    <w:p w14:paraId="78EE456E" w14:textId="6C362C36" w:rsidR="00006A1A" w:rsidRPr="003450B8" w:rsidRDefault="003511D8" w:rsidP="00C83AF4">
      <w:pPr>
        <w:rPr>
          <w:rFonts w:cs="Arial"/>
        </w:rPr>
      </w:pPr>
      <w:r>
        <w:t xml:space="preserve">Regarding the documents demonstrating compliance with the requirements to enter into the contract, the company Laia Cabrera &amp; Co. submitted documents proving the business authorization and the capacity and representation rights of Ms.</w:t>
      </w:r>
      <w:r>
        <w:t xml:space="preserve"> </w:t>
      </w:r>
      <w:r>
        <w:t xml:space="preserve">Laia Cabrera.</w:t>
      </w:r>
    </w:p>
    <w:p w14:paraId="03130E91" w14:textId="77777777" w:rsidR="00006A1A" w:rsidRPr="003450B8" w:rsidRDefault="00006A1A" w:rsidP="00C83AF4">
      <w:pPr>
        <w:rPr>
          <w:rFonts w:cs="Arial"/>
        </w:rPr>
      </w:pPr>
    </w:p>
    <w:p w14:paraId="7F183FBB" w14:textId="77777777" w:rsidR="00006A1A" w:rsidRPr="003450B8" w:rsidRDefault="00006A1A" w:rsidP="00C83AF4">
      <w:pPr>
        <w:rPr>
          <w:rFonts w:cs="Arial"/>
        </w:rPr>
      </w:pPr>
      <w:r>
        <w:t xml:space="preserve">As such, the requirements to be awarded the contract are met, and the following are deemed to have been demonstrated:</w:t>
      </w:r>
    </w:p>
    <w:p w14:paraId="743AEF98" w14:textId="7CAC8B38" w:rsidR="00805456" w:rsidRPr="003450B8" w:rsidRDefault="005B2338" w:rsidP="00546DCB">
      <w:pPr>
        <w:pStyle w:val="Pargrafdellista"/>
        <w:numPr>
          <w:ilvl w:val="0"/>
          <w:numId w:val="30"/>
        </w:numPr>
        <w:rPr>
          <w:rFonts w:ascii="Arial" w:hAnsi="Arial" w:cs="Arial"/>
        </w:rPr>
      </w:pPr>
      <w:r>
        <w:rPr>
          <w:rFonts w:ascii="Arial" w:hAnsi="Arial"/>
        </w:rPr>
        <w:t xml:space="preserve">Active legal capacity</w:t>
      </w:r>
    </w:p>
    <w:p w14:paraId="7BD9B732" w14:textId="7C81B589" w:rsidR="005B2338" w:rsidRPr="003450B8" w:rsidRDefault="005B2338" w:rsidP="00546DCB">
      <w:pPr>
        <w:pStyle w:val="Pargrafdellista"/>
        <w:numPr>
          <w:ilvl w:val="0"/>
          <w:numId w:val="30"/>
        </w:numPr>
        <w:rPr>
          <w:rFonts w:ascii="Arial" w:hAnsi="Arial" w:cs="Arial"/>
        </w:rPr>
      </w:pPr>
      <w:r>
        <w:rPr>
          <w:rFonts w:ascii="Arial" w:hAnsi="Arial"/>
        </w:rPr>
        <w:t xml:space="preserve">Representation</w:t>
      </w:r>
    </w:p>
    <w:p w14:paraId="7E83343E" w14:textId="77777777" w:rsidR="001B61FE" w:rsidRPr="003450B8" w:rsidRDefault="001B61FE" w:rsidP="001B61FE">
      <w:pPr>
        <w:rPr>
          <w:rFonts w:cs="Arial"/>
        </w:rPr>
      </w:pPr>
    </w:p>
    <w:p w14:paraId="765FD7BF" w14:textId="6DBB393D" w:rsidR="001B61FE" w:rsidRPr="003450B8" w:rsidRDefault="001B61FE" w:rsidP="001B61FE">
      <w:pPr>
        <w:rPr>
          <w:b/>
          <w:bCs/>
          <w:rFonts w:cs="Arial"/>
        </w:rPr>
      </w:pPr>
      <w:r>
        <w:rPr>
          <w:b/>
        </w:rPr>
        <w:t xml:space="preserve">Legal basis</w:t>
      </w:r>
    </w:p>
    <w:p w14:paraId="326EA149" w14:textId="77777777" w:rsidR="001B61FE" w:rsidRPr="003450B8" w:rsidRDefault="001B61FE" w:rsidP="001B61FE">
      <w:pPr>
        <w:rPr>
          <w:rFonts w:cs="Arial"/>
        </w:rPr>
      </w:pPr>
    </w:p>
    <w:p w14:paraId="45BD87A4" w14:textId="177E4AC5" w:rsidR="001B61FE" w:rsidRDefault="001B61FE" w:rsidP="001B61FE">
      <w:pPr>
        <w:rPr>
          <w:rFonts w:cs="Arial"/>
        </w:rPr>
      </w:pPr>
      <w:r>
        <w:t xml:space="preserve">Article 145 and Article 146 of Act 9/2017 of November 8, on public sector contracts, regarding the classification of bids; Article 150 and Article 151 of the same legislation, on awarding contracts; and Article 154 of the same legislation, on the execution of the contract.</w:t>
      </w:r>
    </w:p>
    <w:p w14:paraId="63071F63" w14:textId="77777777" w:rsidR="00E16B8C" w:rsidRPr="003450B8" w:rsidRDefault="00E16B8C" w:rsidP="001B61FE">
      <w:pPr>
        <w:rPr>
          <w:rFonts w:cs="Arial"/>
        </w:rPr>
      </w:pPr>
    </w:p>
    <w:p w14:paraId="000689ED" w14:textId="60A677C7" w:rsidR="00BC5227" w:rsidRPr="003450B8" w:rsidRDefault="00BC5227" w:rsidP="001B61FE">
      <w:pPr>
        <w:rPr>
          <w:rFonts w:cs="Arial"/>
        </w:rPr>
      </w:pPr>
      <w:r>
        <w:t xml:space="preserve">In accordance with Article 41.1 of Decree 61/2017, of June 13, on the Government’s institutional representation units abroad, the contracting authority is the delegate.</w:t>
      </w:r>
    </w:p>
    <w:p w14:paraId="64016E7B" w14:textId="77777777" w:rsidR="009C0AC4" w:rsidRPr="003450B8" w:rsidRDefault="009C0AC4" w:rsidP="001B61FE">
      <w:pPr>
        <w:rPr>
          <w:rFonts w:cs="Arial"/>
        </w:rPr>
      </w:pPr>
    </w:p>
    <w:p w14:paraId="4520ABB0" w14:textId="0CA7F8DF" w:rsidR="009C0AC4" w:rsidRPr="006E358B" w:rsidRDefault="009C0AC4" w:rsidP="001B61FE">
      <w:pPr>
        <w:rPr>
          <w:b/>
          <w:bCs/>
          <w:rFonts w:cs="Arial"/>
        </w:rPr>
      </w:pPr>
      <w:r>
        <w:rPr>
          <w:b/>
        </w:rPr>
        <w:t xml:space="preserve">BE IT RESOLVED:</w:t>
      </w:r>
    </w:p>
    <w:p w14:paraId="4EEEF854" w14:textId="77777777" w:rsidR="009C0AC4" w:rsidRPr="006E358B" w:rsidRDefault="009C0AC4" w:rsidP="001B61FE">
      <w:pPr>
        <w:rPr>
          <w:rFonts w:cs="Arial"/>
          <w:lang w:val="en-US"/>
        </w:rPr>
      </w:pPr>
    </w:p>
    <w:p w14:paraId="2B0F6172" w14:textId="5FBC5175" w:rsidR="009C0AC4" w:rsidRPr="0079557B" w:rsidRDefault="00BB3C3E" w:rsidP="00424CAA">
      <w:pPr>
        <w:pStyle w:val="Pargrafdellista"/>
        <w:numPr>
          <w:ilvl w:val="0"/>
          <w:numId w:val="39"/>
        </w:numPr>
        <w:ind w:left="426"/>
        <w:rPr>
          <w:rFonts w:ascii="Arial" w:hAnsi="Arial" w:cs="Arial"/>
        </w:rPr>
      </w:pPr>
      <w:r>
        <w:rPr>
          <w:rFonts w:ascii="Arial" w:hAnsi="Arial"/>
        </w:rPr>
        <w:t xml:space="preserve">To award the aforementioned contract as follows:</w:t>
      </w:r>
    </w:p>
    <w:p w14:paraId="37DF610A" w14:textId="77777777" w:rsidR="00F2115B" w:rsidRPr="0079557B" w:rsidRDefault="00F2115B" w:rsidP="00F2115B">
      <w:pPr>
        <w:pStyle w:val="Pargrafdellista"/>
        <w:ind w:left="720" w:firstLine="0"/>
        <w:rPr>
          <w:rFonts w:ascii="Arial" w:hAnsi="Arial" w:cs="Arial"/>
          <w:lang w:val="ca-ES"/>
        </w:rPr>
      </w:pPr>
    </w:p>
    <w:p w14:paraId="295A5F13" w14:textId="26FA9003" w:rsidR="00031DC8" w:rsidRPr="0079557B" w:rsidRDefault="00F2115B" w:rsidP="00424CAA">
      <w:pPr>
        <w:pStyle w:val="Pargrafdellista"/>
        <w:numPr>
          <w:ilvl w:val="0"/>
          <w:numId w:val="37"/>
        </w:numPr>
        <w:spacing w:line="360" w:lineRule="auto"/>
        <w:ind w:left="851"/>
        <w:rPr>
          <w:rFonts w:ascii="Arial" w:hAnsi="Arial" w:cs="Arial"/>
        </w:rPr>
      </w:pPr>
      <w:r>
        <w:rPr>
          <w:rFonts w:ascii="Arial" w:hAnsi="Arial"/>
        </w:rPr>
        <w:t xml:space="preserve">Successful bidder:</w:t>
      </w:r>
      <w:r>
        <w:rPr>
          <w:rFonts w:ascii="Arial" w:hAnsi="Arial"/>
        </w:rPr>
        <w:t xml:space="preserve"> </w:t>
      </w:r>
      <w:r>
        <w:rPr>
          <w:rFonts w:ascii="Arial" w:hAnsi="Arial"/>
        </w:rPr>
        <w:t xml:space="preserve">Laia Cabrera &amp; Co.</w:t>
      </w:r>
    </w:p>
    <w:p w14:paraId="010E597E" w14:textId="59A8D9A3" w:rsidR="005D28D5" w:rsidRPr="0079557B" w:rsidRDefault="005D28D5" w:rsidP="00424CAA">
      <w:pPr>
        <w:pStyle w:val="Pargrafdellista"/>
        <w:numPr>
          <w:ilvl w:val="0"/>
          <w:numId w:val="37"/>
        </w:numPr>
        <w:spacing w:line="360" w:lineRule="auto"/>
        <w:ind w:left="851"/>
        <w:rPr>
          <w:rFonts w:ascii="Arial" w:hAnsi="Arial" w:cs="Arial"/>
        </w:rPr>
      </w:pPr>
      <w:r>
        <w:rPr>
          <w:rFonts w:ascii="Arial" w:hAnsi="Arial"/>
        </w:rPr>
        <w:t xml:space="preserve">Tax ID No. of the successful bidder:</w:t>
      </w:r>
      <w:r>
        <w:rPr>
          <w:rFonts w:ascii="Arial" w:hAnsi="Arial"/>
        </w:rPr>
        <w:t xml:space="preserve"> </w:t>
      </w:r>
      <w:r>
        <w:rPr>
          <w:rFonts w:ascii="Arial" w:hAnsi="Arial"/>
        </w:rPr>
        <w:t xml:space="preserve">EIN:</w:t>
      </w:r>
      <w:r>
        <w:rPr>
          <w:rFonts w:ascii="Arial" w:hAnsi="Arial"/>
        </w:rPr>
        <w:t xml:space="preserve"> </w:t>
      </w:r>
      <w:r>
        <w:rPr>
          <w:rFonts w:ascii="Arial" w:hAnsi="Arial"/>
        </w:rPr>
        <w:t xml:space="preserve">27-2298361</w:t>
      </w:r>
    </w:p>
    <w:p w14:paraId="1E68AFB3" w14:textId="4D291A0F" w:rsidR="009F7F0D" w:rsidRPr="0079557B" w:rsidRDefault="009F7F0D" w:rsidP="00424CAA">
      <w:pPr>
        <w:pStyle w:val="Pargrafdellista"/>
        <w:numPr>
          <w:ilvl w:val="0"/>
          <w:numId w:val="37"/>
        </w:numPr>
        <w:spacing w:line="360" w:lineRule="auto"/>
        <w:ind w:left="851" w:hanging="338"/>
        <w:rPr>
          <w:rFonts w:ascii="Arial" w:hAnsi="Arial" w:cs="Arial"/>
        </w:rPr>
      </w:pPr>
      <w:r>
        <w:rPr>
          <w:rFonts w:ascii="Arial" w:hAnsi="Arial"/>
        </w:rPr>
        <w:t xml:space="preserve">Duration of performance: from the execution of the contract to December 31, 2024</w:t>
      </w:r>
    </w:p>
    <w:p w14:paraId="3643D0A6" w14:textId="5ADE6EF3" w:rsidR="00AA6C54" w:rsidRPr="0079557B" w:rsidRDefault="00A119EC" w:rsidP="00424CAA">
      <w:pPr>
        <w:pStyle w:val="Pargrafdellista"/>
        <w:numPr>
          <w:ilvl w:val="0"/>
          <w:numId w:val="37"/>
        </w:numPr>
        <w:spacing w:line="360" w:lineRule="auto"/>
        <w:ind w:left="851"/>
        <w:rPr>
          <w:rFonts w:ascii="Arial" w:hAnsi="Arial" w:cs="Arial"/>
        </w:rPr>
      </w:pPr>
      <w:r>
        <w:rPr>
          <w:rFonts w:ascii="Arial" w:hAnsi="Arial"/>
        </w:rPr>
        <w:t xml:space="preserve">Award amount: the maximum amount of this contract is $20.000 (VAT is not applied).</w:t>
      </w:r>
      <w:r>
        <w:rPr>
          <w:rFonts w:ascii="Arial" w:hAnsi="Arial"/>
        </w:rPr>
        <w:t xml:space="preserve"> </w:t>
      </w:r>
      <w:r>
        <w:rPr>
          <w:rFonts w:ascii="Arial" w:hAnsi="Arial"/>
        </w:rPr>
        <w:t xml:space="preserve">As the price of the contract has been determined based on unit prices, this is a limited maximum budget under which the service provider is obliged to provide the service successively and on the basis of a unit price, without the total number of units being precisely defined, as they depend on the Delegation’s needs.</w:t>
      </w:r>
    </w:p>
    <w:p w14:paraId="1CAB0E5D" w14:textId="1372E976" w:rsidR="00860D57" w:rsidRPr="0079557B" w:rsidRDefault="00BE13FE" w:rsidP="00424CAA">
      <w:pPr>
        <w:pStyle w:val="Pargrafdellista"/>
        <w:numPr>
          <w:ilvl w:val="0"/>
          <w:numId w:val="37"/>
        </w:numPr>
        <w:spacing w:line="360" w:lineRule="auto"/>
        <w:ind w:left="851"/>
        <w:rPr>
          <w:rFonts w:ascii="Arial" w:hAnsi="Arial" w:cs="Arial"/>
        </w:rPr>
      </w:pPr>
      <w:r>
        <w:rPr>
          <w:rFonts w:ascii="Arial" w:hAnsi="Arial"/>
        </w:rPr>
        <w:t xml:space="preserve">The unit prices awarded are as follows:</w:t>
      </w:r>
    </w:p>
    <w:tbl>
      <w:tblPr>
        <w:tblW w:w="6662" w:type="dxa"/>
        <w:tblInd w:w="1555" w:type="dxa"/>
        <w:tblCellMar>
          <w:left w:w="70" w:type="dxa"/>
          <w:right w:w="70" w:type="dxa"/>
        </w:tblCellMar>
        <w:tblLook w:val="04A0" w:firstRow="1" w:lastRow="0" w:firstColumn="1" w:lastColumn="0" w:noHBand="0" w:noVBand="1"/>
      </w:tblPr>
      <w:tblGrid>
        <w:gridCol w:w="4961"/>
        <w:gridCol w:w="1701"/>
      </w:tblGrid>
      <w:tr w:rsidR="00BE13FE" w:rsidRPr="0079557B" w14:paraId="36C77DB4" w14:textId="77777777" w:rsidTr="00253E0B">
        <w:trPr>
          <w:trHeight w:val="479"/>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6C5C6" w14:textId="77777777" w:rsidR="00BE13FE" w:rsidRPr="0079557B" w:rsidRDefault="00BE13FE" w:rsidP="00467D50">
            <w:pPr>
              <w:rPr>
                <w:b/>
                <w:bCs/>
                <w:color w:val="000000"/>
                <w:rFonts w:eastAsia="Times New Roman" w:cs="Arial"/>
              </w:rPr>
            </w:pPr>
            <w:r>
              <w:rPr>
                <w:b/>
                <w:color w:val="000000"/>
              </w:rPr>
              <w:t xml:space="preserve">Unit prices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FE2468" w14:textId="77777777" w:rsidR="00BE13FE" w:rsidRPr="0079557B" w:rsidRDefault="00BE13FE" w:rsidP="00467D50">
            <w:pPr>
              <w:jc w:val="center"/>
              <w:rPr>
                <w:b/>
                <w:bCs/>
                <w:color w:val="000000"/>
                <w:rFonts w:eastAsia="Times New Roman" w:cs="Arial"/>
              </w:rPr>
            </w:pPr>
            <w:r>
              <w:rPr>
                <w:b/>
                <w:color w:val="000000"/>
              </w:rPr>
              <w:t xml:space="preserve">Amount per event (VAT is not applied)</w:t>
            </w:r>
          </w:p>
        </w:tc>
      </w:tr>
      <w:tr w:rsidR="00BE13FE" w:rsidRPr="0079557B" w14:paraId="326745B0" w14:textId="77777777" w:rsidTr="00253E0B">
        <w:trPr>
          <w:trHeight w:val="290"/>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1E2E26A7" w14:textId="77777777" w:rsidR="00BE13FE" w:rsidRPr="0079557B" w:rsidRDefault="00BE13FE" w:rsidP="00467D50">
            <w:pPr>
              <w:rPr>
                <w:color w:val="000000"/>
                <w:rFonts w:eastAsia="Times New Roman" w:cs="Arial"/>
              </w:rPr>
            </w:pPr>
            <w:r>
              <w:rPr>
                <w:color w:val="000000"/>
              </w:rPr>
              <w:t xml:space="preserve">Simple projection in NY or Washington, DC</w:t>
            </w:r>
          </w:p>
        </w:tc>
        <w:tc>
          <w:tcPr>
            <w:tcW w:w="1701" w:type="dxa"/>
            <w:tcBorders>
              <w:top w:val="nil"/>
              <w:left w:val="nil"/>
              <w:bottom w:val="single" w:sz="4" w:space="0" w:color="auto"/>
              <w:right w:val="single" w:sz="4" w:space="0" w:color="auto"/>
            </w:tcBorders>
            <w:shd w:val="clear" w:color="auto" w:fill="auto"/>
            <w:noWrap/>
            <w:vAlign w:val="bottom"/>
            <w:hideMark/>
          </w:tcPr>
          <w:p w14:paraId="6B8D9A59" w14:textId="77777777" w:rsidR="00BE13FE" w:rsidRPr="0079557B" w:rsidRDefault="00BE13FE" w:rsidP="00467D50">
            <w:pPr>
              <w:jc w:val="right"/>
              <w:rPr>
                <w:color w:val="000000"/>
                <w:rFonts w:eastAsia="Times New Roman" w:cs="Arial"/>
              </w:rPr>
            </w:pPr>
            <w:r>
              <w:rPr>
                <w:color w:val="000000"/>
              </w:rPr>
              <w:t xml:space="preserve">$8,100.00</w:t>
            </w:r>
          </w:p>
        </w:tc>
      </w:tr>
      <w:tr w:rsidR="00BE13FE" w:rsidRPr="0079557B" w14:paraId="28BA3077" w14:textId="77777777" w:rsidTr="00253E0B">
        <w:trPr>
          <w:trHeight w:val="290"/>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3EE9466E" w14:textId="77777777" w:rsidR="00BE13FE" w:rsidRPr="0079557B" w:rsidRDefault="00BE13FE" w:rsidP="00467D50">
            <w:pPr>
              <w:rPr>
                <w:color w:val="000000"/>
                <w:rFonts w:eastAsia="Times New Roman" w:cs="Arial"/>
              </w:rPr>
            </w:pPr>
            <w:r>
              <w:rPr>
                <w:color w:val="000000"/>
              </w:rPr>
              <w:t xml:space="preserve">Simple projection in other US cities</w:t>
            </w:r>
          </w:p>
        </w:tc>
        <w:tc>
          <w:tcPr>
            <w:tcW w:w="1701" w:type="dxa"/>
            <w:tcBorders>
              <w:top w:val="nil"/>
              <w:left w:val="nil"/>
              <w:bottom w:val="single" w:sz="4" w:space="0" w:color="auto"/>
              <w:right w:val="single" w:sz="4" w:space="0" w:color="auto"/>
            </w:tcBorders>
            <w:shd w:val="clear" w:color="auto" w:fill="auto"/>
            <w:noWrap/>
            <w:vAlign w:val="bottom"/>
            <w:hideMark/>
          </w:tcPr>
          <w:p w14:paraId="163FCD78" w14:textId="77777777" w:rsidR="00BE13FE" w:rsidRPr="0079557B" w:rsidRDefault="00BE13FE" w:rsidP="00467D50">
            <w:pPr>
              <w:jc w:val="right"/>
              <w:rPr>
                <w:color w:val="000000"/>
                <w:rFonts w:eastAsia="Times New Roman" w:cs="Arial"/>
              </w:rPr>
            </w:pPr>
            <w:r>
              <w:rPr>
                <w:color w:val="000000"/>
              </w:rPr>
              <w:t xml:space="preserve">$9,000.00</w:t>
            </w:r>
          </w:p>
        </w:tc>
      </w:tr>
      <w:tr w:rsidR="00BE13FE" w:rsidRPr="0079557B" w14:paraId="61572AA9" w14:textId="77777777" w:rsidTr="00253E0B">
        <w:trPr>
          <w:trHeight w:val="290"/>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09E1FDBB" w14:textId="77777777" w:rsidR="00BE13FE" w:rsidRPr="0079557B" w:rsidRDefault="00BE13FE" w:rsidP="00467D50">
            <w:pPr>
              <w:rPr>
                <w:color w:val="000000"/>
                <w:rFonts w:eastAsia="Times New Roman" w:cs="Arial"/>
              </w:rPr>
            </w:pPr>
            <w:r>
              <w:rPr>
                <w:color w:val="000000"/>
              </w:rPr>
              <w:t xml:space="preserve">Simple projection in Canadian cities</w:t>
            </w:r>
          </w:p>
        </w:tc>
        <w:tc>
          <w:tcPr>
            <w:tcW w:w="1701" w:type="dxa"/>
            <w:tcBorders>
              <w:top w:val="nil"/>
              <w:left w:val="nil"/>
              <w:bottom w:val="single" w:sz="4" w:space="0" w:color="auto"/>
              <w:right w:val="single" w:sz="4" w:space="0" w:color="auto"/>
            </w:tcBorders>
            <w:shd w:val="clear" w:color="auto" w:fill="auto"/>
            <w:noWrap/>
            <w:vAlign w:val="bottom"/>
            <w:hideMark/>
          </w:tcPr>
          <w:p w14:paraId="3DCFA0C3" w14:textId="77777777" w:rsidR="00BE13FE" w:rsidRPr="0079557B" w:rsidRDefault="00BE13FE" w:rsidP="00467D50">
            <w:pPr>
              <w:jc w:val="right"/>
              <w:rPr>
                <w:color w:val="000000"/>
                <w:rFonts w:eastAsia="Times New Roman" w:cs="Arial"/>
              </w:rPr>
            </w:pPr>
            <w:r>
              <w:rPr>
                <w:color w:val="000000"/>
              </w:rPr>
              <w:t xml:space="preserve">$10,300.00</w:t>
            </w:r>
          </w:p>
        </w:tc>
      </w:tr>
      <w:tr w:rsidR="00BE13FE" w:rsidRPr="0079557B" w14:paraId="68FDA34D" w14:textId="77777777" w:rsidTr="00253E0B">
        <w:trPr>
          <w:trHeight w:val="290"/>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680C7CB8" w14:textId="77777777" w:rsidR="00BE13FE" w:rsidRPr="0079557B" w:rsidRDefault="00BE13FE" w:rsidP="00467D50">
            <w:pPr>
              <w:rPr>
                <w:color w:val="000000"/>
                <w:rFonts w:eastAsia="Times New Roman" w:cs="Arial"/>
              </w:rPr>
            </w:pPr>
            <w:r>
              <w:rPr>
                <w:color w:val="000000"/>
              </w:rPr>
              <w:t xml:space="preserve">Complex projection in NY or Washington, DC</w:t>
            </w:r>
          </w:p>
        </w:tc>
        <w:tc>
          <w:tcPr>
            <w:tcW w:w="1701" w:type="dxa"/>
            <w:tcBorders>
              <w:top w:val="nil"/>
              <w:left w:val="nil"/>
              <w:bottom w:val="single" w:sz="4" w:space="0" w:color="auto"/>
              <w:right w:val="single" w:sz="4" w:space="0" w:color="auto"/>
            </w:tcBorders>
            <w:shd w:val="clear" w:color="auto" w:fill="auto"/>
            <w:noWrap/>
            <w:vAlign w:val="bottom"/>
            <w:hideMark/>
          </w:tcPr>
          <w:p w14:paraId="42198B31" w14:textId="46A99E3D" w:rsidR="00BE13FE" w:rsidRPr="0079557B" w:rsidRDefault="00BE13FE" w:rsidP="00A542CD">
            <w:pPr>
              <w:jc w:val="right"/>
              <w:rPr>
                <w:color w:val="000000"/>
                <w:rFonts w:eastAsia="Times New Roman" w:cs="Arial"/>
              </w:rPr>
            </w:pPr>
            <w:r>
              <w:rPr>
                <w:color w:val="000000"/>
              </w:rPr>
              <w:t xml:space="preserve">$9,900.00</w:t>
            </w:r>
          </w:p>
        </w:tc>
      </w:tr>
      <w:tr w:rsidR="00BE13FE" w:rsidRPr="0079557B" w14:paraId="113E0AB7" w14:textId="77777777" w:rsidTr="00253E0B">
        <w:trPr>
          <w:trHeight w:val="290"/>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656EAC45" w14:textId="77777777" w:rsidR="00BE13FE" w:rsidRPr="0079557B" w:rsidRDefault="00BE13FE" w:rsidP="00467D50">
            <w:pPr>
              <w:rPr>
                <w:color w:val="000000"/>
                <w:rFonts w:eastAsia="Times New Roman" w:cs="Arial"/>
              </w:rPr>
            </w:pPr>
            <w:r>
              <w:rPr>
                <w:color w:val="000000"/>
              </w:rPr>
              <w:t xml:space="preserve">Complex projection in other US cities</w:t>
            </w:r>
          </w:p>
        </w:tc>
        <w:tc>
          <w:tcPr>
            <w:tcW w:w="1701" w:type="dxa"/>
            <w:tcBorders>
              <w:top w:val="nil"/>
              <w:left w:val="nil"/>
              <w:bottom w:val="single" w:sz="4" w:space="0" w:color="auto"/>
              <w:right w:val="single" w:sz="4" w:space="0" w:color="auto"/>
            </w:tcBorders>
            <w:shd w:val="clear" w:color="auto" w:fill="auto"/>
            <w:noWrap/>
            <w:vAlign w:val="bottom"/>
            <w:hideMark/>
          </w:tcPr>
          <w:p w14:paraId="61D3B11A" w14:textId="77777777" w:rsidR="00BE13FE" w:rsidRPr="0079557B" w:rsidRDefault="00BE13FE" w:rsidP="00467D50">
            <w:pPr>
              <w:jc w:val="right"/>
              <w:rPr>
                <w:color w:val="000000"/>
                <w:rFonts w:eastAsia="Times New Roman" w:cs="Arial"/>
              </w:rPr>
            </w:pPr>
            <w:r>
              <w:rPr>
                <w:color w:val="000000"/>
              </w:rPr>
              <w:t xml:space="preserve">$10,850.00</w:t>
            </w:r>
          </w:p>
        </w:tc>
      </w:tr>
      <w:tr w:rsidR="00BE13FE" w:rsidRPr="0079557B" w14:paraId="6CE4ECC4" w14:textId="77777777" w:rsidTr="00253E0B">
        <w:trPr>
          <w:trHeight w:val="290"/>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142DC0E9" w14:textId="77777777" w:rsidR="00BE13FE" w:rsidRPr="0079557B" w:rsidRDefault="00BE13FE" w:rsidP="00467D50">
            <w:pPr>
              <w:rPr>
                <w:color w:val="000000"/>
                <w:rFonts w:eastAsia="Times New Roman" w:cs="Arial"/>
              </w:rPr>
            </w:pPr>
            <w:r>
              <w:rPr>
                <w:color w:val="000000"/>
              </w:rPr>
              <w:t xml:space="preserve">Complex projection in Canadian cities</w:t>
            </w:r>
          </w:p>
        </w:tc>
        <w:tc>
          <w:tcPr>
            <w:tcW w:w="1701" w:type="dxa"/>
            <w:tcBorders>
              <w:top w:val="nil"/>
              <w:left w:val="nil"/>
              <w:bottom w:val="single" w:sz="4" w:space="0" w:color="auto"/>
              <w:right w:val="single" w:sz="4" w:space="0" w:color="auto"/>
            </w:tcBorders>
            <w:shd w:val="clear" w:color="auto" w:fill="auto"/>
            <w:noWrap/>
            <w:vAlign w:val="bottom"/>
            <w:hideMark/>
          </w:tcPr>
          <w:p w14:paraId="3A4E677D" w14:textId="77777777" w:rsidR="00BE13FE" w:rsidRPr="0079557B" w:rsidRDefault="00BE13FE" w:rsidP="00467D50">
            <w:pPr>
              <w:jc w:val="right"/>
              <w:rPr>
                <w:color w:val="000000"/>
                <w:rFonts w:eastAsia="Times New Roman" w:cs="Arial"/>
              </w:rPr>
            </w:pPr>
            <w:r>
              <w:rPr>
                <w:color w:val="000000"/>
              </w:rPr>
              <w:t xml:space="preserve">$12,150.00</w:t>
            </w:r>
          </w:p>
        </w:tc>
      </w:tr>
      <w:tr w:rsidR="00BE13FE" w:rsidRPr="0079557B" w14:paraId="3A1C87DF" w14:textId="77777777" w:rsidTr="00253E0B">
        <w:trPr>
          <w:trHeight w:val="290"/>
        </w:trPr>
        <w:tc>
          <w:tcPr>
            <w:tcW w:w="4961" w:type="dxa"/>
            <w:tcBorders>
              <w:top w:val="nil"/>
              <w:left w:val="single" w:sz="4" w:space="0" w:color="auto"/>
              <w:bottom w:val="nil"/>
              <w:right w:val="single" w:sz="4" w:space="0" w:color="auto"/>
            </w:tcBorders>
            <w:shd w:val="clear" w:color="auto" w:fill="auto"/>
            <w:noWrap/>
            <w:vAlign w:val="bottom"/>
            <w:hideMark/>
          </w:tcPr>
          <w:p w14:paraId="255C0A8C" w14:textId="77777777" w:rsidR="00BE13FE" w:rsidRPr="0079557B" w:rsidRDefault="00BE13FE" w:rsidP="00467D50">
            <w:pPr>
              <w:rPr>
                <w:color w:val="000000"/>
                <w:rFonts w:eastAsia="Times New Roman" w:cs="Arial"/>
              </w:rPr>
            </w:pPr>
            <w:r>
              <w:rPr>
                <w:color w:val="000000"/>
              </w:rPr>
              <w:t xml:space="preserve">Only a simple projection in NY or Washington, DC</w:t>
            </w:r>
          </w:p>
        </w:tc>
        <w:tc>
          <w:tcPr>
            <w:tcW w:w="1701" w:type="dxa"/>
            <w:tcBorders>
              <w:top w:val="nil"/>
              <w:left w:val="nil"/>
              <w:bottom w:val="single" w:sz="4" w:space="0" w:color="auto"/>
              <w:right w:val="single" w:sz="4" w:space="0" w:color="auto"/>
            </w:tcBorders>
            <w:shd w:val="clear" w:color="auto" w:fill="auto"/>
            <w:noWrap/>
            <w:vAlign w:val="bottom"/>
            <w:hideMark/>
          </w:tcPr>
          <w:p w14:paraId="570D73B3" w14:textId="742870BC" w:rsidR="00BE13FE" w:rsidRPr="0079557B" w:rsidRDefault="00BE13FE" w:rsidP="00A542CD">
            <w:pPr>
              <w:jc w:val="right"/>
              <w:rPr>
                <w:color w:val="000000"/>
                <w:rFonts w:eastAsia="Times New Roman" w:cs="Arial"/>
              </w:rPr>
            </w:pPr>
            <w:r>
              <w:rPr>
                <w:color w:val="000000"/>
              </w:rPr>
              <w:t xml:space="preserve">$2,500.00</w:t>
            </w:r>
          </w:p>
        </w:tc>
      </w:tr>
      <w:tr w:rsidR="00BE13FE" w:rsidRPr="0079557B" w14:paraId="0BD29514" w14:textId="77777777" w:rsidTr="00253E0B">
        <w:trPr>
          <w:trHeight w:val="290"/>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5ACA" w14:textId="77777777" w:rsidR="00BE13FE" w:rsidRPr="0079557B" w:rsidRDefault="00BE13FE" w:rsidP="00467D50">
            <w:pPr>
              <w:rPr>
                <w:color w:val="000000"/>
                <w:rFonts w:eastAsia="Times New Roman" w:cs="Arial"/>
              </w:rPr>
            </w:pPr>
            <w:r>
              <w:rPr>
                <w:color w:val="000000"/>
              </w:rPr>
              <w:t xml:space="preserve">Only a simple projection in other US cities</w:t>
            </w:r>
          </w:p>
        </w:tc>
        <w:tc>
          <w:tcPr>
            <w:tcW w:w="1701" w:type="dxa"/>
            <w:tcBorders>
              <w:top w:val="nil"/>
              <w:left w:val="nil"/>
              <w:bottom w:val="single" w:sz="4" w:space="0" w:color="auto"/>
              <w:right w:val="single" w:sz="4" w:space="0" w:color="auto"/>
            </w:tcBorders>
            <w:shd w:val="clear" w:color="auto" w:fill="auto"/>
            <w:noWrap/>
            <w:vAlign w:val="bottom"/>
            <w:hideMark/>
          </w:tcPr>
          <w:p w14:paraId="43C8DCFC" w14:textId="77777777" w:rsidR="00BE13FE" w:rsidRPr="0079557B" w:rsidRDefault="00BE13FE" w:rsidP="00467D50">
            <w:pPr>
              <w:jc w:val="right"/>
              <w:rPr>
                <w:color w:val="000000"/>
                <w:rFonts w:eastAsia="Times New Roman" w:cs="Arial"/>
              </w:rPr>
            </w:pPr>
            <w:r>
              <w:rPr>
                <w:color w:val="000000"/>
              </w:rPr>
              <w:t xml:space="preserve">$3,500.00</w:t>
            </w:r>
          </w:p>
        </w:tc>
      </w:tr>
      <w:tr w:rsidR="00BE13FE" w:rsidRPr="0079557B" w14:paraId="6FB9222A" w14:textId="77777777" w:rsidTr="00253E0B">
        <w:trPr>
          <w:trHeight w:val="290"/>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28ADD877" w14:textId="77777777" w:rsidR="00BE13FE" w:rsidRPr="0079557B" w:rsidRDefault="00BE13FE" w:rsidP="00467D50">
            <w:pPr>
              <w:rPr>
                <w:color w:val="000000"/>
                <w:rFonts w:eastAsia="Times New Roman" w:cs="Arial"/>
              </w:rPr>
            </w:pPr>
            <w:r>
              <w:rPr>
                <w:color w:val="000000"/>
              </w:rPr>
              <w:t xml:space="preserve">Only a simple projection in Canadian cities</w:t>
            </w:r>
          </w:p>
        </w:tc>
        <w:tc>
          <w:tcPr>
            <w:tcW w:w="1701" w:type="dxa"/>
            <w:tcBorders>
              <w:top w:val="nil"/>
              <w:left w:val="nil"/>
              <w:bottom w:val="single" w:sz="4" w:space="0" w:color="auto"/>
              <w:right w:val="single" w:sz="4" w:space="0" w:color="auto"/>
            </w:tcBorders>
            <w:shd w:val="clear" w:color="auto" w:fill="auto"/>
            <w:noWrap/>
            <w:vAlign w:val="bottom"/>
            <w:hideMark/>
          </w:tcPr>
          <w:p w14:paraId="3056098D" w14:textId="77777777" w:rsidR="00BE13FE" w:rsidRPr="0079557B" w:rsidRDefault="00BE13FE" w:rsidP="00467D50">
            <w:pPr>
              <w:jc w:val="right"/>
              <w:rPr>
                <w:color w:val="000000"/>
                <w:rFonts w:eastAsia="Times New Roman" w:cs="Arial"/>
              </w:rPr>
            </w:pPr>
            <w:r>
              <w:rPr>
                <w:color w:val="000000"/>
              </w:rPr>
              <w:t xml:space="preserve">$4,800.00</w:t>
            </w:r>
          </w:p>
        </w:tc>
      </w:tr>
      <w:tr w:rsidR="00BE13FE" w:rsidRPr="0079557B" w14:paraId="2819DAE2" w14:textId="77777777" w:rsidTr="00253E0B">
        <w:trPr>
          <w:trHeight w:val="290"/>
        </w:trPr>
        <w:tc>
          <w:tcPr>
            <w:tcW w:w="4961" w:type="dxa"/>
            <w:tcBorders>
              <w:top w:val="nil"/>
              <w:left w:val="single" w:sz="4" w:space="0" w:color="auto"/>
              <w:bottom w:val="nil"/>
              <w:right w:val="single" w:sz="4" w:space="0" w:color="auto"/>
            </w:tcBorders>
            <w:shd w:val="clear" w:color="auto" w:fill="auto"/>
            <w:noWrap/>
            <w:vAlign w:val="bottom"/>
            <w:hideMark/>
          </w:tcPr>
          <w:p w14:paraId="2C608B16" w14:textId="77777777" w:rsidR="00BE13FE" w:rsidRPr="0079557B" w:rsidRDefault="00BE13FE" w:rsidP="00467D50">
            <w:pPr>
              <w:rPr>
                <w:color w:val="000000"/>
                <w:rFonts w:eastAsia="Times New Roman" w:cs="Arial"/>
              </w:rPr>
            </w:pPr>
            <w:r>
              <w:rPr>
                <w:color w:val="000000"/>
              </w:rPr>
              <w:t xml:space="preserve">Only a complex projection in NY or Washington, DC</w:t>
            </w:r>
          </w:p>
        </w:tc>
        <w:tc>
          <w:tcPr>
            <w:tcW w:w="1701" w:type="dxa"/>
            <w:tcBorders>
              <w:top w:val="nil"/>
              <w:left w:val="nil"/>
              <w:bottom w:val="single" w:sz="4" w:space="0" w:color="auto"/>
              <w:right w:val="single" w:sz="4" w:space="0" w:color="auto"/>
            </w:tcBorders>
            <w:shd w:val="clear" w:color="auto" w:fill="auto"/>
            <w:noWrap/>
            <w:vAlign w:val="bottom"/>
            <w:hideMark/>
          </w:tcPr>
          <w:p w14:paraId="0EC49F24" w14:textId="4E79CFB0" w:rsidR="00BE13FE" w:rsidRPr="0079557B" w:rsidRDefault="00BE13FE" w:rsidP="00A542CD">
            <w:pPr>
              <w:jc w:val="right"/>
              <w:rPr>
                <w:color w:val="000000"/>
                <w:rFonts w:eastAsia="Times New Roman" w:cs="Arial"/>
              </w:rPr>
            </w:pPr>
            <w:r>
              <w:rPr>
                <w:color w:val="000000"/>
              </w:rPr>
              <w:t xml:space="preserve">$3,050.00</w:t>
            </w:r>
          </w:p>
        </w:tc>
      </w:tr>
      <w:tr w:rsidR="00BE13FE" w:rsidRPr="0079557B" w14:paraId="5290A38D" w14:textId="77777777" w:rsidTr="00253E0B">
        <w:trPr>
          <w:trHeight w:val="290"/>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EC96D" w14:textId="77777777" w:rsidR="00BE13FE" w:rsidRPr="0079557B" w:rsidRDefault="00BE13FE" w:rsidP="00467D50">
            <w:pPr>
              <w:rPr>
                <w:color w:val="000000"/>
                <w:rFonts w:eastAsia="Times New Roman" w:cs="Arial"/>
              </w:rPr>
            </w:pPr>
            <w:r>
              <w:rPr>
                <w:color w:val="000000"/>
              </w:rPr>
              <w:t xml:space="preserve">Only a complex projection in other US cities</w:t>
            </w:r>
          </w:p>
        </w:tc>
        <w:tc>
          <w:tcPr>
            <w:tcW w:w="1701" w:type="dxa"/>
            <w:tcBorders>
              <w:top w:val="nil"/>
              <w:left w:val="nil"/>
              <w:bottom w:val="single" w:sz="4" w:space="0" w:color="auto"/>
              <w:right w:val="single" w:sz="4" w:space="0" w:color="auto"/>
            </w:tcBorders>
            <w:shd w:val="clear" w:color="auto" w:fill="auto"/>
            <w:noWrap/>
            <w:vAlign w:val="bottom"/>
            <w:hideMark/>
          </w:tcPr>
          <w:p w14:paraId="1DB20C5A" w14:textId="77777777" w:rsidR="00BE13FE" w:rsidRPr="0079557B" w:rsidRDefault="00BE13FE" w:rsidP="00467D50">
            <w:pPr>
              <w:jc w:val="right"/>
              <w:rPr>
                <w:color w:val="000000"/>
                <w:rFonts w:eastAsia="Times New Roman" w:cs="Arial"/>
              </w:rPr>
            </w:pPr>
            <w:r>
              <w:rPr>
                <w:color w:val="000000"/>
              </w:rPr>
              <w:t xml:space="preserve">$4,100.00</w:t>
            </w:r>
          </w:p>
        </w:tc>
      </w:tr>
      <w:tr w:rsidR="00BE13FE" w:rsidRPr="0079557B" w14:paraId="3C391428" w14:textId="77777777" w:rsidTr="00253E0B">
        <w:trPr>
          <w:trHeight w:val="290"/>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11DF3450" w14:textId="77777777" w:rsidR="00BE13FE" w:rsidRPr="0079557B" w:rsidRDefault="00BE13FE" w:rsidP="00467D50">
            <w:pPr>
              <w:rPr>
                <w:color w:val="000000"/>
                <w:rFonts w:eastAsia="Times New Roman" w:cs="Arial"/>
              </w:rPr>
            </w:pPr>
            <w:r>
              <w:rPr>
                <w:color w:val="000000"/>
              </w:rPr>
              <w:t xml:space="preserve">Only a complex projection in Canadian cities</w:t>
            </w:r>
          </w:p>
        </w:tc>
        <w:tc>
          <w:tcPr>
            <w:tcW w:w="1701" w:type="dxa"/>
            <w:tcBorders>
              <w:top w:val="nil"/>
              <w:left w:val="nil"/>
              <w:bottom w:val="single" w:sz="4" w:space="0" w:color="auto"/>
              <w:right w:val="single" w:sz="4" w:space="0" w:color="auto"/>
            </w:tcBorders>
            <w:shd w:val="clear" w:color="auto" w:fill="auto"/>
            <w:noWrap/>
            <w:vAlign w:val="bottom"/>
            <w:hideMark/>
          </w:tcPr>
          <w:p w14:paraId="3AE69D9B" w14:textId="77777777" w:rsidR="00BE13FE" w:rsidRPr="0079557B" w:rsidRDefault="00BE13FE" w:rsidP="00467D50">
            <w:pPr>
              <w:jc w:val="right"/>
              <w:rPr>
                <w:color w:val="000000"/>
                <w:rFonts w:eastAsia="Times New Roman" w:cs="Arial"/>
              </w:rPr>
            </w:pPr>
            <w:r>
              <w:rPr>
                <w:color w:val="000000"/>
              </w:rPr>
              <w:t xml:space="preserve">$5,400.00</w:t>
            </w:r>
          </w:p>
        </w:tc>
      </w:tr>
    </w:tbl>
    <w:p w14:paraId="6B7A3ACB" w14:textId="77777777" w:rsidR="00BE13FE" w:rsidRPr="0079557B" w:rsidRDefault="00BE13FE" w:rsidP="00BE13FE">
      <w:pPr>
        <w:spacing w:line="360" w:lineRule="auto"/>
        <w:ind w:left="1080"/>
        <w:rPr>
          <w:rFonts w:cs="Arial"/>
        </w:rPr>
      </w:pPr>
    </w:p>
    <w:p w14:paraId="7A428C22" w14:textId="3221624A" w:rsidR="00253E0B" w:rsidRPr="0079557B" w:rsidRDefault="00E40D23" w:rsidP="00424CAA">
      <w:pPr>
        <w:pStyle w:val="Pargrafdellista"/>
        <w:numPr>
          <w:ilvl w:val="0"/>
          <w:numId w:val="37"/>
        </w:numPr>
        <w:spacing w:line="360" w:lineRule="auto"/>
        <w:ind w:left="851"/>
        <w:rPr>
          <w:rFonts w:ascii="Arial" w:hAnsi="Arial" w:cs="Arial"/>
        </w:rPr>
      </w:pPr>
      <w:r>
        <w:rPr>
          <w:rFonts w:ascii="Arial" w:hAnsi="Arial"/>
        </w:rPr>
        <w:t xml:space="preserve">Features and advantages of the successful bidder that resulted in it being selected:</w:t>
      </w:r>
    </w:p>
    <w:p w14:paraId="58A36E1B" w14:textId="28C5910B" w:rsidR="00BA72A0" w:rsidRPr="0079557B" w:rsidRDefault="00BA72A0" w:rsidP="00424CAA">
      <w:pPr>
        <w:pStyle w:val="Pargrafdellista"/>
        <w:spacing w:line="360" w:lineRule="auto"/>
        <w:ind w:left="851" w:firstLine="0"/>
        <w:rPr>
          <w:rFonts w:ascii="Arial" w:hAnsi="Arial" w:cs="Arial"/>
        </w:rPr>
      </w:pPr>
      <w:r>
        <w:rPr>
          <w:rFonts w:ascii="Arial" w:hAnsi="Arial"/>
        </w:rPr>
        <w:t xml:space="preserve">The company Laia Cabrera &amp; Co has been chosen given that it was the only one of the three invited companies that submitted a bid and given that this bid meets the requirements established in the technical specifications and the contract prospectus, in addition to being very much in line with the Delegation’s needs, in accordance with the award criteria established.</w:t>
      </w:r>
      <w:r>
        <w:rPr>
          <w:rFonts w:ascii="Arial" w:hAnsi="Arial"/>
        </w:rPr>
        <w:t xml:space="preserve"> </w:t>
      </w:r>
    </w:p>
    <w:p w14:paraId="3627EA6E" w14:textId="7583C55E" w:rsidR="00424CAA" w:rsidRPr="0079557B" w:rsidRDefault="00424CAA" w:rsidP="00BB22C9">
      <w:pPr>
        <w:spacing w:line="360" w:lineRule="auto"/>
        <w:rPr>
          <w:rFonts w:cs="Arial"/>
        </w:rPr>
      </w:pPr>
    </w:p>
    <w:p w14:paraId="1DB529ED" w14:textId="0A8D1D59" w:rsidR="00BB22C9" w:rsidRPr="0079557B" w:rsidRDefault="00BB22C9" w:rsidP="009D210E">
      <w:pPr>
        <w:pStyle w:val="Pargrafdellista"/>
        <w:numPr>
          <w:ilvl w:val="0"/>
          <w:numId w:val="39"/>
        </w:numPr>
        <w:spacing w:line="360" w:lineRule="auto"/>
        <w:ind w:left="284"/>
        <w:rPr>
          <w:rFonts w:ascii="Arial" w:hAnsi="Arial" w:cs="Arial"/>
        </w:rPr>
      </w:pPr>
      <w:r>
        <w:rPr>
          <w:rFonts w:ascii="Arial" w:hAnsi="Arial"/>
        </w:rPr>
        <w:t xml:space="preserve">The successful bidder shall be notified of this decision.</w:t>
      </w:r>
    </w:p>
    <w:p w14:paraId="78E5D065" w14:textId="77777777" w:rsidR="009D210E" w:rsidRPr="0079557B" w:rsidRDefault="009D210E" w:rsidP="009D210E">
      <w:pPr>
        <w:pStyle w:val="Pargrafdellista"/>
        <w:spacing w:line="360" w:lineRule="auto"/>
        <w:ind w:left="284" w:firstLine="0"/>
        <w:rPr>
          <w:rFonts w:ascii="Arial" w:hAnsi="Arial" w:cs="Arial"/>
          <w:lang w:val="ca-ES"/>
        </w:rPr>
      </w:pPr>
    </w:p>
    <w:p w14:paraId="47503BEE" w14:textId="2D4242B5" w:rsidR="009D210E" w:rsidRPr="0079557B" w:rsidRDefault="009D210E" w:rsidP="009D210E">
      <w:pPr>
        <w:pStyle w:val="Pargrafdellista"/>
        <w:numPr>
          <w:ilvl w:val="0"/>
          <w:numId w:val="39"/>
        </w:numPr>
        <w:spacing w:line="360" w:lineRule="auto"/>
        <w:ind w:left="284"/>
        <w:rPr>
          <w:rFonts w:ascii="Arial" w:hAnsi="Arial" w:cs="Arial"/>
        </w:rPr>
      </w:pPr>
      <w:r>
        <w:rPr>
          <w:rFonts w:ascii="Arial" w:hAnsi="Arial"/>
        </w:rPr>
        <w:t xml:space="preserve">The contract award shall be posted on the contracting authority’s profile.</w:t>
      </w:r>
    </w:p>
    <w:p w14:paraId="0D887A36" w14:textId="77777777" w:rsidR="00E05571" w:rsidRPr="0079557B" w:rsidRDefault="00E05571" w:rsidP="00860D57">
      <w:pPr>
        <w:pStyle w:val="Pargrafdellista"/>
        <w:spacing w:line="360" w:lineRule="auto"/>
        <w:ind w:left="720" w:firstLine="0"/>
        <w:rPr>
          <w:rFonts w:ascii="Arial" w:hAnsi="Arial" w:cs="Arial"/>
          <w:lang w:val="ca-ES"/>
        </w:rPr>
      </w:pPr>
    </w:p>
    <w:p w14:paraId="2DEABED3" w14:textId="77777777" w:rsidR="007814F0" w:rsidRDefault="007814F0" w:rsidP="007814F0">
      <w:pPr>
        <w:spacing w:line="360" w:lineRule="auto"/>
        <w:rPr>
          <w:rFonts w:cs="Arial"/>
        </w:rPr>
      </w:pPr>
    </w:p>
    <w:p w14:paraId="70C0A1D9" w14:textId="77777777" w:rsidR="0079557B" w:rsidRPr="0079557B" w:rsidRDefault="0079557B" w:rsidP="007814F0">
      <w:pPr>
        <w:spacing w:line="360" w:lineRule="auto"/>
        <w:rPr>
          <w:rFonts w:cs="Arial"/>
        </w:rPr>
      </w:pPr>
    </w:p>
    <w:p w14:paraId="1FE211D2" w14:textId="77777777" w:rsidR="00943E67" w:rsidRPr="0079557B" w:rsidRDefault="00943E67" w:rsidP="00943E67">
      <w:pPr>
        <w:spacing w:line="360" w:lineRule="auto"/>
        <w:rPr>
          <w:rFonts w:cs="Arial"/>
        </w:rPr>
      </w:pPr>
    </w:p>
    <w:p w14:paraId="70B1C869" w14:textId="77777777" w:rsidR="00031DC8" w:rsidRPr="0079557B" w:rsidRDefault="00031DC8" w:rsidP="00031DC8">
      <w:pPr>
        <w:pStyle w:val="Pargrafdellista"/>
        <w:ind w:left="720" w:firstLine="0"/>
        <w:rPr>
          <w:rFonts w:ascii="Arial" w:hAnsi="Arial" w:cs="Arial"/>
          <w:lang w:val="ca-ES"/>
        </w:rPr>
      </w:pPr>
    </w:p>
    <w:p w14:paraId="633BEE0C" w14:textId="32C58489" w:rsidR="00031DC8" w:rsidRPr="0079557B" w:rsidRDefault="003450B8" w:rsidP="003450B8">
      <w:pPr>
        <w:rPr>
          <w:rFonts w:cs="Arial"/>
        </w:rPr>
      </w:pPr>
      <w:r>
        <w:t xml:space="preserve">Isidre Sala Queralt</w:t>
      </w:r>
    </w:p>
    <w:p w14:paraId="14E88238" w14:textId="17709E00" w:rsidR="003450B8" w:rsidRPr="006E358B" w:rsidRDefault="003450B8" w:rsidP="003450B8">
      <w:pPr>
        <w:rPr>
          <w:rFonts w:cs="Arial"/>
        </w:rPr>
      </w:pPr>
      <w:r>
        <w:t xml:space="preserve">Delegate of the Government of Catalonia to the United States of America and Canada</w:t>
      </w:r>
    </w:p>
    <w:sectPr w:rsidR="003450B8" w:rsidRPr="006E358B" w:rsidSect="0070288F">
      <w:headerReference w:type="default" r:id="rId11"/>
      <w:headerReference w:type="first" r:id="rId12"/>
      <w:footerReference w:type="first" r:id="rId13"/>
      <w:pgSz w:w="11906" w:h="16838" w:code="9"/>
      <w:pgMar w:top="1620" w:right="1134" w:bottom="1276"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9F9E0" w14:textId="77777777" w:rsidR="00E24846" w:rsidRDefault="00E24846" w:rsidP="00BB667E">
      <w:r>
        <w:separator/>
      </w:r>
    </w:p>
  </w:endnote>
  <w:endnote w:type="continuationSeparator" w:id="0">
    <w:p w14:paraId="65E6960B" w14:textId="77777777" w:rsidR="00E24846" w:rsidRDefault="00E24846"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EC76B" w14:textId="63FB65BA" w:rsidR="00A74029" w:rsidRPr="002B7899" w:rsidRDefault="009C14B4" w:rsidP="00A74029">
    <w:pPr>
      <w:pStyle w:val="Peu"/>
      <w:rPr>
        <w:color w:val="000000"/>
        <w:sz w:val="14"/>
        <w:rFonts w:cs="Arial"/>
      </w:rPr>
    </w:pPr>
    <w:r>
      <w:rPr>
        <w:color w:val="000000"/>
        <w:sz w:val="14"/>
      </w:rPr>
      <w:t xml:space="preserve">655 Third Avenue</w:t>
    </w:r>
  </w:p>
  <w:p w14:paraId="33853940" w14:textId="437246A4" w:rsidR="00A74029" w:rsidRPr="002B7899" w:rsidRDefault="00A74029" w:rsidP="00A74029">
    <w:pPr>
      <w:pStyle w:val="Peu"/>
      <w:rPr>
        <w:color w:val="000000"/>
        <w:sz w:val="14"/>
        <w:rFonts w:cs="Arial"/>
      </w:rPr>
    </w:pPr>
    <w:r>
      <w:rPr>
        <w:color w:val="000000"/>
        <w:sz w:val="14"/>
      </w:rPr>
      <w:t xml:space="preserve">Suite 1830</w:t>
    </w:r>
  </w:p>
  <w:p w14:paraId="18F21CE0" w14:textId="404517C4" w:rsidR="00A74029" w:rsidRPr="002B7899" w:rsidRDefault="002F0FD7" w:rsidP="00A74029">
    <w:pPr>
      <w:pStyle w:val="Peu"/>
      <w:rPr>
        <w:color w:val="000000"/>
        <w:sz w:val="14"/>
        <w:rFonts w:cs="Arial"/>
      </w:rPr>
    </w:pPr>
    <w:r>
      <w:rPr>
        <w:color w:val="000000"/>
        <w:sz w:val="14"/>
      </w:rPr>
      <w:t xml:space="preserve">New York, NY 10017</w:t>
    </w:r>
  </w:p>
  <w:p w14:paraId="1B9C6E30" w14:textId="25F9FE7A" w:rsidR="00D81592" w:rsidRPr="00D81592" w:rsidRDefault="00A74029" w:rsidP="00A74029">
    <w:pPr>
      <w:pStyle w:val="Peu"/>
      <w:rPr>
        <w:color w:val="000000"/>
        <w:sz w:val="14"/>
        <w:rFonts w:cs="Arial"/>
      </w:rPr>
    </w:pPr>
    <w:r>
      <w:rPr>
        <w:color w:val="000000"/>
        <w:sz w:val="14"/>
      </w:rPr>
      <w:t xml:space="preserve">Tel.</w:t>
    </w:r>
    <w:r>
      <w:rPr>
        <w:color w:val="000000"/>
        <w:sz w:val="14"/>
      </w:rPr>
      <w:t xml:space="preserve"> </w:t>
    </w:r>
    <w:r>
      <w:rPr>
        <w:color w:val="000000"/>
        <w:sz w:val="14"/>
      </w:rPr>
      <w:t xml:space="preserve">(212) 782-3331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7FBD9" w14:textId="77777777" w:rsidR="00E24846" w:rsidRDefault="00E24846" w:rsidP="00BB667E">
      <w:r>
        <w:separator/>
      </w:r>
    </w:p>
  </w:footnote>
  <w:footnote w:type="continuationSeparator" w:id="0">
    <w:p w14:paraId="2932950A" w14:textId="77777777" w:rsidR="00E24846" w:rsidRDefault="00E24846" w:rsidP="00BB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263FE" w14:textId="33768BC7" w:rsidR="00BB667E" w:rsidRDefault="00810F58">
    <w:pPr>
      <w:pStyle w:val="Capalera"/>
    </w:pPr>
    <w:r>
      <w:drawing>
        <wp:inline distT="0" distB="0" distL="0" distR="0" wp14:anchorId="59E8268B" wp14:editId="1E86C66A">
          <wp:extent cx="1159200" cy="277200"/>
          <wp:effectExtent l="0" t="0" r="3175" b="8890"/>
          <wp:docPr id="11" name="Imatge 11" descr="O:\N0018_GT\AG_N0018_GT\PIV i imatge gràfica\00_logos-models_nou\00_MODELS\05-6_DGUSA\dgeua_h3-sensees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0018_GT\AG_N0018_GT\PIV i imatge gràfica\00_logos-models_nou\00_MODELS\05-6_DGUSA\dgeua_h3-senseescu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200" cy="27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A1D9" w14:textId="3A4BF0E7" w:rsidR="00BB667E" w:rsidRDefault="00810F58">
    <w:pPr>
      <w:pStyle w:val="Capalera"/>
    </w:pPr>
    <w:r>
      <w:drawing>
        <wp:anchor distT="0" distB="0" distL="114300" distR="114300" simplePos="0" relativeHeight="251663359" behindDoc="0" locked="0" layoutInCell="1" allowOverlap="1" wp14:anchorId="3FAD5294" wp14:editId="2C3A45D5">
          <wp:simplePos x="0" y="0"/>
          <wp:positionH relativeFrom="page">
            <wp:posOffset>731848</wp:posOffset>
          </wp:positionH>
          <wp:positionV relativeFrom="page">
            <wp:posOffset>360045</wp:posOffset>
          </wp:positionV>
          <wp:extent cx="2296800" cy="464400"/>
          <wp:effectExtent l="0" t="0" r="8255" b="0"/>
          <wp:wrapSquare wrapText="bothSides"/>
          <wp:docPr id="12" name="Imatge 1" descr="http://identitatcorporativa.gencat.cat/web/.content/Documentacio/descarregues/dpt/BN/AExterior/dgeua_bn_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ntitatcorporativa.gencat.cat/web/.content/Documentacio/descarregues/dpt/BN/AExterior/dgeua_bn_h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6800" cy="46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217B1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E264AAA"/>
    <w:lvl w:ilvl="0">
      <w:start w:val="1"/>
      <w:numFmt w:val="bullet"/>
      <w:pStyle w:val="Llistaambpics"/>
      <w:lvlText w:val=""/>
      <w:lvlJc w:val="left"/>
      <w:pPr>
        <w:tabs>
          <w:tab w:val="num" w:pos="360"/>
        </w:tabs>
        <w:ind w:left="360" w:hanging="360"/>
      </w:pPr>
      <w:rPr>
        <w:rFonts w:ascii="Symbol" w:hAnsi="Symbol" w:hint="default"/>
      </w:rPr>
    </w:lvl>
  </w:abstractNum>
  <w:abstractNum w:abstractNumId="2" w15:restartNumberingAfterBreak="0">
    <w:nsid w:val="01CE5C58"/>
    <w:multiLevelType w:val="hybridMultilevel"/>
    <w:tmpl w:val="4A46EBA4"/>
    <w:lvl w:ilvl="0" w:tplc="CF521D6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76CC4"/>
    <w:multiLevelType w:val="hybridMultilevel"/>
    <w:tmpl w:val="6CE888C2"/>
    <w:lvl w:ilvl="0" w:tplc="8238FBF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75F4933"/>
    <w:multiLevelType w:val="hybridMultilevel"/>
    <w:tmpl w:val="5AA839D8"/>
    <w:lvl w:ilvl="0" w:tplc="2A38F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A336D"/>
    <w:multiLevelType w:val="hybridMultilevel"/>
    <w:tmpl w:val="5A76D280"/>
    <w:lvl w:ilvl="0" w:tplc="B3A08C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51BDB"/>
    <w:multiLevelType w:val="hybridMultilevel"/>
    <w:tmpl w:val="A4409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2A6C2D"/>
    <w:multiLevelType w:val="hybridMultilevel"/>
    <w:tmpl w:val="975C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31E47"/>
    <w:multiLevelType w:val="hybridMultilevel"/>
    <w:tmpl w:val="6520E8C0"/>
    <w:lvl w:ilvl="0" w:tplc="C66A56A2">
      <w:numFmt w:val="bullet"/>
      <w:lvlText w:val=""/>
      <w:lvlJc w:val="left"/>
      <w:pPr>
        <w:ind w:left="852" w:hanging="360"/>
      </w:pPr>
      <w:rPr>
        <w:rFonts w:ascii="Symbol" w:eastAsia="Symbol" w:hAnsi="Symbol" w:cs="Symbol" w:hint="default"/>
        <w:w w:val="102"/>
        <w:sz w:val="21"/>
        <w:szCs w:val="21"/>
      </w:rPr>
    </w:lvl>
    <w:lvl w:ilvl="1" w:tplc="F2E4A9A0">
      <w:numFmt w:val="bullet"/>
      <w:lvlText w:val="•"/>
      <w:lvlJc w:val="left"/>
      <w:pPr>
        <w:ind w:left="1762" w:hanging="360"/>
      </w:pPr>
      <w:rPr>
        <w:rFonts w:hint="default"/>
      </w:rPr>
    </w:lvl>
    <w:lvl w:ilvl="2" w:tplc="F3AA793A">
      <w:numFmt w:val="bullet"/>
      <w:lvlText w:val="•"/>
      <w:lvlJc w:val="left"/>
      <w:pPr>
        <w:ind w:left="2664" w:hanging="360"/>
      </w:pPr>
      <w:rPr>
        <w:rFonts w:hint="default"/>
      </w:rPr>
    </w:lvl>
    <w:lvl w:ilvl="3" w:tplc="43A45872">
      <w:numFmt w:val="bullet"/>
      <w:lvlText w:val="•"/>
      <w:lvlJc w:val="left"/>
      <w:pPr>
        <w:ind w:left="3566" w:hanging="360"/>
      </w:pPr>
      <w:rPr>
        <w:rFonts w:hint="default"/>
      </w:rPr>
    </w:lvl>
    <w:lvl w:ilvl="4" w:tplc="A56EE69E">
      <w:numFmt w:val="bullet"/>
      <w:lvlText w:val="•"/>
      <w:lvlJc w:val="left"/>
      <w:pPr>
        <w:ind w:left="4468" w:hanging="360"/>
      </w:pPr>
      <w:rPr>
        <w:rFonts w:hint="default"/>
      </w:rPr>
    </w:lvl>
    <w:lvl w:ilvl="5" w:tplc="B9E6635C">
      <w:numFmt w:val="bullet"/>
      <w:lvlText w:val="•"/>
      <w:lvlJc w:val="left"/>
      <w:pPr>
        <w:ind w:left="5370" w:hanging="360"/>
      </w:pPr>
      <w:rPr>
        <w:rFonts w:hint="default"/>
      </w:rPr>
    </w:lvl>
    <w:lvl w:ilvl="6" w:tplc="16B0D4AA">
      <w:numFmt w:val="bullet"/>
      <w:lvlText w:val="•"/>
      <w:lvlJc w:val="left"/>
      <w:pPr>
        <w:ind w:left="6272" w:hanging="360"/>
      </w:pPr>
      <w:rPr>
        <w:rFonts w:hint="default"/>
      </w:rPr>
    </w:lvl>
    <w:lvl w:ilvl="7" w:tplc="F5EE5048">
      <w:numFmt w:val="bullet"/>
      <w:lvlText w:val="•"/>
      <w:lvlJc w:val="left"/>
      <w:pPr>
        <w:ind w:left="7174" w:hanging="360"/>
      </w:pPr>
      <w:rPr>
        <w:rFonts w:hint="default"/>
      </w:rPr>
    </w:lvl>
    <w:lvl w:ilvl="8" w:tplc="4A2863BC">
      <w:numFmt w:val="bullet"/>
      <w:lvlText w:val="•"/>
      <w:lvlJc w:val="left"/>
      <w:pPr>
        <w:ind w:left="8076" w:hanging="360"/>
      </w:pPr>
      <w:rPr>
        <w:rFonts w:hint="default"/>
      </w:rPr>
    </w:lvl>
  </w:abstractNum>
  <w:abstractNum w:abstractNumId="9" w15:restartNumberingAfterBreak="0">
    <w:nsid w:val="2D3B782C"/>
    <w:multiLevelType w:val="hybridMultilevel"/>
    <w:tmpl w:val="E17620F8"/>
    <w:lvl w:ilvl="0" w:tplc="41B04B22">
      <w:start w:val="1"/>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D0D76"/>
    <w:multiLevelType w:val="hybridMultilevel"/>
    <w:tmpl w:val="55A8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4560C"/>
    <w:multiLevelType w:val="hybridMultilevel"/>
    <w:tmpl w:val="9EDAB5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1240BF"/>
    <w:multiLevelType w:val="hybridMultilevel"/>
    <w:tmpl w:val="B96E3834"/>
    <w:lvl w:ilvl="0" w:tplc="BA1AE77A">
      <w:start w:val="36"/>
      <w:numFmt w:val="bullet"/>
      <w:lvlText w:val="-"/>
      <w:lvlJc w:val="left"/>
      <w:pPr>
        <w:ind w:left="720" w:hanging="360"/>
      </w:pPr>
      <w:rPr>
        <w:rFonts w:ascii="Cambria" w:eastAsiaTheme="minorHAnsi" w:hAnsi="Cambria" w:cstheme="minorHAns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3" w15:restartNumberingAfterBreak="0">
    <w:nsid w:val="3B8F5C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5F42C7"/>
    <w:multiLevelType w:val="hybridMultilevel"/>
    <w:tmpl w:val="2EA6F4B8"/>
    <w:lvl w:ilvl="0" w:tplc="5C6897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A24D9"/>
    <w:multiLevelType w:val="hybridMultilevel"/>
    <w:tmpl w:val="A3C2D55E"/>
    <w:lvl w:ilvl="0" w:tplc="0E4A81B2">
      <w:start w:val="1"/>
      <w:numFmt w:val="decimal"/>
      <w:lvlText w:val="%1."/>
      <w:lvlJc w:val="left"/>
      <w:pPr>
        <w:ind w:left="852" w:hanging="360"/>
      </w:pPr>
      <w:rPr>
        <w:rFonts w:ascii="Cambria" w:eastAsia="Cambria" w:hAnsi="Cambria" w:cs="Cambria" w:hint="default"/>
        <w:spacing w:val="0"/>
        <w:w w:val="102"/>
        <w:sz w:val="21"/>
        <w:szCs w:val="21"/>
      </w:rPr>
    </w:lvl>
    <w:lvl w:ilvl="1" w:tplc="EC924D4A">
      <w:numFmt w:val="bullet"/>
      <w:lvlText w:val=""/>
      <w:lvlJc w:val="left"/>
      <w:pPr>
        <w:ind w:left="1890" w:hanging="360"/>
      </w:pPr>
      <w:rPr>
        <w:rFonts w:ascii="Symbol" w:eastAsia="Symbol" w:hAnsi="Symbol" w:cs="Symbol" w:hint="default"/>
        <w:w w:val="102"/>
        <w:sz w:val="21"/>
        <w:szCs w:val="21"/>
      </w:rPr>
    </w:lvl>
    <w:lvl w:ilvl="2" w:tplc="A852DB78">
      <w:numFmt w:val="bullet"/>
      <w:lvlText w:val="•"/>
      <w:lvlJc w:val="left"/>
      <w:pPr>
        <w:ind w:left="2502" w:hanging="360"/>
      </w:pPr>
      <w:rPr>
        <w:rFonts w:hint="default"/>
      </w:rPr>
    </w:lvl>
    <w:lvl w:ilvl="3" w:tplc="175A6174">
      <w:numFmt w:val="bullet"/>
      <w:lvlText w:val="•"/>
      <w:lvlJc w:val="left"/>
      <w:pPr>
        <w:ind w:left="3424" w:hanging="360"/>
      </w:pPr>
      <w:rPr>
        <w:rFonts w:hint="default"/>
      </w:rPr>
    </w:lvl>
    <w:lvl w:ilvl="4" w:tplc="3476DD24">
      <w:numFmt w:val="bullet"/>
      <w:lvlText w:val="•"/>
      <w:lvlJc w:val="left"/>
      <w:pPr>
        <w:ind w:left="4346" w:hanging="360"/>
      </w:pPr>
      <w:rPr>
        <w:rFonts w:hint="default"/>
      </w:rPr>
    </w:lvl>
    <w:lvl w:ilvl="5" w:tplc="38CEA1CE">
      <w:numFmt w:val="bullet"/>
      <w:lvlText w:val="•"/>
      <w:lvlJc w:val="left"/>
      <w:pPr>
        <w:ind w:left="5268" w:hanging="360"/>
      </w:pPr>
      <w:rPr>
        <w:rFonts w:hint="default"/>
      </w:rPr>
    </w:lvl>
    <w:lvl w:ilvl="6" w:tplc="0A3843DE">
      <w:numFmt w:val="bullet"/>
      <w:lvlText w:val="•"/>
      <w:lvlJc w:val="left"/>
      <w:pPr>
        <w:ind w:left="6191" w:hanging="360"/>
      </w:pPr>
      <w:rPr>
        <w:rFonts w:hint="default"/>
      </w:rPr>
    </w:lvl>
    <w:lvl w:ilvl="7" w:tplc="036226F4">
      <w:numFmt w:val="bullet"/>
      <w:lvlText w:val="•"/>
      <w:lvlJc w:val="left"/>
      <w:pPr>
        <w:ind w:left="7113" w:hanging="360"/>
      </w:pPr>
      <w:rPr>
        <w:rFonts w:hint="default"/>
      </w:rPr>
    </w:lvl>
    <w:lvl w:ilvl="8" w:tplc="D14618DC">
      <w:numFmt w:val="bullet"/>
      <w:lvlText w:val="•"/>
      <w:lvlJc w:val="left"/>
      <w:pPr>
        <w:ind w:left="8035" w:hanging="360"/>
      </w:pPr>
      <w:rPr>
        <w:rFonts w:hint="default"/>
      </w:rPr>
    </w:lvl>
  </w:abstractNum>
  <w:abstractNum w:abstractNumId="16" w15:restartNumberingAfterBreak="0">
    <w:nsid w:val="42A275C3"/>
    <w:multiLevelType w:val="hybridMultilevel"/>
    <w:tmpl w:val="2DC68D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901D7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64868D9"/>
    <w:multiLevelType w:val="hybridMultilevel"/>
    <w:tmpl w:val="444A2F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7A251A1"/>
    <w:multiLevelType w:val="hybridMultilevel"/>
    <w:tmpl w:val="C1C09966"/>
    <w:lvl w:ilvl="0" w:tplc="20409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A745A"/>
    <w:multiLevelType w:val="hybridMultilevel"/>
    <w:tmpl w:val="20502990"/>
    <w:lvl w:ilvl="0" w:tplc="A35C7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27A0A"/>
    <w:multiLevelType w:val="hybridMultilevel"/>
    <w:tmpl w:val="E9D633B4"/>
    <w:lvl w:ilvl="0" w:tplc="016C0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529"/>
    <w:multiLevelType w:val="hybridMultilevel"/>
    <w:tmpl w:val="98D4A6EC"/>
    <w:lvl w:ilvl="0" w:tplc="881073A2">
      <w:numFmt w:val="bullet"/>
      <w:lvlText w:val="-"/>
      <w:lvlJc w:val="left"/>
      <w:pPr>
        <w:ind w:left="1440" w:hanging="360"/>
      </w:pPr>
      <w:rPr>
        <w:rFonts w:ascii="Arial" w:eastAsia="Calibri" w:hAnsi="Arial" w:cs="Arial" w:hint="default"/>
        <w:lang w:val="ca-ES"/>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4766859"/>
    <w:multiLevelType w:val="hybridMultilevel"/>
    <w:tmpl w:val="67AA633A"/>
    <w:lvl w:ilvl="0" w:tplc="2DBCD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A0B8C"/>
    <w:multiLevelType w:val="hybridMultilevel"/>
    <w:tmpl w:val="724062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DF6844"/>
    <w:multiLevelType w:val="hybridMultilevel"/>
    <w:tmpl w:val="94283CA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6" w15:restartNumberingAfterBreak="0">
    <w:nsid w:val="5C806C49"/>
    <w:multiLevelType w:val="hybridMultilevel"/>
    <w:tmpl w:val="D136AC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64A5577E"/>
    <w:multiLevelType w:val="hybridMultilevel"/>
    <w:tmpl w:val="529A3BB8"/>
    <w:lvl w:ilvl="0" w:tplc="881073A2">
      <w:numFmt w:val="bullet"/>
      <w:lvlText w:val="-"/>
      <w:lvlJc w:val="left"/>
      <w:pPr>
        <w:ind w:left="720" w:hanging="360"/>
      </w:pPr>
      <w:rPr>
        <w:rFonts w:ascii="Arial" w:eastAsia="Calibri" w:hAnsi="Arial" w:cs="Arial" w:hint="default"/>
        <w:lang w:val="ca-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00D07"/>
    <w:multiLevelType w:val="hybridMultilevel"/>
    <w:tmpl w:val="689C8052"/>
    <w:lvl w:ilvl="0" w:tplc="9ADA2C5E">
      <w:start w:val="1100"/>
      <w:numFmt w:val="bullet"/>
      <w:lvlText w:val="-"/>
      <w:lvlJc w:val="left"/>
      <w:pPr>
        <w:ind w:left="1770" w:hanging="360"/>
      </w:pPr>
      <w:rPr>
        <w:rFonts w:ascii="Calibri" w:eastAsia="Calibri" w:hAnsi="Calibri" w:cs="Times New Roman" w:hint="default"/>
      </w:rPr>
    </w:lvl>
    <w:lvl w:ilvl="1" w:tplc="04030003">
      <w:start w:val="1"/>
      <w:numFmt w:val="bullet"/>
      <w:lvlText w:val="o"/>
      <w:lvlJc w:val="left"/>
      <w:pPr>
        <w:ind w:left="2490" w:hanging="360"/>
      </w:pPr>
      <w:rPr>
        <w:rFonts w:ascii="Courier New" w:hAnsi="Courier New" w:cs="Courier New" w:hint="default"/>
      </w:rPr>
    </w:lvl>
    <w:lvl w:ilvl="2" w:tplc="04030005">
      <w:start w:val="1"/>
      <w:numFmt w:val="bullet"/>
      <w:lvlText w:val=""/>
      <w:lvlJc w:val="left"/>
      <w:pPr>
        <w:ind w:left="3210" w:hanging="360"/>
      </w:pPr>
      <w:rPr>
        <w:rFonts w:ascii="Wingdings" w:hAnsi="Wingdings" w:hint="default"/>
      </w:rPr>
    </w:lvl>
    <w:lvl w:ilvl="3" w:tplc="04030001">
      <w:start w:val="1"/>
      <w:numFmt w:val="bullet"/>
      <w:lvlText w:val=""/>
      <w:lvlJc w:val="left"/>
      <w:pPr>
        <w:ind w:left="3930" w:hanging="360"/>
      </w:pPr>
      <w:rPr>
        <w:rFonts w:ascii="Symbol" w:hAnsi="Symbol" w:hint="default"/>
      </w:rPr>
    </w:lvl>
    <w:lvl w:ilvl="4" w:tplc="04030003">
      <w:start w:val="1"/>
      <w:numFmt w:val="bullet"/>
      <w:lvlText w:val="o"/>
      <w:lvlJc w:val="left"/>
      <w:pPr>
        <w:ind w:left="4650" w:hanging="360"/>
      </w:pPr>
      <w:rPr>
        <w:rFonts w:ascii="Courier New" w:hAnsi="Courier New" w:cs="Courier New" w:hint="default"/>
      </w:rPr>
    </w:lvl>
    <w:lvl w:ilvl="5" w:tplc="04030005">
      <w:start w:val="1"/>
      <w:numFmt w:val="bullet"/>
      <w:lvlText w:val=""/>
      <w:lvlJc w:val="left"/>
      <w:pPr>
        <w:ind w:left="5370" w:hanging="360"/>
      </w:pPr>
      <w:rPr>
        <w:rFonts w:ascii="Wingdings" w:hAnsi="Wingdings" w:hint="default"/>
      </w:rPr>
    </w:lvl>
    <w:lvl w:ilvl="6" w:tplc="04030001">
      <w:start w:val="1"/>
      <w:numFmt w:val="bullet"/>
      <w:lvlText w:val=""/>
      <w:lvlJc w:val="left"/>
      <w:pPr>
        <w:ind w:left="6090" w:hanging="360"/>
      </w:pPr>
      <w:rPr>
        <w:rFonts w:ascii="Symbol" w:hAnsi="Symbol" w:hint="default"/>
      </w:rPr>
    </w:lvl>
    <w:lvl w:ilvl="7" w:tplc="04030003">
      <w:start w:val="1"/>
      <w:numFmt w:val="bullet"/>
      <w:lvlText w:val="o"/>
      <w:lvlJc w:val="left"/>
      <w:pPr>
        <w:ind w:left="6810" w:hanging="360"/>
      </w:pPr>
      <w:rPr>
        <w:rFonts w:ascii="Courier New" w:hAnsi="Courier New" w:cs="Courier New" w:hint="default"/>
      </w:rPr>
    </w:lvl>
    <w:lvl w:ilvl="8" w:tplc="04030005">
      <w:start w:val="1"/>
      <w:numFmt w:val="bullet"/>
      <w:lvlText w:val=""/>
      <w:lvlJc w:val="left"/>
      <w:pPr>
        <w:ind w:left="7530" w:hanging="360"/>
      </w:pPr>
      <w:rPr>
        <w:rFonts w:ascii="Wingdings" w:hAnsi="Wingdings" w:hint="default"/>
      </w:rPr>
    </w:lvl>
  </w:abstractNum>
  <w:abstractNum w:abstractNumId="29" w15:restartNumberingAfterBreak="0">
    <w:nsid w:val="6A1213E5"/>
    <w:multiLevelType w:val="hybridMultilevel"/>
    <w:tmpl w:val="BD5610A6"/>
    <w:lvl w:ilvl="0" w:tplc="9F7A7234">
      <w:start w:val="1100"/>
      <w:numFmt w:val="bullet"/>
      <w:lvlText w:val="-"/>
      <w:lvlJc w:val="left"/>
      <w:pPr>
        <w:ind w:left="1776" w:hanging="360"/>
      </w:pPr>
      <w:rPr>
        <w:rFonts w:ascii="Calibri" w:eastAsia="Calibri" w:hAnsi="Calibri" w:cs="Times New Roman" w:hint="default"/>
      </w:rPr>
    </w:lvl>
    <w:lvl w:ilvl="1" w:tplc="04030003">
      <w:start w:val="1"/>
      <w:numFmt w:val="bullet"/>
      <w:lvlText w:val="o"/>
      <w:lvlJc w:val="left"/>
      <w:pPr>
        <w:ind w:left="2496" w:hanging="360"/>
      </w:pPr>
      <w:rPr>
        <w:rFonts w:ascii="Courier New" w:hAnsi="Courier New" w:cs="Courier New" w:hint="default"/>
      </w:rPr>
    </w:lvl>
    <w:lvl w:ilvl="2" w:tplc="04030005">
      <w:start w:val="1"/>
      <w:numFmt w:val="bullet"/>
      <w:lvlText w:val=""/>
      <w:lvlJc w:val="left"/>
      <w:pPr>
        <w:ind w:left="3216" w:hanging="360"/>
      </w:pPr>
      <w:rPr>
        <w:rFonts w:ascii="Wingdings" w:hAnsi="Wingdings" w:hint="default"/>
      </w:rPr>
    </w:lvl>
    <w:lvl w:ilvl="3" w:tplc="04030001">
      <w:start w:val="1"/>
      <w:numFmt w:val="bullet"/>
      <w:lvlText w:val=""/>
      <w:lvlJc w:val="left"/>
      <w:pPr>
        <w:ind w:left="3936" w:hanging="360"/>
      </w:pPr>
      <w:rPr>
        <w:rFonts w:ascii="Symbol" w:hAnsi="Symbol" w:hint="default"/>
      </w:rPr>
    </w:lvl>
    <w:lvl w:ilvl="4" w:tplc="04030003">
      <w:start w:val="1"/>
      <w:numFmt w:val="bullet"/>
      <w:lvlText w:val="o"/>
      <w:lvlJc w:val="left"/>
      <w:pPr>
        <w:ind w:left="4656" w:hanging="360"/>
      </w:pPr>
      <w:rPr>
        <w:rFonts w:ascii="Courier New" w:hAnsi="Courier New" w:cs="Courier New" w:hint="default"/>
      </w:rPr>
    </w:lvl>
    <w:lvl w:ilvl="5" w:tplc="04030005">
      <w:start w:val="1"/>
      <w:numFmt w:val="bullet"/>
      <w:lvlText w:val=""/>
      <w:lvlJc w:val="left"/>
      <w:pPr>
        <w:ind w:left="5376" w:hanging="360"/>
      </w:pPr>
      <w:rPr>
        <w:rFonts w:ascii="Wingdings" w:hAnsi="Wingdings" w:hint="default"/>
      </w:rPr>
    </w:lvl>
    <w:lvl w:ilvl="6" w:tplc="04030001">
      <w:start w:val="1"/>
      <w:numFmt w:val="bullet"/>
      <w:lvlText w:val=""/>
      <w:lvlJc w:val="left"/>
      <w:pPr>
        <w:ind w:left="6096" w:hanging="360"/>
      </w:pPr>
      <w:rPr>
        <w:rFonts w:ascii="Symbol" w:hAnsi="Symbol" w:hint="default"/>
      </w:rPr>
    </w:lvl>
    <w:lvl w:ilvl="7" w:tplc="04030003">
      <w:start w:val="1"/>
      <w:numFmt w:val="bullet"/>
      <w:lvlText w:val="o"/>
      <w:lvlJc w:val="left"/>
      <w:pPr>
        <w:ind w:left="6816" w:hanging="360"/>
      </w:pPr>
      <w:rPr>
        <w:rFonts w:ascii="Courier New" w:hAnsi="Courier New" w:cs="Courier New" w:hint="default"/>
      </w:rPr>
    </w:lvl>
    <w:lvl w:ilvl="8" w:tplc="04030005">
      <w:start w:val="1"/>
      <w:numFmt w:val="bullet"/>
      <w:lvlText w:val=""/>
      <w:lvlJc w:val="left"/>
      <w:pPr>
        <w:ind w:left="7536" w:hanging="360"/>
      </w:pPr>
      <w:rPr>
        <w:rFonts w:ascii="Wingdings" w:hAnsi="Wingdings" w:hint="default"/>
      </w:rPr>
    </w:lvl>
  </w:abstractNum>
  <w:abstractNum w:abstractNumId="30" w15:restartNumberingAfterBreak="0">
    <w:nsid w:val="6BB831DD"/>
    <w:multiLevelType w:val="hybridMultilevel"/>
    <w:tmpl w:val="3DF0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B340B1"/>
    <w:multiLevelType w:val="hybridMultilevel"/>
    <w:tmpl w:val="049E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240AC"/>
    <w:multiLevelType w:val="hybridMultilevel"/>
    <w:tmpl w:val="8DDCDD8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3" w15:restartNumberingAfterBreak="0">
    <w:nsid w:val="737225E8"/>
    <w:multiLevelType w:val="hybridMultilevel"/>
    <w:tmpl w:val="BF220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D2A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8274D66"/>
    <w:multiLevelType w:val="hybridMultilevel"/>
    <w:tmpl w:val="5B2A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E68E9"/>
    <w:multiLevelType w:val="hybridMultilevel"/>
    <w:tmpl w:val="E89C44A2"/>
    <w:lvl w:ilvl="0" w:tplc="5C6897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8038F"/>
    <w:multiLevelType w:val="hybridMultilevel"/>
    <w:tmpl w:val="BDA0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630CC"/>
    <w:multiLevelType w:val="hybridMultilevel"/>
    <w:tmpl w:val="256C092A"/>
    <w:lvl w:ilvl="0" w:tplc="14CE5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249072">
    <w:abstractNumId w:val="8"/>
  </w:num>
  <w:num w:numId="2" w16cid:durableId="2035034119">
    <w:abstractNumId w:val="15"/>
  </w:num>
  <w:num w:numId="3" w16cid:durableId="1768690465">
    <w:abstractNumId w:val="30"/>
  </w:num>
  <w:num w:numId="4" w16cid:durableId="1740592866">
    <w:abstractNumId w:val="28"/>
  </w:num>
  <w:num w:numId="5" w16cid:durableId="517892113">
    <w:abstractNumId w:val="29"/>
  </w:num>
  <w:num w:numId="6" w16cid:durableId="1252083590">
    <w:abstractNumId w:val="36"/>
  </w:num>
  <w:num w:numId="7" w16cid:durableId="1738817661">
    <w:abstractNumId w:val="14"/>
  </w:num>
  <w:num w:numId="8" w16cid:durableId="487285708">
    <w:abstractNumId w:val="35"/>
  </w:num>
  <w:num w:numId="9" w16cid:durableId="1938053195">
    <w:abstractNumId w:val="31"/>
  </w:num>
  <w:num w:numId="10" w16cid:durableId="1073700123">
    <w:abstractNumId w:val="26"/>
  </w:num>
  <w:num w:numId="11" w16cid:durableId="974876803">
    <w:abstractNumId w:val="7"/>
  </w:num>
  <w:num w:numId="12" w16cid:durableId="1309749977">
    <w:abstractNumId w:val="18"/>
  </w:num>
  <w:num w:numId="13" w16cid:durableId="1126661393">
    <w:abstractNumId w:val="12"/>
  </w:num>
  <w:num w:numId="14" w16cid:durableId="907887761">
    <w:abstractNumId w:val="25"/>
  </w:num>
  <w:num w:numId="15" w16cid:durableId="1700278487">
    <w:abstractNumId w:val="1"/>
  </w:num>
  <w:num w:numId="16" w16cid:durableId="776021810">
    <w:abstractNumId w:val="23"/>
  </w:num>
  <w:num w:numId="17" w16cid:durableId="911543391">
    <w:abstractNumId w:val="37"/>
  </w:num>
  <w:num w:numId="18" w16cid:durableId="1200046456">
    <w:abstractNumId w:val="24"/>
  </w:num>
  <w:num w:numId="19" w16cid:durableId="1969701499">
    <w:abstractNumId w:val="33"/>
  </w:num>
  <w:num w:numId="20" w16cid:durableId="434177205">
    <w:abstractNumId w:val="19"/>
  </w:num>
  <w:num w:numId="21" w16cid:durableId="96951908">
    <w:abstractNumId w:val="38"/>
  </w:num>
  <w:num w:numId="22" w16cid:durableId="299846013">
    <w:abstractNumId w:val="21"/>
  </w:num>
  <w:num w:numId="23" w16cid:durableId="1467505049">
    <w:abstractNumId w:val="10"/>
  </w:num>
  <w:num w:numId="24" w16cid:durableId="1741752944">
    <w:abstractNumId w:val="20"/>
  </w:num>
  <w:num w:numId="25" w16cid:durableId="1408185251">
    <w:abstractNumId w:val="3"/>
  </w:num>
  <w:num w:numId="26" w16cid:durableId="227888694">
    <w:abstractNumId w:val="2"/>
  </w:num>
  <w:num w:numId="27" w16cid:durableId="2141918263">
    <w:abstractNumId w:val="4"/>
  </w:num>
  <w:num w:numId="28" w16cid:durableId="1141800893">
    <w:abstractNumId w:val="5"/>
  </w:num>
  <w:num w:numId="29" w16cid:durableId="332342961">
    <w:abstractNumId w:val="9"/>
  </w:num>
  <w:num w:numId="30" w16cid:durableId="991711648">
    <w:abstractNumId w:val="27"/>
  </w:num>
  <w:num w:numId="31" w16cid:durableId="1556308539">
    <w:abstractNumId w:val="32"/>
  </w:num>
  <w:num w:numId="32" w16cid:durableId="977297439">
    <w:abstractNumId w:val="17"/>
  </w:num>
  <w:num w:numId="33" w16cid:durableId="64959252">
    <w:abstractNumId w:val="13"/>
  </w:num>
  <w:num w:numId="34" w16cid:durableId="1108961591">
    <w:abstractNumId w:val="34"/>
  </w:num>
  <w:num w:numId="35" w16cid:durableId="953363115">
    <w:abstractNumId w:val="0"/>
  </w:num>
  <w:num w:numId="36" w16cid:durableId="1679115609">
    <w:abstractNumId w:val="6"/>
  </w:num>
  <w:num w:numId="37" w16cid:durableId="910819993">
    <w:abstractNumId w:val="22"/>
  </w:num>
  <w:num w:numId="38" w16cid:durableId="681903896">
    <w:abstractNumId w:val="16"/>
  </w:num>
  <w:num w:numId="39" w16cid:durableId="298341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dirty" w:grammar="dirty"/>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8F"/>
    <w:rsid w:val="00002164"/>
    <w:rsid w:val="00006A1A"/>
    <w:rsid w:val="00010F6D"/>
    <w:rsid w:val="00011D22"/>
    <w:rsid w:val="00011F17"/>
    <w:rsid w:val="00020269"/>
    <w:rsid w:val="000214EB"/>
    <w:rsid w:val="000229B8"/>
    <w:rsid w:val="00030012"/>
    <w:rsid w:val="00031395"/>
    <w:rsid w:val="00031DC8"/>
    <w:rsid w:val="00034E50"/>
    <w:rsid w:val="0003558D"/>
    <w:rsid w:val="00036E0E"/>
    <w:rsid w:val="00041DDF"/>
    <w:rsid w:val="000430F2"/>
    <w:rsid w:val="00046031"/>
    <w:rsid w:val="00047A29"/>
    <w:rsid w:val="00054CC0"/>
    <w:rsid w:val="00055FCE"/>
    <w:rsid w:val="000567BF"/>
    <w:rsid w:val="00056CF3"/>
    <w:rsid w:val="00060341"/>
    <w:rsid w:val="000672B5"/>
    <w:rsid w:val="00067342"/>
    <w:rsid w:val="00071F62"/>
    <w:rsid w:val="00072022"/>
    <w:rsid w:val="00072109"/>
    <w:rsid w:val="00072A6B"/>
    <w:rsid w:val="00075A61"/>
    <w:rsid w:val="00075C75"/>
    <w:rsid w:val="00082147"/>
    <w:rsid w:val="000879AD"/>
    <w:rsid w:val="00091E3C"/>
    <w:rsid w:val="0009465F"/>
    <w:rsid w:val="000A10C2"/>
    <w:rsid w:val="000A1A31"/>
    <w:rsid w:val="000B0DF0"/>
    <w:rsid w:val="000B1647"/>
    <w:rsid w:val="000B203D"/>
    <w:rsid w:val="000B2A3A"/>
    <w:rsid w:val="000B2C0B"/>
    <w:rsid w:val="000B3EFD"/>
    <w:rsid w:val="000B512E"/>
    <w:rsid w:val="000B5F88"/>
    <w:rsid w:val="000C3071"/>
    <w:rsid w:val="000C5166"/>
    <w:rsid w:val="000C6A77"/>
    <w:rsid w:val="000D6685"/>
    <w:rsid w:val="000D77CD"/>
    <w:rsid w:val="000E59E2"/>
    <w:rsid w:val="000F1C31"/>
    <w:rsid w:val="000F54C0"/>
    <w:rsid w:val="000F57D1"/>
    <w:rsid w:val="00103D7B"/>
    <w:rsid w:val="00114D47"/>
    <w:rsid w:val="001218CA"/>
    <w:rsid w:val="001229FF"/>
    <w:rsid w:val="00130DD5"/>
    <w:rsid w:val="001359AE"/>
    <w:rsid w:val="00144EAD"/>
    <w:rsid w:val="00151DB3"/>
    <w:rsid w:val="00152800"/>
    <w:rsid w:val="00155AC7"/>
    <w:rsid w:val="00157493"/>
    <w:rsid w:val="00157971"/>
    <w:rsid w:val="00160151"/>
    <w:rsid w:val="00163234"/>
    <w:rsid w:val="00165188"/>
    <w:rsid w:val="00165E5E"/>
    <w:rsid w:val="00167124"/>
    <w:rsid w:val="001740B1"/>
    <w:rsid w:val="00174E5C"/>
    <w:rsid w:val="00181D1F"/>
    <w:rsid w:val="001868AC"/>
    <w:rsid w:val="001A2841"/>
    <w:rsid w:val="001A51E2"/>
    <w:rsid w:val="001A57A5"/>
    <w:rsid w:val="001A7F40"/>
    <w:rsid w:val="001B0D77"/>
    <w:rsid w:val="001B1952"/>
    <w:rsid w:val="001B370B"/>
    <w:rsid w:val="001B49A4"/>
    <w:rsid w:val="001B52E2"/>
    <w:rsid w:val="001B5521"/>
    <w:rsid w:val="001B5861"/>
    <w:rsid w:val="001B6139"/>
    <w:rsid w:val="001B61FE"/>
    <w:rsid w:val="001B7F1A"/>
    <w:rsid w:val="001C0A55"/>
    <w:rsid w:val="001C2A92"/>
    <w:rsid w:val="001C2CF6"/>
    <w:rsid w:val="001C5705"/>
    <w:rsid w:val="001C607E"/>
    <w:rsid w:val="001C656D"/>
    <w:rsid w:val="001D1280"/>
    <w:rsid w:val="001D24DB"/>
    <w:rsid w:val="001D30AD"/>
    <w:rsid w:val="001D3B0C"/>
    <w:rsid w:val="001D7367"/>
    <w:rsid w:val="001E0C4D"/>
    <w:rsid w:val="001E3605"/>
    <w:rsid w:val="001E3B12"/>
    <w:rsid w:val="001E47A3"/>
    <w:rsid w:val="001E59F6"/>
    <w:rsid w:val="001F468F"/>
    <w:rsid w:val="001F5833"/>
    <w:rsid w:val="0020275D"/>
    <w:rsid w:val="00202A77"/>
    <w:rsid w:val="00203B0A"/>
    <w:rsid w:val="00204032"/>
    <w:rsid w:val="002042CF"/>
    <w:rsid w:val="002047A6"/>
    <w:rsid w:val="002051FF"/>
    <w:rsid w:val="00207DAB"/>
    <w:rsid w:val="00211841"/>
    <w:rsid w:val="00215C61"/>
    <w:rsid w:val="002258C9"/>
    <w:rsid w:val="00225972"/>
    <w:rsid w:val="002277D0"/>
    <w:rsid w:val="0023120C"/>
    <w:rsid w:val="002313B0"/>
    <w:rsid w:val="00237E32"/>
    <w:rsid w:val="00241616"/>
    <w:rsid w:val="0024235A"/>
    <w:rsid w:val="002522E6"/>
    <w:rsid w:val="00253E0B"/>
    <w:rsid w:val="002575A1"/>
    <w:rsid w:val="00257E9C"/>
    <w:rsid w:val="002617B9"/>
    <w:rsid w:val="00263277"/>
    <w:rsid w:val="00266099"/>
    <w:rsid w:val="00273172"/>
    <w:rsid w:val="0027325D"/>
    <w:rsid w:val="00280547"/>
    <w:rsid w:val="00280648"/>
    <w:rsid w:val="0028140F"/>
    <w:rsid w:val="00284738"/>
    <w:rsid w:val="002865D8"/>
    <w:rsid w:val="00290CBE"/>
    <w:rsid w:val="00290CEA"/>
    <w:rsid w:val="00294C45"/>
    <w:rsid w:val="002958A4"/>
    <w:rsid w:val="002B37EE"/>
    <w:rsid w:val="002B4426"/>
    <w:rsid w:val="002B4454"/>
    <w:rsid w:val="002C09F7"/>
    <w:rsid w:val="002C1D0C"/>
    <w:rsid w:val="002C6EC2"/>
    <w:rsid w:val="002D235B"/>
    <w:rsid w:val="002D3882"/>
    <w:rsid w:val="002D3AA8"/>
    <w:rsid w:val="002D4895"/>
    <w:rsid w:val="002D7507"/>
    <w:rsid w:val="002E1A13"/>
    <w:rsid w:val="002E1BE0"/>
    <w:rsid w:val="002E7335"/>
    <w:rsid w:val="002F0FD7"/>
    <w:rsid w:val="002F3FAD"/>
    <w:rsid w:val="002F4D3F"/>
    <w:rsid w:val="002F7856"/>
    <w:rsid w:val="00300F99"/>
    <w:rsid w:val="00305AD8"/>
    <w:rsid w:val="003068F3"/>
    <w:rsid w:val="003100C1"/>
    <w:rsid w:val="00310CF5"/>
    <w:rsid w:val="003155D7"/>
    <w:rsid w:val="00317D73"/>
    <w:rsid w:val="003237BA"/>
    <w:rsid w:val="00323E65"/>
    <w:rsid w:val="00326255"/>
    <w:rsid w:val="00334BD0"/>
    <w:rsid w:val="003450B8"/>
    <w:rsid w:val="0034612A"/>
    <w:rsid w:val="00346B07"/>
    <w:rsid w:val="00347DA6"/>
    <w:rsid w:val="003511B5"/>
    <w:rsid w:val="003511D8"/>
    <w:rsid w:val="00355806"/>
    <w:rsid w:val="00361F2C"/>
    <w:rsid w:val="003638B3"/>
    <w:rsid w:val="003642DD"/>
    <w:rsid w:val="00372BC3"/>
    <w:rsid w:val="00373912"/>
    <w:rsid w:val="00377280"/>
    <w:rsid w:val="003847A6"/>
    <w:rsid w:val="00390EA4"/>
    <w:rsid w:val="003919B6"/>
    <w:rsid w:val="00392059"/>
    <w:rsid w:val="00394128"/>
    <w:rsid w:val="003944D0"/>
    <w:rsid w:val="00394A60"/>
    <w:rsid w:val="00397DF8"/>
    <w:rsid w:val="003A24C1"/>
    <w:rsid w:val="003A7813"/>
    <w:rsid w:val="003B411D"/>
    <w:rsid w:val="003B44BC"/>
    <w:rsid w:val="003B4BAC"/>
    <w:rsid w:val="003C0D65"/>
    <w:rsid w:val="003C4892"/>
    <w:rsid w:val="003C668F"/>
    <w:rsid w:val="003E0A61"/>
    <w:rsid w:val="004003F7"/>
    <w:rsid w:val="00407807"/>
    <w:rsid w:val="00410B82"/>
    <w:rsid w:val="0041164C"/>
    <w:rsid w:val="00413FA9"/>
    <w:rsid w:val="004149CB"/>
    <w:rsid w:val="00416E4E"/>
    <w:rsid w:val="00420DB4"/>
    <w:rsid w:val="00421D9B"/>
    <w:rsid w:val="004241D0"/>
    <w:rsid w:val="00424CAA"/>
    <w:rsid w:val="004259B6"/>
    <w:rsid w:val="004301FB"/>
    <w:rsid w:val="00430E31"/>
    <w:rsid w:val="00432AFD"/>
    <w:rsid w:val="00437D85"/>
    <w:rsid w:val="004417B8"/>
    <w:rsid w:val="004418D6"/>
    <w:rsid w:val="00444BE0"/>
    <w:rsid w:val="00445CDD"/>
    <w:rsid w:val="00446647"/>
    <w:rsid w:val="004500C2"/>
    <w:rsid w:val="00454185"/>
    <w:rsid w:val="0046506E"/>
    <w:rsid w:val="00470B14"/>
    <w:rsid w:val="00471874"/>
    <w:rsid w:val="0047209E"/>
    <w:rsid w:val="0047296B"/>
    <w:rsid w:val="004749F3"/>
    <w:rsid w:val="00476870"/>
    <w:rsid w:val="004775B1"/>
    <w:rsid w:val="004779A8"/>
    <w:rsid w:val="00477D3A"/>
    <w:rsid w:val="00482C29"/>
    <w:rsid w:val="00484502"/>
    <w:rsid w:val="004865C5"/>
    <w:rsid w:val="00486854"/>
    <w:rsid w:val="00493871"/>
    <w:rsid w:val="004956E3"/>
    <w:rsid w:val="004957CF"/>
    <w:rsid w:val="004A45E6"/>
    <w:rsid w:val="004A51EF"/>
    <w:rsid w:val="004B2453"/>
    <w:rsid w:val="004B6382"/>
    <w:rsid w:val="004C1338"/>
    <w:rsid w:val="004C3080"/>
    <w:rsid w:val="004C37B3"/>
    <w:rsid w:val="004C3B91"/>
    <w:rsid w:val="004D6458"/>
    <w:rsid w:val="004E4551"/>
    <w:rsid w:val="004F60E7"/>
    <w:rsid w:val="00500675"/>
    <w:rsid w:val="00501FF1"/>
    <w:rsid w:val="00505DB6"/>
    <w:rsid w:val="00511481"/>
    <w:rsid w:val="0051380A"/>
    <w:rsid w:val="005158C9"/>
    <w:rsid w:val="0053076A"/>
    <w:rsid w:val="0053463D"/>
    <w:rsid w:val="00542453"/>
    <w:rsid w:val="00545C02"/>
    <w:rsid w:val="00546DCB"/>
    <w:rsid w:val="0055191E"/>
    <w:rsid w:val="00556063"/>
    <w:rsid w:val="00556148"/>
    <w:rsid w:val="005579EF"/>
    <w:rsid w:val="0056260C"/>
    <w:rsid w:val="00565791"/>
    <w:rsid w:val="00581CAB"/>
    <w:rsid w:val="00581FFD"/>
    <w:rsid w:val="005823F6"/>
    <w:rsid w:val="00585AF8"/>
    <w:rsid w:val="00595203"/>
    <w:rsid w:val="00597210"/>
    <w:rsid w:val="005A118E"/>
    <w:rsid w:val="005A2153"/>
    <w:rsid w:val="005A511F"/>
    <w:rsid w:val="005A761C"/>
    <w:rsid w:val="005B04E8"/>
    <w:rsid w:val="005B072A"/>
    <w:rsid w:val="005B0D2E"/>
    <w:rsid w:val="005B2338"/>
    <w:rsid w:val="005B797F"/>
    <w:rsid w:val="005C47A3"/>
    <w:rsid w:val="005C6C6D"/>
    <w:rsid w:val="005D11F1"/>
    <w:rsid w:val="005D1487"/>
    <w:rsid w:val="005D181F"/>
    <w:rsid w:val="005D28D5"/>
    <w:rsid w:val="005D4C29"/>
    <w:rsid w:val="005E0425"/>
    <w:rsid w:val="005E0A77"/>
    <w:rsid w:val="005E0C18"/>
    <w:rsid w:val="005E3BA9"/>
    <w:rsid w:val="005E65FE"/>
    <w:rsid w:val="005E763D"/>
    <w:rsid w:val="005F1083"/>
    <w:rsid w:val="005F763F"/>
    <w:rsid w:val="00602E9A"/>
    <w:rsid w:val="00603BA9"/>
    <w:rsid w:val="00616CE9"/>
    <w:rsid w:val="00620457"/>
    <w:rsid w:val="00621013"/>
    <w:rsid w:val="0062422C"/>
    <w:rsid w:val="00626F25"/>
    <w:rsid w:val="00632267"/>
    <w:rsid w:val="00632B07"/>
    <w:rsid w:val="00635BCE"/>
    <w:rsid w:val="006440AA"/>
    <w:rsid w:val="0064659C"/>
    <w:rsid w:val="0064753F"/>
    <w:rsid w:val="00651B63"/>
    <w:rsid w:val="00654947"/>
    <w:rsid w:val="0066153A"/>
    <w:rsid w:val="0066185D"/>
    <w:rsid w:val="00675F1D"/>
    <w:rsid w:val="0068022E"/>
    <w:rsid w:val="006837B0"/>
    <w:rsid w:val="0068585F"/>
    <w:rsid w:val="006960C8"/>
    <w:rsid w:val="006966D0"/>
    <w:rsid w:val="006A12FA"/>
    <w:rsid w:val="006A267C"/>
    <w:rsid w:val="006A27CD"/>
    <w:rsid w:val="006B3621"/>
    <w:rsid w:val="006B41F0"/>
    <w:rsid w:val="006B65E7"/>
    <w:rsid w:val="006C0BEA"/>
    <w:rsid w:val="006C502C"/>
    <w:rsid w:val="006C5357"/>
    <w:rsid w:val="006C6FD1"/>
    <w:rsid w:val="006D2FC1"/>
    <w:rsid w:val="006D50CC"/>
    <w:rsid w:val="006D7DA7"/>
    <w:rsid w:val="006E1EDB"/>
    <w:rsid w:val="006E358B"/>
    <w:rsid w:val="006E606B"/>
    <w:rsid w:val="006E7010"/>
    <w:rsid w:val="006F022F"/>
    <w:rsid w:val="006F24A9"/>
    <w:rsid w:val="006F3B32"/>
    <w:rsid w:val="006F4AFD"/>
    <w:rsid w:val="006F5ADD"/>
    <w:rsid w:val="006F61F6"/>
    <w:rsid w:val="0070288F"/>
    <w:rsid w:val="00706333"/>
    <w:rsid w:val="007078B8"/>
    <w:rsid w:val="00711B3C"/>
    <w:rsid w:val="00715BB3"/>
    <w:rsid w:val="00716604"/>
    <w:rsid w:val="0073188F"/>
    <w:rsid w:val="00731DF4"/>
    <w:rsid w:val="0073365E"/>
    <w:rsid w:val="007336BA"/>
    <w:rsid w:val="0073389B"/>
    <w:rsid w:val="007350D8"/>
    <w:rsid w:val="0073757F"/>
    <w:rsid w:val="00744227"/>
    <w:rsid w:val="007449F1"/>
    <w:rsid w:val="00744ECB"/>
    <w:rsid w:val="00744FB5"/>
    <w:rsid w:val="007477C9"/>
    <w:rsid w:val="00750D03"/>
    <w:rsid w:val="0075487D"/>
    <w:rsid w:val="007564EF"/>
    <w:rsid w:val="007577D7"/>
    <w:rsid w:val="0076015B"/>
    <w:rsid w:val="00762402"/>
    <w:rsid w:val="00764847"/>
    <w:rsid w:val="0076583B"/>
    <w:rsid w:val="00766E2A"/>
    <w:rsid w:val="007703F7"/>
    <w:rsid w:val="007750D2"/>
    <w:rsid w:val="007754BC"/>
    <w:rsid w:val="0077596F"/>
    <w:rsid w:val="007814F0"/>
    <w:rsid w:val="00781C32"/>
    <w:rsid w:val="0078260C"/>
    <w:rsid w:val="00783665"/>
    <w:rsid w:val="0078534F"/>
    <w:rsid w:val="0078720F"/>
    <w:rsid w:val="007876B5"/>
    <w:rsid w:val="0079557B"/>
    <w:rsid w:val="007958F6"/>
    <w:rsid w:val="00795FC5"/>
    <w:rsid w:val="007A0D33"/>
    <w:rsid w:val="007A0DBC"/>
    <w:rsid w:val="007A48F2"/>
    <w:rsid w:val="007A5F82"/>
    <w:rsid w:val="007A6952"/>
    <w:rsid w:val="007A6B27"/>
    <w:rsid w:val="007A6D4E"/>
    <w:rsid w:val="007A742E"/>
    <w:rsid w:val="007B1663"/>
    <w:rsid w:val="007B4160"/>
    <w:rsid w:val="007B6620"/>
    <w:rsid w:val="007C0123"/>
    <w:rsid w:val="007C021E"/>
    <w:rsid w:val="007C1528"/>
    <w:rsid w:val="007C6AAE"/>
    <w:rsid w:val="007C764E"/>
    <w:rsid w:val="007D1881"/>
    <w:rsid w:val="007D3079"/>
    <w:rsid w:val="007D4EA2"/>
    <w:rsid w:val="007D5CB8"/>
    <w:rsid w:val="007D63C9"/>
    <w:rsid w:val="007D6C60"/>
    <w:rsid w:val="007D6CE3"/>
    <w:rsid w:val="007E16FD"/>
    <w:rsid w:val="007E70A2"/>
    <w:rsid w:val="007E7684"/>
    <w:rsid w:val="007F0175"/>
    <w:rsid w:val="007F091B"/>
    <w:rsid w:val="007F243F"/>
    <w:rsid w:val="008006E7"/>
    <w:rsid w:val="008009EC"/>
    <w:rsid w:val="00804CD8"/>
    <w:rsid w:val="00805456"/>
    <w:rsid w:val="008054BE"/>
    <w:rsid w:val="0080635C"/>
    <w:rsid w:val="00810F58"/>
    <w:rsid w:val="00815054"/>
    <w:rsid w:val="008160B8"/>
    <w:rsid w:val="008176EA"/>
    <w:rsid w:val="00830E64"/>
    <w:rsid w:val="00832DD1"/>
    <w:rsid w:val="008343EC"/>
    <w:rsid w:val="00834768"/>
    <w:rsid w:val="008352D0"/>
    <w:rsid w:val="00841AD8"/>
    <w:rsid w:val="00860D57"/>
    <w:rsid w:val="00861ED3"/>
    <w:rsid w:val="00867DFC"/>
    <w:rsid w:val="00872C71"/>
    <w:rsid w:val="0087304E"/>
    <w:rsid w:val="00874E5F"/>
    <w:rsid w:val="00875B43"/>
    <w:rsid w:val="00881826"/>
    <w:rsid w:val="00882D7D"/>
    <w:rsid w:val="008832B6"/>
    <w:rsid w:val="00884A26"/>
    <w:rsid w:val="0088750A"/>
    <w:rsid w:val="00887A9C"/>
    <w:rsid w:val="00887CAE"/>
    <w:rsid w:val="008956D3"/>
    <w:rsid w:val="008A064F"/>
    <w:rsid w:val="008A0B5B"/>
    <w:rsid w:val="008A508D"/>
    <w:rsid w:val="008A58F9"/>
    <w:rsid w:val="008A68B1"/>
    <w:rsid w:val="008A74B3"/>
    <w:rsid w:val="008B251D"/>
    <w:rsid w:val="008B38A8"/>
    <w:rsid w:val="008B4B31"/>
    <w:rsid w:val="008B71D9"/>
    <w:rsid w:val="008C331F"/>
    <w:rsid w:val="008C337B"/>
    <w:rsid w:val="008D034A"/>
    <w:rsid w:val="008D580D"/>
    <w:rsid w:val="008E6E87"/>
    <w:rsid w:val="008F6005"/>
    <w:rsid w:val="009009DA"/>
    <w:rsid w:val="00905847"/>
    <w:rsid w:val="00907A03"/>
    <w:rsid w:val="00907C30"/>
    <w:rsid w:val="00916DBC"/>
    <w:rsid w:val="00923AAF"/>
    <w:rsid w:val="00923FCB"/>
    <w:rsid w:val="009261FB"/>
    <w:rsid w:val="00931CB3"/>
    <w:rsid w:val="00934C81"/>
    <w:rsid w:val="00935780"/>
    <w:rsid w:val="009357CE"/>
    <w:rsid w:val="00943E67"/>
    <w:rsid w:val="00946207"/>
    <w:rsid w:val="0094695D"/>
    <w:rsid w:val="00946D79"/>
    <w:rsid w:val="00953D17"/>
    <w:rsid w:val="0095543D"/>
    <w:rsid w:val="00956684"/>
    <w:rsid w:val="00956696"/>
    <w:rsid w:val="00961CD2"/>
    <w:rsid w:val="009636BA"/>
    <w:rsid w:val="00965489"/>
    <w:rsid w:val="00967CA6"/>
    <w:rsid w:val="009717BD"/>
    <w:rsid w:val="0097513A"/>
    <w:rsid w:val="00975EF3"/>
    <w:rsid w:val="00985C23"/>
    <w:rsid w:val="009907A9"/>
    <w:rsid w:val="009911BC"/>
    <w:rsid w:val="0099579E"/>
    <w:rsid w:val="009A2F40"/>
    <w:rsid w:val="009A395C"/>
    <w:rsid w:val="009A40EF"/>
    <w:rsid w:val="009A4827"/>
    <w:rsid w:val="009B0FC5"/>
    <w:rsid w:val="009C0AC4"/>
    <w:rsid w:val="009C14B4"/>
    <w:rsid w:val="009C2F85"/>
    <w:rsid w:val="009C50A9"/>
    <w:rsid w:val="009D04AF"/>
    <w:rsid w:val="009D210E"/>
    <w:rsid w:val="009E014D"/>
    <w:rsid w:val="009E34FA"/>
    <w:rsid w:val="009E54CB"/>
    <w:rsid w:val="009E7AE4"/>
    <w:rsid w:val="009F049F"/>
    <w:rsid w:val="009F6C4F"/>
    <w:rsid w:val="009F7117"/>
    <w:rsid w:val="009F7F0D"/>
    <w:rsid w:val="00A02F28"/>
    <w:rsid w:val="00A05D76"/>
    <w:rsid w:val="00A068A1"/>
    <w:rsid w:val="00A119EC"/>
    <w:rsid w:val="00A12C84"/>
    <w:rsid w:val="00A1485E"/>
    <w:rsid w:val="00A16540"/>
    <w:rsid w:val="00A166BB"/>
    <w:rsid w:val="00A23149"/>
    <w:rsid w:val="00A30AD2"/>
    <w:rsid w:val="00A413E7"/>
    <w:rsid w:val="00A44365"/>
    <w:rsid w:val="00A448AB"/>
    <w:rsid w:val="00A47BA5"/>
    <w:rsid w:val="00A505D9"/>
    <w:rsid w:val="00A542CD"/>
    <w:rsid w:val="00A5525C"/>
    <w:rsid w:val="00A55BA4"/>
    <w:rsid w:val="00A618E2"/>
    <w:rsid w:val="00A61B53"/>
    <w:rsid w:val="00A62E2F"/>
    <w:rsid w:val="00A6635F"/>
    <w:rsid w:val="00A6646E"/>
    <w:rsid w:val="00A72136"/>
    <w:rsid w:val="00A74029"/>
    <w:rsid w:val="00A77D0D"/>
    <w:rsid w:val="00A8369A"/>
    <w:rsid w:val="00A84476"/>
    <w:rsid w:val="00A84835"/>
    <w:rsid w:val="00A8672B"/>
    <w:rsid w:val="00A8745A"/>
    <w:rsid w:val="00AA0FC6"/>
    <w:rsid w:val="00AA5D61"/>
    <w:rsid w:val="00AA6C54"/>
    <w:rsid w:val="00AB2A05"/>
    <w:rsid w:val="00AB421B"/>
    <w:rsid w:val="00AB4A74"/>
    <w:rsid w:val="00AB5C54"/>
    <w:rsid w:val="00AB6A53"/>
    <w:rsid w:val="00AB71D7"/>
    <w:rsid w:val="00AC2B18"/>
    <w:rsid w:val="00AC47C1"/>
    <w:rsid w:val="00AD04B5"/>
    <w:rsid w:val="00AD0BB9"/>
    <w:rsid w:val="00AD23BC"/>
    <w:rsid w:val="00AD2566"/>
    <w:rsid w:val="00AD2DD4"/>
    <w:rsid w:val="00AE1ACA"/>
    <w:rsid w:val="00AE2DFE"/>
    <w:rsid w:val="00AE4326"/>
    <w:rsid w:val="00AE6F2E"/>
    <w:rsid w:val="00AF0FBD"/>
    <w:rsid w:val="00AF2DFA"/>
    <w:rsid w:val="00AF3158"/>
    <w:rsid w:val="00AF394A"/>
    <w:rsid w:val="00AF4FFC"/>
    <w:rsid w:val="00AF7973"/>
    <w:rsid w:val="00B005F1"/>
    <w:rsid w:val="00B03250"/>
    <w:rsid w:val="00B03736"/>
    <w:rsid w:val="00B138CB"/>
    <w:rsid w:val="00B146E9"/>
    <w:rsid w:val="00B16F75"/>
    <w:rsid w:val="00B20957"/>
    <w:rsid w:val="00B216C7"/>
    <w:rsid w:val="00B25310"/>
    <w:rsid w:val="00B26C70"/>
    <w:rsid w:val="00B33633"/>
    <w:rsid w:val="00B52679"/>
    <w:rsid w:val="00B5581D"/>
    <w:rsid w:val="00B633D5"/>
    <w:rsid w:val="00B64C18"/>
    <w:rsid w:val="00B721F2"/>
    <w:rsid w:val="00B81C91"/>
    <w:rsid w:val="00B840D2"/>
    <w:rsid w:val="00B85272"/>
    <w:rsid w:val="00B86441"/>
    <w:rsid w:val="00B91157"/>
    <w:rsid w:val="00B9182A"/>
    <w:rsid w:val="00B961A2"/>
    <w:rsid w:val="00BA72A0"/>
    <w:rsid w:val="00BB22C9"/>
    <w:rsid w:val="00BB3C3E"/>
    <w:rsid w:val="00BB414C"/>
    <w:rsid w:val="00BB531A"/>
    <w:rsid w:val="00BB667E"/>
    <w:rsid w:val="00BC0119"/>
    <w:rsid w:val="00BC1778"/>
    <w:rsid w:val="00BC17C2"/>
    <w:rsid w:val="00BC5227"/>
    <w:rsid w:val="00BE01ED"/>
    <w:rsid w:val="00BE13FE"/>
    <w:rsid w:val="00BE225D"/>
    <w:rsid w:val="00BE3185"/>
    <w:rsid w:val="00BE3D88"/>
    <w:rsid w:val="00BE40C7"/>
    <w:rsid w:val="00BE4327"/>
    <w:rsid w:val="00BE7B75"/>
    <w:rsid w:val="00BF0041"/>
    <w:rsid w:val="00BF0643"/>
    <w:rsid w:val="00BF3B2A"/>
    <w:rsid w:val="00BF5D8A"/>
    <w:rsid w:val="00BF75F4"/>
    <w:rsid w:val="00C00438"/>
    <w:rsid w:val="00C007C8"/>
    <w:rsid w:val="00C01BEB"/>
    <w:rsid w:val="00C10B98"/>
    <w:rsid w:val="00C116B1"/>
    <w:rsid w:val="00C11E18"/>
    <w:rsid w:val="00C13073"/>
    <w:rsid w:val="00C130C0"/>
    <w:rsid w:val="00C13219"/>
    <w:rsid w:val="00C151B7"/>
    <w:rsid w:val="00C17624"/>
    <w:rsid w:val="00C208AF"/>
    <w:rsid w:val="00C35780"/>
    <w:rsid w:val="00C35855"/>
    <w:rsid w:val="00C36796"/>
    <w:rsid w:val="00C42CEB"/>
    <w:rsid w:val="00C45678"/>
    <w:rsid w:val="00C51359"/>
    <w:rsid w:val="00C53F38"/>
    <w:rsid w:val="00C54154"/>
    <w:rsid w:val="00C5440E"/>
    <w:rsid w:val="00C546ED"/>
    <w:rsid w:val="00C576F2"/>
    <w:rsid w:val="00C57715"/>
    <w:rsid w:val="00C57C1F"/>
    <w:rsid w:val="00C601D8"/>
    <w:rsid w:val="00C60AA3"/>
    <w:rsid w:val="00C62B7B"/>
    <w:rsid w:val="00C6357F"/>
    <w:rsid w:val="00C73902"/>
    <w:rsid w:val="00C744B6"/>
    <w:rsid w:val="00C762F7"/>
    <w:rsid w:val="00C82AC0"/>
    <w:rsid w:val="00C83644"/>
    <w:rsid w:val="00C83AF4"/>
    <w:rsid w:val="00C850CC"/>
    <w:rsid w:val="00C8533F"/>
    <w:rsid w:val="00C9038E"/>
    <w:rsid w:val="00C93DB7"/>
    <w:rsid w:val="00C974A8"/>
    <w:rsid w:val="00CA195C"/>
    <w:rsid w:val="00CA2CAE"/>
    <w:rsid w:val="00CA3A1C"/>
    <w:rsid w:val="00CA4556"/>
    <w:rsid w:val="00CA657E"/>
    <w:rsid w:val="00CB1156"/>
    <w:rsid w:val="00CB4D0C"/>
    <w:rsid w:val="00CC0FE3"/>
    <w:rsid w:val="00CC1BCF"/>
    <w:rsid w:val="00CD17BE"/>
    <w:rsid w:val="00CD239E"/>
    <w:rsid w:val="00CD2DF8"/>
    <w:rsid w:val="00CD521B"/>
    <w:rsid w:val="00CE12E8"/>
    <w:rsid w:val="00CE156B"/>
    <w:rsid w:val="00CE1F2E"/>
    <w:rsid w:val="00CE2264"/>
    <w:rsid w:val="00CE276B"/>
    <w:rsid w:val="00CE622C"/>
    <w:rsid w:val="00CF0407"/>
    <w:rsid w:val="00CF2FEB"/>
    <w:rsid w:val="00D00B8F"/>
    <w:rsid w:val="00D02ADD"/>
    <w:rsid w:val="00D0333D"/>
    <w:rsid w:val="00D1080E"/>
    <w:rsid w:val="00D125A0"/>
    <w:rsid w:val="00D1299B"/>
    <w:rsid w:val="00D219B2"/>
    <w:rsid w:val="00D22A25"/>
    <w:rsid w:val="00D22FC6"/>
    <w:rsid w:val="00D253D9"/>
    <w:rsid w:val="00D25B75"/>
    <w:rsid w:val="00D26E8B"/>
    <w:rsid w:val="00D32C97"/>
    <w:rsid w:val="00D33B77"/>
    <w:rsid w:val="00D3549D"/>
    <w:rsid w:val="00D42183"/>
    <w:rsid w:val="00D43DE1"/>
    <w:rsid w:val="00D44738"/>
    <w:rsid w:val="00D45649"/>
    <w:rsid w:val="00D47591"/>
    <w:rsid w:val="00D47E10"/>
    <w:rsid w:val="00D5037D"/>
    <w:rsid w:val="00D506D8"/>
    <w:rsid w:val="00D57FC0"/>
    <w:rsid w:val="00D631F1"/>
    <w:rsid w:val="00D633CE"/>
    <w:rsid w:val="00D660CB"/>
    <w:rsid w:val="00D73AD4"/>
    <w:rsid w:val="00D75B91"/>
    <w:rsid w:val="00D810C1"/>
    <w:rsid w:val="00D81592"/>
    <w:rsid w:val="00D85E66"/>
    <w:rsid w:val="00D90B4C"/>
    <w:rsid w:val="00D941F0"/>
    <w:rsid w:val="00D950CA"/>
    <w:rsid w:val="00D95297"/>
    <w:rsid w:val="00D96956"/>
    <w:rsid w:val="00D96F44"/>
    <w:rsid w:val="00DA5977"/>
    <w:rsid w:val="00DA5B8D"/>
    <w:rsid w:val="00DA661C"/>
    <w:rsid w:val="00DA70EC"/>
    <w:rsid w:val="00DB7D27"/>
    <w:rsid w:val="00DC3813"/>
    <w:rsid w:val="00DC3F2B"/>
    <w:rsid w:val="00DC4B20"/>
    <w:rsid w:val="00DC5F8D"/>
    <w:rsid w:val="00DD14A6"/>
    <w:rsid w:val="00DD3A9F"/>
    <w:rsid w:val="00DD64B6"/>
    <w:rsid w:val="00DD74A3"/>
    <w:rsid w:val="00DE186A"/>
    <w:rsid w:val="00DE5417"/>
    <w:rsid w:val="00DF1949"/>
    <w:rsid w:val="00DF2172"/>
    <w:rsid w:val="00DF28A4"/>
    <w:rsid w:val="00DF4467"/>
    <w:rsid w:val="00DF6F0A"/>
    <w:rsid w:val="00E007AB"/>
    <w:rsid w:val="00E02AB3"/>
    <w:rsid w:val="00E05571"/>
    <w:rsid w:val="00E1516A"/>
    <w:rsid w:val="00E16B8C"/>
    <w:rsid w:val="00E232DB"/>
    <w:rsid w:val="00E23792"/>
    <w:rsid w:val="00E24846"/>
    <w:rsid w:val="00E252C5"/>
    <w:rsid w:val="00E2716E"/>
    <w:rsid w:val="00E313CE"/>
    <w:rsid w:val="00E332C2"/>
    <w:rsid w:val="00E33463"/>
    <w:rsid w:val="00E37824"/>
    <w:rsid w:val="00E40D23"/>
    <w:rsid w:val="00E41AE2"/>
    <w:rsid w:val="00E41EEA"/>
    <w:rsid w:val="00E420A5"/>
    <w:rsid w:val="00E43D06"/>
    <w:rsid w:val="00E47778"/>
    <w:rsid w:val="00E50BBE"/>
    <w:rsid w:val="00E50C85"/>
    <w:rsid w:val="00E53A16"/>
    <w:rsid w:val="00E5719F"/>
    <w:rsid w:val="00E66B07"/>
    <w:rsid w:val="00E71C57"/>
    <w:rsid w:val="00E71E64"/>
    <w:rsid w:val="00E73141"/>
    <w:rsid w:val="00E74999"/>
    <w:rsid w:val="00E7537F"/>
    <w:rsid w:val="00E82CC1"/>
    <w:rsid w:val="00E83F39"/>
    <w:rsid w:val="00E84E62"/>
    <w:rsid w:val="00E90B45"/>
    <w:rsid w:val="00E91959"/>
    <w:rsid w:val="00E93691"/>
    <w:rsid w:val="00E93814"/>
    <w:rsid w:val="00E9712E"/>
    <w:rsid w:val="00EA0897"/>
    <w:rsid w:val="00EA5E58"/>
    <w:rsid w:val="00EB2BA0"/>
    <w:rsid w:val="00EC1DE8"/>
    <w:rsid w:val="00EC7CF0"/>
    <w:rsid w:val="00ED1DD6"/>
    <w:rsid w:val="00ED57C4"/>
    <w:rsid w:val="00EE13C8"/>
    <w:rsid w:val="00EE49BC"/>
    <w:rsid w:val="00EE4D3C"/>
    <w:rsid w:val="00EF5DA8"/>
    <w:rsid w:val="00F00004"/>
    <w:rsid w:val="00F07D74"/>
    <w:rsid w:val="00F10ED5"/>
    <w:rsid w:val="00F16FB7"/>
    <w:rsid w:val="00F2115B"/>
    <w:rsid w:val="00F24B7F"/>
    <w:rsid w:val="00F26D48"/>
    <w:rsid w:val="00F30910"/>
    <w:rsid w:val="00F318D5"/>
    <w:rsid w:val="00F32909"/>
    <w:rsid w:val="00F329E8"/>
    <w:rsid w:val="00F33005"/>
    <w:rsid w:val="00F334FD"/>
    <w:rsid w:val="00F33BB1"/>
    <w:rsid w:val="00F33F3E"/>
    <w:rsid w:val="00F350DC"/>
    <w:rsid w:val="00F36F1D"/>
    <w:rsid w:val="00F46BA2"/>
    <w:rsid w:val="00F51B3E"/>
    <w:rsid w:val="00F54BBC"/>
    <w:rsid w:val="00F75A3D"/>
    <w:rsid w:val="00F775DD"/>
    <w:rsid w:val="00F8176A"/>
    <w:rsid w:val="00F852AC"/>
    <w:rsid w:val="00F869C6"/>
    <w:rsid w:val="00F90222"/>
    <w:rsid w:val="00F9132C"/>
    <w:rsid w:val="00F92174"/>
    <w:rsid w:val="00F93C51"/>
    <w:rsid w:val="00FA3986"/>
    <w:rsid w:val="00FB4A99"/>
    <w:rsid w:val="00FB5ADF"/>
    <w:rsid w:val="00FC6610"/>
    <w:rsid w:val="00FD0689"/>
    <w:rsid w:val="00FD180C"/>
    <w:rsid w:val="00FD23EB"/>
    <w:rsid w:val="00FD293A"/>
    <w:rsid w:val="00FE3377"/>
    <w:rsid w:val="00FF04B8"/>
    <w:rsid w:val="00FF258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86"/>
    <w:rPr>
      <w:rFonts w:ascii="Arial" w:hAnsi="Arial"/>
      <w:sz w:val="22"/>
      <w:szCs w:val="22"/>
      <w:lang w:eastAsia="en-US"/>
    </w:rPr>
  </w:style>
  <w:style w:type="paragraph" w:styleId="Ttol1">
    <w:name w:val="heading 1"/>
    <w:basedOn w:val="Normal"/>
    <w:link w:val="Ttol1Car"/>
    <w:uiPriority w:val="9"/>
    <w:qFormat/>
    <w:rsid w:val="00B33633"/>
    <w:pPr>
      <w:widowControl w:val="0"/>
      <w:autoSpaceDE w:val="0"/>
      <w:autoSpaceDN w:val="0"/>
      <w:ind w:left="1572" w:hanging="360"/>
      <w:outlineLvl w:val="0"/>
    </w:pPr>
    <w:rPr>
      <w:rFonts w:ascii="Cambria" w:eastAsia="Cambria" w:hAnsi="Cambria" w:cs="Cambria"/>
      <w:b/>
      <w:bCs/>
      <w:sz w:val="21"/>
      <w:szCs w:val="21"/>
      <w:lang w:val="en-US"/>
    </w:rPr>
  </w:style>
  <w:style w:type="paragraph" w:styleId="Ttol4">
    <w:name w:val="heading 4"/>
    <w:basedOn w:val="Normal"/>
    <w:next w:val="Normal"/>
    <w:link w:val="Ttol4Car"/>
    <w:uiPriority w:val="9"/>
    <w:semiHidden/>
    <w:unhideWhenUsed/>
    <w:qFormat/>
    <w:rsid w:val="000721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lang w:val="en-US"/>
    </w:rPr>
  </w:style>
  <w:style w:type="paragraph" w:styleId="Peu">
    <w:name w:val="footer"/>
    <w:basedOn w:val="Normal"/>
    <w:link w:val="PeuCar"/>
    <w:unhideWhenUsed/>
    <w:rsid w:val="00BB667E"/>
    <w:pPr>
      <w:tabs>
        <w:tab w:val="center" w:pos="4252"/>
        <w:tab w:val="right" w:pos="8504"/>
      </w:tabs>
    </w:pPr>
  </w:style>
  <w:style w:type="character" w:customStyle="1" w:styleId="PeuCar">
    <w:name w:val="Peu Car"/>
    <w:link w:val="Peu"/>
    <w:rsid w:val="00BB667E"/>
    <w:rPr>
      <w:rFonts w:ascii="Arial" w:hAnsi="Arial"/>
      <w:lang w:val="en-U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en-US"/>
    </w:rPr>
  </w:style>
  <w:style w:type="table" w:styleId="Taulaambquadrcula">
    <w:name w:val="Table Grid"/>
    <w:basedOn w:val="Taulanormal"/>
    <w:uiPriority w:val="59"/>
    <w:rsid w:val="00C57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ulanormal"/>
    <w:next w:val="Taulaambquadrcula"/>
    <w:uiPriority w:val="59"/>
    <w:rsid w:val="00F32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1Car">
    <w:name w:val="Títol 1 Car"/>
    <w:basedOn w:val="Lletraperdefectedelpargraf"/>
    <w:link w:val="Ttol1"/>
    <w:uiPriority w:val="9"/>
    <w:rsid w:val="00B33633"/>
    <w:rPr>
      <w:rFonts w:ascii="Cambria" w:eastAsia="Cambria" w:hAnsi="Cambria" w:cs="Cambria"/>
      <w:b/>
      <w:bCs/>
      <w:sz w:val="21"/>
      <w:szCs w:val="21"/>
      <w:lang w:val="en-US" w:eastAsia="en-US"/>
    </w:rPr>
  </w:style>
  <w:style w:type="paragraph" w:styleId="Textindependent">
    <w:name w:val="Body Text"/>
    <w:basedOn w:val="Normal"/>
    <w:link w:val="TextindependentCar"/>
    <w:uiPriority w:val="1"/>
    <w:qFormat/>
    <w:rsid w:val="00B33633"/>
    <w:pPr>
      <w:widowControl w:val="0"/>
      <w:autoSpaceDE w:val="0"/>
      <w:autoSpaceDN w:val="0"/>
      <w:spacing w:before="35"/>
      <w:ind w:left="1572" w:hanging="360"/>
    </w:pPr>
    <w:rPr>
      <w:rFonts w:ascii="Cambria" w:eastAsia="Cambria" w:hAnsi="Cambria" w:cs="Cambria"/>
      <w:sz w:val="21"/>
      <w:szCs w:val="21"/>
      <w:lang w:val="en-US"/>
    </w:rPr>
  </w:style>
  <w:style w:type="character" w:customStyle="1" w:styleId="TextindependentCar">
    <w:name w:val="Text independent Car"/>
    <w:basedOn w:val="Lletraperdefectedelpargraf"/>
    <w:link w:val="Textindependent"/>
    <w:uiPriority w:val="1"/>
    <w:rsid w:val="00B33633"/>
    <w:rPr>
      <w:rFonts w:ascii="Cambria" w:eastAsia="Cambria" w:hAnsi="Cambria" w:cs="Cambria"/>
      <w:sz w:val="21"/>
      <w:szCs w:val="21"/>
      <w:lang w:val="en-US" w:eastAsia="en-US"/>
    </w:rPr>
  </w:style>
  <w:style w:type="paragraph" w:styleId="Pargrafdellista">
    <w:name w:val="List Paragraph"/>
    <w:basedOn w:val="Normal"/>
    <w:uiPriority w:val="34"/>
    <w:qFormat/>
    <w:rsid w:val="00B33633"/>
    <w:pPr>
      <w:widowControl w:val="0"/>
      <w:autoSpaceDE w:val="0"/>
      <w:autoSpaceDN w:val="0"/>
      <w:ind w:left="1572" w:hanging="360"/>
    </w:pPr>
    <w:rPr>
      <w:rFonts w:ascii="Cambria" w:eastAsia="Cambria" w:hAnsi="Cambria" w:cs="Cambria"/>
      <w:lang w:val="en-US"/>
    </w:rPr>
  </w:style>
  <w:style w:type="paragraph" w:customStyle="1" w:styleId="TableParagraph">
    <w:name w:val="Table Paragraph"/>
    <w:basedOn w:val="Normal"/>
    <w:uiPriority w:val="1"/>
    <w:qFormat/>
    <w:rsid w:val="00B33633"/>
    <w:pPr>
      <w:widowControl w:val="0"/>
      <w:autoSpaceDE w:val="0"/>
      <w:autoSpaceDN w:val="0"/>
    </w:pPr>
    <w:rPr>
      <w:rFonts w:ascii="Cambria" w:eastAsia="Cambria" w:hAnsi="Cambria" w:cs="Cambria"/>
      <w:lang w:val="en-US"/>
    </w:rPr>
  </w:style>
  <w:style w:type="character" w:styleId="Enlla">
    <w:name w:val="Hyperlink"/>
    <w:basedOn w:val="Lletraperdefectedelpargraf"/>
    <w:uiPriority w:val="99"/>
    <w:unhideWhenUsed/>
    <w:rsid w:val="00B33633"/>
    <w:rPr>
      <w:color w:val="0563C1"/>
      <w:u w:val="single"/>
    </w:rPr>
  </w:style>
  <w:style w:type="character" w:styleId="Refernciadecomentari">
    <w:name w:val="annotation reference"/>
    <w:basedOn w:val="Lletraperdefectedelpargraf"/>
    <w:uiPriority w:val="99"/>
    <w:semiHidden/>
    <w:unhideWhenUsed/>
    <w:rsid w:val="00B33633"/>
    <w:rPr>
      <w:sz w:val="18"/>
      <w:szCs w:val="18"/>
    </w:rPr>
  </w:style>
  <w:style w:type="paragraph" w:styleId="Textdecomentari">
    <w:name w:val="annotation text"/>
    <w:basedOn w:val="Normal"/>
    <w:link w:val="TextdecomentariCar"/>
    <w:uiPriority w:val="99"/>
    <w:unhideWhenUsed/>
    <w:rsid w:val="00B33633"/>
    <w:rPr>
      <w:sz w:val="24"/>
      <w:szCs w:val="24"/>
    </w:rPr>
  </w:style>
  <w:style w:type="character" w:customStyle="1" w:styleId="TextdecomentariCar">
    <w:name w:val="Text de comentari Car"/>
    <w:basedOn w:val="Lletraperdefectedelpargraf"/>
    <w:link w:val="Textdecomentari"/>
    <w:uiPriority w:val="99"/>
    <w:rsid w:val="00B33633"/>
    <w:rPr>
      <w:rFonts w:ascii="Arial" w:hAnsi="Arial"/>
      <w:sz w:val="24"/>
      <w:szCs w:val="24"/>
      <w:lang w:eastAsia="en-US"/>
    </w:rPr>
  </w:style>
  <w:style w:type="paragraph" w:styleId="Temadelcomentari">
    <w:name w:val="annotation subject"/>
    <w:basedOn w:val="Textdecomentari"/>
    <w:next w:val="Textdecomentari"/>
    <w:link w:val="TemadelcomentariCar"/>
    <w:uiPriority w:val="99"/>
    <w:semiHidden/>
    <w:unhideWhenUsed/>
    <w:rsid w:val="00B33633"/>
    <w:rPr>
      <w:b/>
      <w:bCs/>
      <w:sz w:val="20"/>
      <w:szCs w:val="20"/>
    </w:rPr>
  </w:style>
  <w:style w:type="character" w:customStyle="1" w:styleId="TemadelcomentariCar">
    <w:name w:val="Tema del comentari Car"/>
    <w:basedOn w:val="TextdecomentariCar"/>
    <w:link w:val="Temadelcomentari"/>
    <w:uiPriority w:val="99"/>
    <w:semiHidden/>
    <w:rsid w:val="00B33633"/>
    <w:rPr>
      <w:rFonts w:ascii="Arial" w:hAnsi="Arial"/>
      <w:b/>
      <w:bCs/>
      <w:sz w:val="24"/>
      <w:szCs w:val="24"/>
      <w:lang w:eastAsia="en-US"/>
    </w:rPr>
  </w:style>
  <w:style w:type="table" w:customStyle="1" w:styleId="TableGrid2">
    <w:name w:val="Table Grid2"/>
    <w:basedOn w:val="Taulanormal"/>
    <w:next w:val="Taulaambquadrcula"/>
    <w:uiPriority w:val="39"/>
    <w:rsid w:val="00AE2DF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senseresoldre1">
    <w:name w:val="Menció sense resoldre1"/>
    <w:basedOn w:val="Lletraperdefectedelpargraf"/>
    <w:uiPriority w:val="99"/>
    <w:semiHidden/>
    <w:unhideWhenUsed/>
    <w:rsid w:val="00C151B7"/>
    <w:rPr>
      <w:color w:val="605E5C"/>
      <w:shd w:val="clear" w:color="auto" w:fill="E1DFDD"/>
    </w:rPr>
  </w:style>
  <w:style w:type="character" w:styleId="Enllavisitat">
    <w:name w:val="FollowedHyperlink"/>
    <w:basedOn w:val="Lletraperdefectedelpargraf"/>
    <w:uiPriority w:val="99"/>
    <w:semiHidden/>
    <w:unhideWhenUsed/>
    <w:rsid w:val="00CD521B"/>
    <w:rPr>
      <w:color w:val="800080" w:themeColor="followedHyperlink"/>
      <w:u w:val="single"/>
    </w:rPr>
  </w:style>
  <w:style w:type="table" w:customStyle="1" w:styleId="TableGrid3">
    <w:name w:val="Table Grid3"/>
    <w:basedOn w:val="Taulanormal"/>
    <w:next w:val="Taulaambquadrcula"/>
    <w:uiPriority w:val="59"/>
    <w:rsid w:val="00E93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istaambpics">
    <w:name w:val="List Bullet"/>
    <w:basedOn w:val="Normal"/>
    <w:uiPriority w:val="99"/>
    <w:unhideWhenUsed/>
    <w:rsid w:val="008B38A8"/>
    <w:pPr>
      <w:numPr>
        <w:numId w:val="15"/>
      </w:numPr>
      <w:contextualSpacing/>
    </w:pPr>
  </w:style>
  <w:style w:type="character" w:customStyle="1" w:styleId="Ttol4Car">
    <w:name w:val="Títol 4 Car"/>
    <w:basedOn w:val="Lletraperdefectedelpargraf"/>
    <w:link w:val="Ttol4"/>
    <w:uiPriority w:val="9"/>
    <w:semiHidden/>
    <w:rsid w:val="00072109"/>
    <w:rPr>
      <w:rFonts w:asciiTheme="majorHAnsi" w:eastAsiaTheme="majorEastAsia" w:hAnsiTheme="majorHAnsi" w:cstheme="majorBidi"/>
      <w:i/>
      <w:iCs/>
      <w:color w:val="365F91" w:themeColor="accent1" w:themeShade="BF"/>
      <w:sz w:val="22"/>
      <w:szCs w:val="22"/>
      <w:lang w:eastAsia="en-US"/>
    </w:rPr>
  </w:style>
  <w:style w:type="paragraph" w:styleId="Revisi">
    <w:name w:val="Revision"/>
    <w:hidden/>
    <w:uiPriority w:val="99"/>
    <w:semiHidden/>
    <w:rsid w:val="00766E2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7824">
      <w:bodyDiv w:val="1"/>
      <w:marLeft w:val="0"/>
      <w:marRight w:val="0"/>
      <w:marTop w:val="0"/>
      <w:marBottom w:val="0"/>
      <w:divBdr>
        <w:top w:val="none" w:sz="0" w:space="0" w:color="auto"/>
        <w:left w:val="none" w:sz="0" w:space="0" w:color="auto"/>
        <w:bottom w:val="none" w:sz="0" w:space="0" w:color="auto"/>
        <w:right w:val="none" w:sz="0" w:space="0" w:color="auto"/>
      </w:divBdr>
    </w:div>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472062725">
      <w:bodyDiv w:val="1"/>
      <w:marLeft w:val="0"/>
      <w:marRight w:val="0"/>
      <w:marTop w:val="0"/>
      <w:marBottom w:val="0"/>
      <w:divBdr>
        <w:top w:val="none" w:sz="0" w:space="0" w:color="auto"/>
        <w:left w:val="none" w:sz="0" w:space="0" w:color="auto"/>
        <w:bottom w:val="none" w:sz="0" w:space="0" w:color="auto"/>
        <w:right w:val="none" w:sz="0" w:space="0" w:color="auto"/>
      </w:divBdr>
    </w:div>
    <w:div w:id="855388703">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dariet_inf_tcm344-309851%20(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3BB2D98D26D41A8175591A589671D" ma:contentTypeVersion="13" ma:contentTypeDescription="Crea un document nou" ma:contentTypeScope="" ma:versionID="19ba9082bf2c1f5bb9a7f259e5a7bf5c">
  <xsd:schema xmlns:xsd="http://www.w3.org/2001/XMLSchema" xmlns:xs="http://www.w3.org/2001/XMLSchema" xmlns:p="http://schemas.microsoft.com/office/2006/metadata/properties" xmlns:ns3="bf343bf7-cac6-433e-93ae-e5563fd74676" xmlns:ns4="b058f5ea-5d7e-4236-9843-ed9905d510d6" targetNamespace="http://schemas.microsoft.com/office/2006/metadata/properties" ma:root="true" ma:fieldsID="cf0c559ca0f3e400dc18f8eb1c7809b6" ns3:_="" ns4:_="">
    <xsd:import namespace="bf343bf7-cac6-433e-93ae-e5563fd74676"/>
    <xsd:import namespace="b058f5ea-5d7e-4236-9843-ed9905d510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43bf7-cac6-433e-93ae-e5563fd74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58f5ea-5d7e-4236-9843-ed9905d510d6" elementFormDefault="qualified">
    <xsd:import namespace="http://schemas.microsoft.com/office/2006/documentManagement/types"/>
    <xsd:import namespace="http://schemas.microsoft.com/office/infopath/2007/PartnerControls"/>
    <xsd:element name="SharedWithUsers" ma:index="1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 compartit amb detalls" ma:internalName="SharedWithDetails" ma:readOnly="true">
      <xsd:simpleType>
        <xsd:restriction base="dms:Note">
          <xsd:maxLength value="255"/>
        </xsd:restriction>
      </xsd:simpleType>
    </xsd:element>
    <xsd:element name="SharingHintHash" ma:index="14"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F92D7-073D-41E7-B379-D27081A23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43bf7-cac6-433e-93ae-e5563fd74676"/>
    <ds:schemaRef ds:uri="b058f5ea-5d7e-4236-9843-ed9905d51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48C6A-E83A-46A5-BA58-8EADC4B7E3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78329-25A5-4D1B-9A83-0251737D23DF}">
  <ds:schemaRefs>
    <ds:schemaRef ds:uri="http://schemas.openxmlformats.org/officeDocument/2006/bibliography"/>
  </ds:schemaRefs>
</ds:datastoreItem>
</file>

<file path=customXml/itemProps4.xml><?xml version="1.0" encoding="utf-8"?>
<ds:datastoreItem xmlns:ds="http://schemas.openxmlformats.org/officeDocument/2006/customXml" ds:itemID="{099FC4A4-E18F-4B67-91F6-6E43AD2AB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dariet_inf_tcm344-309851 (1)</Template>
  <TotalTime>0</TotalTime>
  <Pages>3</Pages>
  <Words>1000</Words>
  <Characters>5501</Characters>
  <Application>Microsoft Office Word</Application>
  <DocSecurity>4</DocSecurity>
  <Lines>45</Lines>
  <Paragraphs>12</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inf</cp:keywords>
  <cp:lastModifiedBy/>
  <cp:revision>1</cp:revision>
  <dcterms:created xsi:type="dcterms:W3CDTF">2024-05-16T16:23:00Z</dcterms:created>
  <dcterms:modified xsi:type="dcterms:W3CDTF">2024-05-16T16:23:00Z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0x0101007AB3BB2D98D26D41A8175591A589671D</vt:lpwstr>
  </property>
  <property fmtid="{D5CDD505-2E9C-101B-9397-08002B2CF9AE}" pid="3" name="Order">
    <vt:r8>8200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