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D7DA3" w14:textId="7169F4A6" w:rsidR="006C6837" w:rsidRDefault="006C6837" w:rsidP="00C461AC">
      <w:pPr>
        <w:pStyle w:val="Default"/>
        <w:spacing w:line="320" w:lineRule="exact"/>
        <w:contextualSpacing/>
        <w:jc w:val="both"/>
        <w:rPr>
          <w:b/>
          <w:sz w:val="22"/>
          <w:szCs w:val="22"/>
        </w:rPr>
      </w:pPr>
      <w:r>
        <w:rPr>
          <w:b/>
          <w:sz w:val="22"/>
        </w:rPr>
        <w:t xml:space="preserve">Report evaluating the </w:t>
      </w:r>
      <w:r w:rsidR="0075590F">
        <w:rPr>
          <w:b/>
          <w:sz w:val="22"/>
        </w:rPr>
        <w:t>provisional</w:t>
      </w:r>
      <w:r>
        <w:rPr>
          <w:b/>
          <w:sz w:val="22"/>
        </w:rPr>
        <w:t xml:space="preserve"> bid, applying the award criteria for the initially presented bid in the RFP (Request for Proposals) to engage professional audiovisual and multimedia content creation and projection services for the Delegation of the Government of Catalonia to the United States of America and Canada (ref. no. DGUS-N-1/24)</w:t>
      </w:r>
    </w:p>
    <w:p w14:paraId="786994ED" w14:textId="1588431C" w:rsidR="006C6837" w:rsidRDefault="006C6837" w:rsidP="00C461AC">
      <w:pPr>
        <w:pStyle w:val="Default"/>
        <w:spacing w:line="320" w:lineRule="exact"/>
        <w:contextualSpacing/>
        <w:rPr>
          <w:b/>
          <w:sz w:val="22"/>
          <w:szCs w:val="22"/>
        </w:rPr>
      </w:pPr>
    </w:p>
    <w:p w14:paraId="278346D7" w14:textId="3F202276" w:rsidR="001679E2" w:rsidRPr="001679E2" w:rsidRDefault="001679E2" w:rsidP="00C461AC">
      <w:pPr>
        <w:pStyle w:val="Default"/>
        <w:spacing w:line="320" w:lineRule="exact"/>
        <w:contextualSpacing/>
        <w:rPr>
          <w:sz w:val="22"/>
          <w:szCs w:val="22"/>
          <w:u w:val="single"/>
        </w:rPr>
      </w:pPr>
      <w:r>
        <w:rPr>
          <w:sz w:val="22"/>
          <w:u w:val="single"/>
        </w:rPr>
        <w:t>1. Background</w:t>
      </w:r>
    </w:p>
    <w:p w14:paraId="05834994" w14:textId="77777777" w:rsidR="006C6837" w:rsidRDefault="006C6837" w:rsidP="00C461AC">
      <w:pPr>
        <w:pStyle w:val="Default"/>
        <w:spacing w:line="320" w:lineRule="exact"/>
        <w:contextualSpacing/>
        <w:rPr>
          <w:b/>
          <w:sz w:val="22"/>
          <w:szCs w:val="22"/>
        </w:rPr>
      </w:pPr>
    </w:p>
    <w:p w14:paraId="5B693279" w14:textId="26DDFE5D" w:rsidR="006C6837" w:rsidRPr="00AB56D4" w:rsidRDefault="006C6837" w:rsidP="00C461AC">
      <w:pPr>
        <w:pStyle w:val="Default"/>
        <w:numPr>
          <w:ilvl w:val="0"/>
          <w:numId w:val="6"/>
        </w:numPr>
        <w:spacing w:line="320" w:lineRule="exact"/>
        <w:ind w:left="284" w:hanging="284"/>
        <w:contextualSpacing/>
        <w:jc w:val="both"/>
        <w:rPr>
          <w:sz w:val="22"/>
          <w:szCs w:val="22"/>
        </w:rPr>
      </w:pPr>
      <w:r>
        <w:rPr>
          <w:sz w:val="22"/>
        </w:rPr>
        <w:t>On February 22, 2024, the Delegation of the Government of Catalonia to the United States of America and Canada approved the RFP and expenditure to contract “</w:t>
      </w:r>
      <w:r>
        <w:rPr>
          <w:i/>
          <w:iCs/>
          <w:sz w:val="22"/>
        </w:rPr>
        <w:t>professional audiovisual and multimedia content creation and projection services for the Delegation of the Government of Catalonia to the United States of America and Canada (ref. no.</w:t>
      </w:r>
      <w:r>
        <w:rPr>
          <w:i/>
          <w:sz w:val="22"/>
        </w:rPr>
        <w:t xml:space="preserve"> DGUS-N-1/24)</w:t>
      </w:r>
    </w:p>
    <w:p w14:paraId="2D7407E8" w14:textId="77777777" w:rsidR="00AB56D4" w:rsidRPr="00AB56D4" w:rsidRDefault="00AB56D4" w:rsidP="00C461AC">
      <w:pPr>
        <w:pStyle w:val="Default"/>
        <w:spacing w:line="320" w:lineRule="exact"/>
        <w:ind w:left="284"/>
        <w:contextualSpacing/>
        <w:jc w:val="both"/>
        <w:rPr>
          <w:sz w:val="22"/>
          <w:szCs w:val="22"/>
        </w:rPr>
      </w:pPr>
    </w:p>
    <w:p w14:paraId="6208814B" w14:textId="319091C6" w:rsidR="008F515F" w:rsidRPr="008E4433" w:rsidRDefault="006C6837" w:rsidP="00C461AC">
      <w:pPr>
        <w:pStyle w:val="Default"/>
        <w:numPr>
          <w:ilvl w:val="0"/>
          <w:numId w:val="6"/>
        </w:numPr>
        <w:spacing w:line="320" w:lineRule="exact"/>
        <w:ind w:left="284" w:hanging="284"/>
        <w:contextualSpacing/>
        <w:jc w:val="both"/>
        <w:rPr>
          <w:b/>
          <w:bCs/>
          <w:sz w:val="22"/>
          <w:szCs w:val="22"/>
          <w:u w:val="single"/>
        </w:rPr>
      </w:pPr>
      <w:r>
        <w:rPr>
          <w:sz w:val="22"/>
        </w:rPr>
        <w:t>On March 5, 2024, the RFP documents were published on the Government of Catalonia’s Public Procurement Services Platform, and the following companies were invited to bid:</w:t>
      </w:r>
    </w:p>
    <w:p w14:paraId="123538EA" w14:textId="13961921" w:rsidR="008E4433" w:rsidRPr="008E4433" w:rsidRDefault="008E4433" w:rsidP="00C461AC">
      <w:pPr>
        <w:pStyle w:val="Default"/>
        <w:numPr>
          <w:ilvl w:val="2"/>
          <w:numId w:val="6"/>
        </w:numPr>
        <w:spacing w:line="320" w:lineRule="exact"/>
        <w:contextualSpacing/>
        <w:jc w:val="both"/>
        <w:rPr>
          <w:b/>
          <w:bCs/>
          <w:sz w:val="22"/>
          <w:szCs w:val="22"/>
          <w:u w:val="single"/>
        </w:rPr>
      </w:pPr>
      <w:r>
        <w:rPr>
          <w:sz w:val="22"/>
        </w:rPr>
        <w:t>Laia Cabrera Co.</w:t>
      </w:r>
    </w:p>
    <w:p w14:paraId="37DD6C57" w14:textId="77777777" w:rsidR="00DD1961" w:rsidRPr="00DD1961" w:rsidRDefault="00E02F90" w:rsidP="005D4734">
      <w:pPr>
        <w:pStyle w:val="Default"/>
        <w:numPr>
          <w:ilvl w:val="2"/>
          <w:numId w:val="6"/>
        </w:numPr>
        <w:spacing w:line="320" w:lineRule="exact"/>
        <w:contextualSpacing/>
        <w:jc w:val="both"/>
        <w:rPr>
          <w:b/>
          <w:bCs/>
          <w:sz w:val="22"/>
          <w:szCs w:val="22"/>
          <w:u w:val="single"/>
        </w:rPr>
      </w:pPr>
      <w:r>
        <w:rPr>
          <w:sz w:val="22"/>
        </w:rPr>
        <w:t>Musetta’s Waltz Productions, LLC</w:t>
      </w:r>
    </w:p>
    <w:p w14:paraId="7430DEAE" w14:textId="2AB9E044" w:rsidR="008E4433" w:rsidRPr="00DD1961" w:rsidRDefault="008B2F9A" w:rsidP="005D4734">
      <w:pPr>
        <w:pStyle w:val="Default"/>
        <w:numPr>
          <w:ilvl w:val="2"/>
          <w:numId w:val="6"/>
        </w:numPr>
        <w:spacing w:line="320" w:lineRule="exact"/>
        <w:contextualSpacing/>
        <w:jc w:val="both"/>
        <w:rPr>
          <w:b/>
          <w:bCs/>
          <w:sz w:val="22"/>
          <w:szCs w:val="22"/>
          <w:u w:val="single"/>
        </w:rPr>
      </w:pPr>
      <w:r>
        <w:rPr>
          <w:sz w:val="22"/>
        </w:rPr>
        <w:t>Double Exposure NYC</w:t>
      </w:r>
    </w:p>
    <w:p w14:paraId="4F9D7657" w14:textId="77777777" w:rsidR="00FC089F" w:rsidRPr="00FC089F" w:rsidRDefault="00FC089F" w:rsidP="00C461AC">
      <w:pPr>
        <w:pStyle w:val="Default"/>
        <w:spacing w:line="320" w:lineRule="exact"/>
        <w:ind w:left="284"/>
        <w:contextualSpacing/>
        <w:jc w:val="both"/>
        <w:rPr>
          <w:b/>
          <w:bCs/>
          <w:sz w:val="22"/>
          <w:szCs w:val="22"/>
          <w:u w:val="single"/>
        </w:rPr>
      </w:pPr>
    </w:p>
    <w:p w14:paraId="03E15222" w14:textId="2209C2C5" w:rsidR="00FC089F" w:rsidRPr="00FC089F" w:rsidRDefault="00FC089F" w:rsidP="00C461AC">
      <w:pPr>
        <w:pStyle w:val="Default"/>
        <w:numPr>
          <w:ilvl w:val="0"/>
          <w:numId w:val="6"/>
        </w:numPr>
        <w:spacing w:line="320" w:lineRule="exact"/>
        <w:ind w:left="284" w:hanging="284"/>
        <w:contextualSpacing/>
        <w:jc w:val="both"/>
        <w:rPr>
          <w:b/>
          <w:bCs/>
          <w:sz w:val="22"/>
          <w:szCs w:val="22"/>
          <w:u w:val="single"/>
        </w:rPr>
      </w:pPr>
      <w:r>
        <w:rPr>
          <w:sz w:val="22"/>
        </w:rPr>
        <w:t>The only company that submitted a bid by the deadline was Laia Cabrera Co.</w:t>
      </w:r>
    </w:p>
    <w:p w14:paraId="7709F5E8" w14:textId="77777777" w:rsidR="00FC089F" w:rsidRDefault="00FC089F" w:rsidP="00C461AC">
      <w:pPr>
        <w:pStyle w:val="Default"/>
        <w:spacing w:line="320" w:lineRule="exact"/>
        <w:contextualSpacing/>
        <w:jc w:val="both"/>
        <w:rPr>
          <w:sz w:val="22"/>
          <w:szCs w:val="22"/>
        </w:rPr>
      </w:pPr>
    </w:p>
    <w:p w14:paraId="6DEF3AD8" w14:textId="72924E04" w:rsidR="006C6837" w:rsidRDefault="006C6837" w:rsidP="00C461AC">
      <w:pPr>
        <w:pStyle w:val="Default"/>
        <w:spacing w:line="320" w:lineRule="exact"/>
        <w:contextualSpacing/>
        <w:jc w:val="both"/>
        <w:rPr>
          <w:sz w:val="22"/>
          <w:szCs w:val="22"/>
        </w:rPr>
      </w:pPr>
      <w:r>
        <w:rPr>
          <w:sz w:val="22"/>
        </w:rPr>
        <w:t>Below is the evaluation of the sole bid received in accordance with the award criteria established in sections I.1 and I.2 of the prospectus governing this RFP, said evaluation being a prerequisite to initiate a round of negotiations with the bidding company.</w:t>
      </w:r>
    </w:p>
    <w:p w14:paraId="7B657149" w14:textId="77777777" w:rsidR="001C699C" w:rsidRDefault="001C699C" w:rsidP="00C461AC">
      <w:pPr>
        <w:pStyle w:val="Default"/>
        <w:spacing w:line="320" w:lineRule="exact"/>
        <w:contextualSpacing/>
        <w:jc w:val="both"/>
        <w:rPr>
          <w:rFonts w:eastAsia="Calibri"/>
          <w:color w:val="auto"/>
          <w:sz w:val="22"/>
          <w:szCs w:val="22"/>
        </w:rPr>
      </w:pPr>
    </w:p>
    <w:p w14:paraId="6DFEDC8F" w14:textId="149E2BB2" w:rsidR="00FC089F" w:rsidRDefault="00FC089F" w:rsidP="00C461AC">
      <w:pPr>
        <w:pStyle w:val="Default"/>
        <w:spacing w:line="320" w:lineRule="exact"/>
        <w:contextualSpacing/>
        <w:jc w:val="both"/>
        <w:rPr>
          <w:rFonts w:eastAsia="Calibri"/>
          <w:color w:val="auto"/>
          <w:sz w:val="22"/>
          <w:szCs w:val="22"/>
        </w:rPr>
      </w:pPr>
    </w:p>
    <w:p w14:paraId="12FF03B7" w14:textId="26F195F3" w:rsidR="00FC089F" w:rsidRPr="001679E2" w:rsidRDefault="001679E2" w:rsidP="00C461AC">
      <w:pPr>
        <w:pStyle w:val="Default"/>
        <w:spacing w:line="320" w:lineRule="exact"/>
        <w:contextualSpacing/>
        <w:jc w:val="both"/>
        <w:rPr>
          <w:sz w:val="22"/>
          <w:szCs w:val="22"/>
          <w:u w:val="single"/>
        </w:rPr>
      </w:pPr>
      <w:r>
        <w:rPr>
          <w:sz w:val="22"/>
          <w:u w:val="single"/>
        </w:rPr>
        <w:t>2. Award criteria</w:t>
      </w:r>
    </w:p>
    <w:p w14:paraId="1D124B0B" w14:textId="77777777" w:rsidR="001679E2" w:rsidRPr="0034230C" w:rsidRDefault="001679E2" w:rsidP="00C461AC">
      <w:pPr>
        <w:pStyle w:val="Default"/>
        <w:spacing w:line="320" w:lineRule="exact"/>
        <w:contextualSpacing/>
        <w:jc w:val="both"/>
        <w:rPr>
          <w:sz w:val="22"/>
          <w:szCs w:val="22"/>
        </w:rPr>
      </w:pPr>
    </w:p>
    <w:p w14:paraId="1CDA49DC" w14:textId="21F8A359" w:rsidR="00017E26" w:rsidRPr="00017E26" w:rsidRDefault="00017E26" w:rsidP="00C461AC">
      <w:pPr>
        <w:suppressAutoHyphens/>
        <w:spacing w:after="0" w:line="320" w:lineRule="exact"/>
        <w:contextualSpacing/>
        <w:jc w:val="both"/>
        <w:textAlignment w:val="baseline"/>
        <w:rPr>
          <w:rFonts w:cs="Arial"/>
        </w:rPr>
      </w:pPr>
      <w:r>
        <w:t xml:space="preserve">Bids shall be evaluated and the best offer determined </w:t>
      </w:r>
      <w:proofErr w:type="gramStart"/>
      <w:r>
        <w:t>on the basis of</w:t>
      </w:r>
      <w:proofErr w:type="gramEnd"/>
      <w:r>
        <w:t xml:space="preserve"> the best cost efficiency ratio, in accordance with the criteria set out below. Bids shall be scored out of a maximum of 100 points, distributed as follows:</w:t>
      </w:r>
    </w:p>
    <w:p w14:paraId="7D505077" w14:textId="77777777" w:rsidR="00017E26" w:rsidRPr="00017E26" w:rsidRDefault="00017E26" w:rsidP="00C461AC">
      <w:pPr>
        <w:suppressAutoHyphens/>
        <w:spacing w:after="0" w:line="320" w:lineRule="exact"/>
        <w:contextualSpacing/>
        <w:jc w:val="both"/>
        <w:textAlignment w:val="baseline"/>
        <w:rPr>
          <w:rFonts w:cs="Arial"/>
        </w:rPr>
      </w:pPr>
    </w:p>
    <w:p w14:paraId="0D2BD361" w14:textId="77777777" w:rsidR="00017E26" w:rsidRPr="00017E26" w:rsidRDefault="00017E26" w:rsidP="00C461AC">
      <w:pPr>
        <w:numPr>
          <w:ilvl w:val="0"/>
          <w:numId w:val="9"/>
        </w:numPr>
        <w:spacing w:after="0" w:line="320" w:lineRule="exact"/>
        <w:contextualSpacing/>
        <w:jc w:val="both"/>
        <w:rPr>
          <w:rFonts w:cs="Arial"/>
        </w:rPr>
      </w:pPr>
      <w:r>
        <w:t>Award criteria to be evaluated qualitatively: up to 45 points.</w:t>
      </w:r>
    </w:p>
    <w:p w14:paraId="6558E450" w14:textId="77777777" w:rsidR="00017E26" w:rsidRPr="00017E26" w:rsidRDefault="00017E26" w:rsidP="00C461AC">
      <w:pPr>
        <w:numPr>
          <w:ilvl w:val="0"/>
          <w:numId w:val="9"/>
        </w:numPr>
        <w:spacing w:after="0" w:line="320" w:lineRule="exact"/>
        <w:contextualSpacing/>
        <w:jc w:val="both"/>
        <w:rPr>
          <w:rFonts w:cs="Arial"/>
        </w:rPr>
      </w:pPr>
      <w:r>
        <w:t>Award criteria to be evaluated automatically: up to 55 points.</w:t>
      </w:r>
    </w:p>
    <w:p w14:paraId="1E3BB41F" w14:textId="77777777" w:rsidR="00017E26" w:rsidRPr="00017E26" w:rsidRDefault="00017E26" w:rsidP="00C461AC">
      <w:pPr>
        <w:suppressAutoHyphens/>
        <w:spacing w:after="0" w:line="320" w:lineRule="exact"/>
        <w:contextualSpacing/>
        <w:jc w:val="both"/>
        <w:textAlignment w:val="baseline"/>
        <w:rPr>
          <w:rFonts w:cs="Arial"/>
          <w:b/>
          <w:bCs/>
        </w:rPr>
      </w:pPr>
    </w:p>
    <w:p w14:paraId="7379C1AE" w14:textId="1CF32315" w:rsidR="00017E26" w:rsidRPr="00017E26" w:rsidRDefault="00017E26" w:rsidP="00C461AC">
      <w:pPr>
        <w:suppressAutoHyphens/>
        <w:spacing w:after="0" w:line="320" w:lineRule="exact"/>
        <w:contextualSpacing/>
        <w:jc w:val="both"/>
        <w:textAlignment w:val="baseline"/>
        <w:rPr>
          <w:rFonts w:cs="Arial"/>
          <w:b/>
          <w:bCs/>
        </w:rPr>
      </w:pPr>
      <w:r>
        <w:rPr>
          <w:b/>
        </w:rPr>
        <w:t>1. Award criteria to be evaluated qualitatively</w:t>
      </w:r>
    </w:p>
    <w:p w14:paraId="210827CC" w14:textId="77777777" w:rsidR="00017E26" w:rsidRPr="00017E26" w:rsidRDefault="00017E26" w:rsidP="00C461AC">
      <w:pPr>
        <w:suppressAutoHyphens/>
        <w:spacing w:after="0" w:line="320" w:lineRule="exact"/>
        <w:contextualSpacing/>
        <w:jc w:val="both"/>
        <w:textAlignment w:val="baseline"/>
        <w:rPr>
          <w:rFonts w:cs="Arial"/>
        </w:rPr>
      </w:pPr>
    </w:p>
    <w:p w14:paraId="50EB930D" w14:textId="77777777" w:rsidR="00017E26" w:rsidRPr="00017E26" w:rsidRDefault="00017E26" w:rsidP="00C461AC">
      <w:pPr>
        <w:suppressAutoHyphens/>
        <w:spacing w:after="0" w:line="320" w:lineRule="exact"/>
        <w:contextualSpacing/>
        <w:jc w:val="both"/>
        <w:textAlignment w:val="baseline"/>
        <w:rPr>
          <w:rFonts w:cs="Arial"/>
        </w:rPr>
      </w:pPr>
      <w:r>
        <w:t xml:space="preserve">For the award criteria to be evaluated qualitatively, candidate companies must submit </w:t>
      </w:r>
      <w:r>
        <w:rPr>
          <w:b/>
          <w:bCs/>
        </w:rPr>
        <w:t>a 2-minute video</w:t>
      </w:r>
      <w:r>
        <w:t xml:space="preserve"> presenting Catalonia to the North American public. The video may be submitted in a USB drive included in the envelope with the bid or included in the bid as a link.</w:t>
      </w:r>
    </w:p>
    <w:p w14:paraId="787540AC" w14:textId="77777777" w:rsidR="00017E26" w:rsidRPr="00017E26" w:rsidRDefault="00017E26" w:rsidP="00C461AC">
      <w:pPr>
        <w:suppressAutoHyphens/>
        <w:spacing w:after="0" w:line="320" w:lineRule="exact"/>
        <w:contextualSpacing/>
        <w:jc w:val="both"/>
        <w:textAlignment w:val="baseline"/>
        <w:rPr>
          <w:rFonts w:cs="Arial"/>
        </w:rPr>
      </w:pPr>
    </w:p>
    <w:p w14:paraId="453EF65A" w14:textId="77777777" w:rsidR="00017E26" w:rsidRPr="00017E26" w:rsidRDefault="00017E26" w:rsidP="00C461AC">
      <w:pPr>
        <w:suppressAutoHyphens/>
        <w:spacing w:after="0" w:line="320" w:lineRule="exact"/>
        <w:contextualSpacing/>
        <w:jc w:val="both"/>
        <w:textAlignment w:val="baseline"/>
        <w:rPr>
          <w:rFonts w:cs="Arial"/>
        </w:rPr>
      </w:pPr>
      <w:r>
        <w:t>The video shall be evaluated in accordance with the following criteria:</w:t>
      </w:r>
    </w:p>
    <w:p w14:paraId="1B7DBBE1" w14:textId="77777777" w:rsidR="00017E26" w:rsidRPr="00017E26" w:rsidRDefault="00017E26" w:rsidP="00C461AC">
      <w:pPr>
        <w:suppressAutoHyphens/>
        <w:spacing w:after="0" w:line="320" w:lineRule="exact"/>
        <w:contextualSpacing/>
        <w:jc w:val="both"/>
        <w:textAlignment w:val="baseline"/>
        <w:rPr>
          <w:rFonts w:cs="Arial"/>
        </w:rPr>
      </w:pPr>
    </w:p>
    <w:p w14:paraId="419D70C5" w14:textId="5E4B3968" w:rsidR="00017E26" w:rsidRPr="00017E26" w:rsidRDefault="00017E26" w:rsidP="00C461AC">
      <w:pPr>
        <w:numPr>
          <w:ilvl w:val="0"/>
          <w:numId w:val="10"/>
        </w:numPr>
        <w:spacing w:after="0" w:line="320" w:lineRule="exact"/>
        <w:contextualSpacing/>
        <w:rPr>
          <w:rFonts w:ascii="Calibri" w:eastAsia="Times New Roman" w:hAnsi="Calibri"/>
          <w:color w:val="000000"/>
        </w:rPr>
      </w:pPr>
      <w:r>
        <w:rPr>
          <w:color w:val="000000"/>
        </w:rPr>
        <w:lastRenderedPageBreak/>
        <w:t>Audiovisual innovation in presenting the concept of Catalonia: up to 15 points.</w:t>
      </w:r>
    </w:p>
    <w:p w14:paraId="4FFBFAB9" w14:textId="77777777" w:rsidR="00017E26" w:rsidRPr="0075590F" w:rsidRDefault="00017E26" w:rsidP="00C461AC">
      <w:pPr>
        <w:spacing w:after="0" w:line="320" w:lineRule="exact"/>
        <w:ind w:left="720"/>
        <w:contextualSpacing/>
        <w:rPr>
          <w:rFonts w:ascii="Calibri" w:eastAsia="Times New Roman" w:hAnsi="Calibri"/>
          <w:color w:val="000000"/>
          <w:lang w:eastAsia="ca-ES"/>
        </w:rPr>
      </w:pPr>
    </w:p>
    <w:p w14:paraId="10CE7E26" w14:textId="77777777" w:rsidR="00017E26" w:rsidRPr="00017E26" w:rsidRDefault="00017E26" w:rsidP="00C461AC">
      <w:pPr>
        <w:numPr>
          <w:ilvl w:val="0"/>
          <w:numId w:val="10"/>
        </w:numPr>
        <w:spacing w:after="0" w:line="320" w:lineRule="exact"/>
        <w:contextualSpacing/>
        <w:rPr>
          <w:rFonts w:eastAsia="Times New Roman"/>
          <w:color w:val="000000"/>
          <w:szCs w:val="20"/>
        </w:rPr>
      </w:pPr>
      <w:r>
        <w:rPr>
          <w:color w:val="000000"/>
        </w:rPr>
        <w:t>Creative approach to explaining Catalonia: up to 15 points.</w:t>
      </w:r>
    </w:p>
    <w:p w14:paraId="5CCA43B5" w14:textId="77777777" w:rsidR="00017E26" w:rsidRPr="0075590F" w:rsidRDefault="00017E26" w:rsidP="00C461AC">
      <w:pPr>
        <w:spacing w:after="0" w:line="320" w:lineRule="exact"/>
        <w:ind w:left="720"/>
        <w:contextualSpacing/>
        <w:rPr>
          <w:rFonts w:eastAsia="Times New Roman"/>
          <w:color w:val="000000"/>
          <w:szCs w:val="20"/>
          <w:lang w:eastAsia="ca-ES"/>
        </w:rPr>
      </w:pPr>
    </w:p>
    <w:p w14:paraId="569450AB" w14:textId="77777777" w:rsidR="00017E26" w:rsidRPr="00017E26" w:rsidRDefault="00017E26" w:rsidP="00C461AC">
      <w:pPr>
        <w:numPr>
          <w:ilvl w:val="0"/>
          <w:numId w:val="10"/>
        </w:numPr>
        <w:spacing w:after="0" w:line="320" w:lineRule="exact"/>
        <w:contextualSpacing/>
        <w:rPr>
          <w:rFonts w:eastAsia="Times New Roman"/>
          <w:color w:val="000000"/>
          <w:szCs w:val="20"/>
        </w:rPr>
      </w:pPr>
      <w:r>
        <w:rPr>
          <w:color w:val="000000"/>
        </w:rPr>
        <w:t>Adaptation to the North American public: up to 15 points.</w:t>
      </w:r>
    </w:p>
    <w:p w14:paraId="12E788C4" w14:textId="77777777" w:rsidR="00017E26" w:rsidRPr="00017E26" w:rsidRDefault="00017E26" w:rsidP="00C461AC">
      <w:pPr>
        <w:suppressAutoHyphens/>
        <w:spacing w:after="0" w:line="320" w:lineRule="exact"/>
        <w:ind w:left="720"/>
        <w:contextualSpacing/>
        <w:jc w:val="both"/>
        <w:textAlignment w:val="baseline"/>
        <w:rPr>
          <w:rFonts w:cs="Arial"/>
          <w:b/>
        </w:rPr>
      </w:pPr>
    </w:p>
    <w:p w14:paraId="5776761B" w14:textId="77777777" w:rsidR="00017E26" w:rsidRPr="00017E26" w:rsidRDefault="00017E26" w:rsidP="00C461AC">
      <w:pPr>
        <w:tabs>
          <w:tab w:val="left" w:pos="0"/>
        </w:tabs>
        <w:suppressAutoHyphens/>
        <w:spacing w:after="0" w:line="320" w:lineRule="exact"/>
        <w:contextualSpacing/>
        <w:jc w:val="both"/>
        <w:textAlignment w:val="baseline"/>
        <w:rPr>
          <w:rFonts w:cs="Arial"/>
        </w:rPr>
      </w:pPr>
      <w:r>
        <w:t xml:space="preserve">The bid that best fulfills each criterion shall be awarded the maximum number of points. The other proposals shall then be scored in proportion to this bid. In order to score proportionally, a value (VT) shall be assigned to each bid, where </w:t>
      </w:r>
      <w:proofErr w:type="gramStart"/>
      <w:r>
        <w:t>0</w:t>
      </w:r>
      <w:proofErr w:type="gramEnd"/>
      <w:r>
        <w:t xml:space="preserve"> is the bid that does not fulfill the criterion at all and 10 is the bid that best fulfills the criterion. These values shall be applied to the following formula to obtain the score for each bid:</w:t>
      </w:r>
    </w:p>
    <w:p w14:paraId="769DDEC5" w14:textId="62F34E47" w:rsidR="00017E26" w:rsidRPr="00017E26" w:rsidRDefault="00C461AC" w:rsidP="00C461AC">
      <w:pPr>
        <w:tabs>
          <w:tab w:val="left" w:pos="0"/>
        </w:tabs>
        <w:suppressAutoHyphens/>
        <w:spacing w:after="0" w:line="320" w:lineRule="exact"/>
        <w:contextualSpacing/>
        <w:jc w:val="both"/>
        <w:textAlignment w:val="baseline"/>
        <w:rPr>
          <w:rFonts w:cs="Arial"/>
          <w:sz w:val="14"/>
        </w:rPr>
      </w:pPr>
      <w:r>
        <w:rPr>
          <w:noProof/>
          <w:lang w:val="ca-ES" w:eastAsia="ca-ES"/>
        </w:rPr>
        <w:drawing>
          <wp:anchor distT="0" distB="0" distL="114300" distR="114300" simplePos="0" relativeHeight="251658240" behindDoc="0" locked="0" layoutInCell="1" allowOverlap="1" wp14:anchorId="198EC5E0" wp14:editId="2AC54AE1">
            <wp:simplePos x="0" y="0"/>
            <wp:positionH relativeFrom="column">
              <wp:posOffset>148700</wp:posOffset>
            </wp:positionH>
            <wp:positionV relativeFrom="paragraph">
              <wp:posOffset>99143</wp:posOffset>
            </wp:positionV>
            <wp:extent cx="1327785" cy="529590"/>
            <wp:effectExtent l="0" t="0" r="5715" b="3810"/>
            <wp:wrapSquare wrapText="bothSides"/>
            <wp:docPr id="6"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27785" cy="529590"/>
                    </a:xfrm>
                    <a:prstGeom prst="rect">
                      <a:avLst/>
                    </a:prstGeom>
                  </pic:spPr>
                </pic:pic>
              </a:graphicData>
            </a:graphic>
            <wp14:sizeRelH relativeFrom="margin">
              <wp14:pctWidth>0</wp14:pctWidth>
            </wp14:sizeRelH>
            <wp14:sizeRelV relativeFrom="margin">
              <wp14:pctHeight>0</wp14:pctHeight>
            </wp14:sizeRelV>
          </wp:anchor>
        </w:drawing>
      </w:r>
    </w:p>
    <w:p w14:paraId="21781A2A" w14:textId="1D618849" w:rsidR="00017E26" w:rsidRPr="00017E26" w:rsidRDefault="00017E26" w:rsidP="00C461AC">
      <w:pPr>
        <w:tabs>
          <w:tab w:val="left" w:pos="709"/>
        </w:tabs>
        <w:suppressAutoHyphens/>
        <w:spacing w:after="0" w:line="320" w:lineRule="exact"/>
        <w:ind w:left="709"/>
        <w:contextualSpacing/>
        <w:jc w:val="both"/>
        <w:textAlignment w:val="baseline"/>
        <w:rPr>
          <w:rFonts w:cs="Arial"/>
        </w:rPr>
      </w:pPr>
    </w:p>
    <w:p w14:paraId="60AFDDE9" w14:textId="77777777" w:rsidR="00C461AC" w:rsidRDefault="00C461AC" w:rsidP="00C461AC">
      <w:pPr>
        <w:tabs>
          <w:tab w:val="left" w:pos="709"/>
        </w:tabs>
        <w:suppressAutoHyphens/>
        <w:spacing w:after="0" w:line="320" w:lineRule="exact"/>
        <w:ind w:left="709"/>
        <w:contextualSpacing/>
        <w:jc w:val="both"/>
        <w:textAlignment w:val="baseline"/>
        <w:rPr>
          <w:rFonts w:cs="Arial"/>
        </w:rPr>
      </w:pPr>
    </w:p>
    <w:p w14:paraId="20790866" w14:textId="312E9412" w:rsidR="00C461AC" w:rsidRDefault="00C461AC" w:rsidP="00C461AC">
      <w:pPr>
        <w:tabs>
          <w:tab w:val="left" w:pos="709"/>
        </w:tabs>
        <w:suppressAutoHyphens/>
        <w:spacing w:after="0" w:line="320" w:lineRule="exact"/>
        <w:ind w:left="709"/>
        <w:contextualSpacing/>
        <w:jc w:val="both"/>
        <w:textAlignment w:val="baseline"/>
        <w:rPr>
          <w:rFonts w:cs="Arial"/>
        </w:rPr>
      </w:pPr>
    </w:p>
    <w:p w14:paraId="179074A2" w14:textId="6E67D591" w:rsidR="00017E26" w:rsidRPr="00017E26" w:rsidRDefault="00017E26" w:rsidP="00C461AC">
      <w:pPr>
        <w:tabs>
          <w:tab w:val="left" w:pos="709"/>
        </w:tabs>
        <w:suppressAutoHyphens/>
        <w:spacing w:after="0" w:line="320" w:lineRule="exact"/>
        <w:ind w:left="709"/>
        <w:contextualSpacing/>
        <w:jc w:val="both"/>
        <w:textAlignment w:val="baseline"/>
        <w:rPr>
          <w:rFonts w:cs="Arial"/>
        </w:rPr>
      </w:pPr>
      <w:r>
        <w:t>Where:</w:t>
      </w:r>
    </w:p>
    <w:p w14:paraId="1BD7273F" w14:textId="77777777" w:rsidR="00017E26" w:rsidRPr="00017E26" w:rsidRDefault="00017E26" w:rsidP="00C461AC">
      <w:pPr>
        <w:tabs>
          <w:tab w:val="left" w:pos="709"/>
        </w:tabs>
        <w:suppressAutoHyphens/>
        <w:spacing w:after="0" w:line="320" w:lineRule="exact"/>
        <w:ind w:left="709"/>
        <w:contextualSpacing/>
        <w:jc w:val="both"/>
        <w:textAlignment w:val="baseline"/>
        <w:rPr>
          <w:rFonts w:cs="Arial"/>
          <w:sz w:val="16"/>
        </w:rPr>
      </w:pPr>
    </w:p>
    <w:p w14:paraId="28095ECD" w14:textId="77777777" w:rsidR="00017E26" w:rsidRPr="00017E26" w:rsidRDefault="00017E26" w:rsidP="00C461AC">
      <w:pPr>
        <w:suppressAutoHyphens/>
        <w:spacing w:after="0" w:line="320" w:lineRule="exact"/>
        <w:contextualSpacing/>
        <w:jc w:val="both"/>
        <w:textAlignment w:val="baseline"/>
        <w:rPr>
          <w:rFonts w:cs="Arial"/>
        </w:rPr>
      </w:pPr>
      <w:r>
        <w:t>P</w:t>
      </w:r>
      <w:r>
        <w:rPr>
          <w:vertAlign w:val="subscript"/>
        </w:rPr>
        <w:t>op</w:t>
      </w:r>
      <w:r>
        <w:t xml:space="preserve"> is the score of the bid being scored.</w:t>
      </w:r>
    </w:p>
    <w:p w14:paraId="0A8699D2" w14:textId="77777777" w:rsidR="00017E26" w:rsidRPr="00017E26" w:rsidRDefault="00017E26" w:rsidP="00C461AC">
      <w:pPr>
        <w:suppressAutoHyphens/>
        <w:spacing w:after="0" w:line="320" w:lineRule="exact"/>
        <w:contextualSpacing/>
        <w:jc w:val="both"/>
        <w:textAlignment w:val="baseline"/>
        <w:rPr>
          <w:rFonts w:cs="Arial"/>
        </w:rPr>
      </w:pPr>
      <w:r>
        <w:t>P is the maximum score of the award criterion.</w:t>
      </w:r>
    </w:p>
    <w:p w14:paraId="68C7BB5E" w14:textId="77777777" w:rsidR="00017E26" w:rsidRPr="00017E26" w:rsidRDefault="00017E26" w:rsidP="00C461AC">
      <w:pPr>
        <w:suppressAutoHyphens/>
        <w:spacing w:after="0" w:line="320" w:lineRule="exact"/>
        <w:contextualSpacing/>
        <w:jc w:val="both"/>
        <w:textAlignment w:val="baseline"/>
        <w:rPr>
          <w:rFonts w:cs="Arial"/>
        </w:rPr>
      </w:pPr>
      <w:proofErr w:type="spellStart"/>
      <w:r>
        <w:t>VT</w:t>
      </w:r>
      <w:r>
        <w:rPr>
          <w:vertAlign w:val="subscript"/>
        </w:rPr>
        <w:t>op</w:t>
      </w:r>
      <w:proofErr w:type="spellEnd"/>
      <w:r>
        <w:t xml:space="preserve"> is the value (from 0 to 10) of the bid being scored.</w:t>
      </w:r>
    </w:p>
    <w:p w14:paraId="516BFA30" w14:textId="77777777" w:rsidR="00017E26" w:rsidRPr="00017E26" w:rsidRDefault="00017E26" w:rsidP="00C461AC">
      <w:pPr>
        <w:suppressAutoHyphens/>
        <w:spacing w:after="0" w:line="320" w:lineRule="exact"/>
        <w:contextualSpacing/>
        <w:jc w:val="both"/>
        <w:textAlignment w:val="baseline"/>
        <w:rPr>
          <w:rFonts w:cs="Arial"/>
        </w:rPr>
      </w:pPr>
      <w:proofErr w:type="spellStart"/>
      <w:r>
        <w:t>VT</w:t>
      </w:r>
      <w:r>
        <w:rPr>
          <w:vertAlign w:val="subscript"/>
        </w:rPr>
        <w:t>mv</w:t>
      </w:r>
      <w:proofErr w:type="spellEnd"/>
      <w:r>
        <w:t xml:space="preserve"> is the value of the best bid (10).</w:t>
      </w:r>
    </w:p>
    <w:p w14:paraId="3669D2A3" w14:textId="27386844" w:rsidR="00017E26" w:rsidRDefault="00017E26" w:rsidP="00C461AC">
      <w:pPr>
        <w:spacing w:after="0" w:line="320" w:lineRule="exact"/>
        <w:contextualSpacing/>
        <w:jc w:val="both"/>
        <w:rPr>
          <w:rFonts w:cs="Arial"/>
        </w:rPr>
      </w:pPr>
    </w:p>
    <w:p w14:paraId="3A04C9DA" w14:textId="1EB3FCBB" w:rsidR="00017E26" w:rsidRDefault="00017E26" w:rsidP="00C461AC">
      <w:pPr>
        <w:spacing w:after="0" w:line="320" w:lineRule="exact"/>
        <w:contextualSpacing/>
        <w:jc w:val="both"/>
        <w:rPr>
          <w:rFonts w:cs="Arial"/>
        </w:rPr>
      </w:pPr>
    </w:p>
    <w:p w14:paraId="79F3554A" w14:textId="2B5BA49F" w:rsidR="00017E26" w:rsidRDefault="00017E26" w:rsidP="00C461AC">
      <w:pPr>
        <w:spacing w:after="0" w:line="320" w:lineRule="exact"/>
        <w:contextualSpacing/>
        <w:jc w:val="both"/>
        <w:rPr>
          <w:rFonts w:cs="Arial"/>
        </w:rPr>
      </w:pPr>
      <w:r>
        <w:t>EVALUATION OF THE BID RECEIVED</w:t>
      </w:r>
    </w:p>
    <w:p w14:paraId="75C74053" w14:textId="3306A5DE" w:rsidR="00017E26" w:rsidRDefault="00017E26" w:rsidP="00C461AC">
      <w:pPr>
        <w:spacing w:after="0" w:line="320" w:lineRule="exact"/>
        <w:contextualSpacing/>
        <w:jc w:val="both"/>
        <w:rPr>
          <w:rFonts w:cs="Arial"/>
        </w:rPr>
      </w:pPr>
    </w:p>
    <w:p w14:paraId="21160A9F" w14:textId="6756E9BB" w:rsidR="00017E26" w:rsidRDefault="00017E26" w:rsidP="00C461AC">
      <w:pPr>
        <w:spacing w:after="0" w:line="320" w:lineRule="exact"/>
        <w:contextualSpacing/>
        <w:jc w:val="both"/>
        <w:rPr>
          <w:rFonts w:cs="Arial"/>
        </w:rPr>
      </w:pPr>
      <w:r>
        <w:t xml:space="preserve">The company Laia Cabrera Co. submitted a short 2:08-minute video. The first 2 minutes were considered for the evaluation. The video does not present Catalonia per se; rather, it is a summary of projects the company has carried out. One of these projects is related to Catalonia, as it includes images of the region, but it is not a presentation of the concept of Catalonia. This </w:t>
      </w:r>
      <w:proofErr w:type="gramStart"/>
      <w:r>
        <w:t>being said</w:t>
      </w:r>
      <w:proofErr w:type="gramEnd"/>
      <w:r>
        <w:t>, the bid is evaluated in accordance with the established criteria:</w:t>
      </w:r>
    </w:p>
    <w:p w14:paraId="5E32D10E" w14:textId="17149B98" w:rsidR="00017E26" w:rsidRDefault="00017E26" w:rsidP="00C461AC">
      <w:pPr>
        <w:spacing w:after="0" w:line="320" w:lineRule="exact"/>
        <w:contextualSpacing/>
        <w:jc w:val="both"/>
        <w:rPr>
          <w:rFonts w:cs="Arial"/>
        </w:rPr>
      </w:pPr>
    </w:p>
    <w:p w14:paraId="1F5328DF" w14:textId="51F2052C" w:rsidR="00017E26" w:rsidRPr="005336E6" w:rsidRDefault="00017E26" w:rsidP="002D767A">
      <w:pPr>
        <w:numPr>
          <w:ilvl w:val="0"/>
          <w:numId w:val="11"/>
        </w:numPr>
        <w:spacing w:after="0" w:line="320" w:lineRule="exact"/>
        <w:contextualSpacing/>
        <w:rPr>
          <w:rFonts w:ascii="Calibri" w:eastAsia="Times New Roman" w:hAnsi="Calibri"/>
          <w:color w:val="000000"/>
        </w:rPr>
      </w:pPr>
      <w:r>
        <w:rPr>
          <w:color w:val="000000"/>
        </w:rPr>
        <w:t>Audiovisual innovation in presenting the concept of Catalonia: up to 15 points.</w:t>
      </w:r>
    </w:p>
    <w:p w14:paraId="39ADC553" w14:textId="77777777" w:rsidR="00531055" w:rsidRPr="005336E6" w:rsidRDefault="00531055" w:rsidP="002D767A">
      <w:pPr>
        <w:spacing w:after="0" w:line="320" w:lineRule="exact"/>
        <w:ind w:left="720"/>
        <w:contextualSpacing/>
        <w:rPr>
          <w:rFonts w:ascii="Calibri" w:eastAsia="Times New Roman" w:hAnsi="Calibri"/>
          <w:color w:val="000000"/>
          <w:lang w:eastAsia="ca-ES"/>
        </w:rPr>
      </w:pPr>
    </w:p>
    <w:p w14:paraId="16ECA578" w14:textId="21B3F092" w:rsidR="002D767A" w:rsidRPr="005336E6" w:rsidRDefault="00A347E0" w:rsidP="002D767A">
      <w:pPr>
        <w:spacing w:after="0" w:line="320" w:lineRule="exact"/>
        <w:ind w:left="720"/>
        <w:contextualSpacing/>
        <w:rPr>
          <w:rFonts w:ascii="Calibri" w:eastAsia="Times New Roman" w:hAnsi="Calibri"/>
          <w:color w:val="000000"/>
        </w:rPr>
      </w:pPr>
      <w:r>
        <w:rPr>
          <w:rFonts w:ascii="Calibri" w:hAnsi="Calibri"/>
          <w:color w:val="000000"/>
        </w:rPr>
        <w:t>In the PowerPoint presentation and the video, special note is taken of the artist’s projects that showcase different audiovisual approaches to presenting Catalonia in North America. The video includes a projection mapping on a New York building, recounting the legend of Sant Jordi through fluid, enlightening images of the dragon, the knight, and the roses. The artist’s Close-Up project, exhibited in an indoor space with guests, also presents Catalonia through artistic projections of Catalan monuments, scenery, and icons. Although the entire video is not a proposal to present the concept of Catalonia, it does refer to Catalonia and is very much in line with the Delegation’s needs. Given that this is the only bid received, the score for this section is 15 points.</w:t>
      </w:r>
    </w:p>
    <w:p w14:paraId="3FE67FBE" w14:textId="77777777" w:rsidR="001A3767" w:rsidRPr="005336E6" w:rsidRDefault="001A3767" w:rsidP="002D767A">
      <w:pPr>
        <w:spacing w:after="0" w:line="320" w:lineRule="exact"/>
        <w:ind w:left="720"/>
        <w:contextualSpacing/>
        <w:rPr>
          <w:rFonts w:ascii="Calibri" w:eastAsia="Times New Roman" w:hAnsi="Calibri"/>
          <w:color w:val="000000"/>
          <w:lang w:eastAsia="ca-ES"/>
        </w:rPr>
      </w:pPr>
    </w:p>
    <w:p w14:paraId="332DBB90" w14:textId="77777777" w:rsidR="001A3767" w:rsidRPr="0075590F" w:rsidRDefault="001A3767" w:rsidP="002D767A">
      <w:pPr>
        <w:spacing w:after="0" w:line="320" w:lineRule="exact"/>
        <w:ind w:left="720"/>
        <w:contextualSpacing/>
        <w:rPr>
          <w:rFonts w:ascii="Calibri" w:eastAsia="Times New Roman" w:hAnsi="Calibri"/>
          <w:color w:val="000000"/>
          <w:lang w:eastAsia="ca-ES"/>
        </w:rPr>
      </w:pPr>
    </w:p>
    <w:p w14:paraId="1801E8CD" w14:textId="77777777" w:rsidR="00017E26" w:rsidRPr="004B4284" w:rsidRDefault="00017E26" w:rsidP="00C461AC">
      <w:pPr>
        <w:numPr>
          <w:ilvl w:val="0"/>
          <w:numId w:val="11"/>
        </w:numPr>
        <w:spacing w:after="0" w:line="320" w:lineRule="exact"/>
        <w:contextualSpacing/>
        <w:rPr>
          <w:rFonts w:eastAsia="Times New Roman"/>
          <w:color w:val="000000"/>
          <w:szCs w:val="20"/>
        </w:rPr>
      </w:pPr>
      <w:r>
        <w:rPr>
          <w:color w:val="000000"/>
        </w:rPr>
        <w:lastRenderedPageBreak/>
        <w:t>Creative approach to explaining Catalonia: up to 15 points.</w:t>
      </w:r>
    </w:p>
    <w:p w14:paraId="1C4CCD34" w14:textId="238876E5" w:rsidR="00017E26" w:rsidRPr="004B4284" w:rsidRDefault="00017E26" w:rsidP="00C461AC">
      <w:pPr>
        <w:spacing w:after="0" w:line="320" w:lineRule="exact"/>
        <w:ind w:left="720"/>
        <w:contextualSpacing/>
        <w:rPr>
          <w:rFonts w:eastAsia="Times New Roman"/>
          <w:color w:val="000000"/>
          <w:szCs w:val="20"/>
          <w:lang w:eastAsia="ca-ES"/>
        </w:rPr>
      </w:pPr>
    </w:p>
    <w:p w14:paraId="18EE0E9E" w14:textId="7A8C862D" w:rsidR="00017E26" w:rsidRPr="004B4284" w:rsidRDefault="00285C0B" w:rsidP="00C461AC">
      <w:pPr>
        <w:spacing w:after="0" w:line="320" w:lineRule="exact"/>
        <w:ind w:left="720"/>
        <w:contextualSpacing/>
        <w:rPr>
          <w:rFonts w:eastAsia="Times New Roman"/>
          <w:szCs w:val="20"/>
        </w:rPr>
      </w:pPr>
      <w:r>
        <w:t>As in the previous section, creativity is one of the highlights of the artist’s projections. The representations of Catalonia are not merely photographs; they also offer a creative and attractive interpretation of Catalan symbols, landscapes, and monuments. Given that this is the only bid received, the score for this section is 15 points.</w:t>
      </w:r>
    </w:p>
    <w:p w14:paraId="57F1CE32" w14:textId="77777777" w:rsidR="00337A17" w:rsidRPr="004B4284" w:rsidRDefault="00337A17" w:rsidP="00C461AC">
      <w:pPr>
        <w:spacing w:after="0" w:line="320" w:lineRule="exact"/>
        <w:ind w:left="720"/>
        <w:contextualSpacing/>
        <w:rPr>
          <w:rFonts w:eastAsia="Times New Roman"/>
          <w:b/>
          <w:bCs/>
          <w:color w:val="FF0000"/>
          <w:szCs w:val="20"/>
          <w:lang w:eastAsia="ca-ES"/>
        </w:rPr>
      </w:pPr>
    </w:p>
    <w:p w14:paraId="4968F75E" w14:textId="77777777" w:rsidR="00017E26" w:rsidRDefault="00017E26" w:rsidP="00C461AC">
      <w:pPr>
        <w:numPr>
          <w:ilvl w:val="0"/>
          <w:numId w:val="11"/>
        </w:numPr>
        <w:spacing w:after="0" w:line="320" w:lineRule="exact"/>
        <w:contextualSpacing/>
        <w:rPr>
          <w:rFonts w:eastAsia="Times New Roman"/>
          <w:color w:val="000000"/>
          <w:szCs w:val="20"/>
        </w:rPr>
      </w:pPr>
      <w:r>
        <w:rPr>
          <w:color w:val="000000"/>
        </w:rPr>
        <w:t>Adaptation to the North American public: up to 15 points.</w:t>
      </w:r>
    </w:p>
    <w:p w14:paraId="0C4410B3" w14:textId="7C04752A" w:rsidR="008F294C" w:rsidRPr="004B4284" w:rsidRDefault="008F294C" w:rsidP="008F294C">
      <w:pPr>
        <w:spacing w:after="0" w:line="320" w:lineRule="exact"/>
        <w:ind w:left="708"/>
        <w:contextualSpacing/>
        <w:rPr>
          <w:rFonts w:eastAsia="Times New Roman"/>
          <w:color w:val="000000"/>
          <w:szCs w:val="20"/>
        </w:rPr>
      </w:pPr>
      <w:r>
        <w:rPr>
          <w:color w:val="000000"/>
        </w:rPr>
        <w:t>As for adaptation to the North American public, the PowerPoint presentation and the video showcase the artist’s numerous projects exhibited around the United States, and how her work has been recognized in this area through various awards. It is clear, then, that the artist’s style reaches the North American public and is a good channel for presenting Catalonia to North Americans. Given that this is the only bid received, the score for this section is 15 points.</w:t>
      </w:r>
    </w:p>
    <w:p w14:paraId="0CA1C726" w14:textId="77777777" w:rsidR="00017E26" w:rsidRPr="004B4284" w:rsidRDefault="00017E26" w:rsidP="00C461AC">
      <w:pPr>
        <w:spacing w:after="0" w:line="320" w:lineRule="exact"/>
        <w:contextualSpacing/>
        <w:jc w:val="both"/>
        <w:rPr>
          <w:rFonts w:cs="Arial"/>
        </w:rPr>
      </w:pPr>
    </w:p>
    <w:p w14:paraId="7F9B6D97" w14:textId="77777777" w:rsidR="00017E26" w:rsidRPr="00017E26" w:rsidRDefault="00017E26" w:rsidP="00C461AC">
      <w:pPr>
        <w:spacing w:after="0" w:line="320" w:lineRule="exact"/>
        <w:ind w:left="709"/>
        <w:contextualSpacing/>
        <w:jc w:val="both"/>
        <w:rPr>
          <w:rFonts w:cs="Arial"/>
        </w:rPr>
      </w:pPr>
    </w:p>
    <w:p w14:paraId="14C290D5" w14:textId="77777777" w:rsidR="00017E26" w:rsidRPr="00017E26" w:rsidRDefault="00017E26" w:rsidP="00C461AC">
      <w:pPr>
        <w:spacing w:after="0" w:line="320" w:lineRule="exact"/>
        <w:contextualSpacing/>
        <w:jc w:val="both"/>
        <w:rPr>
          <w:rFonts w:cs="Arial"/>
          <w:b/>
        </w:rPr>
      </w:pPr>
      <w:r>
        <w:rPr>
          <w:b/>
        </w:rPr>
        <w:t xml:space="preserve">I.2 </w:t>
      </w:r>
      <w:r>
        <w:rPr>
          <w:b/>
          <w:u w:val="single"/>
        </w:rPr>
        <w:t>Award criteria to be evaluated automatically</w:t>
      </w:r>
    </w:p>
    <w:p w14:paraId="073AF826" w14:textId="77777777" w:rsidR="00017E26" w:rsidRPr="00017E26" w:rsidRDefault="00017E26" w:rsidP="00C461AC">
      <w:pPr>
        <w:spacing w:after="0" w:line="320" w:lineRule="exact"/>
        <w:contextualSpacing/>
        <w:jc w:val="both"/>
        <w:rPr>
          <w:rFonts w:cs="Arial"/>
        </w:rPr>
      </w:pPr>
    </w:p>
    <w:p w14:paraId="7C4E8931" w14:textId="62EA266E" w:rsidR="00017E26" w:rsidRPr="00017E26" w:rsidRDefault="00017E26" w:rsidP="00C461AC">
      <w:pPr>
        <w:spacing w:after="0" w:line="320" w:lineRule="exact"/>
        <w:contextualSpacing/>
        <w:jc w:val="both"/>
        <w:rPr>
          <w:rFonts w:cs="Arial"/>
          <w:b/>
        </w:rPr>
      </w:pPr>
      <w:r>
        <w:rPr>
          <w:b/>
        </w:rPr>
        <w:t>I.2.1. Financial bid: up to 55 points.</w:t>
      </w:r>
    </w:p>
    <w:p w14:paraId="6BF21043" w14:textId="77777777" w:rsidR="00017E26" w:rsidRPr="00017E26" w:rsidRDefault="00017E26" w:rsidP="00C461AC">
      <w:pPr>
        <w:spacing w:after="0" w:line="320" w:lineRule="exact"/>
        <w:contextualSpacing/>
        <w:jc w:val="both"/>
        <w:rPr>
          <w:rFonts w:cs="Arial"/>
          <w:b/>
        </w:rPr>
      </w:pPr>
    </w:p>
    <w:p w14:paraId="4066D719" w14:textId="77777777" w:rsidR="00017E26" w:rsidRPr="00017E26" w:rsidRDefault="00017E26" w:rsidP="00C461AC">
      <w:pPr>
        <w:spacing w:after="0" w:line="320" w:lineRule="exact"/>
        <w:contextualSpacing/>
        <w:jc w:val="both"/>
        <w:rPr>
          <w:rFonts w:cs="Arial"/>
        </w:rPr>
      </w:pPr>
      <w:r>
        <w:t>Bidding companies must present a bid following the template in Appendix 3 to this prospectus. Bidding companies must bid on all the unit prices established in Section B.1 of the prospectus. Failure to bid on all the unit prices, or bidding with prices above those established in Section B.1, is cause for disqualification from the RFP.</w:t>
      </w:r>
    </w:p>
    <w:p w14:paraId="44569E31" w14:textId="77777777" w:rsidR="00017E26" w:rsidRPr="00017E26" w:rsidRDefault="00017E26" w:rsidP="00C461AC">
      <w:pPr>
        <w:spacing w:after="0" w:line="320" w:lineRule="exact"/>
        <w:contextualSpacing/>
        <w:jc w:val="both"/>
        <w:rPr>
          <w:rFonts w:cs="Arial"/>
        </w:rPr>
      </w:pPr>
    </w:p>
    <w:p w14:paraId="49FF9BE9" w14:textId="77777777" w:rsidR="00017E26" w:rsidRPr="00017E26" w:rsidRDefault="00017E26" w:rsidP="00C461AC">
      <w:pPr>
        <w:spacing w:after="0" w:line="320" w:lineRule="exact"/>
        <w:contextualSpacing/>
        <w:jc w:val="both"/>
        <w:rPr>
          <w:rFonts w:cs="Arial"/>
        </w:rPr>
      </w:pPr>
      <w:r>
        <w:t>Each of the unit prices shall be evaluated, up to the maximum score detailed below:</w:t>
      </w:r>
    </w:p>
    <w:p w14:paraId="6E0D18E0" w14:textId="77777777" w:rsidR="00017E26" w:rsidRPr="00017E26" w:rsidRDefault="00017E26" w:rsidP="00C461AC">
      <w:pPr>
        <w:spacing w:after="0" w:line="320" w:lineRule="exact"/>
        <w:contextualSpacing/>
        <w:jc w:val="both"/>
        <w:rPr>
          <w:rFonts w:cs="Arial"/>
        </w:rPr>
      </w:pPr>
    </w:p>
    <w:tbl>
      <w:tblPr>
        <w:tblW w:w="7040" w:type="dxa"/>
        <w:tblInd w:w="1413" w:type="dxa"/>
        <w:tblCellMar>
          <w:left w:w="70" w:type="dxa"/>
          <w:right w:w="70" w:type="dxa"/>
        </w:tblCellMar>
        <w:tblLook w:val="04A0" w:firstRow="1" w:lastRow="0" w:firstColumn="1" w:lastColumn="0" w:noHBand="0" w:noVBand="1"/>
      </w:tblPr>
      <w:tblGrid>
        <w:gridCol w:w="5640"/>
        <w:gridCol w:w="1400"/>
      </w:tblGrid>
      <w:tr w:rsidR="00017E26" w:rsidRPr="00017E26" w14:paraId="0057CB5E" w14:textId="77777777" w:rsidTr="00F24F26">
        <w:trPr>
          <w:trHeight w:val="451"/>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04469" w14:textId="77777777" w:rsidR="00017E26" w:rsidRPr="00017E26" w:rsidRDefault="00017E26" w:rsidP="00C461AC">
            <w:pPr>
              <w:spacing w:after="0" w:line="320" w:lineRule="exact"/>
              <w:rPr>
                <w:rFonts w:ascii="Calibri" w:eastAsia="Times New Roman" w:hAnsi="Calibri" w:cs="Calibri"/>
                <w:b/>
                <w:bCs/>
                <w:color w:val="000000"/>
              </w:rPr>
            </w:pPr>
            <w:r>
              <w:rPr>
                <w:rFonts w:ascii="Calibri" w:hAnsi="Calibri"/>
                <w:b/>
                <w:color w:val="000000"/>
              </w:rPr>
              <w:t>Unit prices</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ECD2D82" w14:textId="77777777" w:rsidR="00017E26" w:rsidRPr="00017E26" w:rsidRDefault="00017E26" w:rsidP="00C461AC">
            <w:pPr>
              <w:spacing w:after="0" w:line="320" w:lineRule="exact"/>
              <w:jc w:val="center"/>
              <w:rPr>
                <w:rFonts w:ascii="Calibri" w:eastAsia="Times New Roman" w:hAnsi="Calibri" w:cs="Calibri"/>
                <w:b/>
                <w:color w:val="000000"/>
              </w:rPr>
            </w:pPr>
            <w:r>
              <w:rPr>
                <w:rFonts w:ascii="Calibri" w:hAnsi="Calibri"/>
                <w:b/>
                <w:color w:val="000000"/>
              </w:rPr>
              <w:t>Maximum score</w:t>
            </w:r>
          </w:p>
        </w:tc>
      </w:tr>
      <w:tr w:rsidR="00017E26" w:rsidRPr="00017E26" w14:paraId="2572779A"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3218148"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Simple projection in NY or Washington, DC</w:t>
            </w:r>
          </w:p>
        </w:tc>
        <w:tc>
          <w:tcPr>
            <w:tcW w:w="1400" w:type="dxa"/>
            <w:tcBorders>
              <w:top w:val="nil"/>
              <w:left w:val="nil"/>
              <w:bottom w:val="single" w:sz="4" w:space="0" w:color="auto"/>
              <w:right w:val="single" w:sz="4" w:space="0" w:color="auto"/>
            </w:tcBorders>
            <w:shd w:val="clear" w:color="auto" w:fill="auto"/>
            <w:noWrap/>
            <w:vAlign w:val="bottom"/>
            <w:hideMark/>
          </w:tcPr>
          <w:p w14:paraId="77698078"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5</w:t>
            </w:r>
          </w:p>
        </w:tc>
      </w:tr>
      <w:tr w:rsidR="00017E26" w:rsidRPr="00017E26" w14:paraId="50D9E51F"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3631A19"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Simple projection in other US cities</w:t>
            </w:r>
          </w:p>
        </w:tc>
        <w:tc>
          <w:tcPr>
            <w:tcW w:w="1400" w:type="dxa"/>
            <w:tcBorders>
              <w:top w:val="nil"/>
              <w:left w:val="nil"/>
              <w:bottom w:val="single" w:sz="4" w:space="0" w:color="auto"/>
              <w:right w:val="single" w:sz="4" w:space="0" w:color="auto"/>
            </w:tcBorders>
            <w:shd w:val="clear" w:color="auto" w:fill="auto"/>
            <w:noWrap/>
            <w:vAlign w:val="bottom"/>
            <w:hideMark/>
          </w:tcPr>
          <w:p w14:paraId="7BED1209"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017E26" w:rsidRPr="00017E26" w14:paraId="03B58352"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237A7DC"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Simple projection in Canadian cities</w:t>
            </w:r>
          </w:p>
        </w:tc>
        <w:tc>
          <w:tcPr>
            <w:tcW w:w="1400" w:type="dxa"/>
            <w:tcBorders>
              <w:top w:val="nil"/>
              <w:left w:val="nil"/>
              <w:bottom w:val="single" w:sz="4" w:space="0" w:color="auto"/>
              <w:right w:val="single" w:sz="4" w:space="0" w:color="auto"/>
            </w:tcBorders>
            <w:shd w:val="clear" w:color="auto" w:fill="auto"/>
            <w:noWrap/>
            <w:vAlign w:val="bottom"/>
            <w:hideMark/>
          </w:tcPr>
          <w:p w14:paraId="3C2F7558"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4</w:t>
            </w:r>
          </w:p>
        </w:tc>
      </w:tr>
      <w:tr w:rsidR="00017E26" w:rsidRPr="00017E26" w14:paraId="0FF8555F"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57B85CD"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Complex projection in NY or Washington, DC</w:t>
            </w:r>
          </w:p>
        </w:tc>
        <w:tc>
          <w:tcPr>
            <w:tcW w:w="1400" w:type="dxa"/>
            <w:tcBorders>
              <w:top w:val="nil"/>
              <w:left w:val="nil"/>
              <w:bottom w:val="single" w:sz="4" w:space="0" w:color="auto"/>
              <w:right w:val="single" w:sz="4" w:space="0" w:color="auto"/>
            </w:tcBorders>
            <w:shd w:val="clear" w:color="auto" w:fill="auto"/>
            <w:noWrap/>
            <w:vAlign w:val="bottom"/>
            <w:hideMark/>
          </w:tcPr>
          <w:p w14:paraId="4EC8FF56"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 xml:space="preserve">6 </w:t>
            </w:r>
          </w:p>
        </w:tc>
      </w:tr>
      <w:tr w:rsidR="00017E26" w:rsidRPr="00017E26" w14:paraId="06C5B705"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4EFC9CB"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Complex projection in other US cities</w:t>
            </w:r>
          </w:p>
        </w:tc>
        <w:tc>
          <w:tcPr>
            <w:tcW w:w="1400" w:type="dxa"/>
            <w:tcBorders>
              <w:top w:val="nil"/>
              <w:left w:val="nil"/>
              <w:bottom w:val="single" w:sz="4" w:space="0" w:color="auto"/>
              <w:right w:val="single" w:sz="4" w:space="0" w:color="auto"/>
            </w:tcBorders>
            <w:shd w:val="clear" w:color="auto" w:fill="auto"/>
            <w:noWrap/>
            <w:vAlign w:val="bottom"/>
            <w:hideMark/>
          </w:tcPr>
          <w:p w14:paraId="3E1D57FF"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6</w:t>
            </w:r>
          </w:p>
        </w:tc>
      </w:tr>
      <w:tr w:rsidR="00017E26" w:rsidRPr="00017E26" w14:paraId="6F772435"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A0AE513"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Complex projection in Canadian cities</w:t>
            </w:r>
          </w:p>
        </w:tc>
        <w:tc>
          <w:tcPr>
            <w:tcW w:w="1400" w:type="dxa"/>
            <w:tcBorders>
              <w:top w:val="nil"/>
              <w:left w:val="nil"/>
              <w:bottom w:val="single" w:sz="4" w:space="0" w:color="auto"/>
              <w:right w:val="single" w:sz="4" w:space="0" w:color="auto"/>
            </w:tcBorders>
            <w:shd w:val="clear" w:color="auto" w:fill="auto"/>
            <w:noWrap/>
            <w:vAlign w:val="bottom"/>
            <w:hideMark/>
          </w:tcPr>
          <w:p w14:paraId="3F02F4D3"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 xml:space="preserve">6 </w:t>
            </w:r>
          </w:p>
        </w:tc>
      </w:tr>
      <w:tr w:rsidR="00017E26" w:rsidRPr="00017E26" w14:paraId="49545ED1" w14:textId="77777777" w:rsidTr="00F24F26">
        <w:trPr>
          <w:trHeight w:val="290"/>
        </w:trPr>
        <w:tc>
          <w:tcPr>
            <w:tcW w:w="5640" w:type="dxa"/>
            <w:tcBorders>
              <w:top w:val="nil"/>
              <w:left w:val="single" w:sz="4" w:space="0" w:color="auto"/>
              <w:bottom w:val="nil"/>
              <w:right w:val="single" w:sz="4" w:space="0" w:color="auto"/>
            </w:tcBorders>
            <w:shd w:val="clear" w:color="auto" w:fill="auto"/>
            <w:noWrap/>
            <w:vAlign w:val="bottom"/>
            <w:hideMark/>
          </w:tcPr>
          <w:p w14:paraId="48B4F220"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Only a simple projection in NY or Washington, DC</w:t>
            </w:r>
          </w:p>
        </w:tc>
        <w:tc>
          <w:tcPr>
            <w:tcW w:w="1400" w:type="dxa"/>
            <w:tcBorders>
              <w:top w:val="nil"/>
              <w:left w:val="nil"/>
              <w:bottom w:val="single" w:sz="4" w:space="0" w:color="auto"/>
              <w:right w:val="single" w:sz="4" w:space="0" w:color="auto"/>
            </w:tcBorders>
            <w:shd w:val="clear" w:color="auto" w:fill="auto"/>
            <w:noWrap/>
            <w:vAlign w:val="bottom"/>
            <w:hideMark/>
          </w:tcPr>
          <w:p w14:paraId="60B98C9D"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017E26" w:rsidRPr="00017E26" w14:paraId="170B57D5" w14:textId="77777777" w:rsidTr="00F24F26">
        <w:trPr>
          <w:trHeight w:val="29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5476"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Only a simple projection in other US cities</w:t>
            </w:r>
          </w:p>
        </w:tc>
        <w:tc>
          <w:tcPr>
            <w:tcW w:w="1400" w:type="dxa"/>
            <w:tcBorders>
              <w:top w:val="nil"/>
              <w:left w:val="nil"/>
              <w:bottom w:val="single" w:sz="4" w:space="0" w:color="auto"/>
              <w:right w:val="single" w:sz="4" w:space="0" w:color="auto"/>
            </w:tcBorders>
            <w:shd w:val="clear" w:color="auto" w:fill="auto"/>
            <w:noWrap/>
            <w:vAlign w:val="bottom"/>
            <w:hideMark/>
          </w:tcPr>
          <w:p w14:paraId="07A31939"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017E26" w:rsidRPr="00017E26" w14:paraId="329B0017"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9353BBB"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Only a simple projection in Canadian cities</w:t>
            </w:r>
          </w:p>
        </w:tc>
        <w:tc>
          <w:tcPr>
            <w:tcW w:w="1400" w:type="dxa"/>
            <w:tcBorders>
              <w:top w:val="nil"/>
              <w:left w:val="nil"/>
              <w:bottom w:val="single" w:sz="4" w:space="0" w:color="auto"/>
              <w:right w:val="single" w:sz="4" w:space="0" w:color="auto"/>
            </w:tcBorders>
            <w:shd w:val="clear" w:color="auto" w:fill="auto"/>
            <w:noWrap/>
            <w:vAlign w:val="bottom"/>
            <w:hideMark/>
          </w:tcPr>
          <w:p w14:paraId="7A4134FE"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017E26" w:rsidRPr="00017E26" w14:paraId="7682B557" w14:textId="77777777" w:rsidTr="00F24F26">
        <w:trPr>
          <w:trHeight w:val="290"/>
        </w:trPr>
        <w:tc>
          <w:tcPr>
            <w:tcW w:w="5640" w:type="dxa"/>
            <w:tcBorders>
              <w:top w:val="nil"/>
              <w:left w:val="single" w:sz="4" w:space="0" w:color="auto"/>
              <w:bottom w:val="nil"/>
              <w:right w:val="single" w:sz="4" w:space="0" w:color="auto"/>
            </w:tcBorders>
            <w:shd w:val="clear" w:color="auto" w:fill="auto"/>
            <w:noWrap/>
            <w:vAlign w:val="bottom"/>
            <w:hideMark/>
          </w:tcPr>
          <w:p w14:paraId="7F5F4A18"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Only a complex projection in NY or Washington, DC</w:t>
            </w:r>
          </w:p>
        </w:tc>
        <w:tc>
          <w:tcPr>
            <w:tcW w:w="1400" w:type="dxa"/>
            <w:tcBorders>
              <w:top w:val="nil"/>
              <w:left w:val="nil"/>
              <w:bottom w:val="single" w:sz="4" w:space="0" w:color="auto"/>
              <w:right w:val="single" w:sz="4" w:space="0" w:color="auto"/>
            </w:tcBorders>
            <w:shd w:val="clear" w:color="auto" w:fill="auto"/>
            <w:noWrap/>
            <w:vAlign w:val="bottom"/>
            <w:hideMark/>
          </w:tcPr>
          <w:p w14:paraId="05AA6F76"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017E26" w:rsidRPr="00017E26" w14:paraId="5BF5460F" w14:textId="77777777" w:rsidTr="00F24F26">
        <w:trPr>
          <w:trHeight w:val="29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3C2A5"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Only a complex projection in other US cities</w:t>
            </w:r>
          </w:p>
        </w:tc>
        <w:tc>
          <w:tcPr>
            <w:tcW w:w="1400" w:type="dxa"/>
            <w:tcBorders>
              <w:top w:val="nil"/>
              <w:left w:val="nil"/>
              <w:bottom w:val="single" w:sz="4" w:space="0" w:color="auto"/>
              <w:right w:val="single" w:sz="4" w:space="0" w:color="auto"/>
            </w:tcBorders>
            <w:shd w:val="clear" w:color="auto" w:fill="auto"/>
            <w:noWrap/>
            <w:vAlign w:val="bottom"/>
            <w:hideMark/>
          </w:tcPr>
          <w:p w14:paraId="66FEE71E"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017E26" w:rsidRPr="00017E26" w14:paraId="55E7EC94"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B8D9752" w14:textId="77777777" w:rsidR="00017E26" w:rsidRPr="00017E26" w:rsidRDefault="00017E26" w:rsidP="00C461AC">
            <w:pPr>
              <w:spacing w:after="0" w:line="320" w:lineRule="exact"/>
              <w:rPr>
                <w:rFonts w:ascii="Calibri" w:eastAsia="Times New Roman" w:hAnsi="Calibri" w:cs="Calibri"/>
                <w:color w:val="000000"/>
              </w:rPr>
            </w:pPr>
            <w:r>
              <w:rPr>
                <w:rFonts w:ascii="Calibri" w:hAnsi="Calibri"/>
                <w:color w:val="000000"/>
              </w:rPr>
              <w:t>Only a complex projection in Canadian cities</w:t>
            </w:r>
          </w:p>
        </w:tc>
        <w:tc>
          <w:tcPr>
            <w:tcW w:w="1400" w:type="dxa"/>
            <w:tcBorders>
              <w:top w:val="nil"/>
              <w:left w:val="nil"/>
              <w:bottom w:val="single" w:sz="4" w:space="0" w:color="auto"/>
              <w:right w:val="single" w:sz="4" w:space="0" w:color="auto"/>
            </w:tcBorders>
            <w:shd w:val="clear" w:color="auto" w:fill="auto"/>
            <w:noWrap/>
            <w:vAlign w:val="bottom"/>
            <w:hideMark/>
          </w:tcPr>
          <w:p w14:paraId="31F317E1" w14:textId="77777777" w:rsidR="00017E26" w:rsidRPr="00017E26" w:rsidRDefault="00017E26"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bl>
    <w:p w14:paraId="3D6BBB70" w14:textId="77777777" w:rsidR="00017E26" w:rsidRPr="00017E26" w:rsidRDefault="00017E26" w:rsidP="00C461AC">
      <w:pPr>
        <w:spacing w:after="0" w:line="320" w:lineRule="exact"/>
        <w:contextualSpacing/>
        <w:jc w:val="both"/>
        <w:rPr>
          <w:rFonts w:cs="Arial"/>
        </w:rPr>
      </w:pPr>
    </w:p>
    <w:p w14:paraId="69029113" w14:textId="7B993E61" w:rsidR="00017E26" w:rsidRPr="00017E26" w:rsidRDefault="00017E26" w:rsidP="00C461AC">
      <w:pPr>
        <w:spacing w:after="0" w:line="320" w:lineRule="exact"/>
        <w:contextualSpacing/>
        <w:jc w:val="both"/>
        <w:rPr>
          <w:rFonts w:cs="Arial"/>
        </w:rPr>
      </w:pPr>
      <w:r>
        <w:lastRenderedPageBreak/>
        <w:t xml:space="preserve">Each unit price submitted shall be evaluated according to the following linear formula, where the difference between the scores of each bid shall be proportional to the distance of each bid from the maximum price per hour. The best bid shall therefore receive the maximum score and the rest shall receive a score according to the following formula: </w:t>
      </w:r>
    </w:p>
    <w:p w14:paraId="22847A7E" w14:textId="35382E29" w:rsidR="00017E26" w:rsidRPr="00017E26" w:rsidRDefault="00C461AC" w:rsidP="00C461AC">
      <w:pPr>
        <w:spacing w:after="0" w:line="320" w:lineRule="exact"/>
        <w:contextualSpacing/>
        <w:jc w:val="both"/>
        <w:rPr>
          <w:rFonts w:cs="Arial"/>
        </w:rPr>
      </w:pPr>
      <w:r>
        <w:rPr>
          <w:noProof/>
          <w:lang w:val="ca-ES" w:eastAsia="ca-ES"/>
        </w:rPr>
        <w:drawing>
          <wp:anchor distT="0" distB="0" distL="114300" distR="114300" simplePos="0" relativeHeight="251659264" behindDoc="0" locked="0" layoutInCell="1" allowOverlap="1" wp14:anchorId="5471D16B" wp14:editId="62F379C5">
            <wp:simplePos x="0" y="0"/>
            <wp:positionH relativeFrom="column">
              <wp:posOffset>-1905</wp:posOffset>
            </wp:positionH>
            <wp:positionV relativeFrom="paragraph">
              <wp:posOffset>135421</wp:posOffset>
            </wp:positionV>
            <wp:extent cx="2298700" cy="530225"/>
            <wp:effectExtent l="0" t="0" r="6350" b="3175"/>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8700" cy="530225"/>
                    </a:xfrm>
                    <a:prstGeom prst="rect">
                      <a:avLst/>
                    </a:prstGeom>
                    <a:noFill/>
                    <a:ln>
                      <a:noFill/>
                    </a:ln>
                  </pic:spPr>
                </pic:pic>
              </a:graphicData>
            </a:graphic>
          </wp:anchor>
        </w:drawing>
      </w:r>
    </w:p>
    <w:p w14:paraId="2EC44DB3" w14:textId="2C4A30A0" w:rsidR="00C461AC" w:rsidRDefault="00C461AC" w:rsidP="00C461AC">
      <w:pPr>
        <w:spacing w:after="0" w:line="320" w:lineRule="exact"/>
        <w:contextualSpacing/>
        <w:jc w:val="both"/>
        <w:rPr>
          <w:rFonts w:cs="Arial"/>
        </w:rPr>
      </w:pPr>
    </w:p>
    <w:p w14:paraId="54AF90CE" w14:textId="77777777" w:rsidR="00C461AC" w:rsidRDefault="00C461AC" w:rsidP="00C461AC">
      <w:pPr>
        <w:spacing w:after="0" w:line="320" w:lineRule="exact"/>
        <w:contextualSpacing/>
        <w:jc w:val="both"/>
        <w:rPr>
          <w:rFonts w:cs="Arial"/>
        </w:rPr>
      </w:pPr>
    </w:p>
    <w:p w14:paraId="4F5BFF86" w14:textId="722370E9" w:rsidR="00017E26" w:rsidRPr="00017E26" w:rsidRDefault="00017E26" w:rsidP="00C461AC">
      <w:pPr>
        <w:spacing w:after="0" w:line="320" w:lineRule="exact"/>
        <w:contextualSpacing/>
        <w:jc w:val="both"/>
        <w:rPr>
          <w:rFonts w:cs="Arial"/>
        </w:rPr>
      </w:pPr>
      <w:r>
        <w:t xml:space="preserve">Where: </w:t>
      </w:r>
    </w:p>
    <w:p w14:paraId="1766AA06" w14:textId="77777777" w:rsidR="00017E26" w:rsidRPr="00017E26" w:rsidRDefault="00017E26" w:rsidP="00C461AC">
      <w:pPr>
        <w:spacing w:after="0" w:line="320" w:lineRule="exact"/>
        <w:contextualSpacing/>
        <w:jc w:val="both"/>
        <w:rPr>
          <w:rFonts w:cs="Arial"/>
        </w:rPr>
      </w:pPr>
      <w:proofErr w:type="spellStart"/>
      <w:r>
        <w:t>Pv</w:t>
      </w:r>
      <w:proofErr w:type="spellEnd"/>
      <w:r>
        <w:t xml:space="preserve"> is the score of the bid being evaluated. </w:t>
      </w:r>
    </w:p>
    <w:p w14:paraId="589562B3" w14:textId="77777777" w:rsidR="00017E26" w:rsidRPr="00017E26" w:rsidRDefault="00017E26" w:rsidP="00C461AC">
      <w:pPr>
        <w:spacing w:after="0" w:line="320" w:lineRule="exact"/>
        <w:contextualSpacing/>
        <w:jc w:val="both"/>
        <w:rPr>
          <w:rFonts w:cs="Arial"/>
        </w:rPr>
      </w:pPr>
      <w:r>
        <w:t xml:space="preserve">Ov is the unit price of the bid being evaluated. </w:t>
      </w:r>
    </w:p>
    <w:p w14:paraId="75F8418B" w14:textId="77777777" w:rsidR="00017E26" w:rsidRPr="00017E26" w:rsidRDefault="00017E26" w:rsidP="00C461AC">
      <w:pPr>
        <w:spacing w:after="0" w:line="320" w:lineRule="exact"/>
        <w:contextualSpacing/>
        <w:jc w:val="both"/>
        <w:rPr>
          <w:rFonts w:cs="Arial"/>
        </w:rPr>
      </w:pPr>
      <w:r>
        <w:t xml:space="preserve">Om is the best unit price bid </w:t>
      </w:r>
    </w:p>
    <w:p w14:paraId="4FF76D80" w14:textId="77777777" w:rsidR="00017E26" w:rsidRPr="00017E26" w:rsidRDefault="00017E26" w:rsidP="00C461AC">
      <w:pPr>
        <w:spacing w:after="0" w:line="320" w:lineRule="exact"/>
        <w:contextualSpacing/>
        <w:jc w:val="both"/>
        <w:rPr>
          <w:rFonts w:cs="Arial"/>
        </w:rPr>
      </w:pPr>
      <w:r>
        <w:t>IL is the maximum unit price</w:t>
      </w:r>
    </w:p>
    <w:p w14:paraId="6230B904" w14:textId="77777777" w:rsidR="00017E26" w:rsidRPr="00017E26" w:rsidRDefault="00017E26" w:rsidP="00C461AC">
      <w:pPr>
        <w:spacing w:after="0" w:line="320" w:lineRule="exact"/>
        <w:contextualSpacing/>
        <w:jc w:val="both"/>
        <w:rPr>
          <w:rFonts w:cs="Arial"/>
        </w:rPr>
      </w:pPr>
      <w:r>
        <w:rPr>
          <w:i/>
        </w:rPr>
        <w:t>VP</w:t>
      </w:r>
      <w:r>
        <w:t xml:space="preserve"> is the weighting value.</w:t>
      </w:r>
    </w:p>
    <w:p w14:paraId="0236AF6A" w14:textId="77777777" w:rsidR="00017E26" w:rsidRPr="00017E26" w:rsidRDefault="00017E26" w:rsidP="00C461AC">
      <w:pPr>
        <w:spacing w:after="0" w:line="320" w:lineRule="exact"/>
        <w:contextualSpacing/>
        <w:jc w:val="both"/>
        <w:rPr>
          <w:rFonts w:cs="Arial"/>
        </w:rPr>
      </w:pPr>
      <w:r>
        <w:t xml:space="preserve">P is the evaluation criterion score. </w:t>
      </w:r>
    </w:p>
    <w:p w14:paraId="06F42AA3" w14:textId="77777777" w:rsidR="00017E26" w:rsidRPr="00017E26" w:rsidRDefault="00017E26" w:rsidP="00C461AC">
      <w:pPr>
        <w:spacing w:after="0" w:line="320" w:lineRule="exact"/>
        <w:contextualSpacing/>
        <w:jc w:val="both"/>
        <w:rPr>
          <w:rFonts w:cs="Arial"/>
        </w:rPr>
      </w:pPr>
    </w:p>
    <w:p w14:paraId="60145A60" w14:textId="77777777" w:rsidR="00017E26" w:rsidRPr="00017E26" w:rsidRDefault="00017E26" w:rsidP="00C461AC">
      <w:pPr>
        <w:spacing w:after="0" w:line="320" w:lineRule="exact"/>
        <w:contextualSpacing/>
        <w:jc w:val="both"/>
        <w:rPr>
          <w:rFonts w:cs="Arial"/>
        </w:rPr>
      </w:pPr>
      <w:r>
        <w:t>In accordance with Directive 1/2020 of June 23 of the Directorate-General for Public Procurement, the weighting value shall be 1.</w:t>
      </w:r>
    </w:p>
    <w:p w14:paraId="07F6303A" w14:textId="77777777" w:rsidR="00017E26" w:rsidRDefault="00017E26" w:rsidP="00C461AC">
      <w:pPr>
        <w:spacing w:after="0" w:line="320" w:lineRule="exact"/>
        <w:contextualSpacing/>
        <w:jc w:val="both"/>
        <w:rPr>
          <w:rFonts w:cs="Arial"/>
        </w:rPr>
      </w:pPr>
    </w:p>
    <w:p w14:paraId="768F4DD1" w14:textId="370C36B5" w:rsidR="00017E26" w:rsidRDefault="00017E26" w:rsidP="00C461AC">
      <w:pPr>
        <w:spacing w:after="0" w:line="320" w:lineRule="exact"/>
        <w:contextualSpacing/>
        <w:jc w:val="both"/>
        <w:rPr>
          <w:rFonts w:cs="Arial"/>
        </w:rPr>
      </w:pPr>
      <w:r>
        <w:t>EVALUATION OF THE FINANCIAL BID RECEIVED</w:t>
      </w:r>
    </w:p>
    <w:p w14:paraId="401FE1C7" w14:textId="16E4634E" w:rsidR="005433DF" w:rsidRDefault="005433DF" w:rsidP="00C461AC">
      <w:pPr>
        <w:spacing w:line="320" w:lineRule="exact"/>
        <w:contextualSpacing/>
        <w:jc w:val="both"/>
        <w:rPr>
          <w:rFonts w:cs="Arial"/>
        </w:rPr>
      </w:pPr>
    </w:p>
    <w:p w14:paraId="52C26347" w14:textId="480EA1DE" w:rsidR="00017E26" w:rsidRDefault="00017E26" w:rsidP="00C461AC">
      <w:pPr>
        <w:spacing w:line="320" w:lineRule="exact"/>
        <w:contextualSpacing/>
        <w:jc w:val="both"/>
        <w:rPr>
          <w:rFonts w:cs="Arial"/>
        </w:rPr>
      </w:pPr>
      <w:r>
        <w:t>The company submitted a price bid following the template in Appendix 3 to the prospectus and in line with the maximum amounts established in Section B.1 of the aforementioned prospectus. The prices submitted are as follows:</w:t>
      </w:r>
    </w:p>
    <w:p w14:paraId="7464AB98" w14:textId="4FF8B737" w:rsidR="00C461AC" w:rsidRDefault="00C461AC" w:rsidP="00C461AC">
      <w:pPr>
        <w:spacing w:line="320" w:lineRule="exact"/>
        <w:contextualSpacing/>
        <w:jc w:val="both"/>
        <w:rPr>
          <w:rFonts w:cs="Arial"/>
        </w:rPr>
      </w:pPr>
    </w:p>
    <w:tbl>
      <w:tblPr>
        <w:tblW w:w="7040" w:type="dxa"/>
        <w:tblInd w:w="1413" w:type="dxa"/>
        <w:tblCellMar>
          <w:left w:w="70" w:type="dxa"/>
          <w:right w:w="70" w:type="dxa"/>
        </w:tblCellMar>
        <w:tblLook w:val="04A0" w:firstRow="1" w:lastRow="0" w:firstColumn="1" w:lastColumn="0" w:noHBand="0" w:noVBand="1"/>
      </w:tblPr>
      <w:tblGrid>
        <w:gridCol w:w="5640"/>
        <w:gridCol w:w="1400"/>
      </w:tblGrid>
      <w:tr w:rsidR="00C461AC" w:rsidRPr="00017E26" w14:paraId="1C8AB5A5" w14:textId="77777777" w:rsidTr="00F24F26">
        <w:trPr>
          <w:trHeight w:val="451"/>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58DFE" w14:textId="77777777" w:rsidR="00C461AC" w:rsidRPr="00017E26" w:rsidRDefault="00C461AC" w:rsidP="00C461AC">
            <w:pPr>
              <w:spacing w:after="0" w:line="320" w:lineRule="exact"/>
              <w:rPr>
                <w:rFonts w:ascii="Calibri" w:eastAsia="Times New Roman" w:hAnsi="Calibri" w:cs="Calibri"/>
                <w:b/>
                <w:bCs/>
                <w:color w:val="000000"/>
              </w:rPr>
            </w:pPr>
            <w:r>
              <w:rPr>
                <w:rFonts w:ascii="Calibri" w:hAnsi="Calibri"/>
                <w:b/>
                <w:color w:val="000000"/>
              </w:rPr>
              <w:t>Unit prices</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3F51745" w14:textId="1BF2FBA5" w:rsidR="00C461AC" w:rsidRPr="00017E26" w:rsidRDefault="00C461AC" w:rsidP="00C461AC">
            <w:pPr>
              <w:spacing w:after="0" w:line="320" w:lineRule="exact"/>
              <w:jc w:val="center"/>
              <w:rPr>
                <w:rFonts w:ascii="Calibri" w:eastAsia="Times New Roman" w:hAnsi="Calibri" w:cs="Calibri"/>
                <w:b/>
                <w:color w:val="000000"/>
              </w:rPr>
            </w:pPr>
            <w:r>
              <w:rPr>
                <w:rFonts w:ascii="Calibri" w:hAnsi="Calibri"/>
                <w:b/>
                <w:color w:val="000000"/>
              </w:rPr>
              <w:t>Price without VAT</w:t>
            </w:r>
          </w:p>
        </w:tc>
      </w:tr>
      <w:tr w:rsidR="00C461AC" w:rsidRPr="00017E26" w14:paraId="7F71B812"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0672CEC"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Simple projection in NY or Washington, DC</w:t>
            </w:r>
          </w:p>
        </w:tc>
        <w:tc>
          <w:tcPr>
            <w:tcW w:w="1400" w:type="dxa"/>
            <w:tcBorders>
              <w:top w:val="nil"/>
              <w:left w:val="nil"/>
              <w:bottom w:val="single" w:sz="4" w:space="0" w:color="auto"/>
              <w:right w:val="single" w:sz="4" w:space="0" w:color="auto"/>
            </w:tcBorders>
            <w:shd w:val="clear" w:color="auto" w:fill="auto"/>
            <w:noWrap/>
            <w:vAlign w:val="bottom"/>
            <w:hideMark/>
          </w:tcPr>
          <w:p w14:paraId="61331321" w14:textId="3038D719" w:rsidR="00C461AC" w:rsidRPr="00017E26" w:rsidRDefault="0069597E" w:rsidP="00C461AC">
            <w:pPr>
              <w:spacing w:after="0" w:line="320" w:lineRule="exact"/>
              <w:jc w:val="center"/>
              <w:rPr>
                <w:rFonts w:ascii="Calibri" w:eastAsia="Times New Roman" w:hAnsi="Calibri" w:cs="Calibri"/>
                <w:color w:val="000000"/>
              </w:rPr>
            </w:pPr>
            <w:r>
              <w:rPr>
                <w:rFonts w:ascii="Calibri" w:hAnsi="Calibri"/>
                <w:color w:val="000000"/>
              </w:rPr>
              <w:t>$8,000</w:t>
            </w:r>
          </w:p>
        </w:tc>
      </w:tr>
      <w:tr w:rsidR="00C461AC" w:rsidRPr="00017E26" w14:paraId="62B547EF" w14:textId="77777777" w:rsidTr="00C461AC">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8AF77A2"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Simple projection in other US cities</w:t>
            </w:r>
          </w:p>
        </w:tc>
        <w:tc>
          <w:tcPr>
            <w:tcW w:w="1400" w:type="dxa"/>
            <w:tcBorders>
              <w:top w:val="nil"/>
              <w:left w:val="nil"/>
              <w:bottom w:val="single" w:sz="4" w:space="0" w:color="auto"/>
              <w:right w:val="single" w:sz="4" w:space="0" w:color="auto"/>
            </w:tcBorders>
            <w:shd w:val="clear" w:color="auto" w:fill="auto"/>
            <w:noWrap/>
            <w:vAlign w:val="bottom"/>
          </w:tcPr>
          <w:p w14:paraId="0E8D6DAD" w14:textId="0078BA6F" w:rsidR="00C461AC" w:rsidRPr="00017E26" w:rsidRDefault="00711888" w:rsidP="00C461AC">
            <w:pPr>
              <w:spacing w:after="0" w:line="320" w:lineRule="exact"/>
              <w:jc w:val="center"/>
              <w:rPr>
                <w:rFonts w:ascii="Calibri" w:eastAsia="Times New Roman" w:hAnsi="Calibri" w:cs="Calibri"/>
                <w:color w:val="000000"/>
              </w:rPr>
            </w:pPr>
            <w:r>
              <w:rPr>
                <w:rFonts w:ascii="Calibri" w:hAnsi="Calibri"/>
                <w:color w:val="000000"/>
              </w:rPr>
              <w:t>$9,000</w:t>
            </w:r>
          </w:p>
        </w:tc>
      </w:tr>
      <w:tr w:rsidR="00C461AC" w:rsidRPr="00017E26" w14:paraId="7F0A49C2" w14:textId="77777777" w:rsidTr="00C461AC">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F957D9B"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Simple projection in Canadian cities</w:t>
            </w:r>
          </w:p>
        </w:tc>
        <w:tc>
          <w:tcPr>
            <w:tcW w:w="1400" w:type="dxa"/>
            <w:tcBorders>
              <w:top w:val="nil"/>
              <w:left w:val="nil"/>
              <w:bottom w:val="single" w:sz="4" w:space="0" w:color="auto"/>
              <w:right w:val="single" w:sz="4" w:space="0" w:color="auto"/>
            </w:tcBorders>
            <w:shd w:val="clear" w:color="auto" w:fill="auto"/>
            <w:noWrap/>
            <w:vAlign w:val="bottom"/>
          </w:tcPr>
          <w:p w14:paraId="05007EBA" w14:textId="58FCEDE5" w:rsidR="00C461AC" w:rsidRPr="00017E26" w:rsidRDefault="003D2781" w:rsidP="00C461AC">
            <w:pPr>
              <w:spacing w:after="0" w:line="320" w:lineRule="exact"/>
              <w:jc w:val="center"/>
              <w:rPr>
                <w:rFonts w:ascii="Calibri" w:eastAsia="Times New Roman" w:hAnsi="Calibri" w:cs="Calibri"/>
                <w:color w:val="000000"/>
              </w:rPr>
            </w:pPr>
            <w:r>
              <w:rPr>
                <w:rFonts w:ascii="Calibri" w:hAnsi="Calibri"/>
                <w:color w:val="000000"/>
              </w:rPr>
              <w:t>$10,300</w:t>
            </w:r>
          </w:p>
        </w:tc>
      </w:tr>
      <w:tr w:rsidR="00C461AC" w:rsidRPr="00017E26" w14:paraId="3B0C2F36" w14:textId="77777777" w:rsidTr="00C461AC">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8BC8D6A"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Complex projection in NY or Washington, DC</w:t>
            </w:r>
          </w:p>
        </w:tc>
        <w:tc>
          <w:tcPr>
            <w:tcW w:w="1400" w:type="dxa"/>
            <w:tcBorders>
              <w:top w:val="nil"/>
              <w:left w:val="nil"/>
              <w:bottom w:val="single" w:sz="4" w:space="0" w:color="auto"/>
              <w:right w:val="single" w:sz="4" w:space="0" w:color="auto"/>
            </w:tcBorders>
            <w:shd w:val="clear" w:color="auto" w:fill="auto"/>
            <w:noWrap/>
            <w:vAlign w:val="bottom"/>
          </w:tcPr>
          <w:p w14:paraId="0489F1C1" w14:textId="7078EA97" w:rsidR="00C461AC" w:rsidRPr="00017E26" w:rsidRDefault="003D2781" w:rsidP="00C461AC">
            <w:pPr>
              <w:spacing w:after="0" w:line="320" w:lineRule="exact"/>
              <w:jc w:val="center"/>
              <w:rPr>
                <w:rFonts w:ascii="Calibri" w:eastAsia="Times New Roman" w:hAnsi="Calibri" w:cs="Calibri"/>
                <w:color w:val="000000"/>
              </w:rPr>
            </w:pPr>
            <w:r>
              <w:rPr>
                <w:rFonts w:ascii="Calibri" w:hAnsi="Calibri"/>
                <w:color w:val="000000"/>
              </w:rPr>
              <w:t>$9,900</w:t>
            </w:r>
          </w:p>
        </w:tc>
      </w:tr>
      <w:tr w:rsidR="00C461AC" w:rsidRPr="00017E26" w14:paraId="482409A5" w14:textId="77777777" w:rsidTr="00C461AC">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D7C0A00"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Complex projection in other US cities</w:t>
            </w:r>
          </w:p>
        </w:tc>
        <w:tc>
          <w:tcPr>
            <w:tcW w:w="1400" w:type="dxa"/>
            <w:tcBorders>
              <w:top w:val="nil"/>
              <w:left w:val="nil"/>
              <w:bottom w:val="single" w:sz="4" w:space="0" w:color="auto"/>
              <w:right w:val="single" w:sz="4" w:space="0" w:color="auto"/>
            </w:tcBorders>
            <w:shd w:val="clear" w:color="auto" w:fill="auto"/>
            <w:noWrap/>
            <w:vAlign w:val="bottom"/>
          </w:tcPr>
          <w:p w14:paraId="7A98849A" w14:textId="5D63E591" w:rsidR="00C461AC" w:rsidRPr="00017E26" w:rsidRDefault="001855C1" w:rsidP="00C461AC">
            <w:pPr>
              <w:spacing w:after="0" w:line="320" w:lineRule="exact"/>
              <w:jc w:val="center"/>
              <w:rPr>
                <w:rFonts w:ascii="Calibri" w:eastAsia="Times New Roman" w:hAnsi="Calibri" w:cs="Calibri"/>
                <w:color w:val="000000"/>
              </w:rPr>
            </w:pPr>
            <w:r>
              <w:rPr>
                <w:rFonts w:ascii="Calibri" w:hAnsi="Calibri"/>
                <w:color w:val="000000"/>
              </w:rPr>
              <w:t>$10,850</w:t>
            </w:r>
          </w:p>
        </w:tc>
      </w:tr>
      <w:tr w:rsidR="00C461AC" w:rsidRPr="00017E26" w14:paraId="14CDC24B" w14:textId="77777777" w:rsidTr="00C461AC">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992E8F7"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Complex projection in Canadian cities</w:t>
            </w:r>
          </w:p>
        </w:tc>
        <w:tc>
          <w:tcPr>
            <w:tcW w:w="1400" w:type="dxa"/>
            <w:tcBorders>
              <w:top w:val="nil"/>
              <w:left w:val="nil"/>
              <w:bottom w:val="single" w:sz="4" w:space="0" w:color="auto"/>
              <w:right w:val="single" w:sz="4" w:space="0" w:color="auto"/>
            </w:tcBorders>
            <w:shd w:val="clear" w:color="auto" w:fill="auto"/>
            <w:noWrap/>
            <w:vAlign w:val="bottom"/>
          </w:tcPr>
          <w:p w14:paraId="04002666" w14:textId="6E28601E" w:rsidR="00C461AC" w:rsidRPr="00017E26" w:rsidRDefault="001855C1" w:rsidP="00C461AC">
            <w:pPr>
              <w:spacing w:after="0" w:line="320" w:lineRule="exact"/>
              <w:jc w:val="center"/>
              <w:rPr>
                <w:rFonts w:ascii="Calibri" w:eastAsia="Times New Roman" w:hAnsi="Calibri" w:cs="Calibri"/>
                <w:color w:val="000000"/>
              </w:rPr>
            </w:pPr>
            <w:r>
              <w:rPr>
                <w:rFonts w:ascii="Calibri" w:hAnsi="Calibri"/>
                <w:color w:val="000000"/>
              </w:rPr>
              <w:t>$12,150</w:t>
            </w:r>
          </w:p>
        </w:tc>
      </w:tr>
      <w:tr w:rsidR="00C461AC" w:rsidRPr="00017E26" w14:paraId="67B9F9F3" w14:textId="77777777" w:rsidTr="00C461AC">
        <w:trPr>
          <w:trHeight w:val="290"/>
        </w:trPr>
        <w:tc>
          <w:tcPr>
            <w:tcW w:w="5640" w:type="dxa"/>
            <w:tcBorders>
              <w:top w:val="nil"/>
              <w:left w:val="single" w:sz="4" w:space="0" w:color="auto"/>
              <w:bottom w:val="nil"/>
              <w:right w:val="single" w:sz="4" w:space="0" w:color="auto"/>
            </w:tcBorders>
            <w:shd w:val="clear" w:color="auto" w:fill="auto"/>
            <w:noWrap/>
            <w:vAlign w:val="bottom"/>
            <w:hideMark/>
          </w:tcPr>
          <w:p w14:paraId="34A3634E"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simple projection in NY or Washington, DC</w:t>
            </w:r>
          </w:p>
        </w:tc>
        <w:tc>
          <w:tcPr>
            <w:tcW w:w="1400" w:type="dxa"/>
            <w:tcBorders>
              <w:top w:val="nil"/>
              <w:left w:val="nil"/>
              <w:bottom w:val="single" w:sz="4" w:space="0" w:color="auto"/>
              <w:right w:val="single" w:sz="4" w:space="0" w:color="auto"/>
            </w:tcBorders>
            <w:shd w:val="clear" w:color="auto" w:fill="auto"/>
            <w:noWrap/>
            <w:vAlign w:val="bottom"/>
          </w:tcPr>
          <w:p w14:paraId="7B2579AE" w14:textId="54877367" w:rsidR="00C461AC" w:rsidRPr="00017E26" w:rsidRDefault="001855C1" w:rsidP="00C461AC">
            <w:pPr>
              <w:spacing w:after="0" w:line="320" w:lineRule="exact"/>
              <w:jc w:val="center"/>
              <w:rPr>
                <w:rFonts w:ascii="Calibri" w:eastAsia="Times New Roman" w:hAnsi="Calibri" w:cs="Calibri"/>
                <w:color w:val="000000"/>
              </w:rPr>
            </w:pPr>
            <w:r>
              <w:rPr>
                <w:rFonts w:ascii="Calibri" w:hAnsi="Calibri"/>
                <w:color w:val="000000"/>
              </w:rPr>
              <w:t>$2,500</w:t>
            </w:r>
          </w:p>
        </w:tc>
      </w:tr>
      <w:tr w:rsidR="00C461AC" w:rsidRPr="00017E26" w14:paraId="7AC49251" w14:textId="77777777" w:rsidTr="00C461AC">
        <w:trPr>
          <w:trHeight w:val="29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6D54A"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simple projection in other US cities</w:t>
            </w:r>
          </w:p>
        </w:tc>
        <w:tc>
          <w:tcPr>
            <w:tcW w:w="1400" w:type="dxa"/>
            <w:tcBorders>
              <w:top w:val="nil"/>
              <w:left w:val="nil"/>
              <w:bottom w:val="single" w:sz="4" w:space="0" w:color="auto"/>
              <w:right w:val="single" w:sz="4" w:space="0" w:color="auto"/>
            </w:tcBorders>
            <w:shd w:val="clear" w:color="auto" w:fill="auto"/>
            <w:noWrap/>
            <w:vAlign w:val="bottom"/>
          </w:tcPr>
          <w:p w14:paraId="552154F1" w14:textId="06D74F29" w:rsidR="00C461AC" w:rsidRPr="00017E26" w:rsidRDefault="001855C1" w:rsidP="00C461AC">
            <w:pPr>
              <w:spacing w:after="0" w:line="320" w:lineRule="exact"/>
              <w:jc w:val="center"/>
              <w:rPr>
                <w:rFonts w:ascii="Calibri" w:eastAsia="Times New Roman" w:hAnsi="Calibri" w:cs="Calibri"/>
                <w:color w:val="000000"/>
              </w:rPr>
            </w:pPr>
            <w:r>
              <w:rPr>
                <w:rFonts w:ascii="Calibri" w:hAnsi="Calibri"/>
                <w:color w:val="000000"/>
              </w:rPr>
              <w:t>$3,500</w:t>
            </w:r>
          </w:p>
        </w:tc>
      </w:tr>
      <w:tr w:rsidR="00C461AC" w:rsidRPr="00017E26" w14:paraId="110DA29A" w14:textId="77777777" w:rsidTr="00C461AC">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22E156D"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simple projection in Canadian cities</w:t>
            </w:r>
          </w:p>
        </w:tc>
        <w:tc>
          <w:tcPr>
            <w:tcW w:w="1400" w:type="dxa"/>
            <w:tcBorders>
              <w:top w:val="nil"/>
              <w:left w:val="nil"/>
              <w:bottom w:val="single" w:sz="4" w:space="0" w:color="auto"/>
              <w:right w:val="single" w:sz="4" w:space="0" w:color="auto"/>
            </w:tcBorders>
            <w:shd w:val="clear" w:color="auto" w:fill="auto"/>
            <w:noWrap/>
            <w:vAlign w:val="bottom"/>
          </w:tcPr>
          <w:p w14:paraId="1CF8D4EF" w14:textId="49B0E753" w:rsidR="00C461AC" w:rsidRPr="00017E26" w:rsidRDefault="001855C1" w:rsidP="00C461AC">
            <w:pPr>
              <w:spacing w:after="0" w:line="320" w:lineRule="exact"/>
              <w:jc w:val="center"/>
              <w:rPr>
                <w:rFonts w:ascii="Calibri" w:eastAsia="Times New Roman" w:hAnsi="Calibri" w:cs="Calibri"/>
                <w:color w:val="000000"/>
              </w:rPr>
            </w:pPr>
            <w:r>
              <w:rPr>
                <w:rFonts w:ascii="Calibri" w:hAnsi="Calibri"/>
                <w:color w:val="000000"/>
              </w:rPr>
              <w:t>$4,800</w:t>
            </w:r>
          </w:p>
        </w:tc>
      </w:tr>
      <w:tr w:rsidR="00C461AC" w:rsidRPr="00017E26" w14:paraId="37060447" w14:textId="77777777" w:rsidTr="00C461AC">
        <w:trPr>
          <w:trHeight w:val="290"/>
        </w:trPr>
        <w:tc>
          <w:tcPr>
            <w:tcW w:w="5640" w:type="dxa"/>
            <w:tcBorders>
              <w:top w:val="nil"/>
              <w:left w:val="single" w:sz="4" w:space="0" w:color="auto"/>
              <w:bottom w:val="nil"/>
              <w:right w:val="single" w:sz="4" w:space="0" w:color="auto"/>
            </w:tcBorders>
            <w:shd w:val="clear" w:color="auto" w:fill="auto"/>
            <w:noWrap/>
            <w:vAlign w:val="bottom"/>
            <w:hideMark/>
          </w:tcPr>
          <w:p w14:paraId="5323B640"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complex projection in NY or Washington, DC</w:t>
            </w:r>
          </w:p>
        </w:tc>
        <w:tc>
          <w:tcPr>
            <w:tcW w:w="1400" w:type="dxa"/>
            <w:tcBorders>
              <w:top w:val="nil"/>
              <w:left w:val="nil"/>
              <w:bottom w:val="single" w:sz="4" w:space="0" w:color="auto"/>
              <w:right w:val="single" w:sz="4" w:space="0" w:color="auto"/>
            </w:tcBorders>
            <w:shd w:val="clear" w:color="auto" w:fill="auto"/>
            <w:noWrap/>
            <w:vAlign w:val="bottom"/>
          </w:tcPr>
          <w:p w14:paraId="1C1399F5" w14:textId="65700782" w:rsidR="00C461AC" w:rsidRPr="00017E26" w:rsidRDefault="00806113" w:rsidP="00C461AC">
            <w:pPr>
              <w:spacing w:after="0" w:line="320" w:lineRule="exact"/>
              <w:jc w:val="center"/>
              <w:rPr>
                <w:rFonts w:ascii="Calibri" w:eastAsia="Times New Roman" w:hAnsi="Calibri" w:cs="Calibri"/>
                <w:color w:val="000000"/>
              </w:rPr>
            </w:pPr>
            <w:r>
              <w:rPr>
                <w:rFonts w:ascii="Calibri" w:hAnsi="Calibri"/>
                <w:color w:val="000000"/>
              </w:rPr>
              <w:t>$3,050</w:t>
            </w:r>
          </w:p>
        </w:tc>
      </w:tr>
      <w:tr w:rsidR="00C461AC" w:rsidRPr="00017E26" w14:paraId="42585E0E" w14:textId="77777777" w:rsidTr="00C461AC">
        <w:trPr>
          <w:trHeight w:val="29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EDB13"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complex projection in other US cities</w:t>
            </w:r>
          </w:p>
        </w:tc>
        <w:tc>
          <w:tcPr>
            <w:tcW w:w="1400" w:type="dxa"/>
            <w:tcBorders>
              <w:top w:val="nil"/>
              <w:left w:val="nil"/>
              <w:bottom w:val="single" w:sz="4" w:space="0" w:color="auto"/>
              <w:right w:val="single" w:sz="4" w:space="0" w:color="auto"/>
            </w:tcBorders>
            <w:shd w:val="clear" w:color="auto" w:fill="auto"/>
            <w:noWrap/>
            <w:vAlign w:val="bottom"/>
          </w:tcPr>
          <w:p w14:paraId="0C876C74" w14:textId="7882049B" w:rsidR="00C461AC" w:rsidRPr="00017E26" w:rsidRDefault="00806113" w:rsidP="00C461AC">
            <w:pPr>
              <w:spacing w:after="0" w:line="320" w:lineRule="exact"/>
              <w:jc w:val="center"/>
              <w:rPr>
                <w:rFonts w:ascii="Calibri" w:eastAsia="Times New Roman" w:hAnsi="Calibri" w:cs="Calibri"/>
                <w:color w:val="000000"/>
              </w:rPr>
            </w:pPr>
            <w:r>
              <w:rPr>
                <w:rFonts w:ascii="Calibri" w:hAnsi="Calibri"/>
                <w:color w:val="000000"/>
              </w:rPr>
              <w:t>$4,100</w:t>
            </w:r>
          </w:p>
        </w:tc>
      </w:tr>
      <w:tr w:rsidR="00C461AC" w:rsidRPr="00017E26" w14:paraId="72604558" w14:textId="77777777" w:rsidTr="00C461AC">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31D169A"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complex projection in Canadian cities</w:t>
            </w:r>
          </w:p>
        </w:tc>
        <w:tc>
          <w:tcPr>
            <w:tcW w:w="1400" w:type="dxa"/>
            <w:tcBorders>
              <w:top w:val="nil"/>
              <w:left w:val="nil"/>
              <w:bottom w:val="single" w:sz="4" w:space="0" w:color="auto"/>
              <w:right w:val="single" w:sz="4" w:space="0" w:color="auto"/>
            </w:tcBorders>
            <w:shd w:val="clear" w:color="auto" w:fill="auto"/>
            <w:noWrap/>
            <w:vAlign w:val="bottom"/>
          </w:tcPr>
          <w:p w14:paraId="1DF8F1C8" w14:textId="6EB9310E" w:rsidR="00C461AC" w:rsidRPr="00017E26" w:rsidRDefault="00806113" w:rsidP="00C461AC">
            <w:pPr>
              <w:spacing w:after="0" w:line="320" w:lineRule="exact"/>
              <w:jc w:val="center"/>
              <w:rPr>
                <w:rFonts w:ascii="Calibri" w:eastAsia="Times New Roman" w:hAnsi="Calibri" w:cs="Calibri"/>
                <w:color w:val="000000"/>
              </w:rPr>
            </w:pPr>
            <w:r>
              <w:rPr>
                <w:rFonts w:ascii="Calibri" w:hAnsi="Calibri"/>
                <w:color w:val="000000"/>
              </w:rPr>
              <w:t>$5,400</w:t>
            </w:r>
          </w:p>
        </w:tc>
      </w:tr>
    </w:tbl>
    <w:p w14:paraId="1399A122" w14:textId="6B63048C" w:rsidR="00C461AC" w:rsidRDefault="00C461AC" w:rsidP="00C461AC">
      <w:pPr>
        <w:spacing w:line="320" w:lineRule="exact"/>
        <w:contextualSpacing/>
        <w:jc w:val="both"/>
        <w:rPr>
          <w:rFonts w:cs="Arial"/>
        </w:rPr>
      </w:pPr>
    </w:p>
    <w:p w14:paraId="50B25C41" w14:textId="3F7247A2" w:rsidR="00C461AC" w:rsidRDefault="00C461AC" w:rsidP="00C461AC">
      <w:pPr>
        <w:spacing w:line="320" w:lineRule="exact"/>
        <w:contextualSpacing/>
        <w:jc w:val="both"/>
        <w:rPr>
          <w:rFonts w:cs="Arial"/>
        </w:rPr>
      </w:pPr>
      <w:r>
        <w:t>As Laia Cabrera Co. is the only bidding company, it receives the maximum score for each of the prices:</w:t>
      </w:r>
    </w:p>
    <w:p w14:paraId="1E32E52D" w14:textId="186F4CC2" w:rsidR="00C461AC" w:rsidRDefault="00C461AC" w:rsidP="00C461AC">
      <w:pPr>
        <w:spacing w:line="320" w:lineRule="exact"/>
        <w:contextualSpacing/>
        <w:jc w:val="both"/>
        <w:rPr>
          <w:rFonts w:cs="Arial"/>
        </w:rPr>
      </w:pPr>
    </w:p>
    <w:tbl>
      <w:tblPr>
        <w:tblW w:w="7040" w:type="dxa"/>
        <w:tblInd w:w="1413" w:type="dxa"/>
        <w:tblCellMar>
          <w:left w:w="70" w:type="dxa"/>
          <w:right w:w="70" w:type="dxa"/>
        </w:tblCellMar>
        <w:tblLook w:val="04A0" w:firstRow="1" w:lastRow="0" w:firstColumn="1" w:lastColumn="0" w:noHBand="0" w:noVBand="1"/>
      </w:tblPr>
      <w:tblGrid>
        <w:gridCol w:w="5640"/>
        <w:gridCol w:w="1400"/>
      </w:tblGrid>
      <w:tr w:rsidR="00C461AC" w:rsidRPr="00017E26" w14:paraId="727E7D8E" w14:textId="77777777" w:rsidTr="00F24F26">
        <w:trPr>
          <w:trHeight w:val="451"/>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EF326" w14:textId="77777777" w:rsidR="00C461AC" w:rsidRPr="00017E26" w:rsidRDefault="00C461AC" w:rsidP="00C461AC">
            <w:pPr>
              <w:spacing w:after="0" w:line="320" w:lineRule="exact"/>
              <w:rPr>
                <w:rFonts w:ascii="Calibri" w:eastAsia="Times New Roman" w:hAnsi="Calibri" w:cs="Calibri"/>
                <w:b/>
                <w:bCs/>
                <w:color w:val="000000"/>
              </w:rPr>
            </w:pPr>
            <w:r>
              <w:rPr>
                <w:rFonts w:ascii="Calibri" w:hAnsi="Calibri"/>
                <w:b/>
                <w:color w:val="000000"/>
              </w:rPr>
              <w:lastRenderedPageBreak/>
              <w:t>Unit prices</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C52E094" w14:textId="4D92AD43" w:rsidR="00C461AC" w:rsidRPr="00017E26" w:rsidRDefault="00C461AC" w:rsidP="00C461AC">
            <w:pPr>
              <w:spacing w:after="0" w:line="320" w:lineRule="exact"/>
              <w:jc w:val="center"/>
              <w:rPr>
                <w:rFonts w:ascii="Calibri" w:eastAsia="Times New Roman" w:hAnsi="Calibri" w:cs="Calibri"/>
                <w:b/>
                <w:color w:val="000000"/>
              </w:rPr>
            </w:pPr>
            <w:r>
              <w:rPr>
                <w:rFonts w:ascii="Calibri" w:hAnsi="Calibri"/>
                <w:b/>
                <w:color w:val="000000"/>
              </w:rPr>
              <w:t>Score received</w:t>
            </w:r>
          </w:p>
        </w:tc>
      </w:tr>
      <w:tr w:rsidR="00C461AC" w:rsidRPr="00017E26" w14:paraId="42B204FC"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9A3B116"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Simple projection in NY or Washington, DC</w:t>
            </w:r>
          </w:p>
        </w:tc>
        <w:tc>
          <w:tcPr>
            <w:tcW w:w="1400" w:type="dxa"/>
            <w:tcBorders>
              <w:top w:val="nil"/>
              <w:left w:val="nil"/>
              <w:bottom w:val="single" w:sz="4" w:space="0" w:color="auto"/>
              <w:right w:val="single" w:sz="4" w:space="0" w:color="auto"/>
            </w:tcBorders>
            <w:shd w:val="clear" w:color="auto" w:fill="auto"/>
            <w:noWrap/>
            <w:vAlign w:val="bottom"/>
            <w:hideMark/>
          </w:tcPr>
          <w:p w14:paraId="17CD869D"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5</w:t>
            </w:r>
          </w:p>
        </w:tc>
      </w:tr>
      <w:tr w:rsidR="00C461AC" w:rsidRPr="00017E26" w14:paraId="4E8D2B36"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2760A1E"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Simple projection in other US cities</w:t>
            </w:r>
          </w:p>
        </w:tc>
        <w:tc>
          <w:tcPr>
            <w:tcW w:w="1400" w:type="dxa"/>
            <w:tcBorders>
              <w:top w:val="nil"/>
              <w:left w:val="nil"/>
              <w:bottom w:val="single" w:sz="4" w:space="0" w:color="auto"/>
              <w:right w:val="single" w:sz="4" w:space="0" w:color="auto"/>
            </w:tcBorders>
            <w:shd w:val="clear" w:color="auto" w:fill="auto"/>
            <w:noWrap/>
            <w:vAlign w:val="bottom"/>
            <w:hideMark/>
          </w:tcPr>
          <w:p w14:paraId="456F012E"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C461AC" w:rsidRPr="00017E26" w14:paraId="1EF967BC"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8BF86DE"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Simple projection in Canadian cities</w:t>
            </w:r>
          </w:p>
        </w:tc>
        <w:tc>
          <w:tcPr>
            <w:tcW w:w="1400" w:type="dxa"/>
            <w:tcBorders>
              <w:top w:val="nil"/>
              <w:left w:val="nil"/>
              <w:bottom w:val="single" w:sz="4" w:space="0" w:color="auto"/>
              <w:right w:val="single" w:sz="4" w:space="0" w:color="auto"/>
            </w:tcBorders>
            <w:shd w:val="clear" w:color="auto" w:fill="auto"/>
            <w:noWrap/>
            <w:vAlign w:val="bottom"/>
            <w:hideMark/>
          </w:tcPr>
          <w:p w14:paraId="06A5BABC"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4</w:t>
            </w:r>
          </w:p>
        </w:tc>
      </w:tr>
      <w:tr w:rsidR="00C461AC" w:rsidRPr="00017E26" w14:paraId="262F294C"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10D5BEE"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Complex projection in NY or Washington, DC</w:t>
            </w:r>
          </w:p>
        </w:tc>
        <w:tc>
          <w:tcPr>
            <w:tcW w:w="1400" w:type="dxa"/>
            <w:tcBorders>
              <w:top w:val="nil"/>
              <w:left w:val="nil"/>
              <w:bottom w:val="single" w:sz="4" w:space="0" w:color="auto"/>
              <w:right w:val="single" w:sz="4" w:space="0" w:color="auto"/>
            </w:tcBorders>
            <w:shd w:val="clear" w:color="auto" w:fill="auto"/>
            <w:noWrap/>
            <w:vAlign w:val="bottom"/>
            <w:hideMark/>
          </w:tcPr>
          <w:p w14:paraId="588CA1FC"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 xml:space="preserve">6 </w:t>
            </w:r>
          </w:p>
        </w:tc>
      </w:tr>
      <w:tr w:rsidR="00C461AC" w:rsidRPr="00017E26" w14:paraId="55A16FE2"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A501FE6"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Complex projection in other US cities</w:t>
            </w:r>
          </w:p>
        </w:tc>
        <w:tc>
          <w:tcPr>
            <w:tcW w:w="1400" w:type="dxa"/>
            <w:tcBorders>
              <w:top w:val="nil"/>
              <w:left w:val="nil"/>
              <w:bottom w:val="single" w:sz="4" w:space="0" w:color="auto"/>
              <w:right w:val="single" w:sz="4" w:space="0" w:color="auto"/>
            </w:tcBorders>
            <w:shd w:val="clear" w:color="auto" w:fill="auto"/>
            <w:noWrap/>
            <w:vAlign w:val="bottom"/>
            <w:hideMark/>
          </w:tcPr>
          <w:p w14:paraId="6EE4ABD8"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6</w:t>
            </w:r>
          </w:p>
        </w:tc>
      </w:tr>
      <w:tr w:rsidR="00C461AC" w:rsidRPr="00017E26" w14:paraId="60B3D48A" w14:textId="77777777" w:rsidTr="00C461AC">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D4E1907"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Complex projection in Canadian cities</w:t>
            </w:r>
          </w:p>
        </w:tc>
        <w:tc>
          <w:tcPr>
            <w:tcW w:w="1400" w:type="dxa"/>
            <w:tcBorders>
              <w:top w:val="nil"/>
              <w:left w:val="nil"/>
              <w:bottom w:val="single" w:sz="4" w:space="0" w:color="auto"/>
              <w:right w:val="single" w:sz="4" w:space="0" w:color="auto"/>
            </w:tcBorders>
            <w:shd w:val="clear" w:color="auto" w:fill="auto"/>
            <w:noWrap/>
            <w:vAlign w:val="bottom"/>
            <w:hideMark/>
          </w:tcPr>
          <w:p w14:paraId="2822F8E9"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 xml:space="preserve">6 </w:t>
            </w:r>
          </w:p>
        </w:tc>
      </w:tr>
      <w:tr w:rsidR="00C461AC" w:rsidRPr="00017E26" w14:paraId="6A8C349A" w14:textId="77777777" w:rsidTr="00C461AC">
        <w:trPr>
          <w:trHeight w:val="29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DA06D"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simple projection in NY or Washington, DC</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05DD2"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C461AC" w:rsidRPr="00017E26" w14:paraId="29A91030" w14:textId="77777777" w:rsidTr="00C461AC">
        <w:trPr>
          <w:trHeight w:val="29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AE6B1"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simple projection in other US cities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600D99C"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C461AC" w:rsidRPr="00017E26" w14:paraId="4540B2FC" w14:textId="77777777" w:rsidTr="00F24F26">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5DEC519"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simple projection in Canadian cities</w:t>
            </w:r>
          </w:p>
        </w:tc>
        <w:tc>
          <w:tcPr>
            <w:tcW w:w="1400" w:type="dxa"/>
            <w:tcBorders>
              <w:top w:val="nil"/>
              <w:left w:val="nil"/>
              <w:bottom w:val="single" w:sz="4" w:space="0" w:color="auto"/>
              <w:right w:val="single" w:sz="4" w:space="0" w:color="auto"/>
            </w:tcBorders>
            <w:shd w:val="clear" w:color="auto" w:fill="auto"/>
            <w:noWrap/>
            <w:vAlign w:val="bottom"/>
            <w:hideMark/>
          </w:tcPr>
          <w:p w14:paraId="5E3C2ABE"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C461AC" w:rsidRPr="00017E26" w14:paraId="60B9BD6D" w14:textId="77777777" w:rsidTr="00F24F26">
        <w:trPr>
          <w:trHeight w:val="290"/>
        </w:trPr>
        <w:tc>
          <w:tcPr>
            <w:tcW w:w="5640" w:type="dxa"/>
            <w:tcBorders>
              <w:top w:val="nil"/>
              <w:left w:val="single" w:sz="4" w:space="0" w:color="auto"/>
              <w:bottom w:val="nil"/>
              <w:right w:val="single" w:sz="4" w:space="0" w:color="auto"/>
            </w:tcBorders>
            <w:shd w:val="clear" w:color="auto" w:fill="auto"/>
            <w:noWrap/>
            <w:vAlign w:val="bottom"/>
            <w:hideMark/>
          </w:tcPr>
          <w:p w14:paraId="5E1F3FF7"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complex projection in NY or Washington, DC</w:t>
            </w:r>
          </w:p>
        </w:tc>
        <w:tc>
          <w:tcPr>
            <w:tcW w:w="1400" w:type="dxa"/>
            <w:tcBorders>
              <w:top w:val="nil"/>
              <w:left w:val="nil"/>
              <w:bottom w:val="single" w:sz="4" w:space="0" w:color="auto"/>
              <w:right w:val="single" w:sz="4" w:space="0" w:color="auto"/>
            </w:tcBorders>
            <w:shd w:val="clear" w:color="auto" w:fill="auto"/>
            <w:noWrap/>
            <w:vAlign w:val="bottom"/>
            <w:hideMark/>
          </w:tcPr>
          <w:p w14:paraId="6FE5DF70"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C461AC" w:rsidRPr="00017E26" w14:paraId="7E08B3B2" w14:textId="77777777" w:rsidTr="00F24F26">
        <w:trPr>
          <w:trHeight w:val="29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F49C"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complex projection in other US cities</w:t>
            </w:r>
          </w:p>
        </w:tc>
        <w:tc>
          <w:tcPr>
            <w:tcW w:w="1400" w:type="dxa"/>
            <w:tcBorders>
              <w:top w:val="nil"/>
              <w:left w:val="nil"/>
              <w:bottom w:val="single" w:sz="4" w:space="0" w:color="auto"/>
              <w:right w:val="single" w:sz="4" w:space="0" w:color="auto"/>
            </w:tcBorders>
            <w:shd w:val="clear" w:color="auto" w:fill="auto"/>
            <w:noWrap/>
            <w:vAlign w:val="bottom"/>
            <w:hideMark/>
          </w:tcPr>
          <w:p w14:paraId="6348E1BB"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C461AC" w:rsidRPr="00017E26" w14:paraId="773CD983" w14:textId="77777777" w:rsidTr="00C461AC">
        <w:trPr>
          <w:trHeight w:val="29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EE2C207" w14:textId="77777777" w:rsidR="00C461AC" w:rsidRPr="00017E26" w:rsidRDefault="00C461AC" w:rsidP="00C461AC">
            <w:pPr>
              <w:spacing w:after="0" w:line="320" w:lineRule="exact"/>
              <w:rPr>
                <w:rFonts w:ascii="Calibri" w:eastAsia="Times New Roman" w:hAnsi="Calibri" w:cs="Calibri"/>
                <w:color w:val="000000"/>
              </w:rPr>
            </w:pPr>
            <w:r>
              <w:rPr>
                <w:rFonts w:ascii="Calibri" w:hAnsi="Calibri"/>
                <w:color w:val="000000"/>
              </w:rPr>
              <w:t>Only a complex projection in Canadian cities</w:t>
            </w:r>
          </w:p>
        </w:tc>
        <w:tc>
          <w:tcPr>
            <w:tcW w:w="1400" w:type="dxa"/>
            <w:tcBorders>
              <w:top w:val="nil"/>
              <w:left w:val="nil"/>
              <w:bottom w:val="single" w:sz="4" w:space="0" w:color="auto"/>
              <w:right w:val="single" w:sz="4" w:space="0" w:color="auto"/>
            </w:tcBorders>
            <w:shd w:val="clear" w:color="auto" w:fill="auto"/>
            <w:noWrap/>
            <w:vAlign w:val="bottom"/>
            <w:hideMark/>
          </w:tcPr>
          <w:p w14:paraId="4C3A64E1" w14:textId="77777777" w:rsidR="00C461AC" w:rsidRPr="00017E26" w:rsidRDefault="00C461AC" w:rsidP="00C461AC">
            <w:pPr>
              <w:spacing w:after="0" w:line="320" w:lineRule="exact"/>
              <w:jc w:val="center"/>
              <w:rPr>
                <w:rFonts w:ascii="Calibri" w:eastAsia="Times New Roman" w:hAnsi="Calibri" w:cs="Calibri"/>
                <w:color w:val="000000"/>
              </w:rPr>
            </w:pPr>
            <w:r>
              <w:rPr>
                <w:rFonts w:ascii="Calibri" w:hAnsi="Calibri"/>
                <w:color w:val="000000"/>
              </w:rPr>
              <w:t xml:space="preserve">4 </w:t>
            </w:r>
          </w:p>
        </w:tc>
      </w:tr>
      <w:tr w:rsidR="00C461AC" w:rsidRPr="00C461AC" w14:paraId="747231E8" w14:textId="77777777" w:rsidTr="00C461AC">
        <w:trPr>
          <w:trHeight w:val="29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6B814" w14:textId="3E6B997C" w:rsidR="00C461AC" w:rsidRPr="00C461AC" w:rsidRDefault="00C461AC" w:rsidP="00C461AC">
            <w:pPr>
              <w:spacing w:after="0" w:line="320" w:lineRule="exact"/>
              <w:rPr>
                <w:rFonts w:ascii="Calibri" w:eastAsia="Times New Roman" w:hAnsi="Calibri" w:cs="Calibri"/>
                <w:b/>
                <w:color w:val="000000"/>
              </w:rPr>
            </w:pPr>
            <w:r>
              <w:rPr>
                <w:rFonts w:ascii="Calibri" w:hAnsi="Calibri"/>
                <w:b/>
                <w:color w:val="000000"/>
              </w:rPr>
              <w:t>TOTAL SCORE</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2B0D1ED" w14:textId="68DA3181" w:rsidR="00C461AC" w:rsidRPr="00C461AC" w:rsidRDefault="00C461AC" w:rsidP="00C461AC">
            <w:pPr>
              <w:spacing w:after="0" w:line="320" w:lineRule="exact"/>
              <w:jc w:val="center"/>
              <w:rPr>
                <w:rFonts w:ascii="Calibri" w:hAnsi="Calibri" w:cs="Calibri"/>
                <w:b/>
                <w:color w:val="000000"/>
              </w:rPr>
            </w:pPr>
            <w:r>
              <w:rPr>
                <w:rFonts w:ascii="Calibri" w:hAnsi="Calibri"/>
                <w:b/>
                <w:color w:val="000000"/>
              </w:rPr>
              <w:t>55</w:t>
            </w:r>
          </w:p>
        </w:tc>
      </w:tr>
    </w:tbl>
    <w:p w14:paraId="2DEBDDD1" w14:textId="77777777" w:rsidR="00C461AC" w:rsidRDefault="00C461AC" w:rsidP="00C461AC">
      <w:pPr>
        <w:pStyle w:val="Default"/>
        <w:spacing w:line="320" w:lineRule="exact"/>
        <w:contextualSpacing/>
        <w:jc w:val="both"/>
        <w:rPr>
          <w:sz w:val="22"/>
          <w:szCs w:val="22"/>
          <w:u w:val="single"/>
        </w:rPr>
      </w:pPr>
    </w:p>
    <w:p w14:paraId="5C19A916" w14:textId="5280AFFA" w:rsidR="006C6837" w:rsidRPr="00E6697E" w:rsidRDefault="00E6697E" w:rsidP="00C461AC">
      <w:pPr>
        <w:pStyle w:val="Default"/>
        <w:spacing w:line="320" w:lineRule="exact"/>
        <w:contextualSpacing/>
        <w:jc w:val="both"/>
        <w:rPr>
          <w:sz w:val="22"/>
          <w:szCs w:val="22"/>
          <w:u w:val="single"/>
        </w:rPr>
      </w:pPr>
      <w:r>
        <w:rPr>
          <w:sz w:val="22"/>
          <w:u w:val="single"/>
        </w:rPr>
        <w:t>3. Conclusions</w:t>
      </w:r>
    </w:p>
    <w:p w14:paraId="5F789E29" w14:textId="77777777" w:rsidR="006C6837" w:rsidRPr="00602375" w:rsidRDefault="006C6837" w:rsidP="00C461AC">
      <w:pPr>
        <w:pStyle w:val="Default"/>
        <w:spacing w:line="320" w:lineRule="exact"/>
        <w:contextualSpacing/>
        <w:jc w:val="both"/>
        <w:rPr>
          <w:b/>
        </w:rPr>
      </w:pPr>
    </w:p>
    <w:p w14:paraId="32B9360A" w14:textId="5C6DE350" w:rsidR="00E6697E" w:rsidRDefault="00E6697E" w:rsidP="00C461AC">
      <w:pPr>
        <w:pStyle w:val="Pargrafdellista"/>
        <w:tabs>
          <w:tab w:val="left" w:pos="0"/>
        </w:tabs>
        <w:spacing w:line="320" w:lineRule="exact"/>
        <w:ind w:left="0"/>
        <w:jc w:val="both"/>
        <w:rPr>
          <w:szCs w:val="22"/>
        </w:rPr>
      </w:pPr>
      <w:r>
        <w:t>The only bid received meets the conditions of the contract, and the initial proposal is scored as follows:</w:t>
      </w:r>
    </w:p>
    <w:p w14:paraId="31EE5156" w14:textId="77777777" w:rsidR="00455821" w:rsidRDefault="00455821" w:rsidP="00C461AC">
      <w:pPr>
        <w:pStyle w:val="Pargrafdellista"/>
        <w:tabs>
          <w:tab w:val="left" w:pos="0"/>
        </w:tabs>
        <w:spacing w:line="320" w:lineRule="exact"/>
        <w:ind w:left="0"/>
        <w:jc w:val="both"/>
        <w:rPr>
          <w:szCs w:val="22"/>
        </w:rPr>
      </w:pPr>
    </w:p>
    <w:tbl>
      <w:tblPr>
        <w:tblStyle w:val="Taulaambquadrcula"/>
        <w:tblW w:w="7231" w:type="dxa"/>
        <w:tblInd w:w="284" w:type="dxa"/>
        <w:tblLook w:val="04A0" w:firstRow="1" w:lastRow="0" w:firstColumn="1" w:lastColumn="0" w:noHBand="0" w:noVBand="1"/>
      </w:tblPr>
      <w:tblGrid>
        <w:gridCol w:w="1446"/>
        <w:gridCol w:w="1880"/>
        <w:gridCol w:w="2457"/>
        <w:gridCol w:w="1448"/>
      </w:tblGrid>
      <w:tr w:rsidR="00C461AC" w:rsidRPr="00E6697E" w14:paraId="75CFDCAB" w14:textId="77777777" w:rsidTr="00C461AC">
        <w:tc>
          <w:tcPr>
            <w:tcW w:w="1446" w:type="dxa"/>
            <w:tcBorders>
              <w:top w:val="nil"/>
              <w:left w:val="nil"/>
              <w:bottom w:val="nil"/>
            </w:tcBorders>
          </w:tcPr>
          <w:p w14:paraId="17661597" w14:textId="77777777" w:rsidR="00C461AC" w:rsidRPr="00E6697E" w:rsidRDefault="00C461AC" w:rsidP="00C461AC">
            <w:pPr>
              <w:pStyle w:val="Pargrafdellista"/>
              <w:tabs>
                <w:tab w:val="left" w:pos="0"/>
              </w:tabs>
              <w:spacing w:line="320" w:lineRule="exact"/>
              <w:ind w:left="0"/>
              <w:jc w:val="both"/>
              <w:rPr>
                <w:sz w:val="18"/>
                <w:szCs w:val="22"/>
              </w:rPr>
            </w:pPr>
          </w:p>
        </w:tc>
        <w:tc>
          <w:tcPr>
            <w:tcW w:w="1880" w:type="dxa"/>
            <w:vAlign w:val="center"/>
          </w:tcPr>
          <w:p w14:paraId="42571148" w14:textId="26E6AFBB" w:rsidR="00C461AC" w:rsidRPr="00E6697E" w:rsidRDefault="00C461AC" w:rsidP="00C461AC">
            <w:pPr>
              <w:pStyle w:val="Pargrafdellista"/>
              <w:tabs>
                <w:tab w:val="left" w:pos="0"/>
              </w:tabs>
              <w:spacing w:line="320" w:lineRule="exact"/>
              <w:ind w:left="0"/>
              <w:jc w:val="center"/>
              <w:rPr>
                <w:sz w:val="18"/>
                <w:szCs w:val="22"/>
              </w:rPr>
            </w:pPr>
            <w:r>
              <w:rPr>
                <w:sz w:val="18"/>
              </w:rPr>
              <w:t>QUALITATIVELY EVALUATED CRITERIA</w:t>
            </w:r>
          </w:p>
        </w:tc>
        <w:tc>
          <w:tcPr>
            <w:tcW w:w="2457" w:type="dxa"/>
            <w:vAlign w:val="center"/>
          </w:tcPr>
          <w:p w14:paraId="10CA49E5" w14:textId="0F93AA62" w:rsidR="00C461AC" w:rsidRPr="00E6697E" w:rsidRDefault="00C461AC" w:rsidP="00C461AC">
            <w:pPr>
              <w:pStyle w:val="Pargrafdellista"/>
              <w:tabs>
                <w:tab w:val="left" w:pos="0"/>
              </w:tabs>
              <w:spacing w:line="320" w:lineRule="exact"/>
              <w:ind w:left="0"/>
              <w:jc w:val="center"/>
              <w:rPr>
                <w:sz w:val="18"/>
                <w:szCs w:val="22"/>
              </w:rPr>
            </w:pPr>
            <w:r>
              <w:rPr>
                <w:sz w:val="18"/>
              </w:rPr>
              <w:t>AUTOMATICALLY EVALUATED CRITERIA</w:t>
            </w:r>
          </w:p>
        </w:tc>
        <w:tc>
          <w:tcPr>
            <w:tcW w:w="1448" w:type="dxa"/>
            <w:vMerge w:val="restart"/>
            <w:vAlign w:val="center"/>
          </w:tcPr>
          <w:p w14:paraId="14B435D2" w14:textId="6475AA01" w:rsidR="00C461AC" w:rsidRPr="00E6697E" w:rsidRDefault="00C461AC" w:rsidP="00C461AC">
            <w:pPr>
              <w:pStyle w:val="Pargrafdellista"/>
              <w:tabs>
                <w:tab w:val="left" w:pos="0"/>
              </w:tabs>
              <w:spacing w:line="320" w:lineRule="exact"/>
              <w:ind w:left="0"/>
              <w:jc w:val="center"/>
              <w:rPr>
                <w:sz w:val="18"/>
                <w:szCs w:val="22"/>
              </w:rPr>
            </w:pPr>
            <w:r>
              <w:rPr>
                <w:sz w:val="18"/>
              </w:rPr>
              <w:t>TOTAL SCORE</w:t>
            </w:r>
          </w:p>
        </w:tc>
      </w:tr>
      <w:tr w:rsidR="00C461AC" w:rsidRPr="00455821" w14:paraId="63B2426A" w14:textId="77777777" w:rsidTr="00C461AC">
        <w:tc>
          <w:tcPr>
            <w:tcW w:w="1446" w:type="dxa"/>
            <w:tcBorders>
              <w:top w:val="nil"/>
              <w:left w:val="nil"/>
            </w:tcBorders>
            <w:vAlign w:val="center"/>
          </w:tcPr>
          <w:p w14:paraId="5F92989F" w14:textId="77777777" w:rsidR="00C461AC" w:rsidRPr="00455821" w:rsidRDefault="00C461AC" w:rsidP="00C461AC">
            <w:pPr>
              <w:pStyle w:val="Pargrafdellista"/>
              <w:tabs>
                <w:tab w:val="left" w:pos="0"/>
              </w:tabs>
              <w:spacing w:line="320" w:lineRule="exact"/>
              <w:ind w:left="0"/>
              <w:jc w:val="center"/>
              <w:rPr>
                <w:sz w:val="20"/>
                <w:szCs w:val="22"/>
              </w:rPr>
            </w:pPr>
          </w:p>
        </w:tc>
        <w:tc>
          <w:tcPr>
            <w:tcW w:w="1880" w:type="dxa"/>
            <w:vAlign w:val="center"/>
          </w:tcPr>
          <w:p w14:paraId="15F5E4EE" w14:textId="4DA0D4A2" w:rsidR="00C461AC" w:rsidRPr="00455821" w:rsidRDefault="00C461AC" w:rsidP="00C461AC">
            <w:pPr>
              <w:pStyle w:val="Pargrafdellista"/>
              <w:tabs>
                <w:tab w:val="left" w:pos="0"/>
              </w:tabs>
              <w:spacing w:line="320" w:lineRule="exact"/>
              <w:ind w:left="0"/>
              <w:jc w:val="center"/>
              <w:rPr>
                <w:sz w:val="20"/>
                <w:szCs w:val="22"/>
              </w:rPr>
            </w:pPr>
            <w:r>
              <w:rPr>
                <w:sz w:val="20"/>
              </w:rPr>
              <w:t>Video</w:t>
            </w:r>
          </w:p>
        </w:tc>
        <w:tc>
          <w:tcPr>
            <w:tcW w:w="2457" w:type="dxa"/>
            <w:vAlign w:val="center"/>
          </w:tcPr>
          <w:p w14:paraId="155C37C9" w14:textId="1CBB6727" w:rsidR="00C461AC" w:rsidRPr="00455821" w:rsidRDefault="00C461AC" w:rsidP="00C461AC">
            <w:pPr>
              <w:pStyle w:val="Pargrafdellista"/>
              <w:tabs>
                <w:tab w:val="left" w:pos="0"/>
              </w:tabs>
              <w:spacing w:line="320" w:lineRule="exact"/>
              <w:ind w:left="0"/>
              <w:jc w:val="center"/>
              <w:rPr>
                <w:sz w:val="20"/>
                <w:szCs w:val="22"/>
              </w:rPr>
            </w:pPr>
            <w:r>
              <w:rPr>
                <w:sz w:val="20"/>
              </w:rPr>
              <w:t>Unit price bid</w:t>
            </w:r>
          </w:p>
        </w:tc>
        <w:tc>
          <w:tcPr>
            <w:tcW w:w="1448" w:type="dxa"/>
            <w:vMerge/>
            <w:vAlign w:val="center"/>
          </w:tcPr>
          <w:p w14:paraId="645DFD06" w14:textId="77777777" w:rsidR="00C461AC" w:rsidRPr="00455821" w:rsidRDefault="00C461AC" w:rsidP="00C461AC">
            <w:pPr>
              <w:pStyle w:val="Pargrafdellista"/>
              <w:tabs>
                <w:tab w:val="left" w:pos="0"/>
              </w:tabs>
              <w:spacing w:line="320" w:lineRule="exact"/>
              <w:ind w:left="0"/>
              <w:jc w:val="center"/>
              <w:rPr>
                <w:sz w:val="20"/>
                <w:szCs w:val="22"/>
              </w:rPr>
            </w:pPr>
          </w:p>
        </w:tc>
      </w:tr>
      <w:tr w:rsidR="00C461AC" w14:paraId="39D13709" w14:textId="77777777" w:rsidTr="00C461AC">
        <w:tc>
          <w:tcPr>
            <w:tcW w:w="1446" w:type="dxa"/>
          </w:tcPr>
          <w:p w14:paraId="4251710D" w14:textId="11F0512B" w:rsidR="00C461AC" w:rsidRDefault="00C461AC" w:rsidP="00C461AC">
            <w:pPr>
              <w:pStyle w:val="Pargrafdellista"/>
              <w:tabs>
                <w:tab w:val="left" w:pos="0"/>
              </w:tabs>
              <w:spacing w:line="320" w:lineRule="exact"/>
              <w:ind w:left="0"/>
              <w:jc w:val="both"/>
              <w:rPr>
                <w:szCs w:val="22"/>
              </w:rPr>
            </w:pPr>
            <w:r>
              <w:rPr>
                <w:sz w:val="18"/>
              </w:rPr>
              <w:t>LAIA CABRERA CO.</w:t>
            </w:r>
          </w:p>
        </w:tc>
        <w:tc>
          <w:tcPr>
            <w:tcW w:w="1880" w:type="dxa"/>
            <w:vAlign w:val="center"/>
          </w:tcPr>
          <w:p w14:paraId="496ACCF9" w14:textId="521DA487" w:rsidR="00C461AC" w:rsidRPr="003303B3" w:rsidRDefault="003303B3" w:rsidP="00C461AC">
            <w:pPr>
              <w:pStyle w:val="Pargrafdellista"/>
              <w:tabs>
                <w:tab w:val="left" w:pos="0"/>
              </w:tabs>
              <w:spacing w:line="320" w:lineRule="exact"/>
              <w:ind w:left="0"/>
              <w:jc w:val="center"/>
              <w:rPr>
                <w:b/>
                <w:bCs/>
                <w:szCs w:val="22"/>
              </w:rPr>
            </w:pPr>
            <w:r w:rsidRPr="00BE06B3">
              <w:t>45</w:t>
            </w:r>
          </w:p>
        </w:tc>
        <w:tc>
          <w:tcPr>
            <w:tcW w:w="2457" w:type="dxa"/>
            <w:vAlign w:val="center"/>
          </w:tcPr>
          <w:p w14:paraId="214650B7" w14:textId="36253B2E" w:rsidR="00C461AC" w:rsidRDefault="00C461AC" w:rsidP="00C461AC">
            <w:pPr>
              <w:pStyle w:val="Pargrafdellista"/>
              <w:tabs>
                <w:tab w:val="left" w:pos="0"/>
              </w:tabs>
              <w:spacing w:line="320" w:lineRule="exact"/>
              <w:ind w:left="0"/>
              <w:jc w:val="center"/>
              <w:rPr>
                <w:szCs w:val="22"/>
              </w:rPr>
            </w:pPr>
            <w:r>
              <w:t>55</w:t>
            </w:r>
          </w:p>
        </w:tc>
        <w:tc>
          <w:tcPr>
            <w:tcW w:w="1448" w:type="dxa"/>
            <w:vAlign w:val="center"/>
          </w:tcPr>
          <w:p w14:paraId="6F856673" w14:textId="2EF6CAB8" w:rsidR="00C461AC" w:rsidRDefault="00F861F7" w:rsidP="00C461AC">
            <w:pPr>
              <w:pStyle w:val="Pargrafdellista"/>
              <w:tabs>
                <w:tab w:val="left" w:pos="0"/>
              </w:tabs>
              <w:spacing w:line="320" w:lineRule="exact"/>
              <w:ind w:left="0"/>
              <w:jc w:val="center"/>
              <w:rPr>
                <w:szCs w:val="22"/>
              </w:rPr>
            </w:pPr>
            <w:r>
              <w:t>100</w:t>
            </w:r>
          </w:p>
        </w:tc>
      </w:tr>
    </w:tbl>
    <w:p w14:paraId="78024FB8" w14:textId="77777777" w:rsidR="00E6697E" w:rsidRDefault="00E6697E" w:rsidP="00C461AC">
      <w:pPr>
        <w:pStyle w:val="Pargrafdellista"/>
        <w:tabs>
          <w:tab w:val="left" w:pos="0"/>
        </w:tabs>
        <w:spacing w:line="320" w:lineRule="exact"/>
        <w:ind w:left="0"/>
        <w:jc w:val="both"/>
        <w:rPr>
          <w:szCs w:val="22"/>
        </w:rPr>
      </w:pPr>
    </w:p>
    <w:p w14:paraId="0AA4D846" w14:textId="34C307CF" w:rsidR="006C6837" w:rsidRPr="007A3DD8" w:rsidRDefault="00E6697E" w:rsidP="00C461AC">
      <w:pPr>
        <w:pStyle w:val="Pargrafdellista"/>
        <w:tabs>
          <w:tab w:val="left" w:pos="0"/>
        </w:tabs>
        <w:spacing w:line="320" w:lineRule="exact"/>
        <w:ind w:left="0"/>
        <w:jc w:val="both"/>
        <w:rPr>
          <w:szCs w:val="22"/>
        </w:rPr>
      </w:pPr>
      <w:r>
        <w:t>Given this bid, a round of negotiations is proposed so that the bidding company may, if appropriate, improve their proposal in relation to the matters open to negotiation, as established in Section I.3 of the prospectus.</w:t>
      </w:r>
    </w:p>
    <w:p w14:paraId="7C874A8D" w14:textId="36786679" w:rsidR="004D0583" w:rsidRDefault="004D0583" w:rsidP="00C461AC">
      <w:pPr>
        <w:spacing w:after="0" w:line="320" w:lineRule="exact"/>
        <w:contextualSpacing/>
        <w:jc w:val="both"/>
        <w:rPr>
          <w:rFonts w:cs="Arial"/>
          <w:color w:val="FF0000"/>
        </w:rPr>
      </w:pPr>
      <w:bookmarkStart w:id="0" w:name="_GoBack"/>
      <w:bookmarkEnd w:id="0"/>
    </w:p>
    <w:p w14:paraId="44000274" w14:textId="11C218B7" w:rsidR="00A84EA0" w:rsidRDefault="00A84EA0" w:rsidP="00C461AC">
      <w:pPr>
        <w:spacing w:after="0" w:line="320" w:lineRule="exact"/>
        <w:contextualSpacing/>
        <w:jc w:val="both"/>
        <w:rPr>
          <w:rFonts w:cs="Arial"/>
          <w:color w:val="FF0000"/>
        </w:rPr>
      </w:pPr>
    </w:p>
    <w:p w14:paraId="5E3AF015" w14:textId="77777777" w:rsidR="00A84EA0" w:rsidRDefault="00A84EA0" w:rsidP="00C461AC">
      <w:pPr>
        <w:spacing w:after="0" w:line="320" w:lineRule="exact"/>
        <w:contextualSpacing/>
        <w:jc w:val="both"/>
        <w:rPr>
          <w:rFonts w:cs="Arial"/>
          <w:color w:val="FF0000"/>
        </w:rPr>
      </w:pPr>
    </w:p>
    <w:p w14:paraId="78701BE3" w14:textId="320437DC" w:rsidR="00A84EA0" w:rsidRDefault="00A84EA0" w:rsidP="00C461AC">
      <w:pPr>
        <w:spacing w:after="0" w:line="320" w:lineRule="exact"/>
        <w:contextualSpacing/>
        <w:jc w:val="both"/>
        <w:rPr>
          <w:rFonts w:cs="Arial"/>
          <w:color w:val="FF0000"/>
        </w:rPr>
      </w:pPr>
    </w:p>
    <w:p w14:paraId="66DFD334" w14:textId="7E5BE5BF" w:rsidR="00A84EA0" w:rsidRPr="00A84EA0" w:rsidRDefault="00C461AC" w:rsidP="00C461AC">
      <w:pPr>
        <w:spacing w:after="0" w:line="320" w:lineRule="exact"/>
        <w:contextualSpacing/>
        <w:jc w:val="both"/>
        <w:rPr>
          <w:rFonts w:cs="Arial"/>
        </w:rPr>
      </w:pPr>
      <w:r>
        <w:t>Isidre Sala Queralt</w:t>
      </w:r>
    </w:p>
    <w:p w14:paraId="75580B81" w14:textId="7E541AD4" w:rsidR="00A84EA0" w:rsidRPr="00A84EA0" w:rsidRDefault="00A84EA0" w:rsidP="00C461AC">
      <w:pPr>
        <w:spacing w:after="0" w:line="320" w:lineRule="exact"/>
        <w:contextualSpacing/>
        <w:jc w:val="both"/>
        <w:rPr>
          <w:rFonts w:cs="Arial"/>
        </w:rPr>
      </w:pPr>
      <w:r>
        <w:t>Delegate of the Government of Catalonia to the United States of America and Canada</w:t>
      </w:r>
    </w:p>
    <w:sectPr w:rsidR="00A84EA0" w:rsidRPr="00A84EA0" w:rsidSect="00E24B6B">
      <w:headerReference w:type="default" r:id="rId14"/>
      <w:footerReference w:type="default" r:id="rId15"/>
      <w:headerReference w:type="first" r:id="rId16"/>
      <w:footerReference w:type="first" r:id="rId17"/>
      <w:pgSz w:w="11906" w:h="16838" w:code="9"/>
      <w:pgMar w:top="1560" w:right="1416"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12DE3" w14:textId="77777777" w:rsidR="00E24B6B" w:rsidRDefault="00E24B6B" w:rsidP="00BB667E">
      <w:r>
        <w:separator/>
      </w:r>
    </w:p>
  </w:endnote>
  <w:endnote w:type="continuationSeparator" w:id="0">
    <w:p w14:paraId="223BBA0E" w14:textId="77777777" w:rsidR="00E24B6B" w:rsidRDefault="00E24B6B"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81652"/>
      <w:docPartObj>
        <w:docPartGallery w:val="Page Numbers (Bottom of Page)"/>
        <w:docPartUnique/>
      </w:docPartObj>
    </w:sdtPr>
    <w:sdtEndPr/>
    <w:sdtContent>
      <w:p w14:paraId="05FF5747" w14:textId="03CC89D6" w:rsidR="006B2F22" w:rsidRPr="00D138DB" w:rsidRDefault="006B2F22" w:rsidP="004D0583">
        <w:pPr>
          <w:pStyle w:val="Peu"/>
          <w:spacing w:line="240" w:lineRule="auto"/>
        </w:pPr>
        <w:r>
          <w:tab/>
        </w:r>
      </w:p>
      <w:p w14:paraId="4FAF4AC2" w14:textId="123FF361" w:rsidR="00A15635" w:rsidRDefault="00A15635" w:rsidP="00A15635">
        <w:pPr>
          <w:pStyle w:val="Peu"/>
          <w:jc w:val="right"/>
        </w:pPr>
        <w:r>
          <w:fldChar w:fldCharType="begin"/>
        </w:r>
        <w:r>
          <w:instrText>PAGE   \* MERGEFORMAT</w:instrText>
        </w:r>
        <w:r>
          <w:fldChar w:fldCharType="separate"/>
        </w:r>
        <w:r w:rsidR="00BE06B3">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96867"/>
      <w:docPartObj>
        <w:docPartGallery w:val="Page Numbers (Bottom of Page)"/>
        <w:docPartUnique/>
      </w:docPartObj>
    </w:sdtPr>
    <w:sdtEndPr/>
    <w:sdtContent>
      <w:p w14:paraId="64968C22" w14:textId="50C557CE" w:rsidR="0004566F" w:rsidRDefault="0004566F">
        <w:pPr>
          <w:pStyle w:val="Peu"/>
          <w:jc w:val="right"/>
        </w:pPr>
        <w:r>
          <w:fldChar w:fldCharType="begin"/>
        </w:r>
        <w:r>
          <w:instrText>PAGE   \* MERGEFORMAT</w:instrText>
        </w:r>
        <w:r>
          <w:fldChar w:fldCharType="separate"/>
        </w:r>
        <w:r w:rsidR="00BE06B3">
          <w:rPr>
            <w:noProof/>
          </w:rPr>
          <w:t>1</w:t>
        </w:r>
        <w:r>
          <w:fldChar w:fldCharType="end"/>
        </w:r>
      </w:p>
    </w:sdtContent>
  </w:sdt>
  <w:p w14:paraId="6487751C" w14:textId="4E31B917" w:rsidR="00A15635" w:rsidRPr="00A15635" w:rsidRDefault="00A15635" w:rsidP="00A15635">
    <w:pPr>
      <w:pStyle w:val="Peu"/>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38C2E" w14:textId="77777777" w:rsidR="00E24B6B" w:rsidRDefault="00E24B6B" w:rsidP="00BB667E">
      <w:r>
        <w:separator/>
      </w:r>
    </w:p>
  </w:footnote>
  <w:footnote w:type="continuationSeparator" w:id="0">
    <w:p w14:paraId="23DEB302" w14:textId="77777777" w:rsidR="00E24B6B" w:rsidRDefault="00E24B6B" w:rsidP="00BB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7005E" w14:textId="3F50B89E" w:rsidR="00455821" w:rsidRDefault="00455821" w:rsidP="00455821">
    <w:pPr>
      <w:pStyle w:val="Capalera"/>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A1D9" w14:textId="25EC72B5" w:rsidR="00BB667E" w:rsidRDefault="00256C2F" w:rsidP="00AB56D4">
    <w:pPr>
      <w:pStyle w:val="Capalera"/>
      <w:spacing w:after="0"/>
      <w:ind w:hanging="567"/>
      <w:jc w:val="right"/>
    </w:pPr>
    <w:r>
      <w:t xml:space="preserve">                                                                  DGUS-N-1/24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26F"/>
    <w:multiLevelType w:val="multilevel"/>
    <w:tmpl w:val="9E2CA784"/>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BD611B"/>
    <w:multiLevelType w:val="hybridMultilevel"/>
    <w:tmpl w:val="F0245BDA"/>
    <w:lvl w:ilvl="0" w:tplc="9774E350">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F06136B"/>
    <w:multiLevelType w:val="hybridMultilevel"/>
    <w:tmpl w:val="385EC9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0F5354C"/>
    <w:multiLevelType w:val="hybridMultilevel"/>
    <w:tmpl w:val="C854BE5C"/>
    <w:lvl w:ilvl="0" w:tplc="F3CA5726">
      <w:start w:val="1"/>
      <w:numFmt w:val="lowerLetter"/>
      <w:lvlText w:val="%1)"/>
      <w:lvlJc w:val="left"/>
      <w:pPr>
        <w:ind w:left="720" w:hanging="360"/>
      </w:pPr>
      <w:rPr>
        <w:rFonts w:ascii="Arial" w:hAnsi="Aria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FB90BB8"/>
    <w:multiLevelType w:val="hybridMultilevel"/>
    <w:tmpl w:val="4894B390"/>
    <w:lvl w:ilvl="0" w:tplc="023652F8">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2E111E1"/>
    <w:multiLevelType w:val="hybridMultilevel"/>
    <w:tmpl w:val="2C9CB560"/>
    <w:lvl w:ilvl="0" w:tplc="7C3A2DF0">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44041AFC"/>
    <w:multiLevelType w:val="hybridMultilevel"/>
    <w:tmpl w:val="F9ACEB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54016328"/>
    <w:multiLevelType w:val="hybridMultilevel"/>
    <w:tmpl w:val="6B80AA30"/>
    <w:lvl w:ilvl="0" w:tplc="7C3A2DF0">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AF53D69"/>
    <w:multiLevelType w:val="hybridMultilevel"/>
    <w:tmpl w:val="D6F07086"/>
    <w:lvl w:ilvl="0" w:tplc="7C3A2DF0">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2605536"/>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FB2B6A"/>
    <w:multiLevelType w:val="hybridMultilevel"/>
    <w:tmpl w:val="C854BE5C"/>
    <w:lvl w:ilvl="0" w:tplc="F3CA5726">
      <w:start w:val="1"/>
      <w:numFmt w:val="lowerLetter"/>
      <w:lvlText w:val="%1)"/>
      <w:lvlJc w:val="left"/>
      <w:pPr>
        <w:ind w:left="720" w:hanging="360"/>
      </w:pPr>
      <w:rPr>
        <w:rFonts w:ascii="Arial" w:hAnsi="Aria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2"/>
  </w:num>
  <w:num w:numId="5">
    <w:abstractNumId w:val="6"/>
  </w:num>
  <w:num w:numId="6">
    <w:abstractNumId w:val="8"/>
  </w:num>
  <w:num w:numId="7">
    <w:abstractNumId w:val="5"/>
  </w:num>
  <w:num w:numId="8">
    <w:abstractNumId w:val="7"/>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8F"/>
    <w:rsid w:val="000104FD"/>
    <w:rsid w:val="000117B7"/>
    <w:rsid w:val="00014FCB"/>
    <w:rsid w:val="0001675D"/>
    <w:rsid w:val="00017E26"/>
    <w:rsid w:val="000210C1"/>
    <w:rsid w:val="000328A5"/>
    <w:rsid w:val="00032E12"/>
    <w:rsid w:val="000362C8"/>
    <w:rsid w:val="0004566F"/>
    <w:rsid w:val="0005213E"/>
    <w:rsid w:val="000550A2"/>
    <w:rsid w:val="000550D0"/>
    <w:rsid w:val="00071317"/>
    <w:rsid w:val="000A430A"/>
    <w:rsid w:val="000A5A03"/>
    <w:rsid w:val="000A7B6E"/>
    <w:rsid w:val="000A7DC1"/>
    <w:rsid w:val="000B1647"/>
    <w:rsid w:val="000B2127"/>
    <w:rsid w:val="000C5166"/>
    <w:rsid w:val="000D0CA7"/>
    <w:rsid w:val="000E707F"/>
    <w:rsid w:val="000F79AA"/>
    <w:rsid w:val="00101640"/>
    <w:rsid w:val="00102DDC"/>
    <w:rsid w:val="0010651E"/>
    <w:rsid w:val="00114C0A"/>
    <w:rsid w:val="00121A2C"/>
    <w:rsid w:val="00130836"/>
    <w:rsid w:val="00160909"/>
    <w:rsid w:val="001679E2"/>
    <w:rsid w:val="001855C1"/>
    <w:rsid w:val="001926CD"/>
    <w:rsid w:val="001961EF"/>
    <w:rsid w:val="001A2FA4"/>
    <w:rsid w:val="001A3767"/>
    <w:rsid w:val="001A5A77"/>
    <w:rsid w:val="001B370B"/>
    <w:rsid w:val="001C3307"/>
    <w:rsid w:val="001C699C"/>
    <w:rsid w:val="001D7AC1"/>
    <w:rsid w:val="001E6EEC"/>
    <w:rsid w:val="00203B0A"/>
    <w:rsid w:val="00207DE5"/>
    <w:rsid w:val="002202B3"/>
    <w:rsid w:val="002333EC"/>
    <w:rsid w:val="00234ECE"/>
    <w:rsid w:val="00256C2F"/>
    <w:rsid w:val="00265D6B"/>
    <w:rsid w:val="00266E7B"/>
    <w:rsid w:val="0028140F"/>
    <w:rsid w:val="00285C0B"/>
    <w:rsid w:val="00286866"/>
    <w:rsid w:val="002A0A13"/>
    <w:rsid w:val="002A102E"/>
    <w:rsid w:val="002A2E71"/>
    <w:rsid w:val="002C1128"/>
    <w:rsid w:val="002D767A"/>
    <w:rsid w:val="002E52F4"/>
    <w:rsid w:val="002F3EE5"/>
    <w:rsid w:val="00310ACB"/>
    <w:rsid w:val="0032246A"/>
    <w:rsid w:val="003303B3"/>
    <w:rsid w:val="00337A17"/>
    <w:rsid w:val="003400C4"/>
    <w:rsid w:val="0034230C"/>
    <w:rsid w:val="00345C27"/>
    <w:rsid w:val="003506B8"/>
    <w:rsid w:val="00357B9A"/>
    <w:rsid w:val="0036076A"/>
    <w:rsid w:val="00366623"/>
    <w:rsid w:val="003670D9"/>
    <w:rsid w:val="003830EC"/>
    <w:rsid w:val="003847A6"/>
    <w:rsid w:val="003B7D86"/>
    <w:rsid w:val="003D2781"/>
    <w:rsid w:val="003D414C"/>
    <w:rsid w:val="003F2AA0"/>
    <w:rsid w:val="004201F4"/>
    <w:rsid w:val="004241D0"/>
    <w:rsid w:val="00453A0F"/>
    <w:rsid w:val="00454185"/>
    <w:rsid w:val="00455821"/>
    <w:rsid w:val="004920A9"/>
    <w:rsid w:val="004A1B6D"/>
    <w:rsid w:val="004A2B51"/>
    <w:rsid w:val="004A31C0"/>
    <w:rsid w:val="004B4284"/>
    <w:rsid w:val="004D0583"/>
    <w:rsid w:val="004E303A"/>
    <w:rsid w:val="004E5D9D"/>
    <w:rsid w:val="004F11FA"/>
    <w:rsid w:val="004F70DE"/>
    <w:rsid w:val="005023AC"/>
    <w:rsid w:val="0051186D"/>
    <w:rsid w:val="005140D8"/>
    <w:rsid w:val="00531055"/>
    <w:rsid w:val="005336E6"/>
    <w:rsid w:val="005433DF"/>
    <w:rsid w:val="00556D98"/>
    <w:rsid w:val="00562571"/>
    <w:rsid w:val="0056260C"/>
    <w:rsid w:val="0057082E"/>
    <w:rsid w:val="00571C8A"/>
    <w:rsid w:val="00575382"/>
    <w:rsid w:val="0058129F"/>
    <w:rsid w:val="00585AF8"/>
    <w:rsid w:val="00597016"/>
    <w:rsid w:val="00597D1B"/>
    <w:rsid w:val="005E0710"/>
    <w:rsid w:val="005E1852"/>
    <w:rsid w:val="005E5B23"/>
    <w:rsid w:val="00603B2C"/>
    <w:rsid w:val="00605923"/>
    <w:rsid w:val="006230DE"/>
    <w:rsid w:val="00646527"/>
    <w:rsid w:val="006513F1"/>
    <w:rsid w:val="00656404"/>
    <w:rsid w:val="00683163"/>
    <w:rsid w:val="0069597E"/>
    <w:rsid w:val="006A42B9"/>
    <w:rsid w:val="006B2F22"/>
    <w:rsid w:val="006C365E"/>
    <w:rsid w:val="006C6261"/>
    <w:rsid w:val="006C6837"/>
    <w:rsid w:val="006D5E8E"/>
    <w:rsid w:val="006F55F8"/>
    <w:rsid w:val="00704257"/>
    <w:rsid w:val="00706333"/>
    <w:rsid w:val="00706E64"/>
    <w:rsid w:val="00711888"/>
    <w:rsid w:val="007134CD"/>
    <w:rsid w:val="007215DA"/>
    <w:rsid w:val="00725451"/>
    <w:rsid w:val="00725CB0"/>
    <w:rsid w:val="0073389B"/>
    <w:rsid w:val="007459E2"/>
    <w:rsid w:val="007477C9"/>
    <w:rsid w:val="0075590F"/>
    <w:rsid w:val="00797261"/>
    <w:rsid w:val="007A5111"/>
    <w:rsid w:val="007D281D"/>
    <w:rsid w:val="007F091B"/>
    <w:rsid w:val="007F243F"/>
    <w:rsid w:val="007F4D31"/>
    <w:rsid w:val="00803645"/>
    <w:rsid w:val="00806113"/>
    <w:rsid w:val="008176EA"/>
    <w:rsid w:val="00830E64"/>
    <w:rsid w:val="008312E4"/>
    <w:rsid w:val="008439A9"/>
    <w:rsid w:val="00844540"/>
    <w:rsid w:val="008771D1"/>
    <w:rsid w:val="00882842"/>
    <w:rsid w:val="0088750A"/>
    <w:rsid w:val="008B2F9A"/>
    <w:rsid w:val="008B6B38"/>
    <w:rsid w:val="008C0FF7"/>
    <w:rsid w:val="008C16A6"/>
    <w:rsid w:val="008C3E57"/>
    <w:rsid w:val="008E4433"/>
    <w:rsid w:val="008F294C"/>
    <w:rsid w:val="008F3D1B"/>
    <w:rsid w:val="008F515F"/>
    <w:rsid w:val="009108C6"/>
    <w:rsid w:val="0092062D"/>
    <w:rsid w:val="0092790B"/>
    <w:rsid w:val="00930B80"/>
    <w:rsid w:val="00961CD2"/>
    <w:rsid w:val="00962316"/>
    <w:rsid w:val="00966F2C"/>
    <w:rsid w:val="009911AC"/>
    <w:rsid w:val="009C2848"/>
    <w:rsid w:val="009D34D2"/>
    <w:rsid w:val="009F371E"/>
    <w:rsid w:val="00A15635"/>
    <w:rsid w:val="00A2080A"/>
    <w:rsid w:val="00A27247"/>
    <w:rsid w:val="00A27731"/>
    <w:rsid w:val="00A347E0"/>
    <w:rsid w:val="00A535CE"/>
    <w:rsid w:val="00A55987"/>
    <w:rsid w:val="00A84EA0"/>
    <w:rsid w:val="00A93633"/>
    <w:rsid w:val="00A93901"/>
    <w:rsid w:val="00AA19E7"/>
    <w:rsid w:val="00AB56D4"/>
    <w:rsid w:val="00AB7CD8"/>
    <w:rsid w:val="00AC36FC"/>
    <w:rsid w:val="00AE1B8F"/>
    <w:rsid w:val="00AE34F4"/>
    <w:rsid w:val="00AF1A9E"/>
    <w:rsid w:val="00AF1F76"/>
    <w:rsid w:val="00AF49C5"/>
    <w:rsid w:val="00B37106"/>
    <w:rsid w:val="00B41C71"/>
    <w:rsid w:val="00B6134D"/>
    <w:rsid w:val="00B64C18"/>
    <w:rsid w:val="00B70EB9"/>
    <w:rsid w:val="00B9437D"/>
    <w:rsid w:val="00BB667E"/>
    <w:rsid w:val="00BC3C0E"/>
    <w:rsid w:val="00BD1334"/>
    <w:rsid w:val="00BD24CF"/>
    <w:rsid w:val="00BD7508"/>
    <w:rsid w:val="00BE06B3"/>
    <w:rsid w:val="00BE415B"/>
    <w:rsid w:val="00C116B1"/>
    <w:rsid w:val="00C156F5"/>
    <w:rsid w:val="00C41670"/>
    <w:rsid w:val="00C461AC"/>
    <w:rsid w:val="00C74CD1"/>
    <w:rsid w:val="00C921A6"/>
    <w:rsid w:val="00CB1DE6"/>
    <w:rsid w:val="00CC2824"/>
    <w:rsid w:val="00CE08D9"/>
    <w:rsid w:val="00CE5828"/>
    <w:rsid w:val="00CF16B2"/>
    <w:rsid w:val="00CF4A99"/>
    <w:rsid w:val="00D00B8F"/>
    <w:rsid w:val="00D01769"/>
    <w:rsid w:val="00D125A0"/>
    <w:rsid w:val="00D25768"/>
    <w:rsid w:val="00D41B56"/>
    <w:rsid w:val="00D41E35"/>
    <w:rsid w:val="00D526EC"/>
    <w:rsid w:val="00D56694"/>
    <w:rsid w:val="00D56C92"/>
    <w:rsid w:val="00D85F78"/>
    <w:rsid w:val="00D939BD"/>
    <w:rsid w:val="00DA5670"/>
    <w:rsid w:val="00DB6624"/>
    <w:rsid w:val="00DC3A84"/>
    <w:rsid w:val="00DC47E9"/>
    <w:rsid w:val="00DC7504"/>
    <w:rsid w:val="00DD1961"/>
    <w:rsid w:val="00E02F90"/>
    <w:rsid w:val="00E1177B"/>
    <w:rsid w:val="00E24002"/>
    <w:rsid w:val="00E24B6B"/>
    <w:rsid w:val="00E313CE"/>
    <w:rsid w:val="00E34A8E"/>
    <w:rsid w:val="00E41A0D"/>
    <w:rsid w:val="00E52BEB"/>
    <w:rsid w:val="00E662EA"/>
    <w:rsid w:val="00E6697E"/>
    <w:rsid w:val="00E73141"/>
    <w:rsid w:val="00E74999"/>
    <w:rsid w:val="00E92CBE"/>
    <w:rsid w:val="00EA1A10"/>
    <w:rsid w:val="00EB40CF"/>
    <w:rsid w:val="00EB467C"/>
    <w:rsid w:val="00ED3075"/>
    <w:rsid w:val="00EE16FE"/>
    <w:rsid w:val="00F073B9"/>
    <w:rsid w:val="00F169B4"/>
    <w:rsid w:val="00F27125"/>
    <w:rsid w:val="00F2770C"/>
    <w:rsid w:val="00F3370E"/>
    <w:rsid w:val="00F85987"/>
    <w:rsid w:val="00F861F7"/>
    <w:rsid w:val="00FA30AC"/>
    <w:rsid w:val="00FA3986"/>
    <w:rsid w:val="00FC089F"/>
    <w:rsid w:val="00FE082B"/>
    <w:rsid w:val="00FE0ABA"/>
    <w:rsid w:val="00FE7C2A"/>
    <w:rsid w:val="00FF4F0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889F"/>
  <w15:docId w15:val="{4E7FDCCC-9616-4B6B-B4A7-A444DA92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AC"/>
    <w:pPr>
      <w:spacing w:after="240" w:line="324" w:lineRule="auto"/>
    </w:pPr>
    <w:rPr>
      <w:rFonts w:ascii="Arial" w:hAnsi="Arial"/>
      <w:sz w:val="22"/>
      <w:szCs w:val="22"/>
      <w:lang w:eastAsia="en-US"/>
    </w:rPr>
  </w:style>
  <w:style w:type="paragraph" w:styleId="Ttol1">
    <w:name w:val="heading 1"/>
    <w:basedOn w:val="Normal"/>
    <w:next w:val="Normal"/>
    <w:link w:val="Ttol1Car"/>
    <w:uiPriority w:val="9"/>
    <w:qFormat/>
    <w:rsid w:val="00FE082B"/>
    <w:pPr>
      <w:keepNext/>
      <w:keepLines/>
      <w:spacing w:before="240" w:after="360"/>
      <w:outlineLvl w:val="0"/>
    </w:pPr>
    <w:rPr>
      <w:rFonts w:eastAsiaTheme="majorEastAsia" w:cstheme="majorBidi"/>
      <w:b/>
      <w:color w:val="000000" w:themeColor="text1"/>
      <w:sz w:val="40"/>
      <w:szCs w:val="32"/>
    </w:rPr>
  </w:style>
  <w:style w:type="paragraph" w:styleId="Ttol2">
    <w:name w:val="heading 2"/>
    <w:next w:val="Normal"/>
    <w:link w:val="Ttol2Car"/>
    <w:uiPriority w:val="9"/>
    <w:semiHidden/>
    <w:unhideWhenUsed/>
    <w:qFormat/>
    <w:rsid w:val="00FE082B"/>
    <w:pPr>
      <w:keepNext/>
      <w:keepLines/>
      <w:spacing w:before="480" w:after="240"/>
      <w:outlineLvl w:val="1"/>
    </w:pPr>
    <w:rPr>
      <w:rFonts w:ascii="Arial" w:eastAsiaTheme="majorEastAsia" w:hAnsi="Arial" w:cstheme="majorBidi"/>
      <w:b/>
      <w:sz w:val="28"/>
      <w:szCs w:val="26"/>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lang w:val="en-US"/>
    </w:rPr>
  </w:style>
  <w:style w:type="paragraph" w:styleId="Peu">
    <w:name w:val="footer"/>
    <w:basedOn w:val="Normal"/>
    <w:link w:val="PeuCar"/>
    <w:uiPriority w:val="99"/>
    <w:unhideWhenUsed/>
    <w:rsid w:val="008439A9"/>
    <w:pPr>
      <w:tabs>
        <w:tab w:val="left" w:pos="4820"/>
      </w:tabs>
      <w:spacing w:after="0"/>
    </w:pPr>
    <w:rPr>
      <w:rFonts w:cs="Arial"/>
      <w:color w:val="000000"/>
      <w:sz w:val="14"/>
    </w:rPr>
  </w:style>
  <w:style w:type="character" w:customStyle="1" w:styleId="PeuCar">
    <w:name w:val="Peu Car"/>
    <w:link w:val="Peu"/>
    <w:uiPriority w:val="99"/>
    <w:rsid w:val="008439A9"/>
    <w:rPr>
      <w:rFonts w:ascii="Arial" w:hAnsi="Arial" w:cs="Arial"/>
      <w:color w:val="000000"/>
      <w:sz w:val="14"/>
      <w:szCs w:val="22"/>
      <w:lang w:eastAsia="en-U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en-US"/>
    </w:rPr>
  </w:style>
  <w:style w:type="character" w:customStyle="1" w:styleId="Ttol1Car">
    <w:name w:val="Títol 1 Car"/>
    <w:basedOn w:val="Tipusdelletraperdefectedelpargraf"/>
    <w:link w:val="Ttol1"/>
    <w:uiPriority w:val="9"/>
    <w:rsid w:val="00FE082B"/>
    <w:rPr>
      <w:rFonts w:ascii="Arial" w:eastAsiaTheme="majorEastAsia" w:hAnsi="Arial" w:cstheme="majorBidi"/>
      <w:b/>
      <w:color w:val="000000" w:themeColor="text1"/>
      <w:sz w:val="40"/>
      <w:szCs w:val="32"/>
      <w:lang w:eastAsia="en-US"/>
    </w:rPr>
  </w:style>
  <w:style w:type="character" w:customStyle="1" w:styleId="Ttol2Car">
    <w:name w:val="Títol 2 Car"/>
    <w:basedOn w:val="Tipusdelletraperdefectedelpargraf"/>
    <w:link w:val="Ttol2"/>
    <w:uiPriority w:val="9"/>
    <w:semiHidden/>
    <w:rsid w:val="00FE082B"/>
    <w:rPr>
      <w:rFonts w:ascii="Arial" w:eastAsiaTheme="majorEastAsia" w:hAnsi="Arial" w:cstheme="majorBidi"/>
      <w:b/>
      <w:sz w:val="28"/>
      <w:szCs w:val="26"/>
      <w:lang w:eastAsia="en-US"/>
    </w:rPr>
  </w:style>
  <w:style w:type="paragraph" w:styleId="Ttol">
    <w:name w:val="Title"/>
    <w:basedOn w:val="Normal"/>
    <w:next w:val="Normal"/>
    <w:link w:val="TtolCar"/>
    <w:uiPriority w:val="10"/>
    <w:qFormat/>
    <w:rsid w:val="00FE082B"/>
    <w:pPr>
      <w:spacing w:after="0" w:line="240" w:lineRule="auto"/>
      <w:contextualSpacing/>
    </w:pPr>
    <w:rPr>
      <w:rFonts w:eastAsiaTheme="majorEastAsia" w:cstheme="majorBidi"/>
      <w:spacing w:val="-10"/>
      <w:kern w:val="28"/>
      <w:sz w:val="56"/>
      <w:szCs w:val="56"/>
    </w:rPr>
  </w:style>
  <w:style w:type="character" w:customStyle="1" w:styleId="TtolCar">
    <w:name w:val="Títol Car"/>
    <w:basedOn w:val="Tipusdelletraperdefectedelpargraf"/>
    <w:link w:val="Ttol"/>
    <w:uiPriority w:val="10"/>
    <w:rsid w:val="00FE082B"/>
    <w:rPr>
      <w:rFonts w:ascii="Arial" w:eastAsiaTheme="majorEastAsia" w:hAnsi="Arial" w:cstheme="majorBidi"/>
      <w:spacing w:val="-10"/>
      <w:kern w:val="28"/>
      <w:sz w:val="56"/>
      <w:szCs w:val="56"/>
      <w:lang w:eastAsia="en-US"/>
    </w:rPr>
  </w:style>
  <w:style w:type="paragraph" w:styleId="Revisi">
    <w:name w:val="Revision"/>
    <w:hidden/>
    <w:uiPriority w:val="99"/>
    <w:semiHidden/>
    <w:rsid w:val="00603B2C"/>
    <w:rPr>
      <w:rFonts w:ascii="Arial" w:hAnsi="Arial"/>
      <w:sz w:val="22"/>
      <w:szCs w:val="22"/>
      <w:lang w:eastAsia="en-US"/>
    </w:rPr>
  </w:style>
  <w:style w:type="paragraph" w:customStyle="1" w:styleId="Default">
    <w:name w:val="Default"/>
    <w:rsid w:val="006C6837"/>
    <w:pPr>
      <w:autoSpaceDE w:val="0"/>
      <w:autoSpaceDN w:val="0"/>
      <w:adjustRightInd w:val="0"/>
    </w:pPr>
    <w:rPr>
      <w:rFonts w:ascii="Arial" w:eastAsiaTheme="minorHAnsi" w:hAnsi="Arial" w:cs="Arial"/>
      <w:color w:val="000000"/>
      <w:sz w:val="24"/>
      <w:szCs w:val="24"/>
      <w:lang w:eastAsia="en-US"/>
    </w:rPr>
  </w:style>
  <w:style w:type="paragraph" w:styleId="Pargrafdellista">
    <w:name w:val="List Paragraph"/>
    <w:aliases w:val="Lista sin Numerar"/>
    <w:basedOn w:val="Normal"/>
    <w:link w:val="PargrafdellistaCar"/>
    <w:uiPriority w:val="34"/>
    <w:qFormat/>
    <w:rsid w:val="006C6837"/>
    <w:pPr>
      <w:spacing w:after="0" w:line="240" w:lineRule="auto"/>
      <w:ind w:left="720"/>
      <w:contextualSpacing/>
    </w:pPr>
    <w:rPr>
      <w:rFonts w:eastAsia="Times New Roman"/>
      <w:color w:val="000000"/>
      <w:szCs w:val="20"/>
      <w:lang w:eastAsia="ca-ES"/>
    </w:rPr>
  </w:style>
  <w:style w:type="character" w:customStyle="1" w:styleId="PargrafdellistaCar">
    <w:name w:val="Paràgraf de llista Car"/>
    <w:aliases w:val="Lista sin Numerar Car"/>
    <w:basedOn w:val="Tipusdelletraperdefectedelpargraf"/>
    <w:link w:val="Pargrafdellista"/>
    <w:uiPriority w:val="34"/>
    <w:rsid w:val="006C6837"/>
    <w:rPr>
      <w:rFonts w:ascii="Arial" w:eastAsia="Times New Roman" w:hAnsi="Arial"/>
      <w:color w:val="000000"/>
      <w:sz w:val="22"/>
    </w:rPr>
  </w:style>
  <w:style w:type="paragraph" w:styleId="Senseespaiat">
    <w:name w:val="No Spacing"/>
    <w:uiPriority w:val="1"/>
    <w:qFormat/>
    <w:rsid w:val="00BE415B"/>
    <w:rPr>
      <w:sz w:val="22"/>
      <w:szCs w:val="22"/>
      <w:lang w:eastAsia="en-US"/>
    </w:rPr>
  </w:style>
  <w:style w:type="table" w:styleId="Taulaambquadrcula">
    <w:name w:val="Table Grid"/>
    <w:basedOn w:val="Taulanormal"/>
    <w:uiPriority w:val="59"/>
    <w:rsid w:val="002333EC"/>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2435">
      <w:bodyDiv w:val="1"/>
      <w:marLeft w:val="0"/>
      <w:marRight w:val="0"/>
      <w:marTop w:val="0"/>
      <w:marBottom w:val="0"/>
      <w:divBdr>
        <w:top w:val="none" w:sz="0" w:space="0" w:color="auto"/>
        <w:left w:val="none" w:sz="0" w:space="0" w:color="auto"/>
        <w:bottom w:val="none" w:sz="0" w:space="0" w:color="auto"/>
        <w:right w:val="none" w:sz="0" w:space="0" w:color="auto"/>
      </w:divBdr>
    </w:div>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347564664">
      <w:bodyDiv w:val="1"/>
      <w:marLeft w:val="0"/>
      <w:marRight w:val="0"/>
      <w:marTop w:val="0"/>
      <w:marBottom w:val="0"/>
      <w:divBdr>
        <w:top w:val="none" w:sz="0" w:space="0" w:color="auto"/>
        <w:left w:val="none" w:sz="0" w:space="0" w:color="auto"/>
        <w:bottom w:val="none" w:sz="0" w:space="0" w:color="auto"/>
        <w:right w:val="none" w:sz="0" w:space="0" w:color="auto"/>
      </w:divBdr>
    </w:div>
    <w:div w:id="446702490">
      <w:bodyDiv w:val="1"/>
      <w:marLeft w:val="0"/>
      <w:marRight w:val="0"/>
      <w:marTop w:val="0"/>
      <w:marBottom w:val="0"/>
      <w:divBdr>
        <w:top w:val="none" w:sz="0" w:space="0" w:color="auto"/>
        <w:left w:val="none" w:sz="0" w:space="0" w:color="auto"/>
        <w:bottom w:val="none" w:sz="0" w:space="0" w:color="auto"/>
        <w:right w:val="none" w:sz="0" w:space="0" w:color="auto"/>
      </w:divBdr>
    </w:div>
    <w:div w:id="1297640028">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dariet_inf_tcm344-309851%20(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3B890A4E49E4EB55509E7E6DF96AF" ma:contentTypeVersion="15" ma:contentTypeDescription="Crea un document nou" ma:contentTypeScope="" ma:versionID="a5fad9e0d602e23d1b8ab1ac6706df59">
  <xsd:schema xmlns:xsd="http://www.w3.org/2001/XMLSchema" xmlns:xs="http://www.w3.org/2001/XMLSchema" xmlns:p="http://schemas.microsoft.com/office/2006/metadata/properties" xmlns:ns2="cc695669-8e1c-4aa0-9216-85756756c498" xmlns:ns3="481c9b79-54a2-4846-9a72-8e408faf7066" targetNamespace="http://schemas.microsoft.com/office/2006/metadata/properties" ma:root="true" ma:fieldsID="f5d991cfdd3a5b3ee2cef25f311c7831" ns2:_="" ns3:_="">
    <xsd:import namespace="cc695669-8e1c-4aa0-9216-85756756c498"/>
    <xsd:import namespace="481c9b79-54a2-4846-9a72-8e408faf706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95669-8e1c-4aa0-9216-85756756c498"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807916c-61a9-4730-8a22-3b71ea310129}" ma:internalName="TaxCatchAll" ma:showField="CatchAllData" ma:web="cc695669-8e1c-4aa0-9216-85756756c49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c9b79-54a2-4846-9a72-8e408faf706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1c9b79-54a2-4846-9a72-8e408faf7066">
      <Terms xmlns="http://schemas.microsoft.com/office/infopath/2007/PartnerControls"/>
    </lcf76f155ced4ddcb4097134ff3c332f>
    <TaxCatchAll xmlns="cc695669-8e1c-4aa0-9216-85756756c498" xsi:nil="true"/>
    <_dlc_DocId xmlns="cc695669-8e1c-4aa0-9216-85756756c498">5HCPP52N6F6F-2006854220-11143</_dlc_DocId>
    <_dlc_DocIdUrl xmlns="cc695669-8e1c-4aa0-9216-85756756c498">
      <Url>https://gencat.sharepoint.com/sites/318005/_layouts/15/DocIdRedir.aspx?ID=5HCPP52N6F6F-2006854220-11143</Url>
      <Description>5HCPP52N6F6F-2006854220-11143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E838B-79E0-4804-A74D-A5ED9375A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95669-8e1c-4aa0-9216-85756756c498"/>
    <ds:schemaRef ds:uri="481c9b79-54a2-4846-9a72-8e408faf7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FC4A4-E18F-4B67-91F6-6E43AD2ABC48}">
  <ds:schemaRefs>
    <ds:schemaRef ds:uri="http://schemas.microsoft.com/sharepoint/v3/contenttype/forms"/>
  </ds:schemaRefs>
</ds:datastoreItem>
</file>

<file path=customXml/itemProps3.xml><?xml version="1.0" encoding="utf-8"?>
<ds:datastoreItem xmlns:ds="http://schemas.openxmlformats.org/officeDocument/2006/customXml" ds:itemID="{3A248C6A-E83A-46A5-BA58-8EADC4B7E3A1}">
  <ds:schemaRefs>
    <ds:schemaRef ds:uri="http://schemas.microsoft.com/office/2006/metadata/properties"/>
    <ds:schemaRef ds:uri="http://schemas.microsoft.com/office/infopath/2007/PartnerControls"/>
    <ds:schemaRef ds:uri="481c9b79-54a2-4846-9a72-8e408faf7066"/>
    <ds:schemaRef ds:uri="cc695669-8e1c-4aa0-9216-85756756c498"/>
  </ds:schemaRefs>
</ds:datastoreItem>
</file>

<file path=customXml/itemProps4.xml><?xml version="1.0" encoding="utf-8"?>
<ds:datastoreItem xmlns:ds="http://schemas.openxmlformats.org/officeDocument/2006/customXml" ds:itemID="{EB013682-38BC-40D2-BE39-09516CB609CE}">
  <ds:schemaRefs>
    <ds:schemaRef ds:uri="http://schemas.microsoft.com/sharepoint/events"/>
  </ds:schemaRefs>
</ds:datastoreItem>
</file>

<file path=customXml/itemProps5.xml><?xml version="1.0" encoding="utf-8"?>
<ds:datastoreItem xmlns:ds="http://schemas.openxmlformats.org/officeDocument/2006/customXml" ds:itemID="{2343615B-5998-44E7-AB7D-B8A38943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dariet_inf_tcm344-309851 (1)</Template>
  <TotalTime>0</TotalTime>
  <Pages>5</Pages>
  <Words>1370</Words>
  <Characters>7814</Characters>
  <Application>Microsoft Office Word</Application>
  <DocSecurity>0</DocSecurity>
  <Lines>65</Lines>
  <Paragraphs>18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Pérez Ordoño, Maria Pilar</dc:creator>
  <cp:keywords>inf</cp:keywords>
  <cp:lastModifiedBy>Albarran Gracia, Marta</cp:lastModifiedBy>
  <cp:revision>3</cp:revision>
  <dcterms:created xsi:type="dcterms:W3CDTF">2024-06-03T22:47:00Z</dcterms:created>
  <dcterms:modified xsi:type="dcterms:W3CDTF">2024-06-04T06:31:00Z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0x0101004173B890A4E49E4EB55509E7E6DF96AF</vt:lpwstr>
  </property>
  <property fmtid="{D5CDD505-2E9C-101B-9397-08002B2CF9AE}" pid="3" name="Order">
    <vt:r8>8200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9d658e02-2fda-46f2-9324-9725ebcc7afa</vt:lpwstr>
  </property>
  <property fmtid="{D5CDD505-2E9C-101B-9397-08002B2CF9AE}" pid="8" name="MediaServiceImageTags">
    <vt:lpwstr/>
  </property>
</Properties>
</file>