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9E8" w:rsidRPr="00D349E8" w:rsidRDefault="00323677" w:rsidP="00D349E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bookmarkStart w:id="0" w:name="_GoBack"/>
      <w:bookmarkEnd w:id="0"/>
    </w:p>
    <w:p w:rsidR="00D349E8" w:rsidRPr="00D349E8" w:rsidRDefault="00323677" w:rsidP="00D349E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D349E8" w:rsidRPr="00D349E8" w:rsidRDefault="00323677" w:rsidP="00D349E8">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D349E8" w:rsidRPr="00D349E8" w:rsidRDefault="00323677" w:rsidP="00D349E8">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lang w:val="es-ES" w:eastAsia="es-ES"/>
        </w:rPr>
        <w:drawing>
          <wp:inline distT="0" distB="0" distL="0" distR="0">
            <wp:extent cx="3009900" cy="93726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7260"/>
                    </a:xfrm>
                    <a:prstGeom prst="rect">
                      <a:avLst/>
                    </a:prstGeom>
                    <a:noFill/>
                    <a:ln>
                      <a:noFill/>
                    </a:ln>
                  </pic:spPr>
                </pic:pic>
              </a:graphicData>
            </a:graphic>
          </wp:inline>
        </w:drawing>
      </w:r>
    </w:p>
    <w:p w:rsidR="00D349E8" w:rsidRPr="00D349E8" w:rsidRDefault="00323677" w:rsidP="00D349E8">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D349E8" w:rsidRPr="00D349E8" w:rsidRDefault="00323677" w:rsidP="00D349E8">
      <w:pPr>
        <w:jc w:val="center"/>
        <w:rPr>
          <w:rFonts w:ascii="Cambria" w:hAnsi="Cambria" w:cs="Times New Roman"/>
          <w:noProof/>
          <w:sz w:val="16"/>
          <w:szCs w:val="16"/>
        </w:rPr>
      </w:pPr>
      <w:r>
        <w:rPr>
          <w:rFonts w:ascii="Cambria" w:hAnsi="Cambria" w:cs="Times New Roman"/>
          <w:noProof/>
          <w:sz w:val="16"/>
          <w:szCs w:val="16"/>
          <w:lang w:val="es-ES" w:eastAsia="es-ES"/>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D349E8" w:rsidRPr="00D349E8" w:rsidRDefault="00323677" w:rsidP="00D349E8">
      <w:pPr>
        <w:jc w:val="center"/>
        <w:rPr>
          <w:rFonts w:ascii="Cambria" w:hAnsi="Cambria" w:cs="Times New Roman"/>
          <w:noProof/>
          <w:sz w:val="16"/>
          <w:szCs w:val="16"/>
        </w:rPr>
      </w:pPr>
    </w:p>
    <w:p w:rsidR="00D349E8" w:rsidRPr="00D349E8" w:rsidRDefault="00323677" w:rsidP="00D349E8">
      <w:pPr>
        <w:jc w:val="center"/>
        <w:rPr>
          <w:rFonts w:ascii="Cambria" w:hAnsi="Cambria" w:cs="Times New Roman"/>
          <w:noProof/>
          <w:sz w:val="16"/>
          <w:szCs w:val="16"/>
        </w:rPr>
      </w:pPr>
    </w:p>
    <w:p w:rsidR="00D349E8" w:rsidRPr="00D349E8" w:rsidRDefault="00323677" w:rsidP="00D349E8">
      <w:pPr>
        <w:jc w:val="center"/>
        <w:rPr>
          <w:rFonts w:ascii="Cambria" w:hAnsi="Cambria" w:cs="Times New Roman"/>
          <w:noProof/>
          <w:sz w:val="16"/>
          <w:szCs w:val="16"/>
        </w:rPr>
      </w:pPr>
    </w:p>
    <w:p w:rsidR="00F61643" w:rsidRPr="00436276" w:rsidRDefault="00F61643" w:rsidP="00F61643">
      <w:pPr>
        <w:jc w:val="center"/>
        <w:rPr>
          <w:b/>
          <w:bCs/>
          <w:sz w:val="32"/>
          <w:szCs w:val="32"/>
        </w:rPr>
      </w:pPr>
      <w:r w:rsidRPr="00436276">
        <w:rPr>
          <w:b/>
          <w:sz w:val="32"/>
          <w:szCs w:val="32"/>
        </w:rPr>
        <w:t>PLEC DE CLÀUSULES ADMINISTRATIVES PARTICULARS PER A LA CONTRACTACIÓ DE LES OBRES DE REHABILITACIÓ DE L’EDIFICI DE CAN MANENT I EDIFICI ANNEX AL CARRER SANT JOSEP ( FASE II)</w:t>
      </w:r>
    </w:p>
    <w:p w:rsidR="00D349E8" w:rsidRPr="00D349E8" w:rsidRDefault="00323677" w:rsidP="00D349E8">
      <w:pPr>
        <w:rPr>
          <w:rFonts w:cs="Times New Roman"/>
          <w:b/>
          <w:sz w:val="32"/>
          <w:szCs w:val="32"/>
          <w:lang w:eastAsia="es-ES"/>
        </w:rPr>
      </w:pPr>
    </w:p>
    <w:p w:rsidR="00D349E8" w:rsidRPr="00D349E8" w:rsidRDefault="00B00D3A" w:rsidP="00D349E8">
      <w:pPr>
        <w:rPr>
          <w:rFonts w:cs="Times New Roman"/>
          <w:b/>
          <w:szCs w:val="22"/>
          <w:lang w:eastAsia="es-ES"/>
        </w:rPr>
      </w:pPr>
      <w:r w:rsidRPr="00D349E8">
        <w:rPr>
          <w:rFonts w:cs="Times New Roman"/>
          <w:b/>
          <w:szCs w:val="22"/>
          <w:lang w:eastAsia="es-ES"/>
        </w:rPr>
        <w:t>Procediment obert ordinari</w:t>
      </w:r>
    </w:p>
    <w:p w:rsidR="00F61643" w:rsidRPr="00436276" w:rsidRDefault="00B00D3A" w:rsidP="00F61643">
      <w:pPr>
        <w:jc w:val="both"/>
        <w:rPr>
          <w:b/>
          <w:bCs/>
          <w:szCs w:val="22"/>
        </w:rPr>
      </w:pPr>
      <w:r w:rsidRPr="00D349E8">
        <w:rPr>
          <w:rFonts w:cs="Times New Roman"/>
          <w:b/>
          <w:szCs w:val="22"/>
          <w:lang w:eastAsia="es-ES"/>
        </w:rPr>
        <w:t xml:space="preserve">Expedient: </w:t>
      </w:r>
      <w:r>
        <w:rPr>
          <w:rFonts w:cs="Times New Roman"/>
          <w:b/>
          <w:szCs w:val="22"/>
          <w:lang w:eastAsia="es-ES"/>
        </w:rPr>
        <w:t xml:space="preserve">C176-2024-3802 </w:t>
      </w:r>
      <w:r w:rsidRPr="00D349E8">
        <w:rPr>
          <w:rFonts w:cs="Times New Roman"/>
          <w:b/>
          <w:sz w:val="32"/>
          <w:szCs w:val="32"/>
          <w:lang w:eastAsia="es-ES"/>
        </w:rPr>
        <w:br w:type="page"/>
      </w:r>
      <w:r w:rsidR="00F61643" w:rsidRPr="00436276">
        <w:rPr>
          <w:b/>
          <w:szCs w:val="22"/>
        </w:rPr>
        <w:lastRenderedPageBreak/>
        <w:t>PLEC DE CLÀUSULES ADMINISTRATIVES PARTICULARS PER A LA CONTRACTACIÓ DE LES OBRES DE REHABILITACIÓ DE L’EDIFICI DE CAN MANENT I EDIFICI ANNEX AL CARRER SANT JOSEP ( FASE II)</w:t>
      </w:r>
    </w:p>
    <w:p w:rsidR="00F61643" w:rsidRPr="00436276" w:rsidRDefault="00F61643" w:rsidP="00F61643">
      <w:pPr>
        <w:jc w:val="both"/>
        <w:rPr>
          <w:b/>
          <w:szCs w:val="22"/>
        </w:rPr>
      </w:pPr>
    </w:p>
    <w:p w:rsidR="00F61643" w:rsidRPr="00436276" w:rsidRDefault="00F61643" w:rsidP="00F61643">
      <w:pPr>
        <w:jc w:val="both"/>
        <w:rPr>
          <w:rFonts w:cs="Times New Roman"/>
          <w:b/>
          <w:szCs w:val="22"/>
        </w:rPr>
      </w:pPr>
    </w:p>
    <w:p w:rsidR="00F61643" w:rsidRPr="00436276" w:rsidRDefault="00F61643" w:rsidP="00F61643">
      <w:pPr>
        <w:jc w:val="both"/>
        <w:rPr>
          <w:b/>
          <w:szCs w:val="22"/>
        </w:rPr>
      </w:pPr>
    </w:p>
    <w:p w:rsidR="00F61643" w:rsidRPr="00436276" w:rsidRDefault="00F61643" w:rsidP="00F61643">
      <w:pPr>
        <w:jc w:val="both"/>
        <w:rPr>
          <w:b/>
          <w:szCs w:val="22"/>
        </w:rPr>
      </w:pPr>
      <w:r w:rsidRPr="00436276">
        <w:rPr>
          <w:b/>
          <w:szCs w:val="22"/>
        </w:rPr>
        <w:t>I. ASPECTES GENERALS DEL CONTRACTE</w:t>
      </w:r>
    </w:p>
    <w:p w:rsidR="00F61643" w:rsidRPr="00436276" w:rsidRDefault="00F61643" w:rsidP="00F61643">
      <w:pPr>
        <w:jc w:val="both"/>
        <w:rPr>
          <w:b/>
          <w:szCs w:val="22"/>
        </w:rPr>
      </w:pPr>
    </w:p>
    <w:p w:rsidR="00F61643" w:rsidRPr="00436276" w:rsidRDefault="00F61643" w:rsidP="00F61643">
      <w:pPr>
        <w:numPr>
          <w:ilvl w:val="0"/>
          <w:numId w:val="33"/>
        </w:numPr>
        <w:contextualSpacing/>
        <w:jc w:val="both"/>
        <w:rPr>
          <w:b/>
          <w:szCs w:val="22"/>
        </w:rPr>
      </w:pPr>
      <w:r w:rsidRPr="00436276">
        <w:rPr>
          <w:b/>
          <w:szCs w:val="22"/>
        </w:rPr>
        <w:t>Objecte del contracte i divisió en lots</w:t>
      </w:r>
    </w:p>
    <w:p w:rsidR="00F61643" w:rsidRPr="00436276" w:rsidRDefault="00F61643" w:rsidP="00F61643">
      <w:pPr>
        <w:jc w:val="both"/>
        <w:rPr>
          <w:b/>
          <w:szCs w:val="22"/>
          <w:lang w:val="es-ES_tradnl"/>
        </w:rPr>
      </w:pPr>
    </w:p>
    <w:p w:rsidR="00F61643" w:rsidRPr="00436276" w:rsidRDefault="00F61643" w:rsidP="00F61643">
      <w:pPr>
        <w:widowControl w:val="0"/>
        <w:tabs>
          <w:tab w:val="left" w:pos="707"/>
        </w:tabs>
        <w:suppressAutoHyphens/>
        <w:autoSpaceDE w:val="0"/>
        <w:jc w:val="both"/>
        <w:rPr>
          <w:rFonts w:eastAsia="Verdana"/>
          <w:kern w:val="2"/>
          <w:szCs w:val="22"/>
          <w:lang w:eastAsia="zh-CN"/>
        </w:rPr>
      </w:pPr>
      <w:r w:rsidRPr="00436276">
        <w:rPr>
          <w:rFonts w:eastAsia="Calibri"/>
          <w:szCs w:val="22"/>
          <w:lang w:eastAsia="en-US"/>
        </w:rPr>
        <w:t xml:space="preserve">L’objecte del contracte de conformitat amb el projecte d’obres aprovat inicialment, consisteix en: </w:t>
      </w:r>
      <w:r>
        <w:rPr>
          <w:rFonts w:eastAsia="Verdana"/>
          <w:kern w:val="2"/>
          <w:szCs w:val="22"/>
          <w:lang w:eastAsia="zh-CN"/>
        </w:rPr>
        <w:t>la r</w:t>
      </w:r>
      <w:r w:rsidRPr="00436276">
        <w:rPr>
          <w:rFonts w:eastAsia="Verdana"/>
          <w:kern w:val="2"/>
          <w:szCs w:val="22"/>
          <w:lang w:eastAsia="zh-CN"/>
        </w:rPr>
        <w:t>ehabilitació de l’edifici de Can Manent i l’edifici annex al carrer Sant Josep.</w:t>
      </w:r>
    </w:p>
    <w:p w:rsidR="00F61643" w:rsidRPr="00436276" w:rsidRDefault="00F61643" w:rsidP="00F61643">
      <w:pPr>
        <w:jc w:val="both"/>
        <w:rPr>
          <w:szCs w:val="22"/>
        </w:rPr>
      </w:pPr>
    </w:p>
    <w:p w:rsidR="00F61643" w:rsidRDefault="00F61643" w:rsidP="00F61643">
      <w:pPr>
        <w:tabs>
          <w:tab w:val="left" w:pos="707"/>
        </w:tabs>
        <w:suppressAutoHyphens/>
        <w:jc w:val="both"/>
        <w:rPr>
          <w:rFonts w:cs="Arial"/>
          <w:kern w:val="2"/>
          <w:szCs w:val="22"/>
          <w:lang w:eastAsia="zh-CN"/>
        </w:rPr>
      </w:pPr>
      <w:r>
        <w:rPr>
          <w:szCs w:val="22"/>
          <w:lang w:eastAsia="en-US"/>
        </w:rPr>
        <w:t>De c</w:t>
      </w:r>
      <w:r w:rsidRPr="00436276">
        <w:rPr>
          <w:szCs w:val="22"/>
          <w:lang w:eastAsia="en-US"/>
        </w:rPr>
        <w:t xml:space="preserve">onformitat amb l’article 116.4.g) de la LCSP, no és idoni dividir l’objecte del contracte en lots perquè </w:t>
      </w:r>
      <w:r>
        <w:rPr>
          <w:rFonts w:cs="Arial"/>
          <w:kern w:val="2"/>
          <w:szCs w:val="22"/>
          <w:lang w:eastAsia="zh-CN"/>
        </w:rPr>
        <w:t>l</w:t>
      </w:r>
      <w:r w:rsidRPr="00436276">
        <w:rPr>
          <w:rFonts w:cs="Arial"/>
          <w:kern w:val="2"/>
          <w:szCs w:val="22"/>
          <w:lang w:eastAsia="zh-CN"/>
        </w:rPr>
        <w:t>a divisió en lots dificulta la coordinació dels treballs.</w:t>
      </w:r>
    </w:p>
    <w:p w:rsidR="00F61643" w:rsidRPr="00436276" w:rsidRDefault="00F61643" w:rsidP="00F61643">
      <w:pPr>
        <w:tabs>
          <w:tab w:val="left" w:pos="707"/>
        </w:tabs>
        <w:suppressAutoHyphens/>
        <w:jc w:val="both"/>
        <w:rPr>
          <w:rFonts w:cs="Arial"/>
          <w:kern w:val="2"/>
          <w:szCs w:val="22"/>
          <w:lang w:eastAsia="zh-CN"/>
        </w:rPr>
      </w:pPr>
    </w:p>
    <w:p w:rsidR="00F61643" w:rsidRDefault="00F61643" w:rsidP="00F61643">
      <w:pPr>
        <w:pStyle w:val="Textoindependiente22"/>
        <w:widowControl w:val="0"/>
        <w:tabs>
          <w:tab w:val="left" w:pos="707"/>
        </w:tabs>
        <w:autoSpaceDE w:val="0"/>
        <w:rPr>
          <w:rFonts w:ascii="Franklin Gothic Book" w:eastAsia="Times New Roman" w:hAnsi="Franklin Gothic Book" w:cs="Arial"/>
          <w:sz w:val="22"/>
          <w:szCs w:val="22"/>
        </w:rPr>
      </w:pPr>
      <w:r w:rsidRPr="00436276">
        <w:rPr>
          <w:rFonts w:ascii="Franklin Gothic Book" w:eastAsia="Times New Roman" w:hAnsi="Franklin Gothic Book" w:cs="Arial"/>
          <w:sz w:val="22"/>
          <w:szCs w:val="22"/>
        </w:rPr>
        <w:t>La divisió en lots encareix el contracte per els costos d’implantació de les diferents possibles empreses</w:t>
      </w:r>
      <w:r>
        <w:rPr>
          <w:rFonts w:ascii="Franklin Gothic Book" w:eastAsia="Times New Roman" w:hAnsi="Franklin Gothic Book" w:cs="Arial"/>
          <w:sz w:val="22"/>
          <w:szCs w:val="22"/>
        </w:rPr>
        <w:t>.</w:t>
      </w:r>
    </w:p>
    <w:p w:rsidR="00F61643" w:rsidRPr="00436276" w:rsidRDefault="00F61643" w:rsidP="00F61643">
      <w:pPr>
        <w:pStyle w:val="Textoindependiente22"/>
        <w:widowControl w:val="0"/>
        <w:tabs>
          <w:tab w:val="left" w:pos="707"/>
        </w:tabs>
        <w:autoSpaceDE w:val="0"/>
        <w:rPr>
          <w:rFonts w:ascii="Franklin Gothic Book" w:hAnsi="Franklin Gothic Book"/>
          <w:sz w:val="22"/>
          <w:szCs w:val="22"/>
        </w:rPr>
      </w:pPr>
    </w:p>
    <w:p w:rsidR="00F61643" w:rsidRPr="00436276" w:rsidRDefault="00F61643" w:rsidP="00F61643">
      <w:pPr>
        <w:jc w:val="both"/>
        <w:rPr>
          <w:szCs w:val="22"/>
        </w:rPr>
      </w:pPr>
      <w:r>
        <w:rPr>
          <w:szCs w:val="22"/>
        </w:rPr>
        <w:t xml:space="preserve">Per </w:t>
      </w:r>
      <w:r w:rsidRPr="00E12148">
        <w:rPr>
          <w:szCs w:val="22"/>
        </w:rPr>
        <w:t>decret d’Alcaldia núm. 2024/956 de data</w:t>
      </w:r>
      <w:r>
        <w:rPr>
          <w:szCs w:val="22"/>
        </w:rPr>
        <w:t xml:space="preserve"> 27 de maig de 2024 es va acordar</w:t>
      </w:r>
      <w:r w:rsidRPr="00436276">
        <w:rPr>
          <w:szCs w:val="22"/>
        </w:rPr>
        <w:t xml:space="preserve"> aprovar inicialment </w:t>
      </w:r>
      <w:r>
        <w:rPr>
          <w:szCs w:val="22"/>
        </w:rPr>
        <w:t>l’expedient de contractació de les obres de rehabilitació de l’edifici de Can Manent i edifici annex al carrer Sant Josep (fase II).</w:t>
      </w:r>
    </w:p>
    <w:p w:rsidR="00F61643" w:rsidRPr="00436276" w:rsidRDefault="00F61643" w:rsidP="00F61643">
      <w:pPr>
        <w:jc w:val="both"/>
        <w:rPr>
          <w:szCs w:val="22"/>
        </w:rPr>
      </w:pPr>
    </w:p>
    <w:p w:rsidR="00F61643" w:rsidRPr="00436276" w:rsidRDefault="00F61643" w:rsidP="00F61643">
      <w:pPr>
        <w:jc w:val="both"/>
        <w:rPr>
          <w:color w:val="00B050"/>
          <w:szCs w:val="22"/>
        </w:rPr>
      </w:pPr>
      <w:r w:rsidRPr="00436276">
        <w:rPr>
          <w:szCs w:val="22"/>
        </w:rPr>
        <w:t>Aquest objecte no comporta el tractament de dades personals.</w:t>
      </w:r>
    </w:p>
    <w:p w:rsidR="00F61643" w:rsidRPr="00436276" w:rsidRDefault="00F61643" w:rsidP="00F61643">
      <w:pPr>
        <w:jc w:val="both"/>
        <w:rPr>
          <w:color w:val="00B050"/>
          <w:szCs w:val="22"/>
        </w:rPr>
      </w:pPr>
    </w:p>
    <w:p w:rsidR="00F61643" w:rsidRPr="00436276" w:rsidRDefault="00F61643" w:rsidP="00F61643">
      <w:pPr>
        <w:jc w:val="both"/>
        <w:rPr>
          <w:szCs w:val="22"/>
        </w:rPr>
      </w:pPr>
      <w:r w:rsidRPr="00436276">
        <w:rPr>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F61643" w:rsidRPr="00436276" w:rsidRDefault="00F61643" w:rsidP="00F61643">
      <w:pPr>
        <w:jc w:val="both"/>
        <w:rPr>
          <w:szCs w:val="22"/>
        </w:rPr>
      </w:pPr>
    </w:p>
    <w:p w:rsidR="00F61643" w:rsidRPr="00436276" w:rsidRDefault="00F61643" w:rsidP="00F61643">
      <w:pPr>
        <w:widowControl w:val="0"/>
        <w:numPr>
          <w:ilvl w:val="0"/>
          <w:numId w:val="44"/>
        </w:numPr>
        <w:tabs>
          <w:tab w:val="left" w:pos="707"/>
        </w:tabs>
        <w:suppressAutoHyphens/>
        <w:autoSpaceDE w:val="0"/>
        <w:jc w:val="both"/>
        <w:rPr>
          <w:rFonts w:eastAsia="Verdana"/>
          <w:kern w:val="2"/>
          <w:szCs w:val="22"/>
          <w:lang w:eastAsia="zh-CN"/>
        </w:rPr>
      </w:pPr>
      <w:r w:rsidRPr="00436276">
        <w:rPr>
          <w:rFonts w:eastAsia="Verdana" w:cs="Arial"/>
          <w:kern w:val="2"/>
          <w:szCs w:val="22"/>
          <w:lang w:eastAsia="zh-CN"/>
        </w:rPr>
        <w:t>45000000-7 – Treballs de construcció.</w:t>
      </w:r>
    </w:p>
    <w:p w:rsidR="00F61643" w:rsidRPr="00436276" w:rsidRDefault="00F61643" w:rsidP="00F61643">
      <w:pPr>
        <w:widowControl w:val="0"/>
        <w:numPr>
          <w:ilvl w:val="0"/>
          <w:numId w:val="44"/>
        </w:numPr>
        <w:tabs>
          <w:tab w:val="left" w:pos="707"/>
        </w:tabs>
        <w:suppressAutoHyphens/>
        <w:autoSpaceDE w:val="0"/>
        <w:jc w:val="both"/>
        <w:rPr>
          <w:rFonts w:eastAsia="Verdana"/>
          <w:kern w:val="2"/>
          <w:szCs w:val="22"/>
          <w:lang w:eastAsia="zh-CN"/>
        </w:rPr>
      </w:pPr>
      <w:r w:rsidRPr="00436276">
        <w:rPr>
          <w:rFonts w:eastAsia="Verdana" w:cs="Arial"/>
          <w:kern w:val="2"/>
          <w:szCs w:val="22"/>
          <w:lang w:eastAsia="zh-CN"/>
        </w:rPr>
        <w:t xml:space="preserve">45212000-6 – Treballs de construcció d’edificis relacionats amb l’oci, els esports, la cultura i l’allotjament i restaurants. </w:t>
      </w:r>
    </w:p>
    <w:p w:rsidR="00F61643" w:rsidRPr="00436276" w:rsidRDefault="00F61643" w:rsidP="00F61643">
      <w:pPr>
        <w:widowControl w:val="0"/>
        <w:tabs>
          <w:tab w:val="left" w:pos="707"/>
        </w:tabs>
        <w:suppressAutoHyphens/>
        <w:autoSpaceDE w:val="0"/>
        <w:ind w:left="720"/>
        <w:jc w:val="both"/>
        <w:rPr>
          <w:rFonts w:eastAsia="Verdana"/>
          <w:kern w:val="2"/>
          <w:szCs w:val="22"/>
          <w:lang w:eastAsia="zh-CN"/>
        </w:rPr>
      </w:pPr>
    </w:p>
    <w:p w:rsidR="00F61643" w:rsidRPr="00436276" w:rsidRDefault="00F61643" w:rsidP="00F61643">
      <w:pPr>
        <w:widowControl w:val="0"/>
        <w:tabs>
          <w:tab w:val="left" w:pos="707"/>
        </w:tabs>
        <w:suppressAutoHyphens/>
        <w:autoSpaceDE w:val="0"/>
        <w:jc w:val="both"/>
        <w:textAlignment w:val="baseline"/>
        <w:rPr>
          <w:rFonts w:eastAsia="Verdana" w:cs="Arial"/>
          <w:b/>
          <w:bCs/>
          <w:kern w:val="2"/>
          <w:szCs w:val="22"/>
          <w:lang w:eastAsia="zh-CN"/>
        </w:rPr>
      </w:pPr>
    </w:p>
    <w:p w:rsidR="00F61643" w:rsidRPr="00436276" w:rsidRDefault="00F61643" w:rsidP="00F61643">
      <w:pPr>
        <w:jc w:val="both"/>
        <w:rPr>
          <w:rFonts w:cs="Times New Roman"/>
          <w:szCs w:val="22"/>
          <w:lang w:eastAsia="es-ES"/>
        </w:rPr>
      </w:pPr>
      <w:r w:rsidRPr="00436276">
        <w:rPr>
          <w:szCs w:val="22"/>
        </w:rPr>
        <w:t>Aquest contracte té incidència sobre els ODS de l’Agenda 2030 de les Nacions Unides</w:t>
      </w:r>
      <w:r w:rsidRPr="00436276">
        <w:rPr>
          <w:szCs w:val="22"/>
          <w:vertAlign w:val="superscript"/>
        </w:rPr>
        <w:footnoteReference w:id="1"/>
      </w:r>
      <w:r w:rsidRPr="00436276">
        <w:rPr>
          <w:szCs w:val="22"/>
        </w:rPr>
        <w:t xml:space="preserve"> següents:</w:t>
      </w:r>
    </w:p>
    <w:p w:rsidR="00F61643" w:rsidRPr="00436276" w:rsidRDefault="00F61643" w:rsidP="00F61643">
      <w:pPr>
        <w:jc w:val="both"/>
        <w:rPr>
          <w:szCs w:val="22"/>
          <w:highlight w:val="yellow"/>
        </w:rPr>
      </w:pPr>
    </w:p>
    <w:p w:rsidR="00F61643" w:rsidRPr="00436276" w:rsidRDefault="00F61643" w:rsidP="00F61643">
      <w:pPr>
        <w:numPr>
          <w:ilvl w:val="0"/>
          <w:numId w:val="45"/>
        </w:numPr>
        <w:jc w:val="both"/>
        <w:rPr>
          <w:rFonts w:cs="Times New Roman"/>
          <w:szCs w:val="22"/>
          <w:lang w:eastAsia="es-ES"/>
        </w:rPr>
      </w:pPr>
      <w:r w:rsidRPr="00436276">
        <w:rPr>
          <w:rFonts w:cs="Times New Roman"/>
          <w:szCs w:val="22"/>
          <w:lang w:eastAsia="es-ES"/>
        </w:rPr>
        <w:t>10 . Reducció de les desigualtats</w:t>
      </w:r>
      <w:r>
        <w:rPr>
          <w:rFonts w:cs="Times New Roman"/>
          <w:szCs w:val="22"/>
          <w:lang w:eastAsia="es-ES"/>
        </w:rPr>
        <w:t>. Ja que s’instal·la un ascensor i es millora l’accessibilitat a tots els punts de la masia, es busca reduir les desigualtats.</w:t>
      </w:r>
    </w:p>
    <w:p w:rsidR="00F61643" w:rsidRPr="00436276" w:rsidRDefault="00F61643" w:rsidP="00F61643">
      <w:pPr>
        <w:jc w:val="both"/>
        <w:rPr>
          <w:szCs w:val="22"/>
        </w:rPr>
      </w:pPr>
    </w:p>
    <w:p w:rsidR="00F61643" w:rsidRPr="00436276" w:rsidRDefault="00F61643" w:rsidP="00F61643">
      <w:pPr>
        <w:jc w:val="both"/>
        <w:rPr>
          <w:rFonts w:cs="Times New Roman"/>
          <w:szCs w:val="22"/>
          <w:lang w:eastAsia="es-ES"/>
        </w:rPr>
      </w:pPr>
    </w:p>
    <w:p w:rsidR="00F61643" w:rsidRPr="00436276" w:rsidRDefault="00F61643" w:rsidP="00F61643">
      <w:pPr>
        <w:numPr>
          <w:ilvl w:val="0"/>
          <w:numId w:val="33"/>
        </w:numPr>
        <w:contextualSpacing/>
        <w:jc w:val="both"/>
        <w:rPr>
          <w:szCs w:val="22"/>
        </w:rPr>
      </w:pPr>
      <w:r w:rsidRPr="00436276">
        <w:rPr>
          <w:b/>
          <w:szCs w:val="22"/>
        </w:rPr>
        <w:t>Idoneïtat del contracte i necessitats a satisfer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De conformitat amb la memòria justificativa emesa pel departament de Territori i Ciutat,  com a promotors d’aquest contracte les causes que justifiquen aquest contracte són:</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2.1. Idoneïtat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L’Ajuntament és competent en matèria d’urbanisme i infraestructura viària de la ciutat de conformitat l’article 25.2 apartats a) i d) de la Llei 7/1985, de 2 d’abril, reguladora de les bases del règim local.</w:t>
      </w:r>
    </w:p>
    <w:p w:rsidR="00F61643" w:rsidRPr="00436276" w:rsidRDefault="00F61643" w:rsidP="00F61643">
      <w:pPr>
        <w:tabs>
          <w:tab w:val="left" w:pos="707"/>
        </w:tabs>
        <w:suppressAutoHyphens/>
        <w:jc w:val="both"/>
        <w:rPr>
          <w:rFonts w:cs="Arial"/>
          <w:b/>
          <w:bCs/>
          <w:kern w:val="2"/>
          <w:szCs w:val="22"/>
          <w:lang w:eastAsia="zh-CN"/>
        </w:rPr>
      </w:pPr>
    </w:p>
    <w:p w:rsidR="00F61643" w:rsidRPr="00436276" w:rsidRDefault="00F61643" w:rsidP="00F61643">
      <w:pPr>
        <w:jc w:val="both"/>
        <w:rPr>
          <w:szCs w:val="22"/>
        </w:rPr>
      </w:pPr>
    </w:p>
    <w:p w:rsidR="00F61643" w:rsidRPr="00436276" w:rsidRDefault="00F61643" w:rsidP="00F61643">
      <w:pPr>
        <w:jc w:val="both"/>
        <w:rPr>
          <w:rFonts w:cs="Times New Roman"/>
          <w:szCs w:val="22"/>
          <w:lang w:eastAsia="es-ES"/>
        </w:rPr>
      </w:pPr>
      <w:r w:rsidRPr="00436276">
        <w:rPr>
          <w:szCs w:val="22"/>
        </w:rPr>
        <w:t>2.2. Necessitats a satisfer</w:t>
      </w:r>
    </w:p>
    <w:p w:rsidR="00F61643" w:rsidRPr="00436276" w:rsidRDefault="00F61643" w:rsidP="00F61643">
      <w:pPr>
        <w:jc w:val="both"/>
        <w:rPr>
          <w:szCs w:val="22"/>
        </w:rPr>
      </w:pPr>
    </w:p>
    <w:p w:rsidR="00F61643" w:rsidRPr="00436276" w:rsidRDefault="00F61643" w:rsidP="00F61643">
      <w:pPr>
        <w:pStyle w:val="Textbody"/>
        <w:tabs>
          <w:tab w:val="left" w:pos="707"/>
        </w:tabs>
        <w:spacing w:before="0" w:after="0"/>
        <w:rPr>
          <w:rFonts w:ascii="Franklin Gothic Book" w:hAnsi="Franklin Gothic Book"/>
          <w:sz w:val="22"/>
          <w:szCs w:val="22"/>
        </w:rPr>
      </w:pPr>
      <w:r w:rsidRPr="00436276">
        <w:rPr>
          <w:rFonts w:ascii="Franklin Gothic Book" w:hAnsi="Franklin Gothic Book"/>
          <w:sz w:val="22"/>
          <w:szCs w:val="22"/>
        </w:rPr>
        <w:t>Els objectius d’aquest contracte d’obres, de conformitat amb el què estableix la memòria del projecte, són:</w:t>
      </w:r>
    </w:p>
    <w:p w:rsidR="00F61643" w:rsidRPr="00436276" w:rsidRDefault="00F61643" w:rsidP="00F61643">
      <w:pPr>
        <w:pStyle w:val="Textbody"/>
        <w:tabs>
          <w:tab w:val="left" w:pos="707"/>
        </w:tabs>
        <w:spacing w:before="0" w:after="0"/>
        <w:rPr>
          <w:rFonts w:ascii="Franklin Gothic Book" w:hAnsi="Franklin Gothic Book"/>
          <w:color w:val="158466"/>
          <w:sz w:val="22"/>
          <w:szCs w:val="22"/>
        </w:rPr>
      </w:pPr>
    </w:p>
    <w:p w:rsidR="00F61643" w:rsidRPr="00436276" w:rsidRDefault="00F61643" w:rsidP="00F61643">
      <w:pPr>
        <w:numPr>
          <w:ilvl w:val="0"/>
          <w:numId w:val="7"/>
        </w:numPr>
        <w:tabs>
          <w:tab w:val="clear" w:pos="360"/>
          <w:tab w:val="num" w:pos="0"/>
          <w:tab w:val="left" w:pos="707"/>
        </w:tabs>
        <w:suppressAutoHyphens/>
        <w:ind w:left="720"/>
        <w:jc w:val="both"/>
        <w:rPr>
          <w:rFonts w:cs="Arial"/>
          <w:kern w:val="2"/>
          <w:szCs w:val="22"/>
          <w:lang w:eastAsia="zh-CN"/>
        </w:rPr>
      </w:pPr>
      <w:r w:rsidRPr="00436276">
        <w:rPr>
          <w:rFonts w:cs="Arial"/>
          <w:kern w:val="2"/>
          <w:szCs w:val="22"/>
          <w:lang w:eastAsia="zh-CN"/>
        </w:rPr>
        <w:t>Posar fi a les feines iniciades en la 1a fase que van quedar pendents.</w:t>
      </w:r>
    </w:p>
    <w:p w:rsidR="00F61643" w:rsidRPr="00436276" w:rsidRDefault="00F61643" w:rsidP="00F61643">
      <w:pPr>
        <w:numPr>
          <w:ilvl w:val="0"/>
          <w:numId w:val="7"/>
        </w:numPr>
        <w:tabs>
          <w:tab w:val="clear" w:pos="360"/>
          <w:tab w:val="num" w:pos="0"/>
          <w:tab w:val="left" w:pos="707"/>
        </w:tabs>
        <w:suppressAutoHyphens/>
        <w:ind w:left="720"/>
        <w:jc w:val="both"/>
        <w:rPr>
          <w:rFonts w:cs="Arial"/>
          <w:kern w:val="2"/>
          <w:szCs w:val="22"/>
          <w:lang w:eastAsia="zh-CN"/>
        </w:rPr>
      </w:pPr>
      <w:r w:rsidRPr="00436276">
        <w:rPr>
          <w:rFonts w:cs="Arial"/>
          <w:kern w:val="2"/>
          <w:szCs w:val="22"/>
          <w:lang w:eastAsia="zh-CN"/>
        </w:rPr>
        <w:t>Millorar l’estat de conservació i manteniment de l’edifici.</w:t>
      </w:r>
    </w:p>
    <w:p w:rsidR="00F61643" w:rsidRPr="00436276" w:rsidRDefault="00F61643" w:rsidP="00F61643">
      <w:pPr>
        <w:numPr>
          <w:ilvl w:val="0"/>
          <w:numId w:val="7"/>
        </w:numPr>
        <w:tabs>
          <w:tab w:val="clear" w:pos="360"/>
          <w:tab w:val="num" w:pos="0"/>
          <w:tab w:val="left" w:pos="707"/>
        </w:tabs>
        <w:suppressAutoHyphens/>
        <w:ind w:left="720"/>
        <w:jc w:val="both"/>
        <w:rPr>
          <w:rFonts w:cs="Arial"/>
          <w:kern w:val="2"/>
          <w:szCs w:val="22"/>
          <w:lang w:eastAsia="zh-CN"/>
        </w:rPr>
      </w:pPr>
      <w:r w:rsidRPr="00436276">
        <w:rPr>
          <w:rFonts w:cs="Arial"/>
          <w:kern w:val="2"/>
          <w:szCs w:val="22"/>
          <w:lang w:eastAsia="zh-CN"/>
        </w:rPr>
        <w:t>Millorar les condicions de l’edifici per al seu ús.</w:t>
      </w: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Naturalesa jurídica del contracte i règim jurídic</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3.1. El contracte es tipifica com a contracte administratiu d’obres ( article 13 LCSP) i es subjecta a les regulacions de la LCSP i la normativa de desenvolupament. Les qüestions no previstes en aquest plec, en el projecte d’obres i en la documentació complementària – documents que tenen naturalesa contractual - es regulen per la LCSP en allò que tingui caràcter bàsic o no hi hagi una altra regulació expressa.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3.2.  Constitueixen llei del contracte:</w:t>
      </w:r>
    </w:p>
    <w:p w:rsidR="00F61643" w:rsidRPr="00436276" w:rsidRDefault="00F61643" w:rsidP="00F61643">
      <w:pPr>
        <w:jc w:val="both"/>
        <w:rPr>
          <w:szCs w:val="22"/>
        </w:rPr>
      </w:pPr>
      <w:r w:rsidRPr="00436276">
        <w:rPr>
          <w:szCs w:val="22"/>
        </w:rPr>
        <w:t>a) Aquest plec de clàusules administratives particulars.</w:t>
      </w:r>
    </w:p>
    <w:p w:rsidR="00F61643" w:rsidRPr="00436276" w:rsidRDefault="00F61643" w:rsidP="00F61643">
      <w:pPr>
        <w:jc w:val="both"/>
        <w:rPr>
          <w:szCs w:val="22"/>
        </w:rPr>
      </w:pPr>
      <w:r w:rsidRPr="00436276">
        <w:rPr>
          <w:szCs w:val="22"/>
        </w:rPr>
        <w:t>b) El projecte d’obres.</w:t>
      </w:r>
    </w:p>
    <w:p w:rsidR="00F61643" w:rsidRPr="00436276" w:rsidRDefault="00F61643" w:rsidP="00F61643">
      <w:pPr>
        <w:jc w:val="both"/>
        <w:rPr>
          <w:szCs w:val="22"/>
        </w:rPr>
      </w:pPr>
      <w:r w:rsidRPr="00436276">
        <w:rPr>
          <w:szCs w:val="22"/>
        </w:rPr>
        <w:t>c) L’oferta del contractista en tot allò que no minori les prescripcions mínimes obligatòries del projecte i les obligacions del PCAP.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3.3. Per a tot allò no previst expressament en aquest plec i en el projecte d’obres regulador d’aquest contracte s’aplicarà supletòriament la normativa següent:</w:t>
      </w:r>
    </w:p>
    <w:p w:rsidR="00F61643" w:rsidRPr="00436276" w:rsidRDefault="00F61643" w:rsidP="00F61643">
      <w:pPr>
        <w:jc w:val="both"/>
        <w:rPr>
          <w:szCs w:val="22"/>
        </w:rPr>
      </w:pPr>
      <w:r w:rsidRPr="00436276">
        <w:rPr>
          <w:szCs w:val="22"/>
        </w:rPr>
        <w:t>a) Llei 9/2017, de 8 de novembre, de contractes del sector públic (LCSP).</w:t>
      </w:r>
    </w:p>
    <w:p w:rsidR="00F61643" w:rsidRPr="00436276" w:rsidRDefault="00F61643" w:rsidP="00F61643">
      <w:pPr>
        <w:jc w:val="both"/>
        <w:rPr>
          <w:szCs w:val="22"/>
        </w:rPr>
      </w:pPr>
      <w:r w:rsidRPr="00436276">
        <w:rPr>
          <w:szCs w:val="22"/>
        </w:rPr>
        <w:t>b) Reial decret 817/2009, de 8 de maig, pel qual es desenvolupa parcialment la Llei 30/2007, de 30 d’octubre, de contractes del sector públic.</w:t>
      </w:r>
    </w:p>
    <w:p w:rsidR="00F61643" w:rsidRPr="00436276" w:rsidRDefault="00F61643" w:rsidP="00F61643">
      <w:pPr>
        <w:jc w:val="both"/>
        <w:rPr>
          <w:szCs w:val="22"/>
        </w:rPr>
      </w:pPr>
      <w:r w:rsidRPr="00436276">
        <w:rPr>
          <w:szCs w:val="22"/>
        </w:rPr>
        <w:t>c) Reial decret 1098/2001, de 12 d’octubre, pel qual s’aprova el Reglament General de la Llei de contractes de les administracions públiques, en tot allò no modificat ni derogat per les dues disposicions esmentades anteriorment.</w:t>
      </w:r>
    </w:p>
    <w:p w:rsidR="00F61643" w:rsidRPr="00436276" w:rsidRDefault="00F61643" w:rsidP="00F61643">
      <w:pPr>
        <w:jc w:val="both"/>
        <w:rPr>
          <w:szCs w:val="22"/>
        </w:rPr>
      </w:pPr>
      <w:r w:rsidRPr="00436276">
        <w:rPr>
          <w:szCs w:val="22"/>
        </w:rPr>
        <w:t>d) Decret 107/2005, de 31 de maig, de creació del Registre Electrònic d’Empreses Licitadores.</w:t>
      </w:r>
    </w:p>
    <w:p w:rsidR="00F61643" w:rsidRPr="00436276" w:rsidRDefault="00F61643" w:rsidP="00F61643">
      <w:pPr>
        <w:jc w:val="both"/>
        <w:rPr>
          <w:szCs w:val="22"/>
        </w:rPr>
      </w:pPr>
      <w:r w:rsidRPr="00436276">
        <w:rPr>
          <w:szCs w:val="22"/>
        </w:rPr>
        <w:t>e) Directiva 2014/24/UE del Parlament Europeu i del Consell, de 26 de febrer de 2014, sobre contractació pública que deroga la Directiva 2004/18/CEE,</w:t>
      </w:r>
    </w:p>
    <w:p w:rsidR="00F61643" w:rsidRPr="00436276" w:rsidRDefault="00F61643" w:rsidP="00F61643">
      <w:pPr>
        <w:jc w:val="both"/>
        <w:rPr>
          <w:szCs w:val="22"/>
        </w:rPr>
      </w:pPr>
      <w:r w:rsidRPr="00436276">
        <w:rPr>
          <w:szCs w:val="22"/>
        </w:rPr>
        <w:t>f) Llei 7/1985, de 2 d’abril, reguladora de les bases de règim local.</w:t>
      </w:r>
    </w:p>
    <w:p w:rsidR="00F61643" w:rsidRPr="00436276" w:rsidRDefault="00F61643" w:rsidP="00F61643">
      <w:pPr>
        <w:jc w:val="both"/>
        <w:rPr>
          <w:szCs w:val="22"/>
        </w:rPr>
      </w:pPr>
      <w:r w:rsidRPr="00436276">
        <w:rPr>
          <w:szCs w:val="22"/>
        </w:rPr>
        <w:t>g) Text refós de règim local aprovat pel Reial decret legislatiu 781/1986, de 18 d’abril.</w:t>
      </w:r>
    </w:p>
    <w:p w:rsidR="00F61643" w:rsidRPr="00436276" w:rsidRDefault="00F61643" w:rsidP="00F61643">
      <w:pPr>
        <w:jc w:val="both"/>
        <w:rPr>
          <w:szCs w:val="22"/>
        </w:rPr>
      </w:pPr>
      <w:r w:rsidRPr="00436276">
        <w:rPr>
          <w:szCs w:val="22"/>
        </w:rPr>
        <w:lastRenderedPageBreak/>
        <w:t>h) Text refós de la Llei municipal i de règim local de Catalunya, aprovat pel Decret legislatiu 2/2003, de 28 d’abril (TRLMRLC).</w:t>
      </w:r>
    </w:p>
    <w:p w:rsidR="00F61643" w:rsidRPr="00436276" w:rsidRDefault="00F61643" w:rsidP="00F61643">
      <w:pPr>
        <w:jc w:val="both"/>
        <w:rPr>
          <w:szCs w:val="22"/>
        </w:rPr>
      </w:pPr>
      <w:r w:rsidRPr="00436276">
        <w:rPr>
          <w:szCs w:val="22"/>
        </w:rPr>
        <w:t>i) Llei 39/2015, d’1 d’octubre, del procediment administratiu comú de les administracions públiques</w:t>
      </w:r>
    </w:p>
    <w:p w:rsidR="00F61643" w:rsidRPr="00436276" w:rsidRDefault="00F61643" w:rsidP="00F61643">
      <w:pPr>
        <w:jc w:val="both"/>
        <w:rPr>
          <w:szCs w:val="22"/>
        </w:rPr>
      </w:pPr>
      <w:r w:rsidRPr="00436276">
        <w:rPr>
          <w:szCs w:val="22"/>
        </w:rPr>
        <w:t>j) Llei 26/2010, de 3 d’agost, de règim jurídic i de procediment de les administracions públiques de Catalunya</w:t>
      </w:r>
    </w:p>
    <w:p w:rsidR="00F61643" w:rsidRPr="00436276" w:rsidRDefault="00F61643" w:rsidP="00F61643">
      <w:pPr>
        <w:jc w:val="both"/>
        <w:rPr>
          <w:szCs w:val="22"/>
        </w:rPr>
      </w:pPr>
      <w:r w:rsidRPr="00436276">
        <w:rPr>
          <w:szCs w:val="22"/>
        </w:rPr>
        <w:t>k) Llei 40/2015, d’1 d’octubre, de règim jurídic del sector públic.</w:t>
      </w:r>
    </w:p>
    <w:p w:rsidR="00F61643" w:rsidRPr="00436276" w:rsidRDefault="00F61643" w:rsidP="00F61643">
      <w:pPr>
        <w:jc w:val="both"/>
        <w:rPr>
          <w:szCs w:val="22"/>
        </w:rPr>
      </w:pPr>
      <w:r w:rsidRPr="00436276">
        <w:rPr>
          <w:szCs w:val="22"/>
        </w:rPr>
        <w:t>l) Llei 59/2003, de 19 de desembre, de signatura electrònica.</w:t>
      </w:r>
    </w:p>
    <w:p w:rsidR="00F61643" w:rsidRPr="00436276" w:rsidRDefault="00F61643" w:rsidP="00F61643">
      <w:pPr>
        <w:jc w:val="both"/>
        <w:rPr>
          <w:szCs w:val="22"/>
        </w:rPr>
      </w:pPr>
      <w:r w:rsidRPr="00436276">
        <w:rPr>
          <w:szCs w:val="22"/>
        </w:rPr>
        <w:t>m) Llei 29/2010, de 3 d’agost, de l’ús dels mitjans electrònics al sector públic de Catalunya.</w:t>
      </w:r>
    </w:p>
    <w:p w:rsidR="00F61643" w:rsidRPr="00436276" w:rsidRDefault="00F61643" w:rsidP="00F61643">
      <w:pPr>
        <w:jc w:val="both"/>
        <w:rPr>
          <w:szCs w:val="22"/>
        </w:rPr>
      </w:pPr>
      <w:r w:rsidRPr="00436276">
        <w:rPr>
          <w:szCs w:val="22"/>
        </w:rPr>
        <w:t>n) Llei 25/2013, de 27 de desembre, d’impuls de la factura electrònica i creació del registre comptable de factures en el sector públic.</w:t>
      </w:r>
    </w:p>
    <w:p w:rsidR="00F61643" w:rsidRPr="00436276" w:rsidRDefault="00F61643" w:rsidP="00F61643">
      <w:pPr>
        <w:jc w:val="both"/>
        <w:rPr>
          <w:szCs w:val="22"/>
        </w:rPr>
      </w:pPr>
      <w:r w:rsidRPr="00436276">
        <w:rPr>
          <w:szCs w:val="22"/>
        </w:rPr>
        <w:t>o) Llei 22/2010, de 20 de juliol, del Codi de consum de Catalunya.</w:t>
      </w:r>
    </w:p>
    <w:p w:rsidR="00F61643" w:rsidRPr="00436276" w:rsidRDefault="00F61643" w:rsidP="00F61643">
      <w:pPr>
        <w:jc w:val="both"/>
        <w:rPr>
          <w:szCs w:val="22"/>
        </w:rPr>
      </w:pPr>
      <w:r w:rsidRPr="00436276">
        <w:rPr>
          <w:szCs w:val="22"/>
        </w:rPr>
        <w:t>p) Reial decret legislatiu 1/2007, de 16 de novembre, pel qual s’aprova el text refós de la Llei general de defensa dels consumidors i usuaris.</w:t>
      </w:r>
    </w:p>
    <w:p w:rsidR="00F61643" w:rsidRPr="00436276" w:rsidRDefault="00F61643" w:rsidP="00F61643">
      <w:pPr>
        <w:jc w:val="both"/>
        <w:rPr>
          <w:szCs w:val="22"/>
        </w:rPr>
      </w:pPr>
      <w:r w:rsidRPr="00436276">
        <w:rPr>
          <w:szCs w:val="22"/>
        </w:rPr>
        <w:t>q) Llei 2/2015, de 30 de març, de desindexació de l’economia espanyola, desplegada pel Reial decret 55/2017, de 3 de febrer.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De conformitat amb l’article 35.1.d) de la LCSP, en tant en quan aquest PCAP formarà part del contracte, les normes sobre protecció de dades de caràcter personal aplicables a aquest contracte són:</w:t>
      </w:r>
    </w:p>
    <w:p w:rsidR="00F61643" w:rsidRPr="00436276" w:rsidRDefault="00F61643" w:rsidP="00F61643">
      <w:pPr>
        <w:jc w:val="both"/>
        <w:rPr>
          <w:szCs w:val="22"/>
        </w:rPr>
      </w:pPr>
      <w:r w:rsidRPr="00436276">
        <w:rPr>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F61643" w:rsidRPr="00436276" w:rsidRDefault="00F61643" w:rsidP="00F61643">
      <w:pPr>
        <w:jc w:val="both"/>
        <w:rPr>
          <w:szCs w:val="22"/>
        </w:rPr>
      </w:pPr>
      <w:r w:rsidRPr="00436276">
        <w:rPr>
          <w:szCs w:val="22"/>
        </w:rPr>
        <w:t>b) Llei Orgànica 3/2018, de 5 de desembre, de protecció de dades personals i garantia dels drets digitals.</w:t>
      </w:r>
    </w:p>
    <w:p w:rsidR="00F61643" w:rsidRPr="00436276" w:rsidRDefault="00F61643" w:rsidP="00F61643">
      <w:pPr>
        <w:jc w:val="both"/>
        <w:rPr>
          <w:szCs w:val="22"/>
        </w:rPr>
      </w:pPr>
      <w:r w:rsidRPr="00436276">
        <w:rPr>
          <w:szCs w:val="22"/>
        </w:rPr>
        <w:t>c) Reial decret 1720/2007, de 21 de desembre, pel qual s’aprova el Reglament de desenvolupament de la Llei orgànica 15/1999, de 13 de desembre, de protecció de dades de caràcter personal (en allò que no contradigui les dues normes anteriors).</w:t>
      </w:r>
    </w:p>
    <w:p w:rsidR="00F61643" w:rsidRPr="00436276" w:rsidRDefault="00F61643" w:rsidP="00F61643">
      <w:pPr>
        <w:jc w:val="both"/>
        <w:rPr>
          <w:szCs w:val="22"/>
        </w:rPr>
      </w:pPr>
      <w:r w:rsidRPr="00436276">
        <w:rPr>
          <w:szCs w:val="22"/>
        </w:rPr>
        <w:t>d) Llei 32/2010, de 1 d’octubre, de l’Autoritat Catalana de Protecció de Dades.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resta de normes de Dret administratiu i, mancant aquestes, del Dret privat.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remissió a aquestes normes s’entén produïda igualment a totes aquelles altres que, d’escaure’s durant l’execució del contracte, les modifiquin, substitueixin o complementin.</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4. Així mateix, la prestació de les obres objecte d’aquest contracte haurà d’observar la normativa de caràcter tècnic, mediambiental, laboral, de seguretat i d’altre ordre, inclosos convenis col·lectius del sector, que en cada moment siguin d’aplicació, normes que s’indiquen a títol orientatiu i no limitatiu, en el projecte d’obres regulador d’aquest contracte.</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b/>
          <w:szCs w:val="22"/>
        </w:rPr>
      </w:pPr>
      <w:r w:rsidRPr="00436276">
        <w:rPr>
          <w:b/>
          <w:szCs w:val="22"/>
        </w:rPr>
        <w:t>Òrgan de contractació</w:t>
      </w:r>
    </w:p>
    <w:p w:rsidR="00F61643" w:rsidRPr="00436276" w:rsidRDefault="00F61643" w:rsidP="00F61643">
      <w:pPr>
        <w:jc w:val="both"/>
        <w:rPr>
          <w:b/>
          <w:szCs w:val="22"/>
        </w:rPr>
      </w:pPr>
    </w:p>
    <w:p w:rsidR="00F61643" w:rsidRPr="00436276" w:rsidRDefault="00F61643" w:rsidP="00F61643">
      <w:pPr>
        <w:jc w:val="both"/>
        <w:rPr>
          <w:szCs w:val="22"/>
        </w:rPr>
      </w:pPr>
      <w:r w:rsidRPr="00436276">
        <w:rPr>
          <w:szCs w:val="22"/>
        </w:rPr>
        <w:t>L’òrgan de contractació és:</w:t>
      </w:r>
    </w:p>
    <w:p w:rsidR="00F61643" w:rsidRPr="00436276" w:rsidRDefault="00F61643" w:rsidP="00F61643">
      <w:pPr>
        <w:jc w:val="both"/>
        <w:rPr>
          <w:szCs w:val="22"/>
        </w:rPr>
      </w:pPr>
    </w:p>
    <w:p w:rsidR="00F61643" w:rsidRPr="00436276" w:rsidRDefault="00F61643" w:rsidP="00F61643">
      <w:pPr>
        <w:numPr>
          <w:ilvl w:val="0"/>
          <w:numId w:val="28"/>
        </w:numPr>
        <w:jc w:val="both"/>
        <w:rPr>
          <w:szCs w:val="22"/>
        </w:rPr>
      </w:pPr>
      <w:r w:rsidRPr="00436276">
        <w:rPr>
          <w:szCs w:val="22"/>
        </w:rPr>
        <w:t>L’alcalde per als actes següents: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Incoació de l’expedient de contractació.</w:t>
      </w:r>
    </w:p>
    <w:p w:rsidR="00F61643" w:rsidRPr="00436276" w:rsidRDefault="00F61643" w:rsidP="00F61643">
      <w:pPr>
        <w:jc w:val="both"/>
        <w:rPr>
          <w:szCs w:val="22"/>
        </w:rPr>
      </w:pPr>
      <w:r w:rsidRPr="00436276">
        <w:rPr>
          <w:szCs w:val="22"/>
        </w:rPr>
        <w:t>b. Adjudicació del contracte.</w:t>
      </w:r>
    </w:p>
    <w:p w:rsidR="00F61643" w:rsidRPr="00436276" w:rsidRDefault="00F61643" w:rsidP="00F61643">
      <w:pPr>
        <w:jc w:val="both"/>
        <w:rPr>
          <w:szCs w:val="22"/>
        </w:rPr>
      </w:pPr>
      <w:r w:rsidRPr="00436276">
        <w:rPr>
          <w:szCs w:val="22"/>
        </w:rPr>
        <w:t>c. Incoació i resolució d’expedients per imposició de penalitats per incompliments del contracte.</w:t>
      </w:r>
    </w:p>
    <w:p w:rsidR="00F61643" w:rsidRPr="00436276" w:rsidRDefault="00F61643" w:rsidP="00F61643">
      <w:pPr>
        <w:jc w:val="both"/>
        <w:rPr>
          <w:szCs w:val="22"/>
        </w:rPr>
      </w:pPr>
    </w:p>
    <w:p w:rsidR="00F61643" w:rsidRPr="00436276" w:rsidRDefault="00F61643" w:rsidP="00F61643">
      <w:pPr>
        <w:numPr>
          <w:ilvl w:val="0"/>
          <w:numId w:val="28"/>
        </w:numPr>
        <w:jc w:val="both"/>
        <w:rPr>
          <w:szCs w:val="22"/>
        </w:rPr>
      </w:pPr>
      <w:r w:rsidRPr="00436276">
        <w:rPr>
          <w:szCs w:val="22"/>
        </w:rPr>
        <w:t xml:space="preserve">La Junta de Govern Local de l’Ajuntament de Premià de Mar, de conformitat amb el Decret d’Alcaldia </w:t>
      </w:r>
      <w:r w:rsidRPr="00436276">
        <w:rPr>
          <w:szCs w:val="22"/>
          <w:lang w:val="es-ES_tradnl"/>
        </w:rPr>
        <w:t>2023/1167 de 27 de juny de 2023,</w:t>
      </w:r>
      <w:r w:rsidRPr="00436276">
        <w:rPr>
          <w:szCs w:val="22"/>
        </w:rPr>
        <w:t xml:space="preserve"> de delegació de competències, per als actes següents: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Aprovació de l’expedient de contractació.</w:t>
      </w:r>
    </w:p>
    <w:p w:rsidR="00F61643" w:rsidRPr="00436276" w:rsidRDefault="00F61643" w:rsidP="00F61643">
      <w:pPr>
        <w:jc w:val="both"/>
        <w:rPr>
          <w:szCs w:val="22"/>
        </w:rPr>
      </w:pPr>
      <w:r w:rsidRPr="00436276">
        <w:rPr>
          <w:szCs w:val="22"/>
        </w:rPr>
        <w:t>b. Modificació, pròrroga, interpretació o resolució anticipada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L’Ajuntament de Premià de Mar té el seu domicili a la Plaça de l’Ajuntament, 1, de Premià de Mar, codi postal 08330. La direcció web de l’Ajuntament de Premià de Mar és </w:t>
      </w:r>
      <w:hyperlink r:id="rId9" w:history="1">
        <w:r w:rsidRPr="00436276">
          <w:rPr>
            <w:rStyle w:val="Hipervnculo"/>
            <w:rFonts w:ascii="Franklin Gothic Book" w:hAnsi="Franklin Gothic Book"/>
            <w:sz w:val="22"/>
            <w:szCs w:val="22"/>
          </w:rPr>
          <w:t>www.premiademar.cat</w:t>
        </w:r>
      </w:hyperlink>
      <w:r w:rsidRPr="00436276">
        <w:rPr>
          <w:szCs w:val="22"/>
        </w:rPr>
        <w:t>.</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Responsable del contracte i unitat seguiment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unitat encarregada del seguiment i execució ordinària del contracte, de conformitat amb l’article 62 de la LCSP, és l’àrea de Territori i Ciutat, que li correspondrà:</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Efectuar les propostes d’interpretació dels plecs i el contracte a l’òrgan de contractació (article 190 LCSP).</w:t>
      </w:r>
    </w:p>
    <w:p w:rsidR="00F61643" w:rsidRPr="00436276" w:rsidRDefault="00F61643" w:rsidP="00F61643">
      <w:pPr>
        <w:jc w:val="both"/>
        <w:rPr>
          <w:szCs w:val="22"/>
        </w:rPr>
      </w:pPr>
      <w:r w:rsidRPr="00436276">
        <w:rPr>
          <w:szCs w:val="22"/>
        </w:rPr>
        <w:t>- Promoure les penalitats per incompliment del termini d’execució (article 193 LCSP).</w:t>
      </w:r>
    </w:p>
    <w:p w:rsidR="00F61643" w:rsidRPr="00436276" w:rsidRDefault="00F61643" w:rsidP="00F61643">
      <w:pPr>
        <w:jc w:val="both"/>
        <w:rPr>
          <w:szCs w:val="22"/>
        </w:rPr>
      </w:pPr>
      <w:r w:rsidRPr="00436276">
        <w:rPr>
          <w:szCs w:val="22"/>
        </w:rPr>
        <w:t>- Calcular els danys i perjudicis irrogats a l’Ajuntament que poguessin incórrer els contractistes (article 194 LCSP).</w:t>
      </w:r>
    </w:p>
    <w:p w:rsidR="00F61643" w:rsidRPr="00436276" w:rsidRDefault="00F61643" w:rsidP="00F61643">
      <w:pPr>
        <w:jc w:val="both"/>
        <w:rPr>
          <w:szCs w:val="22"/>
        </w:rPr>
      </w:pPr>
      <w:r w:rsidRPr="00436276">
        <w:rPr>
          <w:szCs w:val="22"/>
        </w:rPr>
        <w:t>- Assegurar-se que el contracte s’executa a risc i ventura del contractista (art 197 LCSP).</w:t>
      </w:r>
    </w:p>
    <w:p w:rsidR="00F61643" w:rsidRPr="00436276" w:rsidRDefault="00F61643" w:rsidP="00F61643">
      <w:pPr>
        <w:jc w:val="both"/>
        <w:rPr>
          <w:szCs w:val="22"/>
        </w:rPr>
      </w:pPr>
      <w:r w:rsidRPr="00436276">
        <w:rPr>
          <w:szCs w:val="22"/>
        </w:rPr>
        <w:t>- Adoptar les mesures i fer el seguiment del compliment de les obligacions socials, laborals i mediambientals del contractista (article 201 LCSP).</w:t>
      </w:r>
    </w:p>
    <w:p w:rsidR="00F61643" w:rsidRPr="00436276" w:rsidRDefault="00F61643" w:rsidP="00F61643">
      <w:pPr>
        <w:jc w:val="both"/>
        <w:rPr>
          <w:szCs w:val="22"/>
        </w:rPr>
      </w:pPr>
      <w:r w:rsidRPr="00436276">
        <w:rPr>
          <w:szCs w:val="22"/>
        </w:rPr>
        <w:t>- Controlar el compliment de condicions especials d’execució del contracte de caràcter social, ètic, mediambiental o d’un altre ordre (article 202 LCSP).</w:t>
      </w:r>
    </w:p>
    <w:p w:rsidR="00F61643" w:rsidRPr="00436276" w:rsidRDefault="00F61643" w:rsidP="00F61643">
      <w:pPr>
        <w:jc w:val="both"/>
        <w:rPr>
          <w:szCs w:val="22"/>
        </w:rPr>
      </w:pPr>
      <w:r w:rsidRPr="00436276">
        <w:rPr>
          <w:szCs w:val="22"/>
        </w:rPr>
        <w:t>- Comprovar la idoneïtat de les modificacions plantejades pel responsable del contracte (articles 203 a 207 de la LCSP).</w:t>
      </w:r>
    </w:p>
    <w:p w:rsidR="00F61643" w:rsidRPr="00436276" w:rsidRDefault="00F61643" w:rsidP="00F61643">
      <w:pPr>
        <w:jc w:val="both"/>
        <w:rPr>
          <w:szCs w:val="22"/>
        </w:rPr>
      </w:pPr>
      <w:r w:rsidRPr="00436276">
        <w:rPr>
          <w:szCs w:val="22"/>
        </w:rPr>
        <w:t>- Promoure la suspensió del contracte quan escaigui (article 208 LCSP).</w:t>
      </w:r>
    </w:p>
    <w:p w:rsidR="00F61643" w:rsidRPr="00436276" w:rsidRDefault="00F61643" w:rsidP="00F61643">
      <w:pPr>
        <w:jc w:val="both"/>
        <w:rPr>
          <w:szCs w:val="22"/>
        </w:rPr>
      </w:pPr>
      <w:r w:rsidRPr="00436276">
        <w:rPr>
          <w:szCs w:val="22"/>
        </w:rPr>
        <w:t>- Promoure les causes de resolució del contracte taxades en la LCSP (articles 211 a 213 LCSP).</w:t>
      </w:r>
    </w:p>
    <w:p w:rsidR="00F61643" w:rsidRPr="00436276" w:rsidRDefault="00F61643" w:rsidP="00F61643">
      <w:pPr>
        <w:jc w:val="both"/>
        <w:rPr>
          <w:szCs w:val="22"/>
        </w:rPr>
      </w:pPr>
      <w:r w:rsidRPr="00436276">
        <w:rPr>
          <w:szCs w:val="22"/>
        </w:rPr>
        <w:t>- Autoritzar possibles cessions de contracte (article 214 LCSP).</w:t>
      </w:r>
    </w:p>
    <w:p w:rsidR="00F61643" w:rsidRPr="00436276" w:rsidRDefault="00F61643" w:rsidP="00F61643">
      <w:pPr>
        <w:jc w:val="both"/>
        <w:rPr>
          <w:szCs w:val="22"/>
        </w:rPr>
      </w:pPr>
      <w:r w:rsidRPr="00436276">
        <w:rPr>
          <w:szCs w:val="22"/>
        </w:rPr>
        <w:t>- Controlar la subcontractació del contracte (article 215 LCSP).</w:t>
      </w:r>
    </w:p>
    <w:p w:rsidR="00F61643" w:rsidRPr="00436276" w:rsidRDefault="00F61643" w:rsidP="00F61643">
      <w:pPr>
        <w:jc w:val="both"/>
        <w:rPr>
          <w:szCs w:val="22"/>
        </w:rPr>
      </w:pPr>
      <w:r w:rsidRPr="00436276">
        <w:rPr>
          <w:szCs w:val="22"/>
        </w:rPr>
        <w:t>- Pot controlar el pagament del contractista als subcontractistes (articles 216 i 217 LCSP).</w:t>
      </w:r>
    </w:p>
    <w:p w:rsidR="00F61643" w:rsidRPr="00436276" w:rsidRDefault="00F61643" w:rsidP="00F61643">
      <w:pPr>
        <w:jc w:val="both"/>
        <w:rPr>
          <w:szCs w:val="22"/>
        </w:rPr>
      </w:pPr>
      <w:r w:rsidRPr="00436276">
        <w:rPr>
          <w:szCs w:val="22"/>
        </w:rPr>
        <w:t>- Controlar la subrogació de personal (article 130 LCSP), si s’escau.</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responsable del contracte i director facultatiu de les obres, de conformitat amb l’article 62 LCSP, és la direcció facultativa de l’obra, al qual li correspondrà les funcions següents: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Supervisar l’execució del contracte i prendre les decisions i dictar les instruccions necessàries per assegurar la correcta realització de la prestació, sempre dins de les facultats que li atorgui l’òrgan de contractació.</w:t>
      </w:r>
    </w:p>
    <w:p w:rsidR="00F61643" w:rsidRPr="00436276" w:rsidRDefault="00F61643" w:rsidP="00F61643">
      <w:pPr>
        <w:jc w:val="both"/>
        <w:rPr>
          <w:szCs w:val="22"/>
        </w:rPr>
      </w:pPr>
      <w:r w:rsidRPr="00436276">
        <w:rPr>
          <w:szCs w:val="22"/>
        </w:rPr>
        <w:lastRenderedPageBreak/>
        <w:t>- Denunciar els incompliments parcials o compliments defectuosos dels plecs.</w:t>
      </w:r>
    </w:p>
    <w:p w:rsidR="00F61643" w:rsidRPr="00436276" w:rsidRDefault="00F61643" w:rsidP="00F61643">
      <w:pPr>
        <w:jc w:val="both"/>
        <w:rPr>
          <w:szCs w:val="22"/>
        </w:rPr>
      </w:pPr>
      <w:r w:rsidRPr="00436276">
        <w:rPr>
          <w:szCs w:val="22"/>
        </w:rPr>
        <w:t>- Adoptar la proposta sobre la imposició de penalitats.</w:t>
      </w:r>
    </w:p>
    <w:p w:rsidR="00F61643" w:rsidRPr="00436276" w:rsidRDefault="00F61643" w:rsidP="00F61643">
      <w:pPr>
        <w:jc w:val="both"/>
        <w:rPr>
          <w:szCs w:val="22"/>
        </w:rPr>
      </w:pPr>
      <w:r w:rsidRPr="00436276">
        <w:rPr>
          <w:szCs w:val="22"/>
        </w:rPr>
        <w:t>- Proposar els mecanismes interns necessaris per assegurar la qualitat de prestació del servei sens perjudici dels controls de qualitat proposats per l’adjudicatari.</w:t>
      </w:r>
    </w:p>
    <w:p w:rsidR="00F61643" w:rsidRPr="00436276" w:rsidRDefault="00F61643" w:rsidP="00F61643">
      <w:pPr>
        <w:jc w:val="both"/>
        <w:rPr>
          <w:szCs w:val="22"/>
        </w:rPr>
      </w:pPr>
      <w:r w:rsidRPr="00436276">
        <w:rPr>
          <w:szCs w:val="22"/>
        </w:rPr>
        <w:t>- Donar el vistiplau al pla d’autocontrol del compliment de l’article 201 de la LCSP proposat pel contractista.</w:t>
      </w:r>
    </w:p>
    <w:p w:rsidR="00F61643" w:rsidRPr="00436276" w:rsidRDefault="00F61643" w:rsidP="00F61643">
      <w:pPr>
        <w:jc w:val="both"/>
        <w:rPr>
          <w:szCs w:val="22"/>
        </w:rPr>
      </w:pPr>
      <w:r w:rsidRPr="00436276">
        <w:rPr>
          <w:szCs w:val="22"/>
        </w:rPr>
        <w:t>- Proposar les modificacions del contracte que estimi pertinents (article 242 LCSP).</w:t>
      </w:r>
    </w:p>
    <w:p w:rsidR="00F61643" w:rsidRPr="00436276" w:rsidRDefault="00F61643" w:rsidP="00F61643">
      <w:pPr>
        <w:jc w:val="both"/>
        <w:rPr>
          <w:szCs w:val="22"/>
        </w:rPr>
      </w:pPr>
      <w:r w:rsidRPr="00436276">
        <w:rPr>
          <w:szCs w:val="22"/>
        </w:rPr>
        <w:t>- Assistir a la recepció de les obres (article 243 LCSP).</w:t>
      </w:r>
    </w:p>
    <w:p w:rsidR="00F61643" w:rsidRPr="00436276" w:rsidRDefault="00F61643" w:rsidP="00F61643">
      <w:pPr>
        <w:jc w:val="both"/>
        <w:rPr>
          <w:szCs w:val="22"/>
        </w:rPr>
      </w:pPr>
      <w:r w:rsidRPr="00436276">
        <w:rPr>
          <w:szCs w:val="22"/>
        </w:rPr>
        <w:t>- Informar la devolució de la garantia definitiva de les obres (article 243 LCSP).</w:t>
      </w: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Valor estimat del contracte, pressupost base de licitació, sistema de determinació del preu i finançament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6.1. El Valor Estimat del Contracte (VEC):</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 xml:space="preserve">El valor estimat del contracte és de </w:t>
      </w:r>
      <w:r>
        <w:rPr>
          <w:szCs w:val="22"/>
        </w:rPr>
        <w:t>235.579,19</w:t>
      </w:r>
      <w:r w:rsidRPr="00436276">
        <w:rPr>
          <w:szCs w:val="22"/>
        </w:rPr>
        <w:t xml:space="preserve"> € (dos-cents </w:t>
      </w:r>
      <w:r>
        <w:rPr>
          <w:szCs w:val="22"/>
        </w:rPr>
        <w:t>trenta-cinc mil cinc-cents setanta-nou euros amb dinou cèntims)</w:t>
      </w:r>
      <w:r w:rsidRPr="00436276">
        <w:rPr>
          <w:szCs w:val="22"/>
        </w:rPr>
        <w:t xml:space="preserve"> IVA exclòs. Aquest valor comprèn el termini d’execució que és de 3 mesos</w:t>
      </w:r>
      <w:r>
        <w:rPr>
          <w:szCs w:val="22"/>
        </w:rPr>
        <w:t xml:space="preserve"> des de l’endemà de la signatura de l’acta de comprovació de replanteig,</w:t>
      </w:r>
      <w:r w:rsidRPr="00436276">
        <w:rPr>
          <w:szCs w:val="22"/>
        </w:rPr>
        <w:t xml:space="preserve"> sense possibilitat de pròrrogues. El VEC s’ha calculat de la manera següent:</w:t>
      </w:r>
    </w:p>
    <w:p w:rsidR="00F61643" w:rsidRPr="00436276" w:rsidRDefault="00F61643" w:rsidP="00F61643">
      <w:pPr>
        <w:jc w:val="both"/>
        <w:rPr>
          <w:szCs w:val="22"/>
        </w:rPr>
      </w:pPr>
    </w:p>
    <w:tbl>
      <w:tblPr>
        <w:tblW w:w="0" w:type="auto"/>
        <w:tblInd w:w="-51" w:type="dxa"/>
        <w:tblLayout w:type="fixed"/>
        <w:tblCellMar>
          <w:left w:w="10" w:type="dxa"/>
          <w:right w:w="10" w:type="dxa"/>
        </w:tblCellMar>
        <w:tblLook w:val="04A0" w:firstRow="1" w:lastRow="0" w:firstColumn="1" w:lastColumn="0" w:noHBand="0" w:noVBand="1"/>
      </w:tblPr>
      <w:tblGrid>
        <w:gridCol w:w="3060"/>
        <w:gridCol w:w="2286"/>
      </w:tblGrid>
      <w:tr w:rsidR="00F61643" w:rsidRPr="001C200C" w:rsidTr="00261A56">
        <w:tc>
          <w:tcPr>
            <w:tcW w:w="3060" w:type="dxa"/>
            <w:tcBorders>
              <w:top w:val="single" w:sz="2" w:space="0" w:color="000000"/>
              <w:left w:val="single" w:sz="2" w:space="0" w:color="000000"/>
              <w:bottom w:val="single" w:sz="2" w:space="0" w:color="000000"/>
              <w:right w:val="nil"/>
            </w:tcBorders>
            <w:shd w:val="clear" w:color="auto" w:fill="0074BC"/>
            <w:hideMark/>
          </w:tcPr>
          <w:p w:rsidR="00F61643" w:rsidRPr="001C200C" w:rsidRDefault="00F61643" w:rsidP="00261A56">
            <w:pPr>
              <w:widowControl w:val="0"/>
              <w:suppressLineNumbers/>
              <w:suppressAutoHyphens/>
              <w:autoSpaceDE w:val="0"/>
              <w:jc w:val="both"/>
              <w:rPr>
                <w:rFonts w:cs="Arial"/>
                <w:kern w:val="2"/>
                <w:szCs w:val="22"/>
                <w:lang w:eastAsia="zh-CN"/>
              </w:rPr>
            </w:pPr>
            <w:r w:rsidRPr="001C200C">
              <w:rPr>
                <w:rFonts w:cs="Arial"/>
                <w:b/>
                <w:bCs/>
                <w:kern w:val="2"/>
                <w:szCs w:val="22"/>
                <w:lang w:eastAsia="zh-CN"/>
              </w:rPr>
              <w:t>Concepte</w:t>
            </w:r>
          </w:p>
        </w:tc>
        <w:tc>
          <w:tcPr>
            <w:tcW w:w="2286" w:type="dxa"/>
            <w:tcBorders>
              <w:top w:val="single" w:sz="2" w:space="0" w:color="000000"/>
              <w:left w:val="single" w:sz="2" w:space="0" w:color="000000"/>
              <w:bottom w:val="single" w:sz="2" w:space="0" w:color="000000"/>
              <w:right w:val="single" w:sz="2" w:space="0" w:color="000000"/>
            </w:tcBorders>
            <w:shd w:val="clear" w:color="auto" w:fill="0074BC"/>
            <w:hideMark/>
          </w:tcPr>
          <w:p w:rsidR="00F61643" w:rsidRPr="001C200C" w:rsidRDefault="00F61643" w:rsidP="00261A56">
            <w:pPr>
              <w:widowControl w:val="0"/>
              <w:suppressLineNumbers/>
              <w:suppressAutoHyphens/>
              <w:autoSpaceDE w:val="0"/>
              <w:jc w:val="both"/>
              <w:rPr>
                <w:rFonts w:cs="Arial"/>
                <w:kern w:val="2"/>
                <w:szCs w:val="22"/>
                <w:lang w:eastAsia="zh-CN"/>
              </w:rPr>
            </w:pPr>
            <w:r w:rsidRPr="001C200C">
              <w:rPr>
                <w:rFonts w:cs="Arial"/>
                <w:b/>
                <w:bCs/>
                <w:kern w:val="2"/>
                <w:szCs w:val="22"/>
                <w:lang w:eastAsia="zh-CN"/>
              </w:rPr>
              <w:t>Base imposable</w:t>
            </w:r>
          </w:p>
        </w:tc>
      </w:tr>
      <w:tr w:rsidR="00F61643" w:rsidRPr="001C200C" w:rsidTr="00261A56">
        <w:tc>
          <w:tcPr>
            <w:tcW w:w="3060" w:type="dxa"/>
            <w:tcBorders>
              <w:top w:val="nil"/>
              <w:left w:val="single" w:sz="2" w:space="0" w:color="000000"/>
              <w:bottom w:val="single" w:sz="2" w:space="0" w:color="000000"/>
              <w:right w:val="nil"/>
            </w:tcBorders>
            <w:hideMark/>
          </w:tcPr>
          <w:p w:rsidR="00F61643" w:rsidRPr="001C200C" w:rsidRDefault="00F61643" w:rsidP="00261A56">
            <w:pPr>
              <w:widowControl w:val="0"/>
              <w:suppressLineNumbers/>
              <w:suppressAutoHyphens/>
              <w:autoSpaceDE w:val="0"/>
              <w:rPr>
                <w:rFonts w:cs="Arial"/>
                <w:kern w:val="2"/>
                <w:szCs w:val="22"/>
                <w:lang w:eastAsia="zh-CN"/>
              </w:rPr>
            </w:pPr>
            <w:r w:rsidRPr="001C200C">
              <w:rPr>
                <w:rFonts w:cs="Arial"/>
                <w:kern w:val="2"/>
                <w:szCs w:val="22"/>
                <w:lang w:eastAsia="zh-CN"/>
              </w:rPr>
              <w:t>Pressupost base de licitació</w:t>
            </w:r>
          </w:p>
        </w:tc>
        <w:tc>
          <w:tcPr>
            <w:tcW w:w="2286" w:type="dxa"/>
            <w:tcBorders>
              <w:top w:val="nil"/>
              <w:left w:val="single" w:sz="2" w:space="0" w:color="000000"/>
              <w:bottom w:val="single" w:sz="2" w:space="0" w:color="000000"/>
              <w:right w:val="single" w:sz="2" w:space="0" w:color="000000"/>
            </w:tcBorders>
            <w:hideMark/>
          </w:tcPr>
          <w:p w:rsidR="00F61643" w:rsidRPr="001C200C" w:rsidRDefault="00F61643" w:rsidP="00261A56">
            <w:pPr>
              <w:widowControl w:val="0"/>
              <w:suppressLineNumbers/>
              <w:suppressAutoHyphens/>
              <w:autoSpaceDE w:val="0"/>
              <w:jc w:val="right"/>
              <w:rPr>
                <w:rFonts w:cs="Arial"/>
                <w:kern w:val="2"/>
                <w:szCs w:val="22"/>
                <w:lang w:eastAsia="zh-CN"/>
              </w:rPr>
            </w:pPr>
            <w:r w:rsidRPr="001C200C">
              <w:rPr>
                <w:rFonts w:cs="Calibri"/>
                <w:b/>
                <w:bCs/>
                <w:kern w:val="2"/>
                <w:szCs w:val="22"/>
              </w:rPr>
              <w:t xml:space="preserve">235.579,19 </w:t>
            </w:r>
            <w:r w:rsidRPr="001C200C">
              <w:rPr>
                <w:rFonts w:eastAsia="Arial" w:cs="Arial"/>
                <w:kern w:val="2"/>
                <w:szCs w:val="22"/>
                <w:lang w:eastAsia="zh-CN"/>
              </w:rPr>
              <w:t xml:space="preserve"> </w:t>
            </w:r>
            <w:r w:rsidRPr="001C200C">
              <w:rPr>
                <w:rFonts w:cs="Arial"/>
                <w:kern w:val="2"/>
                <w:szCs w:val="22"/>
                <w:lang w:eastAsia="zh-CN"/>
              </w:rPr>
              <w:t>€</w:t>
            </w:r>
          </w:p>
        </w:tc>
      </w:tr>
      <w:tr w:rsidR="00F61643" w:rsidRPr="001C200C" w:rsidTr="00261A56">
        <w:tc>
          <w:tcPr>
            <w:tcW w:w="3060" w:type="dxa"/>
            <w:tcBorders>
              <w:top w:val="nil"/>
              <w:left w:val="single" w:sz="2" w:space="0" w:color="000000"/>
              <w:bottom w:val="single" w:sz="2" w:space="0" w:color="000000"/>
              <w:right w:val="nil"/>
            </w:tcBorders>
            <w:hideMark/>
          </w:tcPr>
          <w:p w:rsidR="00F61643" w:rsidRPr="001C200C" w:rsidRDefault="00F61643" w:rsidP="00261A56">
            <w:pPr>
              <w:widowControl w:val="0"/>
              <w:suppressLineNumbers/>
              <w:suppressAutoHyphens/>
              <w:autoSpaceDE w:val="0"/>
              <w:rPr>
                <w:rFonts w:cs="Arial"/>
                <w:kern w:val="2"/>
                <w:szCs w:val="22"/>
                <w:lang w:eastAsia="zh-CN"/>
              </w:rPr>
            </w:pPr>
            <w:r w:rsidRPr="001C200C">
              <w:rPr>
                <w:rFonts w:cs="Arial"/>
                <w:kern w:val="2"/>
                <w:szCs w:val="22"/>
                <w:lang w:eastAsia="zh-CN"/>
              </w:rPr>
              <w:t>Pròrrogues del contracte</w:t>
            </w:r>
          </w:p>
        </w:tc>
        <w:tc>
          <w:tcPr>
            <w:tcW w:w="2286" w:type="dxa"/>
            <w:tcBorders>
              <w:top w:val="nil"/>
              <w:left w:val="single" w:sz="2" w:space="0" w:color="000000"/>
              <w:bottom w:val="single" w:sz="2" w:space="0" w:color="000000"/>
              <w:right w:val="single" w:sz="2" w:space="0" w:color="000000"/>
            </w:tcBorders>
            <w:hideMark/>
          </w:tcPr>
          <w:p w:rsidR="00F61643" w:rsidRPr="001C200C" w:rsidRDefault="00F61643" w:rsidP="00261A56">
            <w:pPr>
              <w:widowControl w:val="0"/>
              <w:suppressLineNumbers/>
              <w:suppressAutoHyphens/>
              <w:autoSpaceDE w:val="0"/>
              <w:jc w:val="right"/>
              <w:rPr>
                <w:rFonts w:cs="Arial"/>
                <w:kern w:val="2"/>
                <w:szCs w:val="22"/>
                <w:lang w:eastAsia="zh-CN"/>
              </w:rPr>
            </w:pPr>
            <w:r w:rsidRPr="001C200C">
              <w:rPr>
                <w:rFonts w:cs="Arial"/>
                <w:kern w:val="2"/>
                <w:szCs w:val="22"/>
                <w:lang w:eastAsia="zh-CN"/>
              </w:rPr>
              <w:t>0 €</w:t>
            </w:r>
          </w:p>
        </w:tc>
      </w:tr>
      <w:tr w:rsidR="00F61643" w:rsidRPr="001C200C" w:rsidTr="00261A56">
        <w:tc>
          <w:tcPr>
            <w:tcW w:w="3060" w:type="dxa"/>
            <w:tcBorders>
              <w:top w:val="nil"/>
              <w:left w:val="single" w:sz="2" w:space="0" w:color="000000"/>
              <w:bottom w:val="single" w:sz="2" w:space="0" w:color="000000"/>
              <w:right w:val="nil"/>
            </w:tcBorders>
            <w:hideMark/>
          </w:tcPr>
          <w:p w:rsidR="00F61643" w:rsidRPr="001C200C" w:rsidRDefault="00F61643" w:rsidP="00261A56">
            <w:pPr>
              <w:widowControl w:val="0"/>
              <w:suppressLineNumbers/>
              <w:suppressAutoHyphens/>
              <w:autoSpaceDE w:val="0"/>
              <w:rPr>
                <w:rFonts w:cs="Arial"/>
                <w:kern w:val="2"/>
                <w:szCs w:val="22"/>
                <w:lang w:eastAsia="zh-CN"/>
              </w:rPr>
            </w:pPr>
            <w:r w:rsidRPr="001C200C">
              <w:rPr>
                <w:rFonts w:cs="Arial"/>
                <w:kern w:val="2"/>
                <w:szCs w:val="22"/>
                <w:lang w:eastAsia="zh-CN"/>
              </w:rPr>
              <w:t>Supòsits de modificació previstos en el PCAP</w:t>
            </w:r>
          </w:p>
        </w:tc>
        <w:tc>
          <w:tcPr>
            <w:tcW w:w="2286" w:type="dxa"/>
            <w:tcBorders>
              <w:top w:val="nil"/>
              <w:left w:val="single" w:sz="2" w:space="0" w:color="000000"/>
              <w:bottom w:val="single" w:sz="2" w:space="0" w:color="000000"/>
              <w:right w:val="single" w:sz="2" w:space="0" w:color="000000"/>
            </w:tcBorders>
            <w:hideMark/>
          </w:tcPr>
          <w:p w:rsidR="00F61643" w:rsidRPr="001C200C" w:rsidRDefault="00F61643" w:rsidP="00261A56">
            <w:pPr>
              <w:widowControl w:val="0"/>
              <w:suppressLineNumbers/>
              <w:suppressAutoHyphens/>
              <w:autoSpaceDE w:val="0"/>
              <w:jc w:val="right"/>
              <w:rPr>
                <w:rFonts w:cs="Arial"/>
                <w:kern w:val="2"/>
                <w:szCs w:val="22"/>
                <w:lang w:eastAsia="zh-CN"/>
              </w:rPr>
            </w:pPr>
            <w:r w:rsidRPr="001C200C">
              <w:rPr>
                <w:rFonts w:cs="Arial"/>
                <w:kern w:val="2"/>
                <w:szCs w:val="22"/>
                <w:lang w:eastAsia="zh-CN"/>
              </w:rPr>
              <w:t>0 €</w:t>
            </w:r>
          </w:p>
        </w:tc>
      </w:tr>
      <w:tr w:rsidR="00F61643" w:rsidRPr="001C200C" w:rsidTr="00261A56">
        <w:tc>
          <w:tcPr>
            <w:tcW w:w="3060" w:type="dxa"/>
            <w:tcBorders>
              <w:top w:val="nil"/>
              <w:left w:val="single" w:sz="2" w:space="0" w:color="000000"/>
              <w:bottom w:val="single" w:sz="2" w:space="0" w:color="000000"/>
              <w:right w:val="nil"/>
            </w:tcBorders>
            <w:hideMark/>
          </w:tcPr>
          <w:p w:rsidR="00F61643" w:rsidRPr="001C200C" w:rsidRDefault="00F61643" w:rsidP="00261A56">
            <w:pPr>
              <w:widowControl w:val="0"/>
              <w:suppressLineNumbers/>
              <w:suppressAutoHyphens/>
              <w:autoSpaceDE w:val="0"/>
              <w:rPr>
                <w:rFonts w:cs="Arial"/>
                <w:kern w:val="2"/>
                <w:szCs w:val="22"/>
                <w:lang w:eastAsia="zh-CN"/>
              </w:rPr>
            </w:pPr>
            <w:r w:rsidRPr="001C200C">
              <w:rPr>
                <w:rFonts w:cs="Arial"/>
                <w:kern w:val="2"/>
                <w:szCs w:val="22"/>
                <w:lang w:eastAsia="zh-CN"/>
              </w:rPr>
              <w:t>Prestacions addicionals (article 168.e de la LCSP)</w:t>
            </w:r>
          </w:p>
        </w:tc>
        <w:tc>
          <w:tcPr>
            <w:tcW w:w="2286" w:type="dxa"/>
            <w:tcBorders>
              <w:top w:val="nil"/>
              <w:left w:val="single" w:sz="2" w:space="0" w:color="000000"/>
              <w:bottom w:val="single" w:sz="2" w:space="0" w:color="000000"/>
              <w:right w:val="single" w:sz="2" w:space="0" w:color="000000"/>
            </w:tcBorders>
            <w:hideMark/>
          </w:tcPr>
          <w:p w:rsidR="00F61643" w:rsidRPr="001C200C" w:rsidRDefault="00F61643" w:rsidP="00261A56">
            <w:pPr>
              <w:widowControl w:val="0"/>
              <w:suppressLineNumbers/>
              <w:suppressAutoHyphens/>
              <w:autoSpaceDE w:val="0"/>
              <w:jc w:val="right"/>
              <w:rPr>
                <w:rFonts w:cs="Arial"/>
                <w:kern w:val="2"/>
                <w:szCs w:val="22"/>
                <w:lang w:eastAsia="zh-CN"/>
              </w:rPr>
            </w:pPr>
            <w:r w:rsidRPr="001C200C">
              <w:rPr>
                <w:rFonts w:cs="Arial"/>
                <w:kern w:val="2"/>
                <w:szCs w:val="22"/>
                <w:lang w:eastAsia="zh-CN"/>
              </w:rPr>
              <w:t>0 €</w:t>
            </w:r>
          </w:p>
        </w:tc>
      </w:tr>
      <w:tr w:rsidR="00F61643" w:rsidRPr="001C200C" w:rsidTr="00261A56">
        <w:tc>
          <w:tcPr>
            <w:tcW w:w="3060" w:type="dxa"/>
            <w:tcBorders>
              <w:top w:val="nil"/>
              <w:left w:val="single" w:sz="2" w:space="0" w:color="000000"/>
              <w:bottom w:val="single" w:sz="2" w:space="0" w:color="000000"/>
              <w:right w:val="nil"/>
            </w:tcBorders>
            <w:hideMark/>
          </w:tcPr>
          <w:p w:rsidR="00F61643" w:rsidRPr="001C200C" w:rsidRDefault="00F61643" w:rsidP="00261A56">
            <w:pPr>
              <w:widowControl w:val="0"/>
              <w:suppressLineNumbers/>
              <w:suppressAutoHyphens/>
              <w:autoSpaceDE w:val="0"/>
              <w:jc w:val="both"/>
              <w:rPr>
                <w:rFonts w:cs="Arial"/>
                <w:kern w:val="2"/>
                <w:szCs w:val="22"/>
                <w:lang w:eastAsia="zh-CN"/>
              </w:rPr>
            </w:pPr>
            <w:r w:rsidRPr="001C200C">
              <w:rPr>
                <w:rFonts w:cs="Arial"/>
                <w:b/>
                <w:bCs/>
                <w:kern w:val="2"/>
                <w:szCs w:val="22"/>
                <w:lang w:eastAsia="zh-CN"/>
              </w:rPr>
              <w:t>Total</w:t>
            </w:r>
          </w:p>
        </w:tc>
        <w:tc>
          <w:tcPr>
            <w:tcW w:w="2286" w:type="dxa"/>
            <w:tcBorders>
              <w:top w:val="nil"/>
              <w:left w:val="single" w:sz="2" w:space="0" w:color="000000"/>
              <w:bottom w:val="single" w:sz="2" w:space="0" w:color="000000"/>
              <w:right w:val="single" w:sz="2" w:space="0" w:color="000000"/>
            </w:tcBorders>
            <w:hideMark/>
          </w:tcPr>
          <w:p w:rsidR="00F61643" w:rsidRPr="001C200C" w:rsidRDefault="00F61643" w:rsidP="00261A56">
            <w:pPr>
              <w:widowControl w:val="0"/>
              <w:suppressLineNumbers/>
              <w:suppressAutoHyphens/>
              <w:autoSpaceDE w:val="0"/>
              <w:snapToGrid w:val="0"/>
              <w:jc w:val="right"/>
              <w:rPr>
                <w:rFonts w:cs="Arial"/>
                <w:kern w:val="2"/>
                <w:szCs w:val="22"/>
                <w:lang w:eastAsia="zh-CN"/>
              </w:rPr>
            </w:pPr>
            <w:r w:rsidRPr="001C200C">
              <w:rPr>
                <w:rFonts w:cs="Calibri"/>
                <w:b/>
                <w:bCs/>
                <w:kern w:val="2"/>
                <w:szCs w:val="22"/>
              </w:rPr>
              <w:t xml:space="preserve">235.579,19 </w:t>
            </w:r>
            <w:r w:rsidRPr="001C200C">
              <w:rPr>
                <w:rFonts w:eastAsia="Arial" w:cs="Arial"/>
                <w:kern w:val="2"/>
                <w:szCs w:val="22"/>
                <w:lang w:eastAsia="zh-CN"/>
              </w:rPr>
              <w:t xml:space="preserve"> </w:t>
            </w:r>
            <w:r w:rsidRPr="001C200C">
              <w:rPr>
                <w:rFonts w:cs="Arial"/>
                <w:b/>
                <w:bCs/>
                <w:kern w:val="2"/>
                <w:szCs w:val="22"/>
                <w:lang w:eastAsia="zh-CN"/>
              </w:rPr>
              <w:t>€</w:t>
            </w:r>
          </w:p>
        </w:tc>
      </w:tr>
    </w:tbl>
    <w:p w:rsidR="00F61643" w:rsidRDefault="00F61643" w:rsidP="00F61643">
      <w:pPr>
        <w:jc w:val="both"/>
        <w:rPr>
          <w:szCs w:val="22"/>
        </w:rPr>
      </w:pPr>
    </w:p>
    <w:p w:rsidR="00F61643" w:rsidRPr="00436276" w:rsidRDefault="00F61643" w:rsidP="00F61643">
      <w:pPr>
        <w:jc w:val="both"/>
        <w:rPr>
          <w:rFonts w:cs="Times New Roman"/>
          <w:szCs w:val="22"/>
          <w:lang w:eastAsia="es-ES"/>
        </w:rPr>
      </w:pPr>
    </w:p>
    <w:p w:rsidR="00F61643" w:rsidRPr="00436276" w:rsidRDefault="00F61643" w:rsidP="00F61643">
      <w:pPr>
        <w:jc w:val="both"/>
        <w:rPr>
          <w:szCs w:val="22"/>
        </w:rPr>
      </w:pPr>
      <w:r w:rsidRPr="00436276">
        <w:rPr>
          <w:b/>
          <w:bCs/>
          <w:szCs w:val="22"/>
        </w:rPr>
        <w:t>6.2. Pressupost base de licitació (PBL):</w:t>
      </w:r>
    </w:p>
    <w:p w:rsidR="00F61643" w:rsidRPr="00436276" w:rsidRDefault="00F61643" w:rsidP="00F61643">
      <w:pPr>
        <w:jc w:val="both"/>
        <w:rPr>
          <w:b/>
          <w:bCs/>
          <w:szCs w:val="22"/>
        </w:rPr>
      </w:pP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pres</w:t>
      </w:r>
      <w:r>
        <w:rPr>
          <w:szCs w:val="22"/>
        </w:rPr>
        <w:t>supost base de licitació és de 235.579,19</w:t>
      </w:r>
      <w:r w:rsidRPr="00436276">
        <w:rPr>
          <w:szCs w:val="22"/>
        </w:rPr>
        <w:t xml:space="preserve"> € (dos-cents </w:t>
      </w:r>
      <w:r>
        <w:rPr>
          <w:szCs w:val="22"/>
        </w:rPr>
        <w:t>trenta-cinc mil cinc-cents setanta-nou euros amb dinou cèntims)</w:t>
      </w:r>
      <w:r w:rsidRPr="00436276">
        <w:rPr>
          <w:szCs w:val="22"/>
        </w:rPr>
        <w:t xml:space="preserve"> IVA exclòs</w:t>
      </w:r>
      <w:r w:rsidRPr="00436276">
        <w:rPr>
          <w:rFonts w:eastAsia="Calibri"/>
          <w:szCs w:val="22"/>
          <w:lang w:eastAsia="en-US"/>
        </w:rPr>
        <w:t xml:space="preserve">. </w:t>
      </w:r>
      <w:r w:rsidRPr="00436276">
        <w:rPr>
          <w:szCs w:val="22"/>
        </w:rPr>
        <w:t xml:space="preserve"> </w:t>
      </w:r>
    </w:p>
    <w:p w:rsidR="00F61643" w:rsidRPr="00436276" w:rsidRDefault="00F61643" w:rsidP="00F61643">
      <w:pPr>
        <w:jc w:val="both"/>
        <w:rPr>
          <w:szCs w:val="22"/>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55"/>
        <w:gridCol w:w="2155"/>
        <w:gridCol w:w="2155"/>
      </w:tblGrid>
      <w:tr w:rsidR="00F61643" w:rsidRPr="00436276" w:rsidTr="00261A56">
        <w:tc>
          <w:tcPr>
            <w:tcW w:w="1701" w:type="dxa"/>
            <w:tcBorders>
              <w:top w:val="single" w:sz="4" w:space="0" w:color="auto"/>
              <w:left w:val="single" w:sz="4" w:space="0" w:color="auto"/>
              <w:bottom w:val="single" w:sz="4" w:space="0" w:color="auto"/>
              <w:right w:val="single" w:sz="4" w:space="0" w:color="auto"/>
            </w:tcBorders>
          </w:tcPr>
          <w:p w:rsidR="00F61643" w:rsidRPr="00436276" w:rsidRDefault="00F61643" w:rsidP="00261A56">
            <w:pPr>
              <w:jc w:val="both"/>
              <w:rPr>
                <w:rFonts w:cs="Times New Roman"/>
                <w:bCs/>
                <w:szCs w:val="22"/>
                <w:lang w:val="es-ES" w:eastAsia="en-US"/>
              </w:rPr>
            </w:pPr>
          </w:p>
        </w:tc>
        <w:tc>
          <w:tcPr>
            <w:tcW w:w="2155"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b/>
                <w:bCs/>
                <w:szCs w:val="22"/>
                <w:lang w:val="en-US" w:eastAsia="en-US"/>
              </w:rPr>
            </w:pPr>
            <w:r w:rsidRPr="00436276">
              <w:rPr>
                <w:b/>
                <w:bCs/>
                <w:szCs w:val="22"/>
                <w:lang w:val="en-US" w:eastAsia="en-US"/>
              </w:rPr>
              <w:t>Base Imposable</w:t>
            </w:r>
          </w:p>
        </w:tc>
        <w:tc>
          <w:tcPr>
            <w:tcW w:w="2155"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b/>
                <w:bCs/>
                <w:szCs w:val="22"/>
                <w:lang w:val="en-US" w:eastAsia="en-US"/>
              </w:rPr>
            </w:pPr>
            <w:r w:rsidRPr="00436276">
              <w:rPr>
                <w:b/>
                <w:bCs/>
                <w:szCs w:val="22"/>
                <w:lang w:val="en-US" w:eastAsia="en-US"/>
              </w:rPr>
              <w:t>IVA</w:t>
            </w:r>
          </w:p>
        </w:tc>
        <w:tc>
          <w:tcPr>
            <w:tcW w:w="2155"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b/>
                <w:bCs/>
                <w:szCs w:val="22"/>
                <w:lang w:val="en-US" w:eastAsia="en-US"/>
              </w:rPr>
            </w:pPr>
            <w:r w:rsidRPr="00436276">
              <w:rPr>
                <w:b/>
                <w:bCs/>
                <w:szCs w:val="22"/>
                <w:lang w:val="en-US" w:eastAsia="en-US"/>
              </w:rPr>
              <w:t>Total</w:t>
            </w:r>
          </w:p>
        </w:tc>
      </w:tr>
      <w:tr w:rsidR="00F61643" w:rsidRPr="00436276" w:rsidTr="00261A56">
        <w:tc>
          <w:tcPr>
            <w:tcW w:w="1701"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b/>
                <w:bCs/>
                <w:szCs w:val="22"/>
                <w:lang w:val="en-US" w:eastAsia="en-US"/>
              </w:rPr>
            </w:pPr>
            <w:r w:rsidRPr="00436276">
              <w:rPr>
                <w:b/>
                <w:bCs/>
                <w:szCs w:val="22"/>
                <w:lang w:val="en-US" w:eastAsia="en-US"/>
              </w:rPr>
              <w:t>TOTAL</w:t>
            </w:r>
          </w:p>
        </w:tc>
        <w:tc>
          <w:tcPr>
            <w:tcW w:w="2155"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bCs/>
                <w:szCs w:val="22"/>
                <w:lang w:val="en-US" w:eastAsia="en-US"/>
              </w:rPr>
            </w:pPr>
            <w:r>
              <w:rPr>
                <w:rFonts w:eastAsia="Calibri"/>
                <w:szCs w:val="22"/>
                <w:lang w:eastAsia="en-US"/>
              </w:rPr>
              <w:t>235.579,19</w:t>
            </w:r>
            <w:r w:rsidRPr="00436276">
              <w:rPr>
                <w:rFonts w:eastAsia="Calibri"/>
                <w:szCs w:val="22"/>
                <w:lang w:eastAsia="en-US"/>
              </w:rPr>
              <w:t xml:space="preserve"> </w:t>
            </w:r>
            <w:r w:rsidRPr="00436276">
              <w:rPr>
                <w:bCs/>
                <w:szCs w:val="22"/>
                <w:lang w:val="en-US" w:eastAsia="en-US"/>
              </w:rPr>
              <w:t>€</w:t>
            </w:r>
          </w:p>
        </w:tc>
        <w:tc>
          <w:tcPr>
            <w:tcW w:w="2155"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bCs/>
                <w:szCs w:val="22"/>
                <w:lang w:val="en-US" w:eastAsia="en-US"/>
              </w:rPr>
            </w:pPr>
            <w:r>
              <w:rPr>
                <w:bCs/>
                <w:szCs w:val="22"/>
                <w:lang w:val="en-US" w:eastAsia="en-US"/>
              </w:rPr>
              <w:t>49.471,63</w:t>
            </w:r>
            <w:r w:rsidRPr="00436276">
              <w:rPr>
                <w:bCs/>
                <w:szCs w:val="22"/>
                <w:lang w:val="en-US" w:eastAsia="en-US"/>
              </w:rPr>
              <w:t xml:space="preserve"> €</w:t>
            </w:r>
          </w:p>
        </w:tc>
        <w:tc>
          <w:tcPr>
            <w:tcW w:w="2155"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bCs/>
                <w:szCs w:val="22"/>
                <w:lang w:val="en-US" w:eastAsia="en-US"/>
              </w:rPr>
            </w:pPr>
            <w:r>
              <w:rPr>
                <w:bCs/>
                <w:szCs w:val="22"/>
                <w:lang w:val="en-US" w:eastAsia="en-US"/>
              </w:rPr>
              <w:t>285.050,83</w:t>
            </w:r>
            <w:r w:rsidRPr="00436276">
              <w:rPr>
                <w:bCs/>
                <w:szCs w:val="22"/>
                <w:lang w:val="en-US" w:eastAsia="en-US"/>
              </w:rPr>
              <w:t xml:space="preserve"> €</w:t>
            </w:r>
          </w:p>
        </w:tc>
      </w:tr>
    </w:tbl>
    <w:p w:rsidR="00F61643" w:rsidRPr="00436276" w:rsidRDefault="00F61643" w:rsidP="00F61643">
      <w:pPr>
        <w:jc w:val="both"/>
        <w:rPr>
          <w:szCs w:val="22"/>
        </w:rPr>
      </w:pPr>
    </w:p>
    <w:p w:rsidR="00F61643" w:rsidRPr="00436276" w:rsidRDefault="00F61643" w:rsidP="00F61643">
      <w:pPr>
        <w:jc w:val="both"/>
        <w:rPr>
          <w:szCs w:val="22"/>
          <w:lang w:eastAsia="es-ES"/>
        </w:rPr>
      </w:pPr>
    </w:p>
    <w:p w:rsidR="00F61643" w:rsidRPr="00436276" w:rsidRDefault="00F61643" w:rsidP="00F61643">
      <w:pPr>
        <w:jc w:val="both"/>
        <w:rPr>
          <w:rFonts w:cs="Times New Roman"/>
          <w:szCs w:val="22"/>
        </w:rPr>
      </w:pPr>
      <w:r w:rsidRPr="00541B16">
        <w:rPr>
          <w:szCs w:val="22"/>
        </w:rPr>
        <w:t>De la quantitat anterior, correspon en concepte d’Impost sobre el Valor Afegit: 49.471,63 € (quaranta-nou mil quatre-cents setanta-un euros amb seixanta-tres cèntims).</w:t>
      </w:r>
    </w:p>
    <w:p w:rsidR="00F61643" w:rsidRPr="00436276" w:rsidRDefault="00F61643" w:rsidP="00F61643">
      <w:pPr>
        <w:jc w:val="both"/>
        <w:rPr>
          <w:szCs w:val="22"/>
        </w:rPr>
      </w:pPr>
    </w:p>
    <w:p w:rsidR="00F61643" w:rsidRDefault="00F61643" w:rsidP="00F61643">
      <w:pPr>
        <w:widowControl w:val="0"/>
        <w:suppressLineNumbers/>
        <w:suppressAutoHyphens/>
        <w:autoSpaceDE w:val="0"/>
        <w:jc w:val="both"/>
        <w:textAlignment w:val="baseline"/>
        <w:rPr>
          <w:rFonts w:cs="Arial"/>
          <w:kern w:val="2"/>
          <w:szCs w:val="22"/>
          <w:lang w:eastAsia="zh-CN"/>
        </w:rPr>
      </w:pPr>
      <w:r w:rsidRPr="00436276">
        <w:rPr>
          <w:rFonts w:cs="Arial"/>
          <w:kern w:val="2"/>
          <w:szCs w:val="22"/>
          <w:lang w:eastAsia="zh-CN"/>
        </w:rPr>
        <w:t>De de conformitat amb 100 de la LCSP aquets pressupost es desglossa per costos directes i indirectes de la manera següent:</w:t>
      </w:r>
    </w:p>
    <w:p w:rsidR="00F61643" w:rsidRDefault="00F61643" w:rsidP="00F61643">
      <w:pPr>
        <w:widowControl w:val="0"/>
        <w:suppressLineNumbers/>
        <w:suppressAutoHyphens/>
        <w:autoSpaceDE w:val="0"/>
        <w:jc w:val="both"/>
        <w:textAlignment w:val="baseline"/>
        <w:rPr>
          <w:rFonts w:cs="Arial"/>
          <w:kern w:val="2"/>
          <w:szCs w:val="22"/>
          <w:lang w:eastAsia="zh-CN"/>
        </w:rPr>
      </w:pPr>
    </w:p>
    <w:p w:rsidR="00F61643" w:rsidRDefault="00F61643" w:rsidP="00F61643">
      <w:pPr>
        <w:widowControl w:val="0"/>
        <w:suppressLineNumbers/>
        <w:suppressAutoHyphens/>
        <w:autoSpaceDE w:val="0"/>
        <w:jc w:val="both"/>
        <w:textAlignment w:val="baseline"/>
        <w:rPr>
          <w:rFonts w:cs="Arial"/>
          <w:kern w:val="2"/>
          <w:szCs w:val="22"/>
          <w:lang w:eastAsia="zh-CN"/>
        </w:rPr>
      </w:pPr>
    </w:p>
    <w:tbl>
      <w:tblPr>
        <w:tblW w:w="0" w:type="auto"/>
        <w:tblInd w:w="-13" w:type="dxa"/>
        <w:tblLayout w:type="fixed"/>
        <w:tblCellMar>
          <w:left w:w="10" w:type="dxa"/>
          <w:right w:w="10" w:type="dxa"/>
        </w:tblCellMar>
        <w:tblLook w:val="04A0" w:firstRow="1" w:lastRow="0" w:firstColumn="1" w:lastColumn="0" w:noHBand="0" w:noVBand="1"/>
      </w:tblPr>
      <w:tblGrid>
        <w:gridCol w:w="4485"/>
        <w:gridCol w:w="1876"/>
      </w:tblGrid>
      <w:tr w:rsidR="00F61643" w:rsidRPr="00436276" w:rsidTr="00261A56">
        <w:tc>
          <w:tcPr>
            <w:tcW w:w="4485" w:type="dxa"/>
            <w:tcBorders>
              <w:top w:val="single" w:sz="2" w:space="0" w:color="000000"/>
              <w:left w:val="single" w:sz="2" w:space="0" w:color="000000"/>
              <w:bottom w:val="single" w:sz="2" w:space="0" w:color="000000"/>
              <w:right w:val="nil"/>
            </w:tcBorders>
            <w:shd w:val="clear" w:color="auto" w:fill="0074BC"/>
            <w:hideMark/>
          </w:tcPr>
          <w:p w:rsidR="00F61643" w:rsidRPr="00436276" w:rsidRDefault="00F61643" w:rsidP="00261A56">
            <w:pPr>
              <w:widowControl w:val="0"/>
              <w:suppressLineNumbers/>
              <w:suppressAutoHyphens/>
              <w:autoSpaceDE w:val="0"/>
              <w:jc w:val="both"/>
              <w:textAlignment w:val="baseline"/>
              <w:rPr>
                <w:rFonts w:cs="Arial"/>
                <w:color w:val="FFFFFF"/>
                <w:kern w:val="2"/>
                <w:szCs w:val="22"/>
                <w:highlight w:val="yellow"/>
                <w:lang w:eastAsia="zh-CN"/>
              </w:rPr>
            </w:pPr>
            <w:r w:rsidRPr="00436276">
              <w:rPr>
                <w:rFonts w:cs="Arial"/>
                <w:b/>
                <w:bCs/>
                <w:color w:val="FFFFFF"/>
                <w:kern w:val="2"/>
                <w:szCs w:val="22"/>
                <w:lang w:eastAsia="zh-CN"/>
              </w:rPr>
              <w:t>Concepte</w:t>
            </w:r>
          </w:p>
        </w:tc>
        <w:tc>
          <w:tcPr>
            <w:tcW w:w="1876" w:type="dxa"/>
            <w:tcBorders>
              <w:top w:val="single" w:sz="2" w:space="0" w:color="000000"/>
              <w:left w:val="single" w:sz="2" w:space="0" w:color="000000"/>
              <w:bottom w:val="single" w:sz="2" w:space="0" w:color="000000"/>
              <w:right w:val="single" w:sz="2" w:space="0" w:color="000000"/>
            </w:tcBorders>
            <w:shd w:val="clear" w:color="auto" w:fill="0074BC"/>
            <w:hideMark/>
          </w:tcPr>
          <w:p w:rsidR="00F61643" w:rsidRPr="00436276" w:rsidRDefault="00F61643" w:rsidP="00B00D3A">
            <w:pPr>
              <w:widowControl w:val="0"/>
              <w:suppressLineNumbers/>
              <w:suppressAutoHyphens/>
              <w:autoSpaceDE w:val="0"/>
              <w:jc w:val="right"/>
              <w:textAlignment w:val="baseline"/>
              <w:rPr>
                <w:rFonts w:cs="Arial"/>
                <w:color w:val="FFFFFF"/>
                <w:kern w:val="2"/>
                <w:szCs w:val="22"/>
                <w:highlight w:val="yellow"/>
                <w:lang w:eastAsia="zh-CN"/>
              </w:rPr>
            </w:pPr>
            <w:r w:rsidRPr="00436276">
              <w:rPr>
                <w:rFonts w:cs="Arial"/>
                <w:b/>
                <w:bCs/>
                <w:color w:val="FFFFFF"/>
                <w:kern w:val="2"/>
                <w:szCs w:val="22"/>
                <w:lang w:eastAsia="zh-CN"/>
              </w:rPr>
              <w:t>Import</w:t>
            </w:r>
          </w:p>
        </w:tc>
      </w:tr>
      <w:tr w:rsidR="00F61643" w:rsidRPr="00436276" w:rsidTr="00261A56">
        <w:tc>
          <w:tcPr>
            <w:tcW w:w="636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61643" w:rsidRPr="00436276" w:rsidRDefault="00F61643" w:rsidP="00B00D3A">
            <w:pPr>
              <w:widowControl w:val="0"/>
              <w:suppressLineNumbers/>
              <w:suppressAutoHyphens/>
              <w:autoSpaceDE w:val="0"/>
              <w:snapToGrid w:val="0"/>
              <w:jc w:val="right"/>
              <w:textAlignment w:val="baseline"/>
              <w:rPr>
                <w:rFonts w:cs="Arial"/>
                <w:b/>
                <w:bCs/>
                <w:kern w:val="2"/>
                <w:szCs w:val="22"/>
                <w:highlight w:val="yellow"/>
                <w:lang w:eastAsia="zh-CN"/>
              </w:rPr>
            </w:pPr>
          </w:p>
        </w:tc>
      </w:tr>
      <w:tr w:rsidR="00F61643" w:rsidRPr="00436276" w:rsidTr="00261A56">
        <w:tc>
          <w:tcPr>
            <w:tcW w:w="4485" w:type="dxa"/>
            <w:tcBorders>
              <w:top w:val="nil"/>
              <w:left w:val="single" w:sz="2" w:space="0" w:color="000000"/>
              <w:bottom w:val="single" w:sz="2" w:space="0" w:color="000000"/>
              <w:right w:val="nil"/>
            </w:tcBorders>
            <w:hideMark/>
          </w:tcPr>
          <w:p w:rsidR="00F61643" w:rsidRPr="00436276" w:rsidRDefault="00F61643" w:rsidP="00261A56">
            <w:pPr>
              <w:widowControl w:val="0"/>
              <w:suppressLineNumbers/>
              <w:suppressAutoHyphens/>
              <w:autoSpaceDE w:val="0"/>
              <w:jc w:val="both"/>
              <w:textAlignment w:val="baseline"/>
              <w:rPr>
                <w:rFonts w:cs="Arial"/>
                <w:kern w:val="2"/>
                <w:szCs w:val="22"/>
                <w:lang w:eastAsia="zh-CN"/>
              </w:rPr>
            </w:pPr>
            <w:r w:rsidRPr="00436276">
              <w:rPr>
                <w:rFonts w:cs="Arial"/>
                <w:kern w:val="2"/>
                <w:szCs w:val="22"/>
                <w:lang w:eastAsia="zh-CN"/>
              </w:rPr>
              <w:t>Costos directes (Salarials / Seguretat Social / vestuari, EPI, vehicles, maquinària...)</w:t>
            </w:r>
          </w:p>
        </w:tc>
        <w:tc>
          <w:tcPr>
            <w:tcW w:w="1876" w:type="dxa"/>
            <w:tcBorders>
              <w:top w:val="nil"/>
              <w:left w:val="single" w:sz="2" w:space="0" w:color="000000"/>
              <w:bottom w:val="single" w:sz="2" w:space="0" w:color="000000"/>
              <w:right w:val="single" w:sz="2" w:space="0" w:color="000000"/>
            </w:tcBorders>
            <w:hideMark/>
          </w:tcPr>
          <w:p w:rsidR="00F61643" w:rsidRPr="00436276" w:rsidRDefault="00B00D3A" w:rsidP="00B00D3A">
            <w:pPr>
              <w:widowControl w:val="0"/>
              <w:suppressLineNumbers/>
              <w:suppressAutoHyphens/>
              <w:autoSpaceDE w:val="0"/>
              <w:jc w:val="right"/>
              <w:textAlignment w:val="baseline"/>
              <w:rPr>
                <w:rFonts w:cs="Arial"/>
                <w:kern w:val="2"/>
                <w:szCs w:val="22"/>
                <w:lang w:eastAsia="zh-CN"/>
              </w:rPr>
            </w:pPr>
            <w:r>
              <w:t>186.760,10 €</w:t>
            </w:r>
          </w:p>
        </w:tc>
      </w:tr>
      <w:tr w:rsidR="00F61643" w:rsidRPr="00436276" w:rsidTr="00261A56">
        <w:tc>
          <w:tcPr>
            <w:tcW w:w="4485" w:type="dxa"/>
            <w:tcBorders>
              <w:top w:val="nil"/>
              <w:left w:val="single" w:sz="2" w:space="0" w:color="000000"/>
              <w:bottom w:val="single" w:sz="2" w:space="0" w:color="000000"/>
              <w:right w:val="nil"/>
            </w:tcBorders>
          </w:tcPr>
          <w:p w:rsidR="00F61643" w:rsidRPr="00436276" w:rsidRDefault="00F61643" w:rsidP="00261A56">
            <w:pPr>
              <w:jc w:val="both"/>
              <w:rPr>
                <w:rFonts w:cs="Calibri"/>
                <w:color w:val="000000"/>
                <w:szCs w:val="22"/>
                <w:lang w:eastAsia="es-ES"/>
              </w:rPr>
            </w:pPr>
            <w:r w:rsidRPr="00436276">
              <w:rPr>
                <w:rFonts w:cs="Calibri"/>
                <w:color w:val="000000"/>
                <w:szCs w:val="22"/>
              </w:rPr>
              <w:t xml:space="preserve">Costos indirectes </w:t>
            </w:r>
          </w:p>
          <w:p w:rsidR="00F61643" w:rsidRPr="00436276" w:rsidRDefault="00F61643" w:rsidP="00261A56">
            <w:pPr>
              <w:widowControl w:val="0"/>
              <w:suppressLineNumbers/>
              <w:suppressAutoHyphens/>
              <w:autoSpaceDE w:val="0"/>
              <w:jc w:val="both"/>
              <w:textAlignment w:val="baseline"/>
              <w:rPr>
                <w:rFonts w:cs="Arial"/>
                <w:kern w:val="2"/>
                <w:szCs w:val="22"/>
                <w:lang w:eastAsia="zh-CN"/>
              </w:rPr>
            </w:pPr>
          </w:p>
        </w:tc>
        <w:tc>
          <w:tcPr>
            <w:tcW w:w="1876" w:type="dxa"/>
            <w:tcBorders>
              <w:top w:val="nil"/>
              <w:left w:val="single" w:sz="2" w:space="0" w:color="000000"/>
              <w:bottom w:val="single" w:sz="2" w:space="0" w:color="000000"/>
              <w:right w:val="single" w:sz="2" w:space="0" w:color="000000"/>
            </w:tcBorders>
            <w:hideMark/>
          </w:tcPr>
          <w:p w:rsidR="00F61643" w:rsidRPr="00436276" w:rsidRDefault="00B00D3A" w:rsidP="00B00D3A">
            <w:pPr>
              <w:widowControl w:val="0"/>
              <w:suppressLineNumbers/>
              <w:suppressAutoHyphens/>
              <w:autoSpaceDE w:val="0"/>
              <w:jc w:val="right"/>
              <w:textAlignment w:val="baseline"/>
              <w:rPr>
                <w:rFonts w:cs="Arial"/>
                <w:kern w:val="2"/>
                <w:szCs w:val="22"/>
                <w:lang w:eastAsia="zh-CN"/>
              </w:rPr>
            </w:pPr>
            <w:r>
              <w:t>11.205,61 €</w:t>
            </w:r>
          </w:p>
        </w:tc>
      </w:tr>
      <w:tr w:rsidR="00F61643" w:rsidRPr="00436276" w:rsidTr="00261A56">
        <w:tc>
          <w:tcPr>
            <w:tcW w:w="4485" w:type="dxa"/>
            <w:tcBorders>
              <w:top w:val="nil"/>
              <w:left w:val="single" w:sz="2" w:space="0" w:color="000000"/>
              <w:bottom w:val="single" w:sz="2" w:space="0" w:color="000000"/>
              <w:right w:val="nil"/>
            </w:tcBorders>
            <w:hideMark/>
          </w:tcPr>
          <w:p w:rsidR="00F61643" w:rsidRPr="00436276" w:rsidRDefault="00F61643" w:rsidP="00261A56">
            <w:pPr>
              <w:widowControl w:val="0"/>
              <w:suppressLineNumbers/>
              <w:suppressAutoHyphens/>
              <w:autoSpaceDE w:val="0"/>
              <w:jc w:val="both"/>
              <w:textAlignment w:val="baseline"/>
              <w:rPr>
                <w:rFonts w:cs="Arial"/>
                <w:b/>
                <w:kern w:val="2"/>
                <w:szCs w:val="22"/>
                <w:lang w:eastAsia="zh-CN"/>
              </w:rPr>
            </w:pPr>
            <w:r w:rsidRPr="00436276">
              <w:rPr>
                <w:rFonts w:cs="Arial"/>
                <w:b/>
                <w:kern w:val="2"/>
                <w:szCs w:val="22"/>
                <w:lang w:eastAsia="zh-CN"/>
              </w:rPr>
              <w:t>Pressupost Execució Material (PEM)</w:t>
            </w:r>
          </w:p>
        </w:tc>
        <w:tc>
          <w:tcPr>
            <w:tcW w:w="1876" w:type="dxa"/>
            <w:tcBorders>
              <w:top w:val="nil"/>
              <w:left w:val="single" w:sz="2" w:space="0" w:color="000000"/>
              <w:bottom w:val="single" w:sz="2" w:space="0" w:color="000000"/>
              <w:right w:val="single" w:sz="2" w:space="0" w:color="000000"/>
            </w:tcBorders>
            <w:hideMark/>
          </w:tcPr>
          <w:p w:rsidR="00F61643" w:rsidRPr="00436276" w:rsidRDefault="00B00D3A" w:rsidP="00B00D3A">
            <w:pPr>
              <w:widowControl w:val="0"/>
              <w:suppressLineNumbers/>
              <w:suppressAutoHyphens/>
              <w:autoSpaceDE w:val="0"/>
              <w:jc w:val="right"/>
              <w:textAlignment w:val="baseline"/>
              <w:rPr>
                <w:rFonts w:cs="Arial"/>
                <w:b/>
                <w:kern w:val="2"/>
                <w:szCs w:val="22"/>
                <w:lang w:eastAsia="zh-CN"/>
              </w:rPr>
            </w:pPr>
            <w:r w:rsidRPr="00B00D3A">
              <w:rPr>
                <w:rFonts w:cs="Arial"/>
                <w:b/>
                <w:kern w:val="2"/>
                <w:szCs w:val="22"/>
                <w:lang w:eastAsia="zh-CN"/>
              </w:rPr>
              <w:t>197.965,71 €</w:t>
            </w:r>
          </w:p>
        </w:tc>
      </w:tr>
      <w:tr w:rsidR="00F61643" w:rsidRPr="00436276" w:rsidTr="00261A56">
        <w:tc>
          <w:tcPr>
            <w:tcW w:w="636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F61643" w:rsidRPr="00436276" w:rsidRDefault="00F61643" w:rsidP="00B00D3A">
            <w:pPr>
              <w:widowControl w:val="0"/>
              <w:suppressLineNumbers/>
              <w:suppressAutoHyphens/>
              <w:autoSpaceDE w:val="0"/>
              <w:snapToGrid w:val="0"/>
              <w:jc w:val="right"/>
              <w:textAlignment w:val="baseline"/>
              <w:rPr>
                <w:rFonts w:cs="Arial"/>
                <w:kern w:val="2"/>
                <w:szCs w:val="22"/>
                <w:lang w:eastAsia="zh-CN"/>
              </w:rPr>
            </w:pPr>
          </w:p>
        </w:tc>
      </w:tr>
      <w:tr w:rsidR="00F61643" w:rsidRPr="00436276" w:rsidTr="00261A56">
        <w:tc>
          <w:tcPr>
            <w:tcW w:w="4485" w:type="dxa"/>
            <w:tcBorders>
              <w:top w:val="nil"/>
              <w:left w:val="single" w:sz="2" w:space="0" w:color="000000"/>
              <w:bottom w:val="single" w:sz="2" w:space="0" w:color="000000"/>
              <w:right w:val="nil"/>
            </w:tcBorders>
            <w:hideMark/>
          </w:tcPr>
          <w:p w:rsidR="00F61643" w:rsidRPr="00436276" w:rsidRDefault="00F61643" w:rsidP="00261A56">
            <w:pPr>
              <w:widowControl w:val="0"/>
              <w:suppressLineNumbers/>
              <w:suppressAutoHyphens/>
              <w:autoSpaceDE w:val="0"/>
              <w:jc w:val="both"/>
              <w:textAlignment w:val="baseline"/>
              <w:rPr>
                <w:rFonts w:cs="Arial"/>
                <w:kern w:val="2"/>
                <w:szCs w:val="22"/>
                <w:lang w:eastAsia="zh-CN"/>
              </w:rPr>
            </w:pPr>
            <w:r w:rsidRPr="00436276">
              <w:rPr>
                <w:rFonts w:cs="Arial"/>
                <w:kern w:val="2"/>
                <w:szCs w:val="22"/>
                <w:lang w:eastAsia="zh-CN"/>
              </w:rPr>
              <w:t>Despeses Generals D'estructura (13% sobre PEM)</w:t>
            </w:r>
          </w:p>
        </w:tc>
        <w:tc>
          <w:tcPr>
            <w:tcW w:w="1876" w:type="dxa"/>
            <w:tcBorders>
              <w:top w:val="nil"/>
              <w:left w:val="single" w:sz="2" w:space="0" w:color="000000"/>
              <w:bottom w:val="single" w:sz="2" w:space="0" w:color="000000"/>
              <w:right w:val="single" w:sz="2" w:space="0" w:color="000000"/>
            </w:tcBorders>
            <w:hideMark/>
          </w:tcPr>
          <w:p w:rsidR="00F61643" w:rsidRPr="00436276" w:rsidRDefault="00B00D3A" w:rsidP="00B00D3A">
            <w:pPr>
              <w:widowControl w:val="0"/>
              <w:suppressLineNumbers/>
              <w:suppressAutoHyphens/>
              <w:autoSpaceDE w:val="0"/>
              <w:jc w:val="right"/>
              <w:textAlignment w:val="baseline"/>
              <w:rPr>
                <w:rFonts w:cs="Arial"/>
                <w:kern w:val="2"/>
                <w:szCs w:val="22"/>
                <w:lang w:eastAsia="zh-CN"/>
              </w:rPr>
            </w:pPr>
            <w:r>
              <w:t>25.735,54 €</w:t>
            </w:r>
          </w:p>
        </w:tc>
      </w:tr>
      <w:tr w:rsidR="00F61643" w:rsidRPr="00436276" w:rsidTr="00261A56">
        <w:tc>
          <w:tcPr>
            <w:tcW w:w="4485" w:type="dxa"/>
            <w:tcBorders>
              <w:top w:val="nil"/>
              <w:left w:val="single" w:sz="2" w:space="0" w:color="000000"/>
              <w:bottom w:val="single" w:sz="2" w:space="0" w:color="000000"/>
              <w:right w:val="nil"/>
            </w:tcBorders>
            <w:hideMark/>
          </w:tcPr>
          <w:p w:rsidR="00F61643" w:rsidRPr="00436276" w:rsidRDefault="00F61643" w:rsidP="00261A56">
            <w:pPr>
              <w:widowControl w:val="0"/>
              <w:suppressLineNumbers/>
              <w:suppressAutoHyphens/>
              <w:autoSpaceDE w:val="0"/>
              <w:jc w:val="both"/>
              <w:textAlignment w:val="baseline"/>
              <w:rPr>
                <w:rFonts w:cs="Arial"/>
                <w:kern w:val="2"/>
                <w:szCs w:val="22"/>
                <w:lang w:eastAsia="zh-CN"/>
              </w:rPr>
            </w:pPr>
            <w:r w:rsidRPr="00436276">
              <w:rPr>
                <w:rFonts w:cs="Arial"/>
                <w:kern w:val="2"/>
                <w:szCs w:val="22"/>
                <w:lang w:eastAsia="zh-CN"/>
              </w:rPr>
              <w:t>Benefici Industrial (6% sobre PEM)</w:t>
            </w:r>
          </w:p>
        </w:tc>
        <w:tc>
          <w:tcPr>
            <w:tcW w:w="1876" w:type="dxa"/>
            <w:tcBorders>
              <w:top w:val="nil"/>
              <w:left w:val="single" w:sz="2" w:space="0" w:color="000000"/>
              <w:bottom w:val="single" w:sz="2" w:space="0" w:color="000000"/>
              <w:right w:val="single" w:sz="2" w:space="0" w:color="000000"/>
            </w:tcBorders>
            <w:hideMark/>
          </w:tcPr>
          <w:p w:rsidR="00F61643" w:rsidRPr="00436276" w:rsidRDefault="00B00D3A" w:rsidP="00B00D3A">
            <w:pPr>
              <w:widowControl w:val="0"/>
              <w:suppressLineNumbers/>
              <w:suppressAutoHyphens/>
              <w:autoSpaceDE w:val="0"/>
              <w:jc w:val="right"/>
              <w:textAlignment w:val="baseline"/>
              <w:rPr>
                <w:rFonts w:cs="Arial"/>
                <w:kern w:val="2"/>
                <w:szCs w:val="22"/>
                <w:lang w:eastAsia="zh-CN"/>
              </w:rPr>
            </w:pPr>
            <w:r>
              <w:t>11.877,94 €</w:t>
            </w:r>
          </w:p>
        </w:tc>
      </w:tr>
      <w:tr w:rsidR="00F61643" w:rsidRPr="00436276" w:rsidTr="00261A56">
        <w:tc>
          <w:tcPr>
            <w:tcW w:w="4485" w:type="dxa"/>
            <w:tcBorders>
              <w:top w:val="nil"/>
              <w:left w:val="single" w:sz="2" w:space="0" w:color="000000"/>
              <w:bottom w:val="single" w:sz="2" w:space="0" w:color="000000"/>
              <w:right w:val="nil"/>
            </w:tcBorders>
            <w:hideMark/>
          </w:tcPr>
          <w:p w:rsidR="00F61643" w:rsidRPr="00436276" w:rsidRDefault="00F61643" w:rsidP="00261A56">
            <w:pPr>
              <w:widowControl w:val="0"/>
              <w:suppressLineNumbers/>
              <w:suppressAutoHyphens/>
              <w:autoSpaceDE w:val="0"/>
              <w:jc w:val="both"/>
              <w:textAlignment w:val="baseline"/>
              <w:rPr>
                <w:rFonts w:cs="Arial"/>
                <w:b/>
                <w:kern w:val="2"/>
                <w:szCs w:val="22"/>
                <w:lang w:eastAsia="zh-CN"/>
              </w:rPr>
            </w:pPr>
            <w:r w:rsidRPr="00436276">
              <w:rPr>
                <w:rFonts w:cs="Arial"/>
                <w:b/>
                <w:kern w:val="2"/>
                <w:szCs w:val="22"/>
                <w:lang w:eastAsia="zh-CN"/>
              </w:rPr>
              <w:t>Base imposable</w:t>
            </w:r>
          </w:p>
        </w:tc>
        <w:tc>
          <w:tcPr>
            <w:tcW w:w="1876" w:type="dxa"/>
            <w:tcBorders>
              <w:top w:val="nil"/>
              <w:left w:val="single" w:sz="2" w:space="0" w:color="000000"/>
              <w:bottom w:val="single" w:sz="2" w:space="0" w:color="000000"/>
              <w:right w:val="single" w:sz="2" w:space="0" w:color="000000"/>
            </w:tcBorders>
            <w:hideMark/>
          </w:tcPr>
          <w:p w:rsidR="00F61643" w:rsidRPr="00436276" w:rsidRDefault="00F61643" w:rsidP="00B00D3A">
            <w:pPr>
              <w:widowControl w:val="0"/>
              <w:suppressLineNumbers/>
              <w:suppressAutoHyphens/>
              <w:autoSpaceDE w:val="0"/>
              <w:jc w:val="right"/>
              <w:textAlignment w:val="baseline"/>
              <w:rPr>
                <w:rFonts w:cs="Arial"/>
                <w:b/>
                <w:kern w:val="2"/>
                <w:szCs w:val="22"/>
                <w:lang w:eastAsia="zh-CN"/>
              </w:rPr>
            </w:pPr>
            <w:r w:rsidRPr="00436276">
              <w:rPr>
                <w:rFonts w:eastAsia="Arial" w:cs="Arial"/>
                <w:b/>
                <w:kern w:val="2"/>
                <w:szCs w:val="22"/>
                <w:lang w:eastAsia="zh-CN"/>
              </w:rPr>
              <w:t xml:space="preserve"> </w:t>
            </w:r>
            <w:r w:rsidR="00B00D3A" w:rsidRPr="00B00D3A">
              <w:rPr>
                <w:rFonts w:eastAsia="Arial" w:cs="Arial"/>
                <w:b/>
                <w:kern w:val="2"/>
                <w:szCs w:val="22"/>
                <w:lang w:eastAsia="zh-CN"/>
              </w:rPr>
              <w:t>235.579,19 €</w:t>
            </w:r>
          </w:p>
        </w:tc>
      </w:tr>
      <w:tr w:rsidR="00F61643" w:rsidRPr="00436276" w:rsidTr="00261A56">
        <w:tc>
          <w:tcPr>
            <w:tcW w:w="4485" w:type="dxa"/>
            <w:tcBorders>
              <w:top w:val="nil"/>
              <w:left w:val="single" w:sz="2" w:space="0" w:color="000000"/>
              <w:bottom w:val="single" w:sz="2" w:space="0" w:color="000000"/>
              <w:right w:val="nil"/>
            </w:tcBorders>
            <w:hideMark/>
          </w:tcPr>
          <w:p w:rsidR="00F61643" w:rsidRPr="00436276" w:rsidRDefault="00F61643" w:rsidP="00261A56">
            <w:pPr>
              <w:widowControl w:val="0"/>
              <w:suppressLineNumbers/>
              <w:suppressAutoHyphens/>
              <w:autoSpaceDE w:val="0"/>
              <w:jc w:val="both"/>
              <w:textAlignment w:val="baseline"/>
              <w:rPr>
                <w:rFonts w:cs="Arial"/>
                <w:kern w:val="2"/>
                <w:szCs w:val="22"/>
                <w:lang w:eastAsia="zh-CN"/>
              </w:rPr>
            </w:pPr>
            <w:r w:rsidRPr="00436276">
              <w:rPr>
                <w:rFonts w:cs="Arial"/>
                <w:kern w:val="2"/>
                <w:szCs w:val="22"/>
                <w:lang w:eastAsia="zh-CN"/>
              </w:rPr>
              <w:t>IVA al tipus del 21%</w:t>
            </w:r>
          </w:p>
        </w:tc>
        <w:tc>
          <w:tcPr>
            <w:tcW w:w="1876" w:type="dxa"/>
            <w:tcBorders>
              <w:top w:val="nil"/>
              <w:left w:val="single" w:sz="2" w:space="0" w:color="000000"/>
              <w:bottom w:val="single" w:sz="2" w:space="0" w:color="000000"/>
              <w:right w:val="single" w:sz="2" w:space="0" w:color="000000"/>
            </w:tcBorders>
            <w:hideMark/>
          </w:tcPr>
          <w:p w:rsidR="00F61643" w:rsidRPr="00436276" w:rsidRDefault="00B00D3A" w:rsidP="00B00D3A">
            <w:pPr>
              <w:widowControl w:val="0"/>
              <w:suppressLineNumbers/>
              <w:suppressAutoHyphens/>
              <w:autoSpaceDE w:val="0"/>
              <w:jc w:val="right"/>
              <w:textAlignment w:val="baseline"/>
              <w:rPr>
                <w:rFonts w:cs="Arial"/>
                <w:kern w:val="2"/>
                <w:szCs w:val="22"/>
                <w:lang w:eastAsia="zh-CN"/>
              </w:rPr>
            </w:pPr>
            <w:r>
              <w:t>49.471,63 €</w:t>
            </w:r>
          </w:p>
        </w:tc>
      </w:tr>
      <w:tr w:rsidR="00F61643" w:rsidRPr="00436276" w:rsidTr="00261A56">
        <w:tc>
          <w:tcPr>
            <w:tcW w:w="4485" w:type="dxa"/>
            <w:tcBorders>
              <w:top w:val="nil"/>
              <w:left w:val="single" w:sz="2" w:space="0" w:color="000000"/>
              <w:bottom w:val="single" w:sz="2" w:space="0" w:color="000000"/>
              <w:right w:val="nil"/>
            </w:tcBorders>
            <w:hideMark/>
          </w:tcPr>
          <w:p w:rsidR="00F61643" w:rsidRPr="00436276" w:rsidRDefault="00F61643" w:rsidP="00261A56">
            <w:pPr>
              <w:widowControl w:val="0"/>
              <w:suppressLineNumbers/>
              <w:suppressAutoHyphens/>
              <w:autoSpaceDE w:val="0"/>
              <w:jc w:val="both"/>
              <w:textAlignment w:val="baseline"/>
              <w:rPr>
                <w:rFonts w:cs="Arial"/>
                <w:kern w:val="2"/>
                <w:szCs w:val="22"/>
                <w:lang w:eastAsia="zh-CN"/>
              </w:rPr>
            </w:pPr>
            <w:r w:rsidRPr="00436276">
              <w:rPr>
                <w:rFonts w:cs="Arial"/>
                <w:b/>
                <w:bCs/>
                <w:kern w:val="2"/>
                <w:szCs w:val="22"/>
                <w:lang w:eastAsia="zh-CN"/>
              </w:rPr>
              <w:t>TOTAL</w:t>
            </w:r>
          </w:p>
        </w:tc>
        <w:tc>
          <w:tcPr>
            <w:tcW w:w="1876" w:type="dxa"/>
            <w:tcBorders>
              <w:top w:val="nil"/>
              <w:left w:val="single" w:sz="2" w:space="0" w:color="000000"/>
              <w:bottom w:val="single" w:sz="2" w:space="0" w:color="000000"/>
              <w:right w:val="single" w:sz="2" w:space="0" w:color="000000"/>
            </w:tcBorders>
            <w:hideMark/>
          </w:tcPr>
          <w:p w:rsidR="00F61643" w:rsidRPr="00436276" w:rsidRDefault="00F61643" w:rsidP="00B00D3A">
            <w:pPr>
              <w:widowControl w:val="0"/>
              <w:suppressLineNumbers/>
              <w:suppressAutoHyphens/>
              <w:autoSpaceDE w:val="0"/>
              <w:jc w:val="right"/>
              <w:textAlignment w:val="baseline"/>
              <w:rPr>
                <w:rFonts w:cs="Arial"/>
                <w:kern w:val="2"/>
                <w:szCs w:val="22"/>
                <w:lang w:eastAsia="zh-CN"/>
              </w:rPr>
            </w:pPr>
            <w:r w:rsidRPr="00436276">
              <w:rPr>
                <w:rFonts w:eastAsia="Arial" w:cs="Arial"/>
                <w:b/>
                <w:bCs/>
                <w:kern w:val="2"/>
                <w:szCs w:val="22"/>
                <w:lang w:eastAsia="zh-CN"/>
              </w:rPr>
              <w:t xml:space="preserve"> </w:t>
            </w:r>
            <w:r w:rsidR="00B00D3A" w:rsidRPr="00B00D3A">
              <w:rPr>
                <w:rFonts w:eastAsia="Arial" w:cs="Arial"/>
                <w:b/>
                <w:bCs/>
                <w:kern w:val="2"/>
                <w:szCs w:val="22"/>
                <w:lang w:eastAsia="zh-CN"/>
              </w:rPr>
              <w:t>285.050,83 €</w:t>
            </w:r>
          </w:p>
        </w:tc>
      </w:tr>
    </w:tbl>
    <w:p w:rsidR="00F61643" w:rsidRPr="00436276" w:rsidRDefault="00F61643" w:rsidP="00F61643">
      <w:pPr>
        <w:widowControl w:val="0"/>
        <w:suppressLineNumbers/>
        <w:suppressAutoHyphens/>
        <w:autoSpaceDE w:val="0"/>
        <w:jc w:val="both"/>
        <w:textAlignment w:val="baseline"/>
        <w:rPr>
          <w:rFonts w:cs="Arial"/>
          <w:kern w:val="2"/>
          <w:szCs w:val="22"/>
          <w:lang w:eastAsia="zh-CN"/>
        </w:rPr>
      </w:pPr>
    </w:p>
    <w:p w:rsidR="00F61643" w:rsidRPr="00436276" w:rsidRDefault="00F61643" w:rsidP="00F61643">
      <w:pPr>
        <w:widowControl w:val="0"/>
        <w:suppressLineNumbers/>
        <w:suppressAutoHyphens/>
        <w:autoSpaceDE w:val="0"/>
        <w:jc w:val="both"/>
        <w:textAlignment w:val="baseline"/>
        <w:rPr>
          <w:rFonts w:cs="Arial"/>
          <w:kern w:val="2"/>
          <w:szCs w:val="22"/>
          <w:highlight w:val="yellow"/>
          <w:lang w:eastAsia="zh-CN"/>
        </w:rPr>
      </w:pPr>
    </w:p>
    <w:p w:rsidR="00F61643" w:rsidRPr="006A6825" w:rsidRDefault="00F61643" w:rsidP="00F61643">
      <w:pPr>
        <w:widowControl w:val="0"/>
        <w:suppressLineNumbers/>
        <w:suppressAutoHyphens/>
        <w:autoSpaceDE w:val="0"/>
        <w:jc w:val="both"/>
        <w:rPr>
          <w:rFonts w:cs="Arial"/>
          <w:kern w:val="2"/>
          <w:szCs w:val="22"/>
          <w:lang w:eastAsia="zh-CN"/>
        </w:rPr>
      </w:pPr>
      <w:r w:rsidRPr="006A6825">
        <w:rPr>
          <w:rFonts w:cs="Arial"/>
          <w:kern w:val="2"/>
          <w:szCs w:val="22"/>
          <w:lang w:eastAsia="zh-CN"/>
        </w:rPr>
        <w:t>L</w:t>
      </w:r>
      <w:r w:rsidRPr="006A6825">
        <w:rPr>
          <w:rFonts w:cs="Times New Roman"/>
          <w:kern w:val="2"/>
          <w:szCs w:val="22"/>
          <w:lang w:eastAsia="zh-CN"/>
        </w:rPr>
        <w:t>’</w:t>
      </w:r>
      <w:r w:rsidRPr="006A6825">
        <w:rPr>
          <w:rFonts w:cs="Arial"/>
          <w:kern w:val="2"/>
          <w:szCs w:val="22"/>
          <w:lang w:eastAsia="zh-CN"/>
        </w:rPr>
        <w:t>estimació dels costos salarials s</w:t>
      </w:r>
      <w:r w:rsidRPr="006A6825">
        <w:rPr>
          <w:rFonts w:cs="Times New Roman"/>
          <w:kern w:val="2"/>
          <w:szCs w:val="22"/>
          <w:lang w:eastAsia="zh-CN"/>
        </w:rPr>
        <w:t>’</w:t>
      </w:r>
      <w:r w:rsidRPr="006A6825">
        <w:rPr>
          <w:rFonts w:cs="Arial"/>
          <w:kern w:val="2"/>
          <w:szCs w:val="22"/>
          <w:lang w:eastAsia="zh-CN"/>
        </w:rPr>
        <w:t xml:space="preserve">ha calculat prenent com a referència el Conveni col·lectiu de treball de la construcció i obres públiques de la província de Barcelona per als anys 2017-2021 publicat al BOPB. </w:t>
      </w:r>
      <w:hyperlink r:id="rId10" w:history="1">
        <w:r w:rsidRPr="006A6825">
          <w:rPr>
            <w:rFonts w:cs="Times New Roman"/>
            <w:color w:val="0000FF"/>
            <w:kern w:val="2"/>
            <w:szCs w:val="22"/>
            <w:u w:val="single"/>
            <w:lang w:eastAsia="zh-CN"/>
          </w:rPr>
          <w:t>https://bop.diba.cat/temp/03_062019000134.pdf</w:t>
        </w:r>
      </w:hyperlink>
      <w:r w:rsidRPr="006A6825">
        <w:rPr>
          <w:rFonts w:cs="Arial"/>
          <w:kern w:val="2"/>
          <w:szCs w:val="22"/>
          <w:lang w:eastAsia="zh-CN"/>
        </w:rPr>
        <w:t>. Aquesta indicació no prejutja el conveni que li sigui d</w:t>
      </w:r>
      <w:r w:rsidRPr="006A6825">
        <w:rPr>
          <w:rFonts w:cs="Times New Roman"/>
          <w:kern w:val="2"/>
          <w:szCs w:val="22"/>
          <w:lang w:eastAsia="zh-CN"/>
        </w:rPr>
        <w:t>’</w:t>
      </w:r>
      <w:r w:rsidRPr="006A6825">
        <w:rPr>
          <w:rFonts w:cs="Arial"/>
          <w:kern w:val="2"/>
          <w:szCs w:val="22"/>
          <w:lang w:eastAsia="zh-CN"/>
        </w:rPr>
        <w:t>aplicació.</w:t>
      </w:r>
    </w:p>
    <w:p w:rsidR="00F61643" w:rsidRPr="006A6825" w:rsidRDefault="00F61643" w:rsidP="00F61643">
      <w:pPr>
        <w:widowControl w:val="0"/>
        <w:suppressLineNumbers/>
        <w:suppressAutoHyphens/>
        <w:autoSpaceDE w:val="0"/>
        <w:jc w:val="both"/>
        <w:rPr>
          <w:rFonts w:cs="Arial"/>
          <w:kern w:val="2"/>
          <w:szCs w:val="22"/>
          <w:lang w:eastAsia="zh-CN"/>
        </w:rPr>
      </w:pPr>
    </w:p>
    <w:p w:rsidR="00F61643" w:rsidRPr="006A6825" w:rsidRDefault="00F61643" w:rsidP="00F61643">
      <w:pPr>
        <w:widowControl w:val="0"/>
        <w:suppressLineNumbers/>
        <w:suppressAutoHyphens/>
        <w:autoSpaceDE w:val="0"/>
        <w:jc w:val="both"/>
        <w:rPr>
          <w:rFonts w:cs="Arial"/>
          <w:kern w:val="2"/>
          <w:szCs w:val="22"/>
          <w:lang w:eastAsia="zh-CN"/>
        </w:rPr>
      </w:pPr>
      <w:r w:rsidRPr="006A6825">
        <w:rPr>
          <w:rFonts w:cs="Arial"/>
          <w:kern w:val="2"/>
          <w:szCs w:val="22"/>
          <w:lang w:eastAsia="zh-CN"/>
        </w:rPr>
        <w:t>Els costos salarials s’han calculat a partir d’una plantilla de persones treballadores amb les següents categories professionals i nombre, segons les necessitats mínimes obligatòries previstes en el projecte d’obres:</w:t>
      </w:r>
    </w:p>
    <w:p w:rsidR="00F61643" w:rsidRPr="006A6825" w:rsidRDefault="00F61643" w:rsidP="00F61643">
      <w:pPr>
        <w:widowControl w:val="0"/>
        <w:suppressLineNumbers/>
        <w:suppressAutoHyphens/>
        <w:autoSpaceDE w:val="0"/>
        <w:jc w:val="both"/>
        <w:rPr>
          <w:rFonts w:cs="Arial"/>
          <w:kern w:val="2"/>
          <w:szCs w:val="22"/>
          <w:lang w:eastAsia="zh-CN"/>
        </w:rPr>
      </w:pPr>
    </w:p>
    <w:tbl>
      <w:tblPr>
        <w:tblW w:w="7760" w:type="dxa"/>
        <w:tblCellMar>
          <w:left w:w="70" w:type="dxa"/>
          <w:right w:w="70" w:type="dxa"/>
        </w:tblCellMar>
        <w:tblLook w:val="04A0" w:firstRow="1" w:lastRow="0" w:firstColumn="1" w:lastColumn="0" w:noHBand="0" w:noVBand="1"/>
      </w:tblPr>
      <w:tblGrid>
        <w:gridCol w:w="4780"/>
        <w:gridCol w:w="2980"/>
      </w:tblGrid>
      <w:tr w:rsidR="00F61643" w:rsidRPr="006A6825" w:rsidTr="00261A56">
        <w:trPr>
          <w:trHeight w:val="315"/>
        </w:trPr>
        <w:tc>
          <w:tcPr>
            <w:tcW w:w="4780" w:type="dxa"/>
            <w:tcBorders>
              <w:top w:val="single" w:sz="4" w:space="0" w:color="auto"/>
              <w:left w:val="single" w:sz="4" w:space="0" w:color="auto"/>
              <w:bottom w:val="single" w:sz="4" w:space="0" w:color="auto"/>
              <w:right w:val="single" w:sz="4" w:space="0" w:color="auto"/>
            </w:tcBorders>
            <w:shd w:val="clear" w:color="auto" w:fill="A6A6A6"/>
            <w:noWrap/>
            <w:vAlign w:val="bottom"/>
            <w:hideMark/>
          </w:tcPr>
          <w:p w:rsidR="00F61643" w:rsidRPr="006A6825" w:rsidRDefault="00F61643" w:rsidP="00261A56">
            <w:pPr>
              <w:rPr>
                <w:rFonts w:cs="Calibri"/>
                <w:color w:val="000000"/>
                <w:szCs w:val="22"/>
              </w:rPr>
            </w:pPr>
            <w:r w:rsidRPr="006A6825">
              <w:rPr>
                <w:rFonts w:cs="Calibri"/>
                <w:color w:val="000000"/>
                <w:szCs w:val="22"/>
              </w:rPr>
              <w:t>Categoria Professional</w:t>
            </w:r>
          </w:p>
        </w:tc>
        <w:tc>
          <w:tcPr>
            <w:tcW w:w="2980" w:type="dxa"/>
            <w:tcBorders>
              <w:top w:val="single" w:sz="4" w:space="0" w:color="auto"/>
              <w:left w:val="nil"/>
              <w:bottom w:val="single" w:sz="4" w:space="0" w:color="auto"/>
              <w:right w:val="single" w:sz="4" w:space="0" w:color="auto"/>
            </w:tcBorders>
            <w:shd w:val="clear" w:color="auto" w:fill="A6A6A6"/>
            <w:noWrap/>
            <w:vAlign w:val="bottom"/>
            <w:hideMark/>
          </w:tcPr>
          <w:p w:rsidR="00F61643" w:rsidRPr="006A6825" w:rsidRDefault="00F61643" w:rsidP="00261A56">
            <w:pPr>
              <w:rPr>
                <w:rFonts w:cs="Calibri"/>
                <w:color w:val="000000"/>
                <w:szCs w:val="22"/>
              </w:rPr>
            </w:pPr>
            <w:r w:rsidRPr="006A6825">
              <w:rPr>
                <w:rFonts w:cs="Calibri"/>
                <w:color w:val="000000"/>
                <w:szCs w:val="22"/>
              </w:rPr>
              <w:t>Retribució salarial (hora bruta)</w:t>
            </w:r>
          </w:p>
        </w:tc>
      </w:tr>
      <w:tr w:rsidR="00F61643" w:rsidRPr="006A6825" w:rsidTr="00261A56">
        <w:trPr>
          <w:trHeight w:val="315"/>
        </w:trPr>
        <w:tc>
          <w:tcPr>
            <w:tcW w:w="4780" w:type="dxa"/>
            <w:tcBorders>
              <w:top w:val="nil"/>
              <w:left w:val="single" w:sz="4" w:space="0" w:color="auto"/>
              <w:bottom w:val="single" w:sz="4" w:space="0" w:color="auto"/>
              <w:right w:val="single" w:sz="4" w:space="0" w:color="auto"/>
            </w:tcBorders>
            <w:noWrap/>
            <w:vAlign w:val="bottom"/>
            <w:hideMark/>
          </w:tcPr>
          <w:p w:rsidR="00F61643" w:rsidRPr="006A6825" w:rsidRDefault="00F61643" w:rsidP="00261A56">
            <w:pPr>
              <w:rPr>
                <w:rFonts w:cs="Calibri"/>
                <w:szCs w:val="22"/>
              </w:rPr>
            </w:pPr>
            <w:r w:rsidRPr="006A6825">
              <w:rPr>
                <w:rFonts w:cs="Calibri"/>
                <w:szCs w:val="22"/>
              </w:rPr>
              <w:t>Oficial 1a</w:t>
            </w:r>
          </w:p>
        </w:tc>
        <w:tc>
          <w:tcPr>
            <w:tcW w:w="2980" w:type="dxa"/>
            <w:tcBorders>
              <w:top w:val="nil"/>
              <w:left w:val="nil"/>
              <w:bottom w:val="single" w:sz="4" w:space="0" w:color="auto"/>
              <w:right w:val="single" w:sz="4" w:space="0" w:color="auto"/>
            </w:tcBorders>
            <w:noWrap/>
            <w:vAlign w:val="bottom"/>
            <w:hideMark/>
          </w:tcPr>
          <w:p w:rsidR="00F61643" w:rsidRPr="006A6825" w:rsidRDefault="00F61643" w:rsidP="00261A56">
            <w:pPr>
              <w:jc w:val="right"/>
              <w:rPr>
                <w:rFonts w:cs="Calibri"/>
                <w:szCs w:val="22"/>
              </w:rPr>
            </w:pPr>
            <w:r w:rsidRPr="006A6825">
              <w:rPr>
                <w:rFonts w:cs="Calibri"/>
                <w:szCs w:val="22"/>
              </w:rPr>
              <w:t>32,59 €</w:t>
            </w:r>
          </w:p>
        </w:tc>
      </w:tr>
      <w:tr w:rsidR="00F61643" w:rsidRPr="006A6825" w:rsidTr="00261A56">
        <w:trPr>
          <w:trHeight w:val="315"/>
        </w:trPr>
        <w:tc>
          <w:tcPr>
            <w:tcW w:w="4780" w:type="dxa"/>
            <w:tcBorders>
              <w:top w:val="nil"/>
              <w:left w:val="single" w:sz="4" w:space="0" w:color="auto"/>
              <w:bottom w:val="single" w:sz="4" w:space="0" w:color="auto"/>
              <w:right w:val="single" w:sz="4" w:space="0" w:color="auto"/>
            </w:tcBorders>
            <w:noWrap/>
            <w:vAlign w:val="bottom"/>
            <w:hideMark/>
          </w:tcPr>
          <w:p w:rsidR="00F61643" w:rsidRPr="006A6825" w:rsidRDefault="00F61643" w:rsidP="00261A56">
            <w:pPr>
              <w:rPr>
                <w:rFonts w:cs="Calibri"/>
                <w:szCs w:val="22"/>
              </w:rPr>
            </w:pPr>
            <w:r w:rsidRPr="006A6825">
              <w:rPr>
                <w:rFonts w:cs="Calibri"/>
                <w:szCs w:val="22"/>
              </w:rPr>
              <w:t>Manobre</w:t>
            </w:r>
          </w:p>
        </w:tc>
        <w:tc>
          <w:tcPr>
            <w:tcW w:w="2980" w:type="dxa"/>
            <w:tcBorders>
              <w:top w:val="nil"/>
              <w:left w:val="nil"/>
              <w:bottom w:val="single" w:sz="4" w:space="0" w:color="auto"/>
              <w:right w:val="single" w:sz="4" w:space="0" w:color="auto"/>
            </w:tcBorders>
            <w:noWrap/>
            <w:vAlign w:val="bottom"/>
            <w:hideMark/>
          </w:tcPr>
          <w:p w:rsidR="00F61643" w:rsidRPr="006A6825" w:rsidRDefault="00F61643" w:rsidP="00261A56">
            <w:pPr>
              <w:jc w:val="right"/>
              <w:rPr>
                <w:rFonts w:cs="Calibri"/>
                <w:szCs w:val="22"/>
              </w:rPr>
            </w:pPr>
            <w:r w:rsidRPr="006A6825">
              <w:rPr>
                <w:rFonts w:cs="Calibri"/>
                <w:szCs w:val="22"/>
              </w:rPr>
              <w:t>27,20 €</w:t>
            </w:r>
          </w:p>
        </w:tc>
      </w:tr>
      <w:tr w:rsidR="00F61643" w:rsidRPr="006A6825" w:rsidTr="00261A56">
        <w:trPr>
          <w:trHeight w:val="315"/>
        </w:trPr>
        <w:tc>
          <w:tcPr>
            <w:tcW w:w="4780" w:type="dxa"/>
            <w:tcBorders>
              <w:top w:val="nil"/>
              <w:left w:val="single" w:sz="4" w:space="0" w:color="auto"/>
              <w:bottom w:val="single" w:sz="4" w:space="0" w:color="auto"/>
              <w:right w:val="single" w:sz="4" w:space="0" w:color="auto"/>
            </w:tcBorders>
            <w:noWrap/>
            <w:vAlign w:val="bottom"/>
            <w:hideMark/>
          </w:tcPr>
          <w:p w:rsidR="00F61643" w:rsidRPr="006A6825" w:rsidRDefault="00F61643" w:rsidP="00261A56">
            <w:pPr>
              <w:rPr>
                <w:rFonts w:cs="Calibri"/>
                <w:szCs w:val="22"/>
              </w:rPr>
            </w:pPr>
            <w:r w:rsidRPr="006A6825">
              <w:rPr>
                <w:rFonts w:cs="Calibri"/>
                <w:szCs w:val="22"/>
              </w:rPr>
              <w:t>Manobre especialista</w:t>
            </w:r>
          </w:p>
        </w:tc>
        <w:tc>
          <w:tcPr>
            <w:tcW w:w="2980" w:type="dxa"/>
            <w:tcBorders>
              <w:top w:val="nil"/>
              <w:left w:val="nil"/>
              <w:bottom w:val="single" w:sz="4" w:space="0" w:color="auto"/>
              <w:right w:val="single" w:sz="4" w:space="0" w:color="auto"/>
            </w:tcBorders>
            <w:noWrap/>
            <w:vAlign w:val="bottom"/>
            <w:hideMark/>
          </w:tcPr>
          <w:p w:rsidR="00F61643" w:rsidRPr="006A6825" w:rsidRDefault="00F61643" w:rsidP="00261A56">
            <w:pPr>
              <w:jc w:val="right"/>
              <w:rPr>
                <w:rFonts w:cs="Calibri"/>
                <w:szCs w:val="22"/>
              </w:rPr>
            </w:pPr>
            <w:r w:rsidRPr="006A6825">
              <w:rPr>
                <w:rFonts w:cs="Calibri"/>
                <w:szCs w:val="22"/>
              </w:rPr>
              <w:t>25,90 €</w:t>
            </w:r>
          </w:p>
        </w:tc>
      </w:tr>
      <w:tr w:rsidR="00F61643" w:rsidRPr="006A6825" w:rsidTr="00261A56">
        <w:trPr>
          <w:trHeight w:val="315"/>
        </w:trPr>
        <w:tc>
          <w:tcPr>
            <w:tcW w:w="4780" w:type="dxa"/>
            <w:tcBorders>
              <w:top w:val="nil"/>
              <w:left w:val="single" w:sz="4" w:space="0" w:color="auto"/>
              <w:bottom w:val="single" w:sz="4" w:space="0" w:color="auto"/>
              <w:right w:val="single" w:sz="4" w:space="0" w:color="auto"/>
            </w:tcBorders>
            <w:noWrap/>
            <w:vAlign w:val="bottom"/>
            <w:hideMark/>
          </w:tcPr>
          <w:p w:rsidR="00F61643" w:rsidRPr="006A6825" w:rsidRDefault="00F61643" w:rsidP="00261A56">
            <w:pPr>
              <w:rPr>
                <w:rFonts w:cs="Calibri"/>
                <w:szCs w:val="22"/>
              </w:rPr>
            </w:pPr>
            <w:r w:rsidRPr="006A6825">
              <w:rPr>
                <w:rFonts w:cs="Calibri"/>
                <w:szCs w:val="22"/>
              </w:rPr>
              <w:t>Oficial 1a paleta</w:t>
            </w:r>
          </w:p>
        </w:tc>
        <w:tc>
          <w:tcPr>
            <w:tcW w:w="2980" w:type="dxa"/>
            <w:tcBorders>
              <w:top w:val="nil"/>
              <w:left w:val="nil"/>
              <w:bottom w:val="single" w:sz="4" w:space="0" w:color="auto"/>
              <w:right w:val="single" w:sz="4" w:space="0" w:color="auto"/>
            </w:tcBorders>
            <w:noWrap/>
            <w:vAlign w:val="bottom"/>
            <w:hideMark/>
          </w:tcPr>
          <w:p w:rsidR="00F61643" w:rsidRPr="006A6825" w:rsidRDefault="00F61643" w:rsidP="00261A56">
            <w:pPr>
              <w:jc w:val="right"/>
              <w:rPr>
                <w:rFonts w:cs="Calibri"/>
                <w:szCs w:val="22"/>
              </w:rPr>
            </w:pPr>
            <w:r w:rsidRPr="006A6825">
              <w:rPr>
                <w:rFonts w:cs="Calibri"/>
                <w:szCs w:val="22"/>
              </w:rPr>
              <w:t>30,31 €</w:t>
            </w:r>
          </w:p>
        </w:tc>
      </w:tr>
    </w:tbl>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F61643" w:rsidRPr="00436276" w:rsidRDefault="00F61643" w:rsidP="00F61643">
      <w:pPr>
        <w:jc w:val="both"/>
        <w:rPr>
          <w:rFonts w:cs="Times New Roman"/>
          <w:szCs w:val="22"/>
        </w:rPr>
      </w:pPr>
    </w:p>
    <w:p w:rsidR="00F61643" w:rsidRPr="00436276" w:rsidRDefault="00F61643" w:rsidP="00F61643">
      <w:pPr>
        <w:jc w:val="both"/>
        <w:rPr>
          <w:szCs w:val="22"/>
        </w:rPr>
      </w:pPr>
      <w:r w:rsidRPr="00436276">
        <w:rPr>
          <w:szCs w:val="22"/>
        </w:rPr>
        <w:t>El preu consignat és indiscutible, no admetent</w:t>
      </w:r>
      <w:r w:rsidRPr="00436276">
        <w:rPr>
          <w:szCs w:val="22"/>
        </w:rPr>
        <w:noBreakHyphen/>
        <w:t>se cap prova d'insuficiència i porta implícits tots aquells conceptes previstos al Plec de Clàusules Administratives Generals aplicables als contractes de d’obres d’aquesta Corporació, així com despeses suplides, taxes, timbre de col·legi, si escau, etc.</w:t>
      </w: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6.3. Consignació pressupostària:</w:t>
      </w:r>
    </w:p>
    <w:p w:rsidR="00F61643" w:rsidRPr="00436276" w:rsidRDefault="00F61643" w:rsidP="00F61643">
      <w:pPr>
        <w:jc w:val="both"/>
        <w:rPr>
          <w:b/>
          <w:bCs/>
          <w:szCs w:val="22"/>
        </w:rPr>
      </w:pPr>
    </w:p>
    <w:p w:rsidR="00F61643" w:rsidRDefault="00F61643" w:rsidP="00F61643">
      <w:pPr>
        <w:widowControl w:val="0"/>
        <w:suppressLineNumbers/>
        <w:suppressAutoHyphens/>
        <w:autoSpaceDE w:val="0"/>
        <w:jc w:val="both"/>
        <w:rPr>
          <w:rFonts w:cs="Arial"/>
          <w:kern w:val="2"/>
          <w:szCs w:val="22"/>
          <w:lang w:eastAsia="zh-CN"/>
        </w:rPr>
      </w:pPr>
      <w:r w:rsidRPr="00436276">
        <w:rPr>
          <w:rFonts w:cs="Arial"/>
          <w:kern w:val="2"/>
          <w:szCs w:val="22"/>
          <w:lang w:eastAsia="zh-CN"/>
        </w:rPr>
        <w:t>L’aplicació pressupostària per a fer front a la despesa és :</w:t>
      </w:r>
    </w:p>
    <w:p w:rsidR="00F61643" w:rsidRPr="00436276" w:rsidRDefault="00F61643" w:rsidP="00F61643">
      <w:pPr>
        <w:widowControl w:val="0"/>
        <w:suppressLineNumbers/>
        <w:suppressAutoHyphens/>
        <w:autoSpaceDE w:val="0"/>
        <w:jc w:val="both"/>
        <w:rPr>
          <w:rFonts w:cs="Arial"/>
          <w:kern w:val="2"/>
          <w:szCs w:val="22"/>
          <w:lang w:eastAsia="zh-CN"/>
        </w:rPr>
      </w:pPr>
    </w:p>
    <w:p w:rsidR="00F61643" w:rsidRPr="006A6825" w:rsidRDefault="00F61643" w:rsidP="00F61643">
      <w:pPr>
        <w:widowControl w:val="0"/>
        <w:suppressLineNumbers/>
        <w:suppressAutoHyphens/>
        <w:autoSpaceDE w:val="0"/>
        <w:jc w:val="both"/>
        <w:rPr>
          <w:rFonts w:cs="Arial"/>
          <w:kern w:val="2"/>
          <w:szCs w:val="22"/>
          <w:lang w:eastAsia="zh-CN"/>
        </w:rPr>
      </w:pPr>
      <w:r w:rsidRPr="006A6825">
        <w:rPr>
          <w:rFonts w:cs="Arial"/>
          <w:kern w:val="2"/>
          <w:szCs w:val="22"/>
          <w:lang w:eastAsia="zh-CN"/>
        </w:rPr>
        <w:t>6001.33600.6320000 “Rehabilitació Can Manent”</w:t>
      </w:r>
    </w:p>
    <w:p w:rsidR="00F61643" w:rsidRPr="006A6825" w:rsidRDefault="00F61643" w:rsidP="00F61643">
      <w:pPr>
        <w:tabs>
          <w:tab w:val="left" w:pos="707"/>
        </w:tabs>
        <w:suppressAutoHyphens/>
        <w:jc w:val="both"/>
        <w:rPr>
          <w:rFonts w:cs="Arial"/>
          <w:kern w:val="2"/>
          <w:szCs w:val="22"/>
          <w:lang w:eastAsia="zh-CN"/>
        </w:rPr>
      </w:pPr>
    </w:p>
    <w:p w:rsidR="00F61643" w:rsidRPr="006A6825" w:rsidRDefault="00F61643" w:rsidP="00F61643">
      <w:pPr>
        <w:tabs>
          <w:tab w:val="left" w:pos="707"/>
        </w:tabs>
        <w:suppressAutoHyphens/>
        <w:jc w:val="both"/>
        <w:rPr>
          <w:rFonts w:cs="Arial"/>
          <w:kern w:val="2"/>
          <w:szCs w:val="22"/>
          <w:lang w:eastAsia="zh-CN"/>
        </w:rPr>
      </w:pPr>
      <w:r w:rsidRPr="006A6825">
        <w:rPr>
          <w:rFonts w:cs="Arial"/>
          <w:kern w:val="2"/>
          <w:szCs w:val="22"/>
          <w:lang w:eastAsia="zh-CN"/>
        </w:rPr>
        <w:t>El projecte pressupostari al qual s’imputa aquesta despesa és:</w:t>
      </w:r>
    </w:p>
    <w:p w:rsidR="00F61643" w:rsidRPr="006A6825" w:rsidRDefault="00F61643" w:rsidP="00F61643">
      <w:pPr>
        <w:tabs>
          <w:tab w:val="left" w:pos="707"/>
        </w:tabs>
        <w:suppressAutoHyphens/>
        <w:jc w:val="both"/>
        <w:rPr>
          <w:rFonts w:cs="Arial"/>
          <w:kern w:val="2"/>
          <w:szCs w:val="22"/>
          <w:lang w:eastAsia="zh-CN"/>
        </w:rPr>
      </w:pPr>
    </w:p>
    <w:p w:rsidR="00F61643" w:rsidRPr="006A6825" w:rsidRDefault="00F61643" w:rsidP="00F61643">
      <w:pPr>
        <w:widowControl w:val="0"/>
        <w:suppressLineNumbers/>
        <w:suppressAutoHyphens/>
        <w:autoSpaceDE w:val="0"/>
        <w:jc w:val="both"/>
        <w:rPr>
          <w:rFonts w:cs="Arial"/>
          <w:kern w:val="2"/>
          <w:szCs w:val="22"/>
          <w:lang w:eastAsia="zh-CN"/>
        </w:rPr>
      </w:pPr>
      <w:r w:rsidRPr="006A6825">
        <w:rPr>
          <w:rFonts w:cs="Arial"/>
          <w:kern w:val="2"/>
          <w:szCs w:val="22"/>
          <w:lang w:eastAsia="zh-CN"/>
        </w:rPr>
        <w:t>2018/2/6001/4/1</w:t>
      </w:r>
    </w:p>
    <w:p w:rsidR="00F61643" w:rsidRPr="00436276" w:rsidRDefault="00F61643" w:rsidP="00F61643">
      <w:pPr>
        <w:jc w:val="both"/>
        <w:rPr>
          <w:rFonts w:cs="Times New Roman"/>
          <w:b/>
          <w:bCs/>
          <w:szCs w:val="22"/>
          <w:lang w:eastAsia="es-ES"/>
        </w:rPr>
      </w:pPr>
    </w:p>
    <w:p w:rsidR="00F61643" w:rsidRPr="00436276" w:rsidRDefault="00F61643" w:rsidP="00F61643">
      <w:pPr>
        <w:jc w:val="both"/>
        <w:rPr>
          <w:b/>
          <w:bCs/>
          <w:szCs w:val="22"/>
        </w:rPr>
      </w:pPr>
    </w:p>
    <w:p w:rsidR="00F61643" w:rsidRPr="00436276" w:rsidRDefault="00F61643" w:rsidP="00F61643">
      <w:pPr>
        <w:numPr>
          <w:ilvl w:val="0"/>
          <w:numId w:val="33"/>
        </w:numPr>
        <w:contextualSpacing/>
        <w:jc w:val="both"/>
        <w:rPr>
          <w:b/>
          <w:bCs/>
          <w:szCs w:val="22"/>
        </w:rPr>
      </w:pPr>
      <w:r w:rsidRPr="00436276">
        <w:rPr>
          <w:b/>
          <w:bCs/>
          <w:szCs w:val="22"/>
        </w:rPr>
        <w:t>Durada del contracte, termini d’execució i possibilitat de pròrroga</w:t>
      </w: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7.1. Durada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El contracte tindrà una duració de 3 mesos des de l’endemà l’expedició de l’acta de comprovació del replanteig, </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7.2. Pròrroga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No escau la pròrroga del contracte, sens perjudici d’eventuals ampliacions del termini d’execució de les obres de conformitat amb l’article 29.3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En el supòsit que l’ampliació del termini sigui imputable al contractista s’aplicaran les penalitats previstes en la clàusula 36 d’aquest plec. </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II. REQUISITS DE LA LICITACIÓ I ADJUDICACIÓ DEL CONTRACTE</w:t>
      </w: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b/>
          <w:szCs w:val="22"/>
        </w:rPr>
      </w:pPr>
      <w:r w:rsidRPr="00436276">
        <w:rPr>
          <w:b/>
          <w:szCs w:val="22"/>
        </w:rPr>
        <w:t>Procediment i tramitació de l’expedient d’adjudicació</w:t>
      </w: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8.1. Perfil del contractant</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F61643" w:rsidRPr="00436276" w:rsidRDefault="00323677" w:rsidP="00F61643">
      <w:pPr>
        <w:jc w:val="both"/>
        <w:rPr>
          <w:szCs w:val="22"/>
        </w:rPr>
      </w:pPr>
      <w:hyperlink r:id="rId11" w:history="1">
        <w:r w:rsidR="00F61643" w:rsidRPr="00436276">
          <w:rPr>
            <w:rStyle w:val="Hipervnculo"/>
            <w:rFonts w:ascii="Franklin Gothic Book" w:hAnsi="Franklin Gothic Book"/>
            <w:sz w:val="22"/>
            <w:szCs w:val="22"/>
          </w:rPr>
          <w:t>https://contractaciopublica.gencat.cat/perfil/premiademar</w:t>
        </w:r>
      </w:hyperlink>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F61643" w:rsidRPr="00436276" w:rsidRDefault="00323677" w:rsidP="00F61643">
      <w:pPr>
        <w:jc w:val="both"/>
        <w:rPr>
          <w:szCs w:val="22"/>
        </w:rPr>
      </w:pPr>
      <w:hyperlink r:id="rId12" w:history="1">
        <w:r w:rsidR="00F61643" w:rsidRPr="00436276">
          <w:rPr>
            <w:rStyle w:val="Hipervnculo"/>
            <w:rFonts w:ascii="Franklin Gothic Book" w:hAnsi="Franklin Gothic Book"/>
            <w:sz w:val="22"/>
            <w:szCs w:val="22"/>
          </w:rPr>
          <w:t>https://contractaciopublica.gencat.cat/perfil/premiademar</w:t>
        </w:r>
      </w:hyperlink>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empreses licitadores podran trobar material de suport sobre com presentar una oferta mitjançant l’eina de Sobre digital a la web de la Plataforma de Serveis de Contractació Pública en les webs següents:</w:t>
      </w:r>
    </w:p>
    <w:p w:rsidR="00F61643" w:rsidRPr="00436276" w:rsidRDefault="00323677" w:rsidP="00F61643">
      <w:pPr>
        <w:jc w:val="both"/>
        <w:rPr>
          <w:szCs w:val="22"/>
        </w:rPr>
      </w:pPr>
      <w:hyperlink r:id="rId13" w:history="1">
        <w:r w:rsidR="00F61643" w:rsidRPr="00436276">
          <w:rPr>
            <w:rStyle w:val="Hipervnculo"/>
            <w:rFonts w:ascii="Franklin Gothic Book" w:hAnsi="Franklin Gothic Book"/>
            <w:sz w:val="22"/>
            <w:szCs w:val="22"/>
          </w:rPr>
          <w:t>https://contractaciopublica.gencat.cat/ecofin_sobre/AppJava/views/ajuda/empreses/index.xhtml?set-locale=ca_ES</w:t>
        </w:r>
      </w:hyperlink>
      <w:r w:rsidR="00F61643" w:rsidRPr="00436276">
        <w:rPr>
          <w:szCs w:val="22"/>
        </w:rPr>
        <w:t>.</w:t>
      </w:r>
    </w:p>
    <w:p w:rsidR="00F61643" w:rsidRPr="00436276" w:rsidRDefault="00F61643" w:rsidP="00F61643">
      <w:pPr>
        <w:jc w:val="both"/>
        <w:rPr>
          <w:szCs w:val="22"/>
        </w:rPr>
      </w:pPr>
    </w:p>
    <w:p w:rsidR="00F61643" w:rsidRPr="00436276" w:rsidRDefault="00323677" w:rsidP="00F61643">
      <w:pPr>
        <w:jc w:val="both"/>
        <w:rPr>
          <w:szCs w:val="22"/>
        </w:rPr>
      </w:pPr>
      <w:hyperlink r:id="rId14" w:history="1">
        <w:r w:rsidR="00F61643" w:rsidRPr="00436276">
          <w:rPr>
            <w:rStyle w:val="Hipervnculo"/>
            <w:rFonts w:ascii="Franklin Gothic Book" w:hAnsi="Franklin Gothic Book"/>
            <w:sz w:val="22"/>
            <w:szCs w:val="22"/>
          </w:rPr>
          <w:t>https://www.aoc.cat/portalsuport/licitacions_empreses/idservei/licitacions_empreses/</w:t>
        </w:r>
      </w:hyperlink>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8.2. Tramitació de l’expedient</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L’expedient de contractació de referència es tramitarà de forma ordinària.</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b/>
          <w:bCs/>
          <w:szCs w:val="22"/>
        </w:rPr>
        <w:t>8.3. Procediment de licitació</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El procediment d’adjudicació és el procediment obert simplificat previst a l’article 159.1 de la LCSP de manera que qualsevol empresari interessat que compleixi els requisits de capacitat i solvència indicats en aquest plec, i que estiguin inscrits en el RELI o el ROLECE, en la data final de presentació d’ofertes. A aquests efectes,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corresponent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convocatòria de la licitació es farà mitjançant publicació en el Perfil de contractant d’aquest Ajuntament, de conformitat amb el que preveu l’article 135.1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L’òrgan d’assistència per a l’adjudicació del contracte, que decidirà l’admissió o inadmissió dels candidats o licitadors, avaluarà les ofertes admeses i proposarà l’adjudicació del contracte és la Mesa de Contractació de l’Ajuntament..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presentació d’una proposició suposa l’acceptació incondicionada per l’empresari del contingut de la totalitat de les clàusules, sense excepció o reserva possible.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proposicions seran secretes fins al moment de l’obertura dels sobres per part de la Mesa de Contractació.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Es consideren empreses vinculades les que es trobin subjectes en algun dels supòsits previstos en l’article 42 del Codi de Comerç.</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lastRenderedPageBreak/>
        <w:t>Les empreses licitadores podran constituir unions d’empresaris, temporalment als efectes, sense que aquesta constitució sigui necessària formalitzar-la en escriptura pública fins que s’hagi adjudicat el contracte al seu favor.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 l’obra encomanada), així com que assumeixen el compromís de constituir-se formalment en unió temporal en cas de resultar adjudicataris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8.4. Us de mitjans electrònics</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F61643" w:rsidRPr="00436276" w:rsidRDefault="00323677" w:rsidP="00F61643">
      <w:pPr>
        <w:jc w:val="both"/>
        <w:rPr>
          <w:szCs w:val="22"/>
        </w:rPr>
      </w:pPr>
      <w:hyperlink r:id="rId15" w:history="1">
        <w:r w:rsidR="00F61643" w:rsidRPr="00436276">
          <w:rPr>
            <w:rStyle w:val="Hipervnculo"/>
            <w:rFonts w:ascii="Franklin Gothic Book" w:hAnsi="Franklin Gothic Book"/>
            <w:sz w:val="22"/>
            <w:szCs w:val="22"/>
          </w:rPr>
          <w:t>https://contractaciopublica.gencat.cat/perfil/premiademar</w:t>
        </w:r>
      </w:hyperlink>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empreses que activin l’oferta amb l’eina de Sobre Digital s’inscriuran a la licitació automàticament.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Aquesta subscripció permetrà rebre avís de manera immediata a les adreces electròniques de les persones subscrites de qualsevol novetat, publicació o avís relacionat amb aquesta licitació.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8.5. Certificats digitals</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Selecció d’empreses: Requisits d’aptitud dels licitadors i solvència econòmica, financera, tècnica o professional</w:t>
      </w: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9.1. Capacitat</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lastRenderedPageBreak/>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Els empresaris acreditaran la seva capacitat d’obrar d’acord amb el que estableix l’article 65 i concordants de  la LCSP  i la clàusula 9.2 d’aquest plec.</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A més, l’empresa ha d’aportar el document acreditatiu d’estar inscrit en el Registre d’Empreses Acreditades de Catalunya per intervenir en el procés de contractació en el sector de la construcció, aprovat per Decret 102/2008, de 6 de maig. De conformitat amb l’article 159.4 LCSP, tos els licitadors que es presentin hauran d’estar inscrits en el Registre oficial de licitadors i empreses classificades del sector públic o en el Registre oficial de la corresponent comunitat autònoma, en la data final de presentació d’ofertes sempre que no es vegi limitada la concurrència. També es considerarà admissible la proposició del licitador que acrediti haver presentat la sol·licitud d’inscripció en el corresponent Registre juntament amb la documentació preceptiva , sempre que sigui amb data anterior a la data final de presentació d’ofertes.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La personalitat jurídica, la capacitat d’obrar, la solvència econòmica financera i part de la solvència tècnica o professional es podrà acreditar mitjançant la inscripció en el Registre electrònic d’empreses licitadores de la Generalitat de Catalunya.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Per a les empreses comunitàries s’estarà a allò que preveu l’article 67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 Per a les empreses extracomunitàries s’estarà a allò que preveu l’article 68 de la LCSP</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9.2. Solvència econòmica, financera i tècnica o professional</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u w:val="single"/>
        </w:rPr>
        <w:t>9.2.1. Solvència econòmica, financera i tècnica</w:t>
      </w:r>
    </w:p>
    <w:p w:rsidR="00F61643" w:rsidRPr="00436276" w:rsidRDefault="00F61643" w:rsidP="00F61643">
      <w:pPr>
        <w:jc w:val="both"/>
        <w:rPr>
          <w:szCs w:val="22"/>
          <w:u w:val="single"/>
        </w:rPr>
      </w:pPr>
    </w:p>
    <w:p w:rsidR="00F61643" w:rsidRPr="00436276" w:rsidRDefault="00F61643" w:rsidP="00F61643">
      <w:pPr>
        <w:jc w:val="both"/>
        <w:rPr>
          <w:szCs w:val="22"/>
        </w:rPr>
      </w:pPr>
      <w:r w:rsidRPr="00436276">
        <w:rPr>
          <w:szCs w:val="22"/>
        </w:rPr>
        <w:lastRenderedPageBreak/>
        <w:t xml:space="preserve">De conformitat amb l’article 87 de la LCSP els licitadors, per tal d’acreditar la seva solvència econòmica i financera, hauran d’aportar alternativament: </w:t>
      </w:r>
    </w:p>
    <w:p w:rsidR="00F61643" w:rsidRPr="00436276" w:rsidRDefault="00F61643" w:rsidP="00F61643">
      <w:pPr>
        <w:jc w:val="both"/>
        <w:rPr>
          <w:szCs w:val="22"/>
        </w:rPr>
      </w:pPr>
    </w:p>
    <w:p w:rsidR="00F61643" w:rsidRPr="00436276" w:rsidRDefault="00F61643" w:rsidP="00F61643">
      <w:pPr>
        <w:pStyle w:val="Standard"/>
        <w:tabs>
          <w:tab w:val="left" w:pos="707"/>
        </w:tabs>
        <w:jc w:val="both"/>
        <w:rPr>
          <w:rFonts w:ascii="Franklin Gothic Book" w:hAnsi="Franklin Gothic Book"/>
          <w:sz w:val="22"/>
          <w:szCs w:val="22"/>
        </w:rPr>
      </w:pPr>
      <w:r w:rsidRPr="00436276">
        <w:rPr>
          <w:rFonts w:ascii="Franklin Gothic Book" w:hAnsi="Franklin Gothic Book"/>
          <w:sz w:val="22"/>
          <w:szCs w:val="22"/>
        </w:rPr>
        <w:t>Certificat expedit per la Junta Consultiva de Contractació Pública de l’Estat, o per la Junta Consultiva de Contractació Administrativa de la Generalitat de Catalunya, que acrediti que l’empresa es troba classificada en el Registre Oficial d’Empreses Classificades en els grups, subgrups i categoria següents de conformitat amb els articles 25 i 26 del Reial decret 1098/2001, de 12 d’octubre, pel qual s’aprova el Reglament general de la Llei de contractes de les administracions públiques:</w:t>
      </w:r>
    </w:p>
    <w:p w:rsidR="00F61643" w:rsidRDefault="00F61643" w:rsidP="00F61643">
      <w:pPr>
        <w:pStyle w:val="Textbody"/>
        <w:tabs>
          <w:tab w:val="left" w:pos="707"/>
        </w:tabs>
        <w:spacing w:before="0" w:after="0"/>
        <w:rPr>
          <w:rFonts w:ascii="Franklin Gothic Book" w:hAnsi="Franklin Gothic Book"/>
          <w:sz w:val="22"/>
          <w:szCs w:val="22"/>
          <w:highlight w:val="yellow"/>
        </w:rPr>
      </w:pPr>
    </w:p>
    <w:p w:rsidR="00F61643" w:rsidRDefault="00F61643" w:rsidP="00F61643">
      <w:pPr>
        <w:pStyle w:val="Textbody"/>
        <w:tabs>
          <w:tab w:val="left" w:pos="707"/>
        </w:tabs>
        <w:spacing w:before="0" w:after="0"/>
        <w:rPr>
          <w:rFonts w:ascii="Franklin Gothic Book" w:hAnsi="Franklin Gothic Book"/>
          <w:sz w:val="22"/>
          <w:szCs w:val="22"/>
          <w:highlight w:val="yellow"/>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1814"/>
        <w:gridCol w:w="1814"/>
      </w:tblGrid>
      <w:tr w:rsidR="00F61643" w:rsidRPr="006A6825" w:rsidTr="00261A56">
        <w:trPr>
          <w:jc w:val="center"/>
        </w:trPr>
        <w:tc>
          <w:tcPr>
            <w:tcW w:w="1814" w:type="dxa"/>
            <w:tcBorders>
              <w:top w:val="nil"/>
              <w:left w:val="nil"/>
              <w:bottom w:val="nil"/>
              <w:right w:val="single" w:sz="4" w:space="0" w:color="auto"/>
            </w:tcBorders>
          </w:tcPr>
          <w:p w:rsidR="00F61643" w:rsidRPr="006A6825" w:rsidRDefault="00F61643" w:rsidP="00261A56">
            <w:pPr>
              <w:widowControl w:val="0"/>
              <w:suppressLineNumbers/>
              <w:suppressAutoHyphens/>
              <w:snapToGrid w:val="0"/>
              <w:jc w:val="both"/>
              <w:rPr>
                <w:rFonts w:eastAsia="NSimSun" w:cs="Arial"/>
                <w:kern w:val="2"/>
                <w:szCs w:val="22"/>
                <w:lang w:eastAsia="zh-CN" w:bidi="hi-IN"/>
              </w:rPr>
            </w:pPr>
          </w:p>
        </w:tc>
        <w:tc>
          <w:tcPr>
            <w:tcW w:w="1814" w:type="dxa"/>
            <w:tcBorders>
              <w:top w:val="single" w:sz="4" w:space="0" w:color="auto"/>
              <w:left w:val="single" w:sz="4" w:space="0" w:color="auto"/>
              <w:bottom w:val="single" w:sz="4" w:space="0" w:color="auto"/>
              <w:right w:val="single" w:sz="4" w:space="0" w:color="auto"/>
            </w:tcBorders>
            <w:hideMark/>
          </w:tcPr>
          <w:p w:rsidR="00F61643" w:rsidRPr="006A6825" w:rsidRDefault="00F61643" w:rsidP="00261A56">
            <w:pPr>
              <w:widowControl w:val="0"/>
              <w:suppressLineNumbers/>
              <w:suppressAutoHyphens/>
              <w:jc w:val="center"/>
              <w:rPr>
                <w:rFonts w:eastAsia="NSimSun" w:cs="Arial Unicode MS"/>
                <w:kern w:val="2"/>
                <w:szCs w:val="22"/>
                <w:lang w:eastAsia="zh-CN" w:bidi="hi-IN"/>
              </w:rPr>
            </w:pPr>
            <w:r w:rsidRPr="006A6825">
              <w:rPr>
                <w:rFonts w:eastAsia="NSimSun" w:cs="Arial"/>
                <w:kern w:val="2"/>
                <w:szCs w:val="22"/>
                <w:lang w:eastAsia="zh-CN" w:bidi="hi-IN"/>
              </w:rPr>
              <w:t>1</w:t>
            </w:r>
          </w:p>
        </w:tc>
      </w:tr>
      <w:tr w:rsidR="00F61643" w:rsidRPr="006A6825" w:rsidTr="00261A56">
        <w:trPr>
          <w:jc w:val="center"/>
        </w:trPr>
        <w:tc>
          <w:tcPr>
            <w:tcW w:w="1814" w:type="dxa"/>
            <w:tcBorders>
              <w:top w:val="single" w:sz="4" w:space="0" w:color="000000"/>
              <w:left w:val="single" w:sz="4" w:space="0" w:color="000000"/>
              <w:bottom w:val="single" w:sz="4" w:space="0" w:color="000000"/>
              <w:right w:val="single" w:sz="4" w:space="0" w:color="auto"/>
            </w:tcBorders>
            <w:hideMark/>
          </w:tcPr>
          <w:p w:rsidR="00F61643" w:rsidRPr="006A6825" w:rsidRDefault="00F61643" w:rsidP="00261A56">
            <w:pPr>
              <w:widowControl w:val="0"/>
              <w:suppressLineNumbers/>
              <w:suppressAutoHyphens/>
              <w:jc w:val="both"/>
              <w:rPr>
                <w:rFonts w:eastAsia="NSimSun" w:cs="Arial Unicode MS"/>
                <w:kern w:val="2"/>
                <w:szCs w:val="22"/>
                <w:lang w:eastAsia="zh-CN" w:bidi="hi-IN"/>
              </w:rPr>
            </w:pPr>
            <w:r w:rsidRPr="006A6825">
              <w:rPr>
                <w:rFonts w:eastAsia="NSimSun" w:cs="Arial"/>
                <w:kern w:val="2"/>
                <w:szCs w:val="22"/>
                <w:lang w:eastAsia="zh-CN" w:bidi="hi-IN"/>
              </w:rPr>
              <w:t>Grup</w:t>
            </w:r>
          </w:p>
        </w:tc>
        <w:tc>
          <w:tcPr>
            <w:tcW w:w="1814" w:type="dxa"/>
            <w:tcBorders>
              <w:top w:val="single" w:sz="4" w:space="0" w:color="auto"/>
              <w:left w:val="single" w:sz="4" w:space="0" w:color="auto"/>
              <w:bottom w:val="single" w:sz="4" w:space="0" w:color="auto"/>
              <w:right w:val="single" w:sz="4" w:space="0" w:color="auto"/>
            </w:tcBorders>
            <w:hideMark/>
          </w:tcPr>
          <w:p w:rsidR="00F61643" w:rsidRPr="006A6825" w:rsidRDefault="00F61643" w:rsidP="00261A56">
            <w:pPr>
              <w:widowControl w:val="0"/>
              <w:suppressLineNumbers/>
              <w:suppressAutoHyphens/>
              <w:snapToGrid w:val="0"/>
              <w:jc w:val="center"/>
              <w:rPr>
                <w:rFonts w:eastAsia="NSimSun" w:cs="Arial"/>
                <w:kern w:val="2"/>
                <w:szCs w:val="22"/>
                <w:lang w:eastAsia="zh-CN" w:bidi="hi-IN"/>
              </w:rPr>
            </w:pPr>
            <w:r w:rsidRPr="006A6825">
              <w:rPr>
                <w:rFonts w:eastAsia="NSimSun" w:cs="Arial"/>
                <w:kern w:val="2"/>
                <w:szCs w:val="22"/>
                <w:lang w:eastAsia="zh-CN" w:bidi="hi-IN"/>
              </w:rPr>
              <w:t>C</w:t>
            </w:r>
          </w:p>
        </w:tc>
      </w:tr>
      <w:tr w:rsidR="00F61643" w:rsidRPr="006A6825" w:rsidTr="00261A56">
        <w:trPr>
          <w:jc w:val="center"/>
        </w:trPr>
        <w:tc>
          <w:tcPr>
            <w:tcW w:w="1814" w:type="dxa"/>
            <w:tcBorders>
              <w:top w:val="nil"/>
              <w:left w:val="single" w:sz="4" w:space="0" w:color="000000"/>
              <w:bottom w:val="single" w:sz="4" w:space="0" w:color="000000"/>
              <w:right w:val="single" w:sz="4" w:space="0" w:color="auto"/>
            </w:tcBorders>
            <w:hideMark/>
          </w:tcPr>
          <w:p w:rsidR="00F61643" w:rsidRPr="006A6825" w:rsidRDefault="00F61643" w:rsidP="00261A56">
            <w:pPr>
              <w:widowControl w:val="0"/>
              <w:suppressLineNumbers/>
              <w:suppressAutoHyphens/>
              <w:jc w:val="both"/>
              <w:rPr>
                <w:rFonts w:eastAsia="NSimSun" w:cs="Arial Unicode MS"/>
                <w:kern w:val="2"/>
                <w:szCs w:val="22"/>
                <w:lang w:eastAsia="zh-CN" w:bidi="hi-IN"/>
              </w:rPr>
            </w:pPr>
            <w:r w:rsidRPr="006A6825">
              <w:rPr>
                <w:rFonts w:eastAsia="NSimSun" w:cs="Arial"/>
                <w:kern w:val="2"/>
                <w:szCs w:val="22"/>
                <w:lang w:eastAsia="zh-CN" w:bidi="hi-IN"/>
              </w:rPr>
              <w:t>Subgrup</w:t>
            </w:r>
          </w:p>
        </w:tc>
        <w:tc>
          <w:tcPr>
            <w:tcW w:w="1814" w:type="dxa"/>
            <w:tcBorders>
              <w:top w:val="single" w:sz="4" w:space="0" w:color="auto"/>
              <w:left w:val="single" w:sz="4" w:space="0" w:color="auto"/>
              <w:bottom w:val="single" w:sz="4" w:space="0" w:color="auto"/>
              <w:right w:val="single" w:sz="4" w:space="0" w:color="auto"/>
            </w:tcBorders>
            <w:hideMark/>
          </w:tcPr>
          <w:p w:rsidR="00F61643" w:rsidRPr="006A6825" w:rsidRDefault="00F61643" w:rsidP="00261A56">
            <w:pPr>
              <w:widowControl w:val="0"/>
              <w:suppressLineNumbers/>
              <w:suppressAutoHyphens/>
              <w:snapToGrid w:val="0"/>
              <w:jc w:val="center"/>
              <w:rPr>
                <w:rFonts w:eastAsia="NSimSun" w:cs="Arial"/>
                <w:kern w:val="2"/>
                <w:szCs w:val="22"/>
                <w:lang w:eastAsia="zh-CN" w:bidi="hi-IN"/>
              </w:rPr>
            </w:pPr>
            <w:r w:rsidRPr="006A6825">
              <w:rPr>
                <w:rFonts w:eastAsia="NSimSun" w:cs="Arial"/>
                <w:kern w:val="2"/>
                <w:szCs w:val="22"/>
                <w:lang w:eastAsia="zh-CN" w:bidi="hi-IN"/>
              </w:rPr>
              <w:t>4</w:t>
            </w:r>
          </w:p>
        </w:tc>
      </w:tr>
      <w:tr w:rsidR="00F61643" w:rsidRPr="006A6825" w:rsidTr="00261A56">
        <w:trPr>
          <w:jc w:val="center"/>
        </w:trPr>
        <w:tc>
          <w:tcPr>
            <w:tcW w:w="1814" w:type="dxa"/>
            <w:tcBorders>
              <w:top w:val="nil"/>
              <w:left w:val="single" w:sz="4" w:space="0" w:color="000000"/>
              <w:bottom w:val="single" w:sz="4" w:space="0" w:color="000000"/>
              <w:right w:val="single" w:sz="4" w:space="0" w:color="auto"/>
            </w:tcBorders>
            <w:hideMark/>
          </w:tcPr>
          <w:p w:rsidR="00F61643" w:rsidRPr="006A6825" w:rsidRDefault="00F61643" w:rsidP="00261A56">
            <w:pPr>
              <w:widowControl w:val="0"/>
              <w:suppressLineNumbers/>
              <w:suppressAutoHyphens/>
              <w:jc w:val="both"/>
              <w:rPr>
                <w:rFonts w:eastAsia="NSimSun" w:cs="Arial Unicode MS"/>
                <w:kern w:val="2"/>
                <w:szCs w:val="22"/>
                <w:lang w:eastAsia="zh-CN" w:bidi="hi-IN"/>
              </w:rPr>
            </w:pPr>
            <w:r w:rsidRPr="006A6825">
              <w:rPr>
                <w:rFonts w:eastAsia="NSimSun" w:cs="Arial"/>
                <w:kern w:val="2"/>
                <w:szCs w:val="22"/>
                <w:lang w:eastAsia="zh-CN" w:bidi="hi-IN"/>
              </w:rPr>
              <w:t>Categoria</w:t>
            </w:r>
          </w:p>
        </w:tc>
        <w:tc>
          <w:tcPr>
            <w:tcW w:w="1814" w:type="dxa"/>
            <w:tcBorders>
              <w:top w:val="single" w:sz="4" w:space="0" w:color="auto"/>
              <w:left w:val="single" w:sz="4" w:space="0" w:color="auto"/>
              <w:bottom w:val="single" w:sz="4" w:space="0" w:color="auto"/>
              <w:right w:val="single" w:sz="4" w:space="0" w:color="auto"/>
            </w:tcBorders>
            <w:hideMark/>
          </w:tcPr>
          <w:p w:rsidR="00F61643" w:rsidRPr="006A6825" w:rsidRDefault="00F61643" w:rsidP="00261A56">
            <w:pPr>
              <w:widowControl w:val="0"/>
              <w:suppressLineNumbers/>
              <w:suppressAutoHyphens/>
              <w:snapToGrid w:val="0"/>
              <w:jc w:val="center"/>
              <w:rPr>
                <w:rFonts w:eastAsia="NSimSun" w:cs="Arial"/>
                <w:kern w:val="2"/>
                <w:szCs w:val="22"/>
                <w:lang w:eastAsia="zh-CN" w:bidi="hi-IN"/>
              </w:rPr>
            </w:pPr>
            <w:r w:rsidRPr="006A6825">
              <w:rPr>
                <w:rFonts w:eastAsia="NSimSun" w:cs="Arial"/>
                <w:kern w:val="2"/>
                <w:szCs w:val="22"/>
                <w:lang w:eastAsia="zh-CN" w:bidi="hi-IN"/>
              </w:rPr>
              <w:t>2</w:t>
            </w:r>
          </w:p>
        </w:tc>
      </w:tr>
    </w:tbl>
    <w:p w:rsidR="00F61643" w:rsidRPr="006A6825" w:rsidRDefault="00F61643" w:rsidP="00F61643">
      <w:pPr>
        <w:tabs>
          <w:tab w:val="left" w:pos="707"/>
        </w:tabs>
        <w:jc w:val="both"/>
        <w:rPr>
          <w:rFonts w:cs="Times New Roman"/>
          <w:szCs w:val="22"/>
          <w:lang w:eastAsia="es-ES"/>
        </w:rPr>
      </w:pPr>
    </w:p>
    <w:p w:rsidR="00F61643" w:rsidRPr="00436276" w:rsidRDefault="00F61643" w:rsidP="00F61643">
      <w:pPr>
        <w:pStyle w:val="Textbody"/>
        <w:tabs>
          <w:tab w:val="left" w:pos="707"/>
        </w:tabs>
        <w:spacing w:before="0" w:after="0"/>
        <w:rPr>
          <w:rFonts w:ascii="Franklin Gothic Book" w:hAnsi="Franklin Gothic Book"/>
          <w:sz w:val="22"/>
          <w:szCs w:val="22"/>
          <w:highlight w:val="yellow"/>
        </w:rPr>
      </w:pPr>
    </w:p>
    <w:p w:rsidR="00F61643" w:rsidRPr="00436276" w:rsidRDefault="00F61643" w:rsidP="00F61643">
      <w:pPr>
        <w:widowControl w:val="0"/>
        <w:suppressAutoHyphens/>
        <w:autoSpaceDE w:val="0"/>
        <w:jc w:val="both"/>
        <w:rPr>
          <w:rFonts w:cs="Arial"/>
          <w:kern w:val="2"/>
          <w:szCs w:val="22"/>
          <w:lang w:eastAsia="zh-CN"/>
        </w:rPr>
      </w:pPr>
    </w:p>
    <w:p w:rsidR="00F61643" w:rsidRPr="00436276" w:rsidRDefault="00F61643" w:rsidP="00F61643">
      <w:pPr>
        <w:pStyle w:val="Standard"/>
        <w:tabs>
          <w:tab w:val="left" w:pos="707"/>
        </w:tabs>
        <w:jc w:val="both"/>
        <w:rPr>
          <w:rFonts w:ascii="Franklin Gothic Book" w:hAnsi="Franklin Gothic Book"/>
          <w:sz w:val="22"/>
          <w:szCs w:val="22"/>
        </w:rPr>
      </w:pPr>
      <w:r w:rsidRPr="00436276">
        <w:rPr>
          <w:rFonts w:ascii="Franklin Gothic Book" w:hAnsi="Franklin Gothic Book"/>
          <w:sz w:val="22"/>
          <w:szCs w:val="22"/>
        </w:rPr>
        <w:t>D’acord amb els articles 77.1.a i 87.3 de la LCSP, atès que el pressupost base de licitació és inferior a 500.000 €, la solvència econòmica i financera del licitador es podrà acreditar 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350.000 €.</w:t>
      </w:r>
    </w:p>
    <w:p w:rsidR="00F61643" w:rsidRPr="00436276" w:rsidRDefault="00F61643" w:rsidP="00F61643">
      <w:pPr>
        <w:tabs>
          <w:tab w:val="left" w:pos="707"/>
        </w:tabs>
        <w:suppressAutoHyphens/>
        <w:jc w:val="both"/>
        <w:rPr>
          <w:rFonts w:cs="Arial"/>
          <w:kern w:val="2"/>
          <w:szCs w:val="22"/>
          <w:lang w:eastAsia="zh-CN"/>
        </w:rPr>
      </w:pPr>
    </w:p>
    <w:p w:rsidR="00F61643" w:rsidRPr="00436276" w:rsidRDefault="00F61643" w:rsidP="00F61643">
      <w:pPr>
        <w:tabs>
          <w:tab w:val="left" w:pos="707"/>
        </w:tabs>
        <w:suppressAutoHyphens/>
        <w:jc w:val="both"/>
        <w:rPr>
          <w:rFonts w:cs="Arial"/>
          <w:kern w:val="2"/>
          <w:szCs w:val="22"/>
          <w:lang w:eastAsia="zh-CN"/>
        </w:rPr>
      </w:pPr>
      <w:r w:rsidRPr="00436276">
        <w:rPr>
          <w:szCs w:val="22"/>
        </w:rPr>
        <w:t>Justificant de l’existència d’una assegurança de responsabilitat civil per riscos professionals per import igual o superior a 500.000€</w:t>
      </w:r>
    </w:p>
    <w:p w:rsidR="00F61643" w:rsidRPr="00436276" w:rsidRDefault="00F61643" w:rsidP="00F61643">
      <w:pPr>
        <w:tabs>
          <w:tab w:val="left" w:pos="707"/>
        </w:tabs>
        <w:suppressAutoHyphens/>
        <w:jc w:val="both"/>
        <w:rPr>
          <w:rFonts w:cs="Arial"/>
          <w:b/>
          <w:bCs/>
          <w:kern w:val="2"/>
          <w:szCs w:val="22"/>
          <w:lang w:val="es-ES" w:eastAsia="zh-CN"/>
        </w:rPr>
      </w:pPr>
    </w:p>
    <w:p w:rsidR="00F61643" w:rsidRPr="00436276" w:rsidRDefault="00F61643" w:rsidP="00F61643">
      <w:pPr>
        <w:widowControl w:val="0"/>
        <w:suppressAutoHyphens/>
        <w:autoSpaceDE w:val="0"/>
        <w:jc w:val="both"/>
        <w:rPr>
          <w:rFonts w:cs="Arial"/>
          <w:kern w:val="2"/>
          <w:szCs w:val="22"/>
          <w:lang w:eastAsia="zh-CN"/>
        </w:rPr>
      </w:pPr>
    </w:p>
    <w:p w:rsidR="00F61643" w:rsidRPr="00436276" w:rsidRDefault="00F61643" w:rsidP="00F61643">
      <w:pPr>
        <w:widowControl w:val="0"/>
        <w:suppressAutoHyphens/>
        <w:autoSpaceDE w:val="0"/>
        <w:ind w:right="851"/>
        <w:jc w:val="both"/>
        <w:rPr>
          <w:rFonts w:cs="Arial"/>
          <w:kern w:val="2"/>
          <w:szCs w:val="22"/>
          <w:lang w:eastAsia="zh-CN"/>
        </w:rPr>
      </w:pPr>
      <w:r w:rsidRPr="00436276">
        <w:rPr>
          <w:rFonts w:cs="Arial"/>
          <w:kern w:val="2"/>
          <w:szCs w:val="22"/>
          <w:u w:val="single"/>
          <w:lang w:eastAsia="zh-CN"/>
        </w:rPr>
        <w:t>Requisits de solvència tècnica o professional mínima a exigir als licitadors:</w:t>
      </w:r>
    </w:p>
    <w:p w:rsidR="00F61643" w:rsidRPr="00436276" w:rsidRDefault="00F61643" w:rsidP="00F61643">
      <w:pPr>
        <w:widowControl w:val="0"/>
        <w:suppressAutoHyphens/>
        <w:autoSpaceDE w:val="0"/>
        <w:ind w:right="851"/>
        <w:jc w:val="both"/>
        <w:rPr>
          <w:rFonts w:cs="Arial"/>
          <w:color w:val="FF0000"/>
          <w:kern w:val="2"/>
          <w:szCs w:val="22"/>
          <w:lang w:eastAsia="zh-CN"/>
        </w:rPr>
      </w:pPr>
    </w:p>
    <w:p w:rsidR="00F61643" w:rsidRPr="00436276" w:rsidRDefault="00F61643" w:rsidP="00F61643">
      <w:pPr>
        <w:tabs>
          <w:tab w:val="left" w:pos="707"/>
        </w:tabs>
        <w:jc w:val="both"/>
        <w:rPr>
          <w:szCs w:val="22"/>
        </w:rPr>
      </w:pPr>
      <w:r w:rsidRPr="00436276">
        <w:rPr>
          <w:szCs w:val="22"/>
        </w:rPr>
        <w:t>La solvència tècnica del licitador es podrà acreditar per mitjans especificats a l’article 88.3 del LCSP o alternativament:</w:t>
      </w:r>
    </w:p>
    <w:p w:rsidR="00F61643" w:rsidRPr="00436276" w:rsidRDefault="00F61643" w:rsidP="00F61643">
      <w:pPr>
        <w:tabs>
          <w:tab w:val="left" w:pos="707"/>
        </w:tabs>
        <w:jc w:val="both"/>
        <w:rPr>
          <w:rFonts w:cs="Times New Roman"/>
          <w:szCs w:val="22"/>
          <w:lang w:eastAsia="es-ES"/>
        </w:rPr>
      </w:pPr>
    </w:p>
    <w:p w:rsidR="00F61643" w:rsidRPr="00436276" w:rsidRDefault="00F61643" w:rsidP="00F61643">
      <w:pPr>
        <w:pStyle w:val="Standard"/>
        <w:tabs>
          <w:tab w:val="left" w:pos="707"/>
        </w:tabs>
        <w:jc w:val="both"/>
        <w:rPr>
          <w:rFonts w:ascii="Franklin Gothic Book" w:hAnsi="Franklin Gothic Book"/>
          <w:sz w:val="22"/>
          <w:szCs w:val="22"/>
        </w:rPr>
      </w:pPr>
      <w:r w:rsidRPr="00436276">
        <w:rPr>
          <w:rFonts w:ascii="Franklin Gothic Book" w:hAnsi="Franklin Gothic Book"/>
          <w:sz w:val="22"/>
          <w:szCs w:val="22"/>
        </w:rPr>
        <w:t>Certificat expedit per la Junta Consultiva de Contractació Pública de l’Estat , o per la Junta Consultiva de Contractació Administrativa de la Generalitat de Catalunya, que acrediti que l’empresa es troba classificada en el Registre Oficial d’Empreses Classificades en els grups, subgrups i categoria següents de conformitat amb els articles 25 i 26 del Reial decret 1098/2001, de 12 d’octubre, pel qual s’aprova el Reglament general de la Llei de contractes de les administracions públiques:</w:t>
      </w:r>
    </w:p>
    <w:p w:rsidR="00F61643" w:rsidRDefault="00F61643" w:rsidP="00F61643">
      <w:pPr>
        <w:pStyle w:val="Textbody"/>
        <w:tabs>
          <w:tab w:val="left" w:pos="707"/>
        </w:tabs>
        <w:spacing w:before="0" w:after="0"/>
        <w:rPr>
          <w:rFonts w:ascii="Franklin Gothic Book" w:hAnsi="Franklin Gothic Book"/>
          <w:sz w:val="22"/>
          <w:szCs w:val="22"/>
        </w:rPr>
      </w:pPr>
    </w:p>
    <w:p w:rsidR="00F61643" w:rsidRPr="00436276" w:rsidRDefault="00F61643" w:rsidP="00F61643">
      <w:pPr>
        <w:pStyle w:val="Textbody"/>
        <w:tabs>
          <w:tab w:val="left" w:pos="707"/>
        </w:tabs>
        <w:spacing w:before="0" w:after="0"/>
        <w:rPr>
          <w:rFonts w:ascii="Franklin Gothic Book" w:hAnsi="Franklin Gothic Book"/>
          <w:sz w:val="22"/>
          <w:szCs w:val="22"/>
        </w:rPr>
      </w:pPr>
    </w:p>
    <w:p w:rsidR="00F61643" w:rsidRPr="00436276" w:rsidRDefault="00F61643" w:rsidP="00F61643">
      <w:pPr>
        <w:pStyle w:val="Textbody"/>
        <w:tabs>
          <w:tab w:val="left" w:pos="707"/>
        </w:tabs>
        <w:spacing w:before="0" w:after="0"/>
        <w:rPr>
          <w:rFonts w:ascii="Franklin Gothic Book" w:hAnsi="Franklin Gothic Book"/>
          <w:b/>
          <w:bCs/>
          <w:sz w:val="22"/>
          <w:szCs w:val="22"/>
          <w:highlight w:val="yellow"/>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1814"/>
        <w:gridCol w:w="1814"/>
      </w:tblGrid>
      <w:tr w:rsidR="00F61643" w:rsidRPr="006A6825" w:rsidTr="00261A56">
        <w:trPr>
          <w:jc w:val="center"/>
        </w:trPr>
        <w:tc>
          <w:tcPr>
            <w:tcW w:w="1814" w:type="dxa"/>
            <w:tcBorders>
              <w:top w:val="nil"/>
              <w:left w:val="nil"/>
              <w:bottom w:val="nil"/>
              <w:right w:val="single" w:sz="4" w:space="0" w:color="auto"/>
            </w:tcBorders>
          </w:tcPr>
          <w:p w:rsidR="00F61643" w:rsidRPr="006A6825" w:rsidRDefault="00F61643" w:rsidP="00261A56">
            <w:pPr>
              <w:widowControl w:val="0"/>
              <w:suppressLineNumbers/>
              <w:suppressAutoHyphens/>
              <w:snapToGrid w:val="0"/>
              <w:jc w:val="both"/>
              <w:rPr>
                <w:rFonts w:eastAsia="NSimSun" w:cs="Arial"/>
                <w:kern w:val="2"/>
                <w:szCs w:val="22"/>
                <w:lang w:eastAsia="zh-CN" w:bidi="hi-IN"/>
              </w:rPr>
            </w:pPr>
          </w:p>
        </w:tc>
        <w:tc>
          <w:tcPr>
            <w:tcW w:w="1814" w:type="dxa"/>
            <w:tcBorders>
              <w:top w:val="single" w:sz="4" w:space="0" w:color="auto"/>
              <w:left w:val="single" w:sz="4" w:space="0" w:color="auto"/>
              <w:bottom w:val="single" w:sz="4" w:space="0" w:color="auto"/>
              <w:right w:val="single" w:sz="4" w:space="0" w:color="auto"/>
            </w:tcBorders>
            <w:hideMark/>
          </w:tcPr>
          <w:p w:rsidR="00F61643" w:rsidRPr="006A6825" w:rsidRDefault="00F61643" w:rsidP="00261A56">
            <w:pPr>
              <w:widowControl w:val="0"/>
              <w:suppressLineNumbers/>
              <w:suppressAutoHyphens/>
              <w:jc w:val="center"/>
              <w:rPr>
                <w:rFonts w:eastAsia="NSimSun" w:cs="Arial Unicode MS"/>
                <w:kern w:val="2"/>
                <w:szCs w:val="22"/>
                <w:lang w:eastAsia="zh-CN" w:bidi="hi-IN"/>
              </w:rPr>
            </w:pPr>
            <w:r w:rsidRPr="006A6825">
              <w:rPr>
                <w:rFonts w:eastAsia="NSimSun" w:cs="Arial"/>
                <w:kern w:val="2"/>
                <w:szCs w:val="22"/>
                <w:lang w:eastAsia="zh-CN" w:bidi="hi-IN"/>
              </w:rPr>
              <w:t>1</w:t>
            </w:r>
          </w:p>
        </w:tc>
      </w:tr>
      <w:tr w:rsidR="00F61643" w:rsidRPr="006A6825" w:rsidTr="00261A56">
        <w:trPr>
          <w:jc w:val="center"/>
        </w:trPr>
        <w:tc>
          <w:tcPr>
            <w:tcW w:w="1814" w:type="dxa"/>
            <w:tcBorders>
              <w:top w:val="single" w:sz="4" w:space="0" w:color="000000"/>
              <w:left w:val="single" w:sz="4" w:space="0" w:color="000000"/>
              <w:bottom w:val="single" w:sz="4" w:space="0" w:color="000000"/>
              <w:right w:val="single" w:sz="4" w:space="0" w:color="auto"/>
            </w:tcBorders>
            <w:hideMark/>
          </w:tcPr>
          <w:p w:rsidR="00F61643" w:rsidRPr="006A6825" w:rsidRDefault="00F61643" w:rsidP="00261A56">
            <w:pPr>
              <w:widowControl w:val="0"/>
              <w:suppressLineNumbers/>
              <w:suppressAutoHyphens/>
              <w:jc w:val="both"/>
              <w:rPr>
                <w:rFonts w:eastAsia="NSimSun" w:cs="Arial Unicode MS"/>
                <w:kern w:val="2"/>
                <w:szCs w:val="22"/>
                <w:lang w:eastAsia="zh-CN" w:bidi="hi-IN"/>
              </w:rPr>
            </w:pPr>
            <w:r w:rsidRPr="006A6825">
              <w:rPr>
                <w:rFonts w:eastAsia="NSimSun" w:cs="Arial"/>
                <w:kern w:val="2"/>
                <w:szCs w:val="22"/>
                <w:lang w:eastAsia="zh-CN" w:bidi="hi-IN"/>
              </w:rPr>
              <w:t>Grup</w:t>
            </w:r>
          </w:p>
        </w:tc>
        <w:tc>
          <w:tcPr>
            <w:tcW w:w="1814" w:type="dxa"/>
            <w:tcBorders>
              <w:top w:val="single" w:sz="4" w:space="0" w:color="auto"/>
              <w:left w:val="single" w:sz="4" w:space="0" w:color="auto"/>
              <w:bottom w:val="single" w:sz="4" w:space="0" w:color="auto"/>
              <w:right w:val="single" w:sz="4" w:space="0" w:color="auto"/>
            </w:tcBorders>
            <w:hideMark/>
          </w:tcPr>
          <w:p w:rsidR="00F61643" w:rsidRPr="006A6825" w:rsidRDefault="00F61643" w:rsidP="00261A56">
            <w:pPr>
              <w:widowControl w:val="0"/>
              <w:suppressLineNumbers/>
              <w:suppressAutoHyphens/>
              <w:snapToGrid w:val="0"/>
              <w:jc w:val="center"/>
              <w:rPr>
                <w:rFonts w:eastAsia="NSimSun" w:cs="Arial"/>
                <w:kern w:val="2"/>
                <w:szCs w:val="22"/>
                <w:lang w:eastAsia="zh-CN" w:bidi="hi-IN"/>
              </w:rPr>
            </w:pPr>
            <w:r w:rsidRPr="006A6825">
              <w:rPr>
                <w:rFonts w:eastAsia="NSimSun" w:cs="Arial"/>
                <w:kern w:val="2"/>
                <w:szCs w:val="22"/>
                <w:lang w:eastAsia="zh-CN" w:bidi="hi-IN"/>
              </w:rPr>
              <w:t>C</w:t>
            </w:r>
          </w:p>
        </w:tc>
      </w:tr>
      <w:tr w:rsidR="00F61643" w:rsidRPr="006A6825" w:rsidTr="00261A56">
        <w:trPr>
          <w:jc w:val="center"/>
        </w:trPr>
        <w:tc>
          <w:tcPr>
            <w:tcW w:w="1814" w:type="dxa"/>
            <w:tcBorders>
              <w:top w:val="nil"/>
              <w:left w:val="single" w:sz="4" w:space="0" w:color="000000"/>
              <w:bottom w:val="single" w:sz="4" w:space="0" w:color="000000"/>
              <w:right w:val="single" w:sz="4" w:space="0" w:color="auto"/>
            </w:tcBorders>
            <w:hideMark/>
          </w:tcPr>
          <w:p w:rsidR="00F61643" w:rsidRPr="006A6825" w:rsidRDefault="00F61643" w:rsidP="00261A56">
            <w:pPr>
              <w:widowControl w:val="0"/>
              <w:suppressLineNumbers/>
              <w:suppressAutoHyphens/>
              <w:jc w:val="both"/>
              <w:rPr>
                <w:rFonts w:eastAsia="NSimSun" w:cs="Arial Unicode MS"/>
                <w:kern w:val="2"/>
                <w:szCs w:val="22"/>
                <w:lang w:eastAsia="zh-CN" w:bidi="hi-IN"/>
              </w:rPr>
            </w:pPr>
            <w:r w:rsidRPr="006A6825">
              <w:rPr>
                <w:rFonts w:eastAsia="NSimSun" w:cs="Arial"/>
                <w:kern w:val="2"/>
                <w:szCs w:val="22"/>
                <w:lang w:eastAsia="zh-CN" w:bidi="hi-IN"/>
              </w:rPr>
              <w:lastRenderedPageBreak/>
              <w:t>Subgrup</w:t>
            </w:r>
          </w:p>
        </w:tc>
        <w:tc>
          <w:tcPr>
            <w:tcW w:w="1814" w:type="dxa"/>
            <w:tcBorders>
              <w:top w:val="single" w:sz="4" w:space="0" w:color="auto"/>
              <w:left w:val="single" w:sz="4" w:space="0" w:color="auto"/>
              <w:bottom w:val="single" w:sz="4" w:space="0" w:color="auto"/>
              <w:right w:val="single" w:sz="4" w:space="0" w:color="auto"/>
            </w:tcBorders>
            <w:hideMark/>
          </w:tcPr>
          <w:p w:rsidR="00F61643" w:rsidRPr="006A6825" w:rsidRDefault="00F61643" w:rsidP="00261A56">
            <w:pPr>
              <w:widowControl w:val="0"/>
              <w:suppressLineNumbers/>
              <w:suppressAutoHyphens/>
              <w:snapToGrid w:val="0"/>
              <w:jc w:val="center"/>
              <w:rPr>
                <w:rFonts w:eastAsia="NSimSun" w:cs="Arial"/>
                <w:kern w:val="2"/>
                <w:szCs w:val="22"/>
                <w:lang w:eastAsia="zh-CN" w:bidi="hi-IN"/>
              </w:rPr>
            </w:pPr>
            <w:r w:rsidRPr="006A6825">
              <w:rPr>
                <w:rFonts w:eastAsia="NSimSun" w:cs="Arial"/>
                <w:kern w:val="2"/>
                <w:szCs w:val="22"/>
                <w:lang w:eastAsia="zh-CN" w:bidi="hi-IN"/>
              </w:rPr>
              <w:t>4</w:t>
            </w:r>
          </w:p>
        </w:tc>
      </w:tr>
      <w:tr w:rsidR="00F61643" w:rsidRPr="006A6825" w:rsidTr="00261A56">
        <w:trPr>
          <w:jc w:val="center"/>
        </w:trPr>
        <w:tc>
          <w:tcPr>
            <w:tcW w:w="1814" w:type="dxa"/>
            <w:tcBorders>
              <w:top w:val="nil"/>
              <w:left w:val="single" w:sz="4" w:space="0" w:color="000000"/>
              <w:bottom w:val="single" w:sz="4" w:space="0" w:color="000000"/>
              <w:right w:val="single" w:sz="4" w:space="0" w:color="auto"/>
            </w:tcBorders>
            <w:hideMark/>
          </w:tcPr>
          <w:p w:rsidR="00F61643" w:rsidRPr="006A6825" w:rsidRDefault="00F61643" w:rsidP="00261A56">
            <w:pPr>
              <w:widowControl w:val="0"/>
              <w:suppressLineNumbers/>
              <w:suppressAutoHyphens/>
              <w:jc w:val="both"/>
              <w:rPr>
                <w:rFonts w:eastAsia="NSimSun" w:cs="Arial Unicode MS"/>
                <w:kern w:val="2"/>
                <w:szCs w:val="22"/>
                <w:lang w:eastAsia="zh-CN" w:bidi="hi-IN"/>
              </w:rPr>
            </w:pPr>
            <w:r w:rsidRPr="006A6825">
              <w:rPr>
                <w:rFonts w:eastAsia="NSimSun" w:cs="Arial"/>
                <w:kern w:val="2"/>
                <w:szCs w:val="22"/>
                <w:lang w:eastAsia="zh-CN" w:bidi="hi-IN"/>
              </w:rPr>
              <w:t>Categoria</w:t>
            </w:r>
          </w:p>
        </w:tc>
        <w:tc>
          <w:tcPr>
            <w:tcW w:w="1814" w:type="dxa"/>
            <w:tcBorders>
              <w:top w:val="single" w:sz="4" w:space="0" w:color="auto"/>
              <w:left w:val="single" w:sz="4" w:space="0" w:color="auto"/>
              <w:bottom w:val="single" w:sz="4" w:space="0" w:color="auto"/>
              <w:right w:val="single" w:sz="4" w:space="0" w:color="auto"/>
            </w:tcBorders>
            <w:hideMark/>
          </w:tcPr>
          <w:p w:rsidR="00F61643" w:rsidRPr="006A6825" w:rsidRDefault="00F61643" w:rsidP="00261A56">
            <w:pPr>
              <w:widowControl w:val="0"/>
              <w:suppressLineNumbers/>
              <w:suppressAutoHyphens/>
              <w:snapToGrid w:val="0"/>
              <w:jc w:val="center"/>
              <w:rPr>
                <w:rFonts w:eastAsia="NSimSun" w:cs="Arial"/>
                <w:kern w:val="2"/>
                <w:szCs w:val="22"/>
                <w:lang w:eastAsia="zh-CN" w:bidi="hi-IN"/>
              </w:rPr>
            </w:pPr>
            <w:r w:rsidRPr="006A6825">
              <w:rPr>
                <w:rFonts w:eastAsia="NSimSun" w:cs="Arial"/>
                <w:kern w:val="2"/>
                <w:szCs w:val="22"/>
                <w:lang w:eastAsia="zh-CN" w:bidi="hi-IN"/>
              </w:rPr>
              <w:t>2</w:t>
            </w:r>
          </w:p>
        </w:tc>
      </w:tr>
    </w:tbl>
    <w:p w:rsidR="00F61643" w:rsidRDefault="00F61643" w:rsidP="00F61643">
      <w:pPr>
        <w:pStyle w:val="Standard"/>
        <w:tabs>
          <w:tab w:val="left" w:pos="707"/>
        </w:tabs>
        <w:jc w:val="both"/>
        <w:rPr>
          <w:rFonts w:ascii="Franklin Gothic Book" w:hAnsi="Franklin Gothic Book"/>
          <w:sz w:val="22"/>
          <w:szCs w:val="22"/>
        </w:rPr>
      </w:pPr>
    </w:p>
    <w:p w:rsidR="00F61643" w:rsidRDefault="00F61643" w:rsidP="00F61643">
      <w:pPr>
        <w:pStyle w:val="Standard"/>
        <w:tabs>
          <w:tab w:val="left" w:pos="707"/>
        </w:tabs>
        <w:jc w:val="both"/>
        <w:rPr>
          <w:rFonts w:ascii="Franklin Gothic Book" w:hAnsi="Franklin Gothic Book"/>
          <w:sz w:val="22"/>
          <w:szCs w:val="22"/>
        </w:rPr>
      </w:pPr>
    </w:p>
    <w:p w:rsidR="00F61643" w:rsidRPr="00436276" w:rsidRDefault="00F61643" w:rsidP="00F61643">
      <w:pPr>
        <w:pStyle w:val="Standard"/>
        <w:tabs>
          <w:tab w:val="left" w:pos="707"/>
        </w:tabs>
        <w:jc w:val="both"/>
        <w:rPr>
          <w:rFonts w:ascii="Franklin Gothic Book" w:hAnsi="Franklin Gothic Book"/>
          <w:sz w:val="22"/>
          <w:szCs w:val="22"/>
        </w:rPr>
      </w:pPr>
      <w:r w:rsidRPr="00436276">
        <w:rPr>
          <w:rFonts w:ascii="Franklin Gothic Book" w:hAnsi="Franklin Gothic Book"/>
          <w:sz w:val="22"/>
          <w:szCs w:val="22"/>
        </w:rPr>
        <w:t>Un llistat de 3 obres realitzades d’igual o similar naturalesa que els que constitueixen l’objecte del contracte en el curs de com a màxim, els cinc últims anys, per un import mínim de 200.000 €</w:t>
      </w:r>
      <w:r w:rsidRPr="00436276">
        <w:rPr>
          <w:rFonts w:ascii="Franklin Gothic Book" w:hAnsi="Franklin Gothic Book"/>
          <w:color w:val="FF0000"/>
          <w:sz w:val="22"/>
          <w:szCs w:val="22"/>
        </w:rPr>
        <w:t xml:space="preserve"> </w:t>
      </w:r>
      <w:r w:rsidRPr="00436276">
        <w:rPr>
          <w:rFonts w:ascii="Franklin Gothic Book" w:hAnsi="Franklin Gothic Book"/>
          <w:sz w:val="22"/>
          <w:szCs w:val="22"/>
        </w:rPr>
        <w:t>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F61643" w:rsidRPr="00436276" w:rsidRDefault="00F61643" w:rsidP="00F61643">
      <w:pPr>
        <w:pStyle w:val="Standard"/>
        <w:ind w:left="720"/>
        <w:jc w:val="both"/>
        <w:rPr>
          <w:rFonts w:ascii="Franklin Gothic Book" w:hAnsi="Franklin Gothic Book"/>
          <w:sz w:val="22"/>
          <w:szCs w:val="22"/>
        </w:rPr>
      </w:pPr>
    </w:p>
    <w:p w:rsidR="00F61643" w:rsidRPr="00436276" w:rsidRDefault="00F61643" w:rsidP="00F61643">
      <w:pPr>
        <w:pStyle w:val="Standard"/>
        <w:jc w:val="both"/>
        <w:rPr>
          <w:rFonts w:ascii="Franklin Gothic Book" w:hAnsi="Franklin Gothic Book"/>
          <w:sz w:val="22"/>
          <w:szCs w:val="22"/>
        </w:rPr>
      </w:pPr>
      <w:r w:rsidRPr="00436276">
        <w:rPr>
          <w:rFonts w:ascii="Franklin Gothic Book" w:hAnsi="Franklin Gothic Book"/>
          <w:sz w:val="22"/>
          <w:szCs w:val="22"/>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F61643" w:rsidRPr="00436276" w:rsidRDefault="00F61643" w:rsidP="00F61643">
      <w:pPr>
        <w:jc w:val="both"/>
        <w:rPr>
          <w:szCs w:val="22"/>
        </w:rPr>
      </w:pPr>
    </w:p>
    <w:p w:rsidR="00F61643" w:rsidRPr="00436276" w:rsidRDefault="00F61643" w:rsidP="00F61643">
      <w:pPr>
        <w:pStyle w:val="Standard"/>
        <w:numPr>
          <w:ilvl w:val="0"/>
          <w:numId w:val="8"/>
        </w:numPr>
        <w:tabs>
          <w:tab w:val="clear" w:pos="360"/>
          <w:tab w:val="num" w:pos="0"/>
          <w:tab w:val="left" w:pos="707"/>
        </w:tabs>
        <w:ind w:left="720"/>
        <w:jc w:val="both"/>
        <w:rPr>
          <w:rFonts w:ascii="Franklin Gothic Book" w:hAnsi="Franklin Gothic Book"/>
          <w:sz w:val="22"/>
          <w:szCs w:val="22"/>
        </w:rPr>
      </w:pPr>
      <w:r w:rsidRPr="00436276">
        <w:rPr>
          <w:rFonts w:ascii="Franklin Gothic Book" w:hAnsi="Franklin Gothic Book"/>
          <w:sz w:val="22"/>
          <w:szCs w:val="22"/>
        </w:rPr>
        <w:t>Indicació del personal tècnic o de les unitats tècniques, integrades o no en l’empresa, participants en el contracte, especialment aquells encarregats del control de qualitat.</w:t>
      </w:r>
    </w:p>
    <w:p w:rsidR="00F61643" w:rsidRPr="00436276" w:rsidRDefault="00F61643" w:rsidP="00F61643">
      <w:pPr>
        <w:pStyle w:val="Standard"/>
        <w:tabs>
          <w:tab w:val="left" w:pos="1427"/>
        </w:tabs>
        <w:ind w:left="720"/>
        <w:jc w:val="both"/>
        <w:rPr>
          <w:rFonts w:ascii="Franklin Gothic Book" w:hAnsi="Franklin Gothic Book"/>
          <w:sz w:val="22"/>
          <w:szCs w:val="22"/>
        </w:rPr>
      </w:pPr>
    </w:p>
    <w:p w:rsidR="00F61643" w:rsidRPr="00436276" w:rsidRDefault="00F61643" w:rsidP="00F61643">
      <w:pPr>
        <w:pStyle w:val="Standard"/>
        <w:tabs>
          <w:tab w:val="left" w:pos="1427"/>
        </w:tabs>
        <w:ind w:left="720"/>
        <w:jc w:val="both"/>
        <w:rPr>
          <w:rFonts w:ascii="Franklin Gothic Book" w:hAnsi="Franklin Gothic Book"/>
          <w:sz w:val="22"/>
          <w:szCs w:val="22"/>
        </w:rPr>
      </w:pPr>
      <w:r w:rsidRPr="00436276">
        <w:rPr>
          <w:rFonts w:ascii="Franklin Gothic Book" w:hAnsi="Franklin Gothic Book"/>
          <w:sz w:val="22"/>
          <w:szCs w:val="22"/>
        </w:rPr>
        <w:t>Com a mínim l’equip tècnic destinat a l’execució del contracte haurà d’estar integrat per:</w:t>
      </w:r>
    </w:p>
    <w:p w:rsidR="00F61643" w:rsidRPr="00436276" w:rsidRDefault="00F61643" w:rsidP="00F61643">
      <w:pPr>
        <w:pStyle w:val="Standard"/>
        <w:tabs>
          <w:tab w:val="left" w:pos="1427"/>
        </w:tabs>
        <w:ind w:left="720"/>
        <w:jc w:val="both"/>
        <w:rPr>
          <w:rFonts w:ascii="Franklin Gothic Book" w:hAnsi="Franklin Gothic Book"/>
          <w:color w:val="FF0000"/>
          <w:sz w:val="22"/>
          <w:szCs w:val="22"/>
          <w:highlight w:val="yellow"/>
        </w:rPr>
      </w:pPr>
    </w:p>
    <w:p w:rsidR="00F61643" w:rsidRPr="00436276" w:rsidRDefault="00F61643" w:rsidP="00F61643">
      <w:pPr>
        <w:pStyle w:val="Standard"/>
        <w:tabs>
          <w:tab w:val="left" w:pos="1427"/>
        </w:tabs>
        <w:ind w:left="720"/>
        <w:jc w:val="both"/>
        <w:rPr>
          <w:rFonts w:ascii="Franklin Gothic Book" w:hAnsi="Franklin Gothic Book"/>
          <w:sz w:val="22"/>
          <w:szCs w:val="22"/>
        </w:rPr>
      </w:pPr>
      <w:r w:rsidRPr="00436276">
        <w:rPr>
          <w:rFonts w:ascii="Franklin Gothic Book" w:hAnsi="Franklin Gothic Book"/>
          <w:sz w:val="22"/>
          <w:szCs w:val="22"/>
        </w:rPr>
        <w:t xml:space="preserve">- Un encarregat d’obra amb dedicació complerta a la obra a contractar. </w:t>
      </w:r>
    </w:p>
    <w:p w:rsidR="00F61643" w:rsidRPr="00436276" w:rsidRDefault="00F61643" w:rsidP="00F61643">
      <w:pPr>
        <w:pStyle w:val="Standard"/>
        <w:tabs>
          <w:tab w:val="left" w:pos="1427"/>
        </w:tabs>
        <w:ind w:left="720"/>
        <w:jc w:val="both"/>
        <w:rPr>
          <w:rFonts w:ascii="Franklin Gothic Book" w:hAnsi="Franklin Gothic Book"/>
          <w:color w:val="FF0000"/>
          <w:sz w:val="22"/>
          <w:szCs w:val="22"/>
          <w:highlight w:val="yellow"/>
        </w:rPr>
      </w:pPr>
      <w:r w:rsidRPr="00436276">
        <w:rPr>
          <w:rFonts w:ascii="Franklin Gothic Book" w:hAnsi="Franklin Gothic Book"/>
          <w:sz w:val="22"/>
          <w:szCs w:val="22"/>
        </w:rPr>
        <w:t>- Un cap d’obra amb experiència en obres similars</w:t>
      </w:r>
    </w:p>
    <w:p w:rsidR="00F61643" w:rsidRPr="00436276" w:rsidRDefault="00F61643" w:rsidP="00F61643">
      <w:pPr>
        <w:pStyle w:val="Standard"/>
        <w:tabs>
          <w:tab w:val="left" w:pos="707"/>
        </w:tabs>
        <w:jc w:val="both"/>
        <w:rPr>
          <w:rFonts w:ascii="Franklin Gothic Book" w:hAnsi="Franklin Gothic Book"/>
          <w:color w:val="FF0000"/>
          <w:sz w:val="22"/>
          <w:szCs w:val="22"/>
          <w:highlight w:val="yellow"/>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bCs/>
          <w:szCs w:val="22"/>
        </w:rPr>
        <w:t>Selecció d’ofertes: Criteris de valoració de les ofertes</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 xml:space="preserve">L’oferta econòmicament més avantatjosa serà aquella que presenti la millor relació qualitat-preu en base als criteris de valoració següents: </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10.1. Criteris de valoració automàtica</w:t>
      </w:r>
    </w:p>
    <w:p w:rsidR="00F61643" w:rsidRPr="00436276" w:rsidRDefault="00F61643" w:rsidP="00F61643">
      <w:pPr>
        <w:jc w:val="both"/>
        <w:rPr>
          <w:b/>
          <w:bCs/>
          <w:color w:val="00B050"/>
          <w:szCs w:val="22"/>
        </w:rPr>
      </w:pPr>
    </w:p>
    <w:p w:rsidR="00F61643" w:rsidRPr="00436276" w:rsidRDefault="00F61643" w:rsidP="00F61643">
      <w:pPr>
        <w:pStyle w:val="Textbody"/>
        <w:numPr>
          <w:ilvl w:val="0"/>
          <w:numId w:val="8"/>
        </w:numPr>
        <w:tabs>
          <w:tab w:val="clear" w:pos="360"/>
          <w:tab w:val="num" w:pos="0"/>
          <w:tab w:val="left" w:pos="707"/>
        </w:tabs>
        <w:spacing w:before="0" w:after="0"/>
        <w:ind w:left="720"/>
        <w:rPr>
          <w:rFonts w:ascii="Franklin Gothic Book" w:eastAsia="Calibri" w:hAnsi="Franklin Gothic Book"/>
          <w:sz w:val="22"/>
          <w:szCs w:val="22"/>
          <w:u w:val="single"/>
          <w:lang w:eastAsia="en-US"/>
        </w:rPr>
      </w:pPr>
      <w:r w:rsidRPr="00436276">
        <w:rPr>
          <w:rFonts w:ascii="Franklin Gothic Book" w:eastAsia="Calibri" w:hAnsi="Franklin Gothic Book"/>
          <w:sz w:val="22"/>
          <w:szCs w:val="22"/>
          <w:u w:val="single"/>
          <w:lang w:eastAsia="en-US"/>
        </w:rPr>
        <w:t xml:space="preserve">Preu:  </w:t>
      </w:r>
      <w:r>
        <w:rPr>
          <w:rFonts w:ascii="Franklin Gothic Book" w:eastAsia="Calibri" w:hAnsi="Franklin Gothic Book"/>
          <w:b/>
          <w:sz w:val="22"/>
          <w:szCs w:val="22"/>
          <w:u w:val="single"/>
          <w:lang w:eastAsia="en-US"/>
        </w:rPr>
        <w:t>30</w:t>
      </w:r>
      <w:r w:rsidRPr="00436276">
        <w:rPr>
          <w:rFonts w:ascii="Franklin Gothic Book" w:eastAsia="Calibri" w:hAnsi="Franklin Gothic Book"/>
          <w:b/>
          <w:sz w:val="22"/>
          <w:szCs w:val="22"/>
          <w:u w:val="single"/>
          <w:lang w:eastAsia="en-US"/>
        </w:rPr>
        <w:t xml:space="preserve"> punts</w:t>
      </w:r>
      <w:r w:rsidRPr="00436276">
        <w:rPr>
          <w:rFonts w:ascii="Franklin Gothic Book" w:eastAsia="Calibri" w:hAnsi="Franklin Gothic Book"/>
          <w:sz w:val="22"/>
          <w:szCs w:val="22"/>
          <w:u w:val="single"/>
          <w:lang w:eastAsia="en-US"/>
        </w:rPr>
        <w:t>.</w:t>
      </w:r>
    </w:p>
    <w:p w:rsidR="00F61643" w:rsidRPr="00436276" w:rsidRDefault="00F61643" w:rsidP="00F61643">
      <w:pPr>
        <w:pStyle w:val="Textbody"/>
        <w:tabs>
          <w:tab w:val="left" w:pos="707"/>
        </w:tabs>
        <w:spacing w:before="0" w:after="0"/>
        <w:rPr>
          <w:rFonts w:ascii="Franklin Gothic Book" w:hAnsi="Franklin Gothic Book"/>
          <w:sz w:val="22"/>
          <w:szCs w:val="22"/>
        </w:rPr>
      </w:pPr>
    </w:p>
    <w:p w:rsidR="00F61643" w:rsidRPr="00436276" w:rsidRDefault="00F61643" w:rsidP="00F61643">
      <w:pPr>
        <w:jc w:val="both"/>
        <w:rPr>
          <w:rFonts w:eastAsia="Calibri"/>
          <w:szCs w:val="22"/>
          <w:lang w:eastAsia="en-US"/>
        </w:rPr>
      </w:pPr>
      <w:r w:rsidRPr="00436276">
        <w:rPr>
          <w:rFonts w:eastAsia="Calibri"/>
          <w:szCs w:val="22"/>
          <w:lang w:eastAsia="en-US"/>
        </w:rPr>
        <w:t>Fórmula a aplicar:</w:t>
      </w:r>
    </w:p>
    <w:p w:rsidR="00F61643" w:rsidRPr="00436276" w:rsidRDefault="00F61643" w:rsidP="00F61643">
      <w:pPr>
        <w:jc w:val="both"/>
        <w:rPr>
          <w:rFonts w:eastAsia="Calibri"/>
          <w:color w:val="00B050"/>
          <w:szCs w:val="22"/>
          <w:lang w:eastAsia="en-US"/>
        </w:rPr>
      </w:pPr>
    </w:p>
    <w:p w:rsidR="00F61643" w:rsidRPr="00436276" w:rsidRDefault="00F61643" w:rsidP="00F61643">
      <w:pPr>
        <w:jc w:val="both"/>
        <w:rPr>
          <w:color w:val="000000"/>
          <w:szCs w:val="22"/>
        </w:rPr>
      </w:pPr>
      <w:r w:rsidRPr="00436276">
        <w:rPr>
          <w:color w:val="000000"/>
          <w:szCs w:val="22"/>
        </w:rPr>
        <w:t>Es valorarà el percentatge de baixa ofert sobre el pressupost base de licitació IVA exclòs, de conformitat amb la fórmula polinòmica següent:</w:t>
      </w:r>
    </w:p>
    <w:p w:rsidR="00F61643" w:rsidRPr="00436276" w:rsidRDefault="00F61643" w:rsidP="00F61643">
      <w:pPr>
        <w:jc w:val="both"/>
        <w:rPr>
          <w:color w:val="000000"/>
          <w:szCs w:val="22"/>
          <w:lang w:eastAsia="es-ES"/>
        </w:rPr>
      </w:pPr>
    </w:p>
    <w:p w:rsidR="00F61643" w:rsidRPr="00436276" w:rsidRDefault="00323677" w:rsidP="00F61643">
      <w:pPr>
        <w:jc w:val="both"/>
        <w:rPr>
          <w:szCs w:val="22"/>
        </w:rPr>
      </w:pPr>
      <w:r>
        <w:rPr>
          <w:noProof/>
          <w:szCs w:val="22"/>
          <w:lang w:val="es-ES" w:eastAsia="es-ES"/>
        </w:rPr>
        <w:drawing>
          <wp:inline distT="0" distB="0" distL="0" distR="0">
            <wp:extent cx="2133600" cy="1219200"/>
            <wp:effectExtent l="0" t="0" r="0" b="0"/>
            <wp:docPr id="3" name="Imagen 3" descr="cid:image001.jpg@01D9986E.9B4BA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9986E.9B4BA2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3600" cy="1219200"/>
                    </a:xfrm>
                    <a:prstGeom prst="rect">
                      <a:avLst/>
                    </a:prstGeom>
                    <a:noFill/>
                    <a:ln>
                      <a:noFill/>
                    </a:ln>
                  </pic:spPr>
                </pic:pic>
              </a:graphicData>
            </a:graphic>
          </wp:inline>
        </w:drawing>
      </w:r>
      <w:r w:rsidR="00F61643" w:rsidRPr="00436276">
        <w:rPr>
          <w:szCs w:val="22"/>
        </w:rPr>
        <w:t>      </w:t>
      </w:r>
    </w:p>
    <w:p w:rsidR="00F61643" w:rsidRPr="00436276" w:rsidRDefault="00323677" w:rsidP="00F61643">
      <w:pPr>
        <w:jc w:val="both"/>
        <w:rPr>
          <w:color w:val="000000"/>
          <w:szCs w:val="22"/>
        </w:rPr>
      </w:pPr>
      <w:r>
        <w:rPr>
          <w:noProof/>
          <w:szCs w:val="22"/>
          <w:lang w:val="es-ES" w:eastAsia="es-ES"/>
        </w:rPr>
        <w:drawing>
          <wp:inline distT="0" distB="0" distL="0" distR="0">
            <wp:extent cx="2133600" cy="1219200"/>
            <wp:effectExtent l="0" t="0" r="0" b="0"/>
            <wp:docPr id="4" name="Imatge 4" descr="cid:image002.jpg@01D9986E.9B4BA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descr="cid:image002.jpg@01D9986E.9B4BA2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3600" cy="1219200"/>
                    </a:xfrm>
                    <a:prstGeom prst="rect">
                      <a:avLst/>
                    </a:prstGeom>
                    <a:noFill/>
                    <a:ln>
                      <a:noFill/>
                    </a:ln>
                  </pic:spPr>
                </pic:pic>
              </a:graphicData>
            </a:graphic>
          </wp:inline>
        </w:drawing>
      </w:r>
    </w:p>
    <w:p w:rsidR="00F61643" w:rsidRPr="00436276" w:rsidRDefault="00F61643" w:rsidP="00F61643">
      <w:pPr>
        <w:pStyle w:val="Textbody"/>
        <w:tabs>
          <w:tab w:val="left" w:pos="707"/>
        </w:tabs>
        <w:spacing w:before="0" w:after="0"/>
        <w:rPr>
          <w:rFonts w:ascii="Franklin Gothic Book" w:hAnsi="Franklin Gothic Book"/>
          <w:sz w:val="22"/>
          <w:szCs w:val="22"/>
        </w:rPr>
      </w:pPr>
    </w:p>
    <w:p w:rsidR="00F61643" w:rsidRDefault="00F61643" w:rsidP="00F61643">
      <w:pPr>
        <w:pStyle w:val="Textbody"/>
        <w:tabs>
          <w:tab w:val="left" w:pos="707"/>
        </w:tabs>
        <w:spacing w:before="0" w:after="0"/>
        <w:rPr>
          <w:rFonts w:ascii="Franklin Gothic Book" w:hAnsi="Franklin Gothic Book"/>
          <w:b/>
          <w:bCs/>
          <w:sz w:val="22"/>
          <w:szCs w:val="22"/>
        </w:rPr>
      </w:pPr>
    </w:p>
    <w:p w:rsidR="00F61643" w:rsidRDefault="00F61643" w:rsidP="00F61643">
      <w:pPr>
        <w:tabs>
          <w:tab w:val="left" w:pos="707"/>
        </w:tabs>
        <w:suppressAutoHyphens/>
        <w:jc w:val="both"/>
        <w:rPr>
          <w:rFonts w:cs="Arial"/>
          <w:b/>
          <w:kern w:val="2"/>
          <w:szCs w:val="22"/>
          <w:lang w:eastAsia="zh-CN"/>
        </w:rPr>
      </w:pPr>
      <w:r w:rsidRPr="006A6825">
        <w:rPr>
          <w:rFonts w:cs="Arial"/>
          <w:kern w:val="2"/>
          <w:szCs w:val="22"/>
          <w:lang w:eastAsia="zh-CN"/>
        </w:rPr>
        <w:t xml:space="preserve">Millora: tanca espai públic, des d’edifici annex fina a accés posterior - </w:t>
      </w:r>
      <w:r>
        <w:rPr>
          <w:rFonts w:cs="Arial"/>
          <w:b/>
          <w:kern w:val="2"/>
          <w:szCs w:val="22"/>
          <w:lang w:eastAsia="zh-CN"/>
        </w:rPr>
        <w:t>20</w:t>
      </w:r>
      <w:r w:rsidRPr="006A6825">
        <w:rPr>
          <w:rFonts w:cs="Arial"/>
          <w:b/>
          <w:kern w:val="2"/>
          <w:szCs w:val="22"/>
          <w:lang w:eastAsia="zh-CN"/>
        </w:rPr>
        <w:t xml:space="preserve"> punts</w:t>
      </w:r>
    </w:p>
    <w:p w:rsidR="00F61643" w:rsidRPr="006A6825" w:rsidRDefault="00F61643" w:rsidP="00F61643">
      <w:pPr>
        <w:tabs>
          <w:tab w:val="left" w:pos="707"/>
        </w:tabs>
        <w:suppressAutoHyphens/>
        <w:jc w:val="both"/>
        <w:rPr>
          <w:rFonts w:cs="Arial"/>
          <w:kern w:val="2"/>
          <w:szCs w:val="22"/>
          <w:lang w:eastAsia="zh-CN"/>
        </w:rPr>
      </w:pPr>
    </w:p>
    <w:p w:rsidR="00F61643" w:rsidRPr="006A6825" w:rsidRDefault="00F61643" w:rsidP="00F61643">
      <w:pPr>
        <w:tabs>
          <w:tab w:val="left" w:pos="707"/>
        </w:tabs>
        <w:suppressAutoHyphens/>
        <w:jc w:val="both"/>
        <w:rPr>
          <w:rFonts w:cs="Arial"/>
          <w:kern w:val="2"/>
          <w:szCs w:val="22"/>
          <w:lang w:eastAsia="zh-CN"/>
        </w:rPr>
      </w:pPr>
      <w:r w:rsidRPr="006A6825">
        <w:rPr>
          <w:rFonts w:cs="Arial"/>
          <w:kern w:val="2"/>
          <w:szCs w:val="22"/>
          <w:lang w:eastAsia="zh-CN"/>
        </w:rPr>
        <w:t>Tanca metàl·lica en accés lateral segons millora A exposada en el projecte. Valorat en 8.471,08€ IVA inclòs.</w:t>
      </w:r>
    </w:p>
    <w:p w:rsidR="00F61643" w:rsidRDefault="00F61643" w:rsidP="00F61643">
      <w:pPr>
        <w:pStyle w:val="Textbody"/>
        <w:tabs>
          <w:tab w:val="left" w:pos="707"/>
        </w:tabs>
        <w:spacing w:before="0" w:after="0"/>
        <w:rPr>
          <w:rFonts w:ascii="Franklin Gothic Book" w:hAnsi="Franklin Gothic Book"/>
          <w:b/>
          <w:bCs/>
          <w:sz w:val="22"/>
          <w:szCs w:val="22"/>
        </w:rPr>
      </w:pPr>
    </w:p>
    <w:p w:rsidR="00F61643" w:rsidRDefault="00F61643" w:rsidP="00F61643">
      <w:pPr>
        <w:tabs>
          <w:tab w:val="left" w:pos="707"/>
        </w:tabs>
        <w:suppressAutoHyphens/>
        <w:jc w:val="both"/>
        <w:rPr>
          <w:rFonts w:cs="Arial"/>
          <w:b/>
          <w:kern w:val="2"/>
          <w:szCs w:val="22"/>
          <w:lang w:eastAsia="zh-CN"/>
        </w:rPr>
      </w:pPr>
      <w:r>
        <w:rPr>
          <w:rFonts w:cs="Arial"/>
          <w:kern w:val="2"/>
          <w:szCs w:val="22"/>
          <w:lang w:eastAsia="zh-CN"/>
        </w:rPr>
        <w:t>Millora</w:t>
      </w:r>
      <w:r w:rsidRPr="006A6825">
        <w:rPr>
          <w:rFonts w:cs="Arial"/>
          <w:kern w:val="2"/>
          <w:szCs w:val="22"/>
          <w:lang w:eastAsia="zh-CN"/>
        </w:rPr>
        <w:t xml:space="preserve">: Tractament de coberta i pintat de reixes - </w:t>
      </w:r>
      <w:r>
        <w:rPr>
          <w:rFonts w:cs="Arial"/>
          <w:b/>
          <w:kern w:val="2"/>
          <w:szCs w:val="22"/>
          <w:lang w:eastAsia="zh-CN"/>
        </w:rPr>
        <w:t>15 punts</w:t>
      </w:r>
    </w:p>
    <w:p w:rsidR="00F61643" w:rsidRPr="006A6825" w:rsidRDefault="00F61643" w:rsidP="00F61643">
      <w:pPr>
        <w:tabs>
          <w:tab w:val="left" w:pos="707"/>
        </w:tabs>
        <w:suppressAutoHyphens/>
        <w:jc w:val="both"/>
        <w:rPr>
          <w:rFonts w:cs="Arial"/>
          <w:kern w:val="2"/>
          <w:szCs w:val="22"/>
          <w:lang w:eastAsia="zh-CN"/>
        </w:rPr>
      </w:pPr>
    </w:p>
    <w:p w:rsidR="00F61643" w:rsidRPr="006A6825" w:rsidRDefault="00F61643" w:rsidP="00F61643">
      <w:pPr>
        <w:tabs>
          <w:tab w:val="left" w:pos="707"/>
        </w:tabs>
        <w:suppressAutoHyphens/>
        <w:jc w:val="both"/>
        <w:rPr>
          <w:rFonts w:cs="Arial"/>
          <w:kern w:val="2"/>
          <w:szCs w:val="22"/>
          <w:lang w:eastAsia="zh-CN"/>
        </w:rPr>
      </w:pPr>
      <w:r w:rsidRPr="006A6825">
        <w:rPr>
          <w:rFonts w:cs="Arial"/>
          <w:kern w:val="2"/>
          <w:szCs w:val="22"/>
          <w:lang w:eastAsia="zh-CN"/>
        </w:rPr>
        <w:t>Tractament antifúngic de les bigues existents i pintat de les baranes existents, segons millora B exposada en el projecte. Valorat en 10.892,78€</w:t>
      </w:r>
    </w:p>
    <w:p w:rsidR="00F61643" w:rsidRDefault="00F61643" w:rsidP="00F61643">
      <w:pPr>
        <w:pStyle w:val="Textbody"/>
        <w:tabs>
          <w:tab w:val="left" w:pos="707"/>
        </w:tabs>
        <w:spacing w:before="0" w:after="0"/>
        <w:rPr>
          <w:rFonts w:ascii="Franklin Gothic Book" w:hAnsi="Franklin Gothic Book"/>
          <w:b/>
          <w:bCs/>
          <w:sz w:val="22"/>
          <w:szCs w:val="22"/>
        </w:rPr>
      </w:pPr>
    </w:p>
    <w:p w:rsidR="00F61643" w:rsidRDefault="00F61643" w:rsidP="00F61643">
      <w:pPr>
        <w:tabs>
          <w:tab w:val="left" w:pos="707"/>
        </w:tabs>
        <w:suppressAutoHyphens/>
        <w:jc w:val="both"/>
        <w:rPr>
          <w:rFonts w:cs="Arial"/>
          <w:b/>
          <w:kern w:val="2"/>
          <w:szCs w:val="22"/>
          <w:lang w:eastAsia="zh-CN"/>
        </w:rPr>
      </w:pPr>
      <w:r w:rsidRPr="006A6825">
        <w:rPr>
          <w:rFonts w:cs="Arial"/>
          <w:kern w:val="2"/>
          <w:szCs w:val="22"/>
          <w:lang w:eastAsia="zh-CN"/>
        </w:rPr>
        <w:t>Mill</w:t>
      </w:r>
      <w:r>
        <w:rPr>
          <w:rFonts w:cs="Arial"/>
          <w:kern w:val="2"/>
          <w:szCs w:val="22"/>
          <w:lang w:eastAsia="zh-CN"/>
        </w:rPr>
        <w:t>ora</w:t>
      </w:r>
      <w:r w:rsidRPr="006A6825">
        <w:rPr>
          <w:rFonts w:cs="Arial"/>
          <w:kern w:val="2"/>
          <w:szCs w:val="22"/>
          <w:lang w:eastAsia="zh-CN"/>
        </w:rPr>
        <w:t xml:space="preserve">: Treballs de fusteria d’armaris interiors - </w:t>
      </w:r>
      <w:r>
        <w:rPr>
          <w:rFonts w:cs="Arial"/>
          <w:b/>
          <w:kern w:val="2"/>
          <w:szCs w:val="22"/>
          <w:lang w:eastAsia="zh-CN"/>
        </w:rPr>
        <w:t>10 punts</w:t>
      </w:r>
    </w:p>
    <w:p w:rsidR="00F61643" w:rsidRDefault="00F61643" w:rsidP="00F61643">
      <w:pPr>
        <w:tabs>
          <w:tab w:val="left" w:pos="707"/>
        </w:tabs>
        <w:suppressAutoHyphens/>
        <w:jc w:val="both"/>
        <w:rPr>
          <w:rFonts w:cs="Arial"/>
          <w:b/>
          <w:kern w:val="2"/>
          <w:szCs w:val="22"/>
          <w:lang w:eastAsia="zh-CN"/>
        </w:rPr>
      </w:pPr>
    </w:p>
    <w:p w:rsidR="00F61643" w:rsidRDefault="00F61643" w:rsidP="00F61643">
      <w:pPr>
        <w:tabs>
          <w:tab w:val="left" w:pos="707"/>
        </w:tabs>
        <w:suppressAutoHyphens/>
        <w:jc w:val="both"/>
        <w:rPr>
          <w:rFonts w:cs="Arial"/>
          <w:kern w:val="2"/>
          <w:szCs w:val="22"/>
          <w:lang w:eastAsia="zh-CN"/>
        </w:rPr>
      </w:pPr>
      <w:r w:rsidRPr="006A6825">
        <w:rPr>
          <w:rFonts w:cs="Arial"/>
          <w:kern w:val="2"/>
          <w:szCs w:val="22"/>
          <w:lang w:eastAsia="zh-CN"/>
        </w:rPr>
        <w:t>Treballs de fusteria de dos armaris de grans dimensions per dos sales interiors de l’edifici, segons millora C exposada en el projecte. Valorat en 14.674,92€</w:t>
      </w:r>
    </w:p>
    <w:p w:rsidR="00F61643" w:rsidRDefault="00F61643" w:rsidP="00F61643">
      <w:pPr>
        <w:tabs>
          <w:tab w:val="left" w:pos="707"/>
        </w:tabs>
        <w:suppressAutoHyphens/>
        <w:jc w:val="both"/>
        <w:rPr>
          <w:rFonts w:cs="Arial"/>
          <w:kern w:val="2"/>
          <w:szCs w:val="22"/>
          <w:lang w:eastAsia="zh-CN"/>
        </w:rPr>
      </w:pPr>
    </w:p>
    <w:p w:rsidR="00F61643" w:rsidRDefault="00F61643" w:rsidP="00F61643">
      <w:pPr>
        <w:tabs>
          <w:tab w:val="left" w:pos="707"/>
        </w:tabs>
        <w:suppressAutoHyphens/>
        <w:jc w:val="both"/>
        <w:rPr>
          <w:rFonts w:cs="Arial"/>
          <w:b/>
          <w:kern w:val="2"/>
          <w:szCs w:val="22"/>
          <w:lang w:eastAsia="zh-CN"/>
        </w:rPr>
      </w:pPr>
      <w:r>
        <w:rPr>
          <w:rFonts w:cs="Arial"/>
          <w:kern w:val="2"/>
          <w:szCs w:val="22"/>
          <w:lang w:eastAsia="zh-CN"/>
        </w:rPr>
        <w:t xml:space="preserve">Millora </w:t>
      </w:r>
      <w:r w:rsidRPr="006A6825">
        <w:rPr>
          <w:rFonts w:cs="Arial"/>
          <w:kern w:val="2"/>
          <w:szCs w:val="22"/>
          <w:lang w:eastAsia="zh-CN"/>
        </w:rPr>
        <w:t xml:space="preserve">: Restauració de la fusteria exterior de l’edifici – </w:t>
      </w:r>
      <w:r>
        <w:rPr>
          <w:rFonts w:cs="Arial"/>
          <w:b/>
          <w:kern w:val="2"/>
          <w:szCs w:val="22"/>
          <w:lang w:eastAsia="zh-CN"/>
        </w:rPr>
        <w:t>25</w:t>
      </w:r>
      <w:r w:rsidRPr="006A6825">
        <w:rPr>
          <w:rFonts w:cs="Arial"/>
          <w:b/>
          <w:kern w:val="2"/>
          <w:szCs w:val="22"/>
          <w:lang w:eastAsia="zh-CN"/>
        </w:rPr>
        <w:t xml:space="preserve"> punts</w:t>
      </w:r>
    </w:p>
    <w:p w:rsidR="00F61643" w:rsidRDefault="00F61643" w:rsidP="00F61643">
      <w:pPr>
        <w:tabs>
          <w:tab w:val="left" w:pos="707"/>
        </w:tabs>
        <w:suppressAutoHyphens/>
        <w:jc w:val="both"/>
        <w:rPr>
          <w:rFonts w:cs="Arial"/>
          <w:b/>
          <w:kern w:val="2"/>
          <w:szCs w:val="22"/>
          <w:lang w:eastAsia="zh-CN"/>
        </w:rPr>
      </w:pPr>
    </w:p>
    <w:p w:rsidR="00F61643" w:rsidRPr="006A6825" w:rsidRDefault="00F61643" w:rsidP="00F61643">
      <w:pPr>
        <w:tabs>
          <w:tab w:val="left" w:pos="707"/>
        </w:tabs>
        <w:suppressAutoHyphens/>
        <w:jc w:val="both"/>
        <w:rPr>
          <w:rFonts w:cs="Arial"/>
          <w:kern w:val="2"/>
          <w:szCs w:val="22"/>
          <w:lang w:eastAsia="zh-CN"/>
        </w:rPr>
      </w:pPr>
      <w:r w:rsidRPr="006A6825">
        <w:rPr>
          <w:rFonts w:cs="Arial"/>
          <w:kern w:val="2"/>
          <w:szCs w:val="22"/>
          <w:lang w:eastAsia="zh-CN"/>
        </w:rPr>
        <w:t>Restauració de fusteries exteriors segons especificacions detallades en la millora D de la documentació de projecte. Valorat en 22.239,29€.</w:t>
      </w:r>
    </w:p>
    <w:p w:rsidR="00F61643" w:rsidRPr="006A6825" w:rsidRDefault="00F61643" w:rsidP="00F61643">
      <w:pPr>
        <w:tabs>
          <w:tab w:val="left" w:pos="707"/>
        </w:tabs>
        <w:suppressAutoHyphens/>
        <w:jc w:val="both"/>
        <w:rPr>
          <w:rFonts w:cs="Arial"/>
          <w:kern w:val="2"/>
          <w:szCs w:val="22"/>
          <w:lang w:eastAsia="zh-CN"/>
        </w:rPr>
      </w:pP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10.3. Ofertes anormalment baixes</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 xml:space="preserve">Es consideraran ofertes anormalment baixes aquelles en què el percentatge de baixa econòmica sigui igual o superior al 20% respecte el pressupost base de la licitació.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F61643" w:rsidRPr="00436276" w:rsidRDefault="00F61643" w:rsidP="00F61643">
      <w:pPr>
        <w:jc w:val="both"/>
        <w:rPr>
          <w:szCs w:val="22"/>
        </w:rPr>
      </w:pPr>
    </w:p>
    <w:p w:rsidR="00F61643" w:rsidRPr="00436276" w:rsidRDefault="00F61643" w:rsidP="00F61643">
      <w:pPr>
        <w:jc w:val="both"/>
        <w:rPr>
          <w:rFonts w:cs="Times New Roman"/>
          <w:szCs w:val="22"/>
          <w:lang w:eastAsia="es-ES"/>
        </w:rPr>
      </w:pPr>
      <w:r w:rsidRPr="00436276">
        <w:rPr>
          <w:szCs w:val="22"/>
        </w:rPr>
        <w:lastRenderedPageBreak/>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Les solucions tècniques adoptades i les condicions excepcionalment favorables de que disposi per executar les obres.</w:t>
      </w:r>
    </w:p>
    <w:p w:rsidR="00F61643" w:rsidRPr="00436276" w:rsidRDefault="00F61643" w:rsidP="00F61643">
      <w:pPr>
        <w:jc w:val="both"/>
        <w:rPr>
          <w:szCs w:val="22"/>
        </w:rPr>
      </w:pPr>
      <w:r w:rsidRPr="00436276">
        <w:rPr>
          <w:szCs w:val="22"/>
        </w:rPr>
        <w:t xml:space="preserve"> - La innovació o originalitat de les solucions proposades, per a les obres. </w:t>
      </w:r>
    </w:p>
    <w:p w:rsidR="00F61643" w:rsidRPr="00436276" w:rsidRDefault="00F61643" w:rsidP="00F61643">
      <w:pPr>
        <w:jc w:val="both"/>
        <w:rPr>
          <w:szCs w:val="22"/>
        </w:rPr>
      </w:pPr>
      <w:r w:rsidRPr="00436276">
        <w:rPr>
          <w:szCs w:val="22"/>
        </w:rPr>
        <w:t xml:space="preserve">- El respecte de obligacions que resultin aplicables en matèria mediambiental, social o laboral, i de subcontractació, no sent justificables preus per sota de mercat o que incompleixin allò establert a l’article 201 LCSP. </w:t>
      </w:r>
    </w:p>
    <w:p w:rsidR="00F61643" w:rsidRPr="00436276" w:rsidRDefault="00F61643" w:rsidP="00F61643">
      <w:pPr>
        <w:jc w:val="both"/>
        <w:rPr>
          <w:szCs w:val="22"/>
        </w:rPr>
      </w:pPr>
      <w:r w:rsidRPr="00436276">
        <w:rPr>
          <w:szCs w:val="22"/>
        </w:rPr>
        <w:t xml:space="preserve">- O la possible obtenció d’un ajut d’Estat. En el procediment s’haurà de sol·licitar l’assessorament tècnic del servei corresponent.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termini de presentació d’al·legacions és de 5 dies hàbils des de la notificació del requeriment.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Mesa de contractació avaluarà tota la informació i documentació proporcionada per el licitador en termini i elevarà, de forma degudament motivada, la corresponent proposta d’acceptació o de rebuig al òrgan de contractació.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general, es rebutjaran les ofertes incurses en presumpció d’anormalitat si estan basades en hipòtesis o pràctiques inadequades des de una perspectiva tècnica, econòmica o jurídica.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 les obres contractades.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b/>
          <w:szCs w:val="22"/>
        </w:rPr>
      </w:pPr>
      <w:r w:rsidRPr="00436276">
        <w:rPr>
          <w:b/>
          <w:szCs w:val="22"/>
        </w:rPr>
        <w:t>Variants, alternatives o ofertes integradores</w:t>
      </w:r>
    </w:p>
    <w:p w:rsidR="00F61643" w:rsidRPr="00436276" w:rsidRDefault="00F61643" w:rsidP="00F61643">
      <w:pPr>
        <w:jc w:val="both"/>
        <w:rPr>
          <w:b/>
          <w:szCs w:val="22"/>
        </w:rPr>
      </w:pPr>
    </w:p>
    <w:p w:rsidR="00F61643" w:rsidRPr="00436276" w:rsidRDefault="00F61643" w:rsidP="00F61643">
      <w:pPr>
        <w:jc w:val="both"/>
        <w:rPr>
          <w:szCs w:val="22"/>
        </w:rPr>
      </w:pPr>
      <w:r w:rsidRPr="00436276">
        <w:rPr>
          <w:szCs w:val="22"/>
        </w:rPr>
        <w:t>No escau.</w:t>
      </w:r>
    </w:p>
    <w:p w:rsidR="00F61643" w:rsidRPr="00436276" w:rsidRDefault="00F61643" w:rsidP="00F61643">
      <w:pPr>
        <w:jc w:val="both"/>
        <w:rPr>
          <w:b/>
          <w:szCs w:val="22"/>
        </w:rPr>
      </w:pPr>
    </w:p>
    <w:p w:rsidR="00F61643" w:rsidRPr="00436276" w:rsidRDefault="00F61643" w:rsidP="00F61643">
      <w:pPr>
        <w:jc w:val="both"/>
        <w:rPr>
          <w:b/>
          <w:szCs w:val="22"/>
        </w:rPr>
      </w:pPr>
    </w:p>
    <w:p w:rsidR="00F61643" w:rsidRPr="00436276" w:rsidRDefault="00F61643" w:rsidP="00F61643">
      <w:pPr>
        <w:numPr>
          <w:ilvl w:val="0"/>
          <w:numId w:val="33"/>
        </w:numPr>
        <w:contextualSpacing/>
        <w:jc w:val="both"/>
        <w:rPr>
          <w:b/>
          <w:szCs w:val="22"/>
        </w:rPr>
      </w:pPr>
      <w:r w:rsidRPr="00436276">
        <w:rPr>
          <w:b/>
          <w:szCs w:val="22"/>
        </w:rPr>
        <w:t>Termini de presentació de proposicions</w:t>
      </w:r>
    </w:p>
    <w:p w:rsidR="00F61643" w:rsidRPr="00436276" w:rsidRDefault="00F61643" w:rsidP="00F61643">
      <w:pPr>
        <w:jc w:val="both"/>
        <w:rPr>
          <w:b/>
          <w:szCs w:val="22"/>
        </w:rPr>
      </w:pPr>
    </w:p>
    <w:p w:rsidR="00F61643" w:rsidRPr="00436276" w:rsidRDefault="00F61643" w:rsidP="00F61643">
      <w:pPr>
        <w:jc w:val="both"/>
        <w:rPr>
          <w:b/>
          <w:szCs w:val="22"/>
        </w:rPr>
      </w:pPr>
      <w:r w:rsidRPr="00436276">
        <w:rPr>
          <w:b/>
          <w:szCs w:val="22"/>
        </w:rPr>
        <w:t>12.1. Termini de presentació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termini per a la presentació de la documentació exigida de conformitat amb el que preveu la clàusula següent d’aquest plec, serà de 20 dies naturals a comptar des de l’endemà de la publicació de l’anunci de licitació en el perfil del contractant.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Es recomana que la presentació d’ofertes es realitzi amb l’antelació suficient que permeti resoldre possibles incidències durant la preparació o enviament de l’oferta.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lastRenderedPageBreak/>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12.2. Adreça de consultes</w:t>
      </w:r>
    </w:p>
    <w:p w:rsidR="00F61643" w:rsidRPr="00436276" w:rsidRDefault="00F61643" w:rsidP="00F61643">
      <w:pPr>
        <w:jc w:val="both"/>
        <w:rPr>
          <w:b/>
          <w:szCs w:val="22"/>
        </w:rPr>
      </w:pPr>
    </w:p>
    <w:p w:rsidR="00F61643" w:rsidRPr="00436276" w:rsidRDefault="00F61643" w:rsidP="00F61643">
      <w:pPr>
        <w:jc w:val="both"/>
        <w:rPr>
          <w:iCs/>
          <w:szCs w:val="22"/>
        </w:rPr>
      </w:pPr>
      <w:r w:rsidRPr="00436276">
        <w:rPr>
          <w:iCs/>
          <w:szCs w:val="22"/>
        </w:rPr>
        <w:t xml:space="preserve">Les consultes que es generin en relació a aquesta licitació s’adreçaren a la bústia de contractació i seran degudament contestades i publicades al perfil del contractant de conformitat amb la LCSP. La bústia per adreçar les consultes és: </w:t>
      </w:r>
      <w:hyperlink r:id="rId18" w:history="1">
        <w:r w:rsidRPr="00436276">
          <w:rPr>
            <w:rStyle w:val="Hipervnculo"/>
            <w:rFonts w:ascii="Franklin Gothic Book" w:hAnsi="Franklin Gothic Book"/>
            <w:bCs/>
            <w:iCs/>
            <w:sz w:val="22"/>
            <w:szCs w:val="22"/>
          </w:rPr>
          <w:t>contractacio@premiademar.cat</w:t>
        </w:r>
      </w:hyperlink>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b/>
          <w:szCs w:val="22"/>
        </w:rPr>
      </w:pPr>
      <w:r w:rsidRPr="00436276">
        <w:rPr>
          <w:b/>
          <w:szCs w:val="22"/>
        </w:rPr>
        <w:t>Documents a presentar pels licitadors, així com la forma i contingut de les proposicions</w:t>
      </w:r>
    </w:p>
    <w:p w:rsidR="00F61643" w:rsidRPr="00436276" w:rsidRDefault="00F61643" w:rsidP="00F61643">
      <w:pPr>
        <w:jc w:val="both"/>
        <w:rPr>
          <w:b/>
          <w:szCs w:val="22"/>
        </w:rPr>
      </w:pPr>
    </w:p>
    <w:p w:rsidR="00F61643" w:rsidRPr="00436276" w:rsidRDefault="00F61643" w:rsidP="00F61643">
      <w:pPr>
        <w:jc w:val="both"/>
        <w:rPr>
          <w:szCs w:val="22"/>
        </w:rPr>
      </w:pPr>
      <w:r w:rsidRPr="00436276">
        <w:rPr>
          <w:b/>
          <w:bCs/>
          <w:szCs w:val="22"/>
        </w:rPr>
        <w:t xml:space="preserve">13.1. Documentació que ha de constar en el sobre  A  per cadascun dels lots </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L’acreditació de la capacitat d’obrar de l’empresa i la selva solvència s’haurà de fer a través de:</w:t>
      </w:r>
    </w:p>
    <w:p w:rsidR="00F61643" w:rsidRPr="00436276" w:rsidRDefault="00F61643" w:rsidP="00F61643">
      <w:pPr>
        <w:jc w:val="both"/>
        <w:rPr>
          <w:szCs w:val="22"/>
        </w:rPr>
      </w:pPr>
    </w:p>
    <w:p w:rsidR="00F61643" w:rsidRPr="00436276" w:rsidRDefault="00F61643" w:rsidP="00F61643">
      <w:pPr>
        <w:numPr>
          <w:ilvl w:val="0"/>
          <w:numId w:val="38"/>
        </w:numPr>
        <w:jc w:val="both"/>
        <w:rPr>
          <w:b/>
          <w:szCs w:val="22"/>
          <w:u w:val="single"/>
        </w:rPr>
      </w:pPr>
      <w:r w:rsidRPr="00436276">
        <w:rPr>
          <w:b/>
          <w:szCs w:val="22"/>
          <w:u w:val="single"/>
        </w:rPr>
        <w:t>L’aportació del Document Europeu Únic de Contractació (DEUC):</w:t>
      </w:r>
    </w:p>
    <w:p w:rsidR="00F61643" w:rsidRPr="00436276" w:rsidRDefault="00F61643" w:rsidP="00F61643">
      <w:pPr>
        <w:ind w:left="720"/>
        <w:jc w:val="both"/>
        <w:rPr>
          <w:b/>
          <w:szCs w:val="22"/>
        </w:rPr>
      </w:pPr>
    </w:p>
    <w:p w:rsidR="00F61643" w:rsidRPr="00436276" w:rsidRDefault="00F61643" w:rsidP="00F61643">
      <w:pPr>
        <w:jc w:val="both"/>
        <w:rPr>
          <w:szCs w:val="22"/>
        </w:rPr>
      </w:pPr>
      <w:r w:rsidRPr="00436276">
        <w:rPr>
          <w:szCs w:val="22"/>
        </w:rPr>
        <w:t>Les empreses licitadores han de presentar el Document europeu únic de contractació (DEUC), el qual s’adjunta com a annex a aquest plec , mitjançant el qual declaren el següent: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F61643" w:rsidRPr="00436276" w:rsidRDefault="00F61643" w:rsidP="00F61643">
      <w:pPr>
        <w:jc w:val="both"/>
        <w:rPr>
          <w:szCs w:val="22"/>
        </w:rPr>
      </w:pPr>
      <w:r w:rsidRPr="00436276">
        <w:rPr>
          <w:szCs w:val="22"/>
        </w:rPr>
        <w:t>- Que compleix els requisits de solvència econòmica i financera, i tècnica i professional, de conformitat amb els requisits mínims exigits en aquest plec;</w:t>
      </w:r>
    </w:p>
    <w:p w:rsidR="00F61643" w:rsidRPr="00436276" w:rsidRDefault="00F61643" w:rsidP="00F61643">
      <w:pPr>
        <w:jc w:val="both"/>
        <w:rPr>
          <w:szCs w:val="22"/>
        </w:rPr>
      </w:pPr>
      <w:r w:rsidRPr="00436276">
        <w:rPr>
          <w:szCs w:val="22"/>
        </w:rPr>
        <w:t>- Que no està incursa en prohibició de contractar;</w:t>
      </w:r>
    </w:p>
    <w:p w:rsidR="00F61643" w:rsidRPr="00436276" w:rsidRDefault="00F61643" w:rsidP="00F61643">
      <w:pPr>
        <w:jc w:val="both"/>
        <w:rPr>
          <w:szCs w:val="22"/>
        </w:rPr>
      </w:pPr>
      <w:r w:rsidRPr="00436276">
        <w:rPr>
          <w:szCs w:val="22"/>
        </w:rPr>
        <w:lastRenderedPageBreak/>
        <w:t>- Que compleix amb la resta de requisits que s’estableixen en aquest plec i que es poden acreditar mitjançant el DEUC.</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w:t>
      </w:r>
      <w:r w:rsidRPr="00436276">
        <w:rPr>
          <w:szCs w:val="22"/>
        </w:rPr>
        <w:lastRenderedPageBreak/>
        <w:t>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empreses disposen de l’enllaç següent per obtenir el DEUC en català:</w:t>
      </w:r>
    </w:p>
    <w:p w:rsidR="00F61643" w:rsidRPr="00436276" w:rsidRDefault="00323677" w:rsidP="00F61643">
      <w:pPr>
        <w:jc w:val="both"/>
        <w:rPr>
          <w:szCs w:val="22"/>
        </w:rPr>
      </w:pPr>
      <w:hyperlink r:id="rId19" w:history="1">
        <w:r w:rsidR="00F61643" w:rsidRPr="00436276">
          <w:rPr>
            <w:rStyle w:val="Hipervnculo"/>
            <w:rFonts w:ascii="Franklin Gothic Book" w:hAnsi="Franklin Gothic Book"/>
            <w:sz w:val="22"/>
            <w:szCs w:val="22"/>
          </w:rPr>
          <w:t>https://contractacio.gencat.cat/web/.content/inici/tramits-serveis/document/document-europeu-unic-contractacio.pdf</w:t>
        </w:r>
      </w:hyperlink>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 xml:space="preserve">b. </w:t>
      </w:r>
      <w:r w:rsidRPr="00436276">
        <w:rPr>
          <w:b/>
          <w:szCs w:val="22"/>
          <w:u w:val="single"/>
        </w:rPr>
        <w:t>Compromís d’adscripció de mitjans materials i/o personals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 xml:space="preserve">c. </w:t>
      </w:r>
      <w:r w:rsidRPr="00436276">
        <w:rPr>
          <w:b/>
          <w:szCs w:val="22"/>
          <w:u w:val="single"/>
        </w:rPr>
        <w:t>Declaració de submissió als jutjats i tribunals espanyols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empreses estrangeres han d’aportar una declaració de submissió als jutjats i tribunals espanyols de qualsevol ordre per a totes les incidències que puguin sorgir del contracte, amb renúncia expressa al seu fur propi.</w:t>
      </w: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 xml:space="preserve">d. </w:t>
      </w:r>
      <w:r w:rsidRPr="00436276">
        <w:rPr>
          <w:b/>
          <w:szCs w:val="22"/>
          <w:u w:val="single"/>
        </w:rPr>
        <w:t>Declaració d’absència de conflicte d’interessos</w:t>
      </w:r>
    </w:p>
    <w:p w:rsidR="00F61643" w:rsidRPr="00436276" w:rsidRDefault="00F61643" w:rsidP="00F61643">
      <w:pPr>
        <w:jc w:val="both"/>
        <w:rPr>
          <w:szCs w:val="22"/>
        </w:rPr>
      </w:pPr>
    </w:p>
    <w:p w:rsidR="00F61643" w:rsidRPr="00436276" w:rsidRDefault="00F61643" w:rsidP="00F61643">
      <w:pPr>
        <w:jc w:val="both"/>
        <w:rPr>
          <w:rFonts w:cs="Times New Roman"/>
          <w:szCs w:val="22"/>
        </w:rPr>
      </w:pPr>
      <w:r w:rsidRPr="00436276">
        <w:rPr>
          <w:szCs w:val="22"/>
        </w:rPr>
        <w:t>Declaració dels administradors de l’empresa de conformitat amb l’annex V d’aquest PCAP.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Pel que fa a les característiques de les ofertes presentades pels licitadors aquests hauran d’indicar, motivadament, quines parts són confidencials, de conformitat amb l’annex IV d’aquest plec.</w:t>
      </w:r>
    </w:p>
    <w:p w:rsidR="00F61643" w:rsidRPr="00436276" w:rsidRDefault="00F61643" w:rsidP="00F61643">
      <w:pPr>
        <w:jc w:val="both"/>
        <w:rPr>
          <w:szCs w:val="22"/>
        </w:rPr>
      </w:pPr>
    </w:p>
    <w:p w:rsidR="00F61643" w:rsidRDefault="00F61643" w:rsidP="00F61643">
      <w:pPr>
        <w:jc w:val="both"/>
        <w:rPr>
          <w:rFonts w:cs="Times New Roman"/>
          <w:szCs w:val="22"/>
        </w:rPr>
      </w:pPr>
    </w:p>
    <w:p w:rsidR="00F61643" w:rsidRDefault="00F61643" w:rsidP="00F61643">
      <w:pPr>
        <w:jc w:val="both"/>
        <w:rPr>
          <w:rFonts w:cs="Times New Roman"/>
          <w:szCs w:val="22"/>
        </w:rPr>
      </w:pPr>
    </w:p>
    <w:p w:rsidR="00F61643" w:rsidRPr="00436276" w:rsidRDefault="00F61643" w:rsidP="00F61643">
      <w:pPr>
        <w:jc w:val="both"/>
        <w:rPr>
          <w:rFonts w:cs="Times New Roman"/>
          <w:szCs w:val="22"/>
        </w:rPr>
      </w:pPr>
    </w:p>
    <w:p w:rsidR="00F61643" w:rsidRPr="00436276" w:rsidRDefault="00F61643" w:rsidP="00F61643">
      <w:pPr>
        <w:jc w:val="both"/>
        <w:rPr>
          <w:b/>
          <w:bCs/>
          <w:szCs w:val="22"/>
        </w:rPr>
      </w:pPr>
      <w:r w:rsidRPr="00436276">
        <w:rPr>
          <w:b/>
          <w:bCs/>
          <w:szCs w:val="22"/>
        </w:rPr>
        <w:t>13.2. Documentació que ha de constar en el sobre B</w:t>
      </w:r>
    </w:p>
    <w:p w:rsidR="00F61643" w:rsidRPr="00436276" w:rsidRDefault="00F61643" w:rsidP="00F61643">
      <w:pPr>
        <w:jc w:val="both"/>
        <w:rPr>
          <w:b/>
          <w:bCs/>
          <w:szCs w:val="22"/>
        </w:rPr>
      </w:pPr>
    </w:p>
    <w:p w:rsidR="00F61643" w:rsidRPr="00436276" w:rsidRDefault="00F61643" w:rsidP="00F61643">
      <w:pPr>
        <w:jc w:val="both"/>
        <w:rPr>
          <w:b/>
          <w:bCs/>
          <w:szCs w:val="22"/>
        </w:rPr>
      </w:pPr>
    </w:p>
    <w:p w:rsidR="00F61643" w:rsidRDefault="00F61643" w:rsidP="00F61643">
      <w:pPr>
        <w:jc w:val="both"/>
        <w:rPr>
          <w:szCs w:val="22"/>
        </w:rPr>
      </w:pPr>
      <w:r w:rsidRPr="00436276">
        <w:rPr>
          <w:b/>
          <w:szCs w:val="22"/>
        </w:rPr>
        <w:t>Preu global de l’oferta econòmica</w:t>
      </w:r>
      <w:r w:rsidRPr="00436276">
        <w:rPr>
          <w:szCs w:val="22"/>
        </w:rPr>
        <w:t xml:space="preserve"> amb l’IVA desglossat (en la proposició s’haurà d’indicar com a partida independent, l’import del IVA que hagi de ser repercutit). S’haurà de presentar mitjançant declaració responsable d’un representant legal de l’empresa, amb </w:t>
      </w:r>
      <w:r w:rsidRPr="00436276">
        <w:rPr>
          <w:szCs w:val="22"/>
        </w:rPr>
        <w:lastRenderedPageBreak/>
        <w:t xml:space="preserve">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F61643" w:rsidRDefault="00F61643" w:rsidP="00F61643">
      <w:pPr>
        <w:jc w:val="both"/>
        <w:rPr>
          <w:szCs w:val="22"/>
        </w:rPr>
      </w:pPr>
    </w:p>
    <w:p w:rsidR="00F61643" w:rsidRPr="00AC0B6E" w:rsidRDefault="00F61643" w:rsidP="00F61643">
      <w:pPr>
        <w:jc w:val="both"/>
        <w:rPr>
          <w:b/>
          <w:szCs w:val="22"/>
        </w:rPr>
      </w:pPr>
      <w:r w:rsidRPr="00AC0B6E">
        <w:rPr>
          <w:b/>
          <w:szCs w:val="22"/>
        </w:rPr>
        <w:t>Resta de criteris automàtics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•S’haurà de presentar mitjançant declaració responsable d’un representant legal de l’empresa, amb poders suficients, de conformitat amb el model de l’Annex I d’aquests plecs.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F61643" w:rsidRPr="00436276" w:rsidRDefault="00F61643" w:rsidP="00F61643">
      <w:pPr>
        <w:jc w:val="both"/>
        <w:rPr>
          <w:szCs w:val="22"/>
        </w:rPr>
      </w:pPr>
    </w:p>
    <w:p w:rsidR="00F61643" w:rsidRPr="00436276" w:rsidRDefault="00F61643" w:rsidP="00F61643">
      <w:pPr>
        <w:jc w:val="both"/>
        <w:rPr>
          <w:rFonts w:cs="Times New Roman"/>
          <w:szCs w:val="22"/>
        </w:rPr>
      </w:pPr>
    </w:p>
    <w:p w:rsidR="00F61643" w:rsidRPr="00436276" w:rsidRDefault="00F61643" w:rsidP="00F61643">
      <w:pPr>
        <w:jc w:val="both"/>
        <w:rPr>
          <w:szCs w:val="22"/>
        </w:rPr>
      </w:pPr>
      <w:r w:rsidRPr="00436276">
        <w:rPr>
          <w:b/>
          <w:bCs/>
          <w:szCs w:val="22"/>
        </w:rPr>
        <w:t>13.3. Conseqüències de la presentació i de la retirada indeguda de la proposició</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Mode de presentació de les proposicions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proposicions (sobres A i B) s’hauran de presentar electrònicament. Les proposicions que no es presentin per mitjans electrònics, en la forma que determina aquest plec, seran excloses.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lastRenderedPageBreak/>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Les empreses licitadores podran presentar una còpia de seguretat dels documents electrònics presentats en suport físic electrònic, que serà sol·licitada a les empreses </w:t>
      </w:r>
      <w:r w:rsidRPr="00436276">
        <w:rPr>
          <w:szCs w:val="22"/>
        </w:rPr>
        <w:lastRenderedPageBreak/>
        <w:t xml:space="preserve">licitadores en cas de necessitat, per tal de poder accedir al contingut dels documents en cas que estiguin malmesos.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Mesa de contractació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Mesa de contractació estarà integrada per: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President de la mesa, la cap del departament de Contractació i compres</w:t>
      </w:r>
    </w:p>
    <w:p w:rsidR="00F61643" w:rsidRPr="00436276" w:rsidRDefault="00F61643" w:rsidP="00F61643">
      <w:pPr>
        <w:jc w:val="both"/>
        <w:rPr>
          <w:szCs w:val="22"/>
        </w:rPr>
      </w:pPr>
      <w:r w:rsidRPr="00436276">
        <w:rPr>
          <w:szCs w:val="22"/>
        </w:rPr>
        <w:t>Vocal tècnic: l’arquitecte municipal</w:t>
      </w:r>
    </w:p>
    <w:p w:rsidR="00F61643" w:rsidRPr="00436276" w:rsidRDefault="00F61643" w:rsidP="00F61643">
      <w:pPr>
        <w:jc w:val="both"/>
        <w:rPr>
          <w:szCs w:val="22"/>
        </w:rPr>
      </w:pPr>
      <w:r w:rsidRPr="00436276">
        <w:rPr>
          <w:szCs w:val="22"/>
        </w:rPr>
        <w:t>Vocal tècnic: l’arquitecte tècnic municipal</w:t>
      </w:r>
    </w:p>
    <w:p w:rsidR="00F61643" w:rsidRPr="00436276" w:rsidRDefault="00F61643" w:rsidP="00F61643">
      <w:pPr>
        <w:jc w:val="both"/>
        <w:rPr>
          <w:szCs w:val="22"/>
        </w:rPr>
      </w:pPr>
      <w:r w:rsidRPr="00436276">
        <w:rPr>
          <w:szCs w:val="22"/>
        </w:rPr>
        <w:t xml:space="preserve">Vocal jurídic: el secretari accidental </w:t>
      </w:r>
    </w:p>
    <w:p w:rsidR="00F61643" w:rsidRPr="00436276" w:rsidRDefault="00F61643" w:rsidP="00F61643">
      <w:pPr>
        <w:jc w:val="both"/>
        <w:rPr>
          <w:szCs w:val="22"/>
        </w:rPr>
      </w:pPr>
      <w:r w:rsidRPr="00436276">
        <w:rPr>
          <w:szCs w:val="22"/>
        </w:rPr>
        <w:t>Vocal econòmic: la Interventora accidental</w:t>
      </w:r>
    </w:p>
    <w:p w:rsidR="00F61643" w:rsidRPr="00436276" w:rsidRDefault="00F61643" w:rsidP="00F61643">
      <w:pPr>
        <w:jc w:val="both"/>
        <w:rPr>
          <w:szCs w:val="22"/>
        </w:rPr>
      </w:pPr>
      <w:r w:rsidRPr="00436276">
        <w:rPr>
          <w:szCs w:val="22"/>
        </w:rPr>
        <w:t>Secretari de la mesa de contractació, administrativa del departament de Contractació i compres</w:t>
      </w:r>
    </w:p>
    <w:p w:rsidR="00F61643" w:rsidRPr="00436276" w:rsidRDefault="00F61643" w:rsidP="00F61643">
      <w:pPr>
        <w:jc w:val="both"/>
        <w:rPr>
          <w:color w:val="00B050"/>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Règim de funcionament de les sessions de la mesa i classificació de les ofertes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Es publicarà la composició de la mesa amb anterioritat a la celebració de la primera sessió als efectes d’allò que estableix l’article 24 de la Llei 40/2015, d’1 d’octubre, de règim jurídic del sector públic.</w:t>
      </w: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16.1. Obertura del sobre A</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lastRenderedPageBreak/>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naturals  per tal que els licitadors  facin les correccions o esmenes corresponents davant la pròpia Mesa de Contractació.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D’aquesta actuació, se’n deixarà constància en l’acta que necessàriament s’haurà d’estendre.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Si la documentació presenta defectes substancials, deficiències materials o omissions no esmenables, no es podrà admetre la proposició.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Un cop admeses les proposicions, la mesa de contractació només valorarà les ofertes sotmeses a judici de valor, i traslladarà la documentació al servei corresponent per tal que emetin informe puntuant les ofertes tècniques d’acord amb aquest plec de clàusules administratives i prescripcions tècniques.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L’àrea, en el termini de 8 dies laborables, haurà de remetre l’informe a la Mesa de Contractació.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Es publicarà al Perfil del Contracant l’informe del servei tècnic amb la puntuació proposada per als criteris subjectes a judici de valor amb anterioritat a la celebració de la sessió de la mesa d’obertura del sobre B.</w:t>
      </w: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16.2 Obertura del sobre B</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La Mesa de contractació valorarà si assumeix com a pròpia la proposta de valoració de les ofertes subjectes a judici de valor i obrirà els sobres B de les empreses licitadores.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Mesa de contractació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contingut de les ofertes econòmiques es traslladarà, finalitzat l’acte de la mesa de contractació, al Departament tècnic promotor perquè efectuï la seva valoració amb aplicació dels criteris de valoració de les ofertes preestablerts en aquests plecs.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w:t>
      </w:r>
      <w:r w:rsidRPr="00436276">
        <w:rPr>
          <w:szCs w:val="22"/>
        </w:rPr>
        <w:lastRenderedPageBreak/>
        <w:t>conseqüència de la inclusió de valors anormals i/o desproporcionats, resultarà exclosa de la licitació.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La proposta de classificació de les proposicions i d’adjudicació del contracte es traslladarà a totes les empreses presentades a la licitació als efectes del tràmit d’audiència previst a l’article 87 del RGLCAP. </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Documentació a presentar per l’empresa que hagi presentat la millor oferta relació qualitat – preu</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De conformitat amb els articles 150 i 159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departament de contractació i compres obtindrà d’ofici el certificat d’inscripció en el RELI o el ROLECE del licitador, que hagi presentat l’oferta econòmicament més avantatjosa. Si manca alguna informació o està caducada efectuarà requeriment a l’empresa licitadora per que ho esmeni, en el termini de 7 dies hàbils.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Si l’empres encara no ha està inscrita però està en procés de conformitat amb l’article 159.4.a) de la LCSP haurà d’aportar a l’òrgan contractació, en el termini de set dies hàbils, a comptar des de l’endemà de la notificació del requeriment efectuat pel servei de contractació de l’òrgan de contractació: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L’acreditació de la capacitat d’obrar de l’empresa s’haurà de fer a través de còpies compulsades de:</w:t>
      </w:r>
    </w:p>
    <w:p w:rsidR="00F61643" w:rsidRPr="00436276" w:rsidRDefault="00F61643" w:rsidP="00F61643">
      <w:pPr>
        <w:jc w:val="both"/>
        <w:rPr>
          <w:szCs w:val="22"/>
        </w:rPr>
      </w:pPr>
      <w:r w:rsidRPr="00436276">
        <w:rPr>
          <w:szCs w:val="22"/>
        </w:rPr>
        <w:t>a. Escriptura de constitució i/o d’estatuts de l’empresa, més aquelles escriptures que haguessin modificat posteriorment part de l’articulat dels estatuts de l’empresa.</w:t>
      </w:r>
    </w:p>
    <w:p w:rsidR="00F61643" w:rsidRPr="00436276" w:rsidRDefault="00F61643" w:rsidP="00F61643">
      <w:pPr>
        <w:jc w:val="both"/>
        <w:rPr>
          <w:szCs w:val="22"/>
        </w:rPr>
      </w:pPr>
      <w:r w:rsidRPr="00436276">
        <w:rPr>
          <w:szCs w:val="22"/>
        </w:rPr>
        <w:t>b. NIF de l’empresa</w:t>
      </w:r>
    </w:p>
    <w:p w:rsidR="00F61643" w:rsidRPr="00436276" w:rsidRDefault="00F61643" w:rsidP="00F61643">
      <w:pPr>
        <w:jc w:val="both"/>
        <w:rPr>
          <w:szCs w:val="22"/>
        </w:rPr>
      </w:pPr>
      <w:r w:rsidRPr="00436276">
        <w:rPr>
          <w:szCs w:val="22"/>
        </w:rPr>
        <w:t>c. DNI del representant de l’empresa.</w:t>
      </w:r>
    </w:p>
    <w:p w:rsidR="00F61643" w:rsidRPr="00436276" w:rsidRDefault="00F61643" w:rsidP="00F61643">
      <w:pPr>
        <w:jc w:val="both"/>
        <w:rPr>
          <w:szCs w:val="22"/>
        </w:rPr>
      </w:pPr>
      <w:r w:rsidRPr="00436276">
        <w:rPr>
          <w:szCs w:val="22"/>
        </w:rPr>
        <w:t>d. Escriptura de poders del representant de l’empresa, validats per un lletrat municipal.</w:t>
      </w:r>
    </w:p>
    <w:p w:rsidR="00F61643" w:rsidRPr="00436276" w:rsidRDefault="00F61643" w:rsidP="00F61643">
      <w:pPr>
        <w:jc w:val="both"/>
        <w:rPr>
          <w:szCs w:val="22"/>
        </w:rPr>
      </w:pPr>
      <w:r w:rsidRPr="00436276">
        <w:rPr>
          <w:szCs w:val="22"/>
        </w:rPr>
        <w:lastRenderedPageBreak/>
        <w:t>e. Alta del Impost d’Activitats Econòmiques i darrer rebut pagat, o declaració responsable d’estar exempt de pagament.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La documentació acreditativa de la solvència econòmica i financera i tècnica i professional de conformitat amb allò exigit a la clàusula 9.2 d’aquest plec.</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3- Constitució de la garantia definitiva per un import del 5% del import d’adjudicació, IVA exclòs. Que s’ampliarà al 10% en cas d’haver presentat una oferta anormalment baixa.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4- Documentació que acrediti l’àmbit territorial (Model 840) del Impost d’Activitats Econòmiques de l’empresa, (si fos d’àmbit local, s’haurà de donar d’alta a Premià de Mar, si l’empresa factura més d’un milió d’euros anual).</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5- La documentació acreditativa de les empreses subcontractades de que gaudeixen de la solvència tècnica necessària per a executar la part del contracte que li correspon.</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6- La documentació justificativa de disposar efectivament dels mitjans que s’haguessin compromès a dedicar o adscriure a l’execució del contracte, de conformitat amb l’article 76.2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7- L’acreditació del compliment de les condicions especial d’execució s’efectuarà mitjançant:</w:t>
      </w:r>
    </w:p>
    <w:p w:rsidR="00F61643" w:rsidRPr="00436276" w:rsidRDefault="00F61643" w:rsidP="00F61643">
      <w:pPr>
        <w:jc w:val="both"/>
        <w:rPr>
          <w:szCs w:val="22"/>
        </w:rPr>
      </w:pPr>
    </w:p>
    <w:p w:rsidR="00F61643" w:rsidRPr="00436276" w:rsidRDefault="00F61643" w:rsidP="00F61643">
      <w:pPr>
        <w:numPr>
          <w:ilvl w:val="0"/>
          <w:numId w:val="39"/>
        </w:numPr>
        <w:jc w:val="both"/>
        <w:rPr>
          <w:szCs w:val="22"/>
        </w:rPr>
      </w:pPr>
      <w:r w:rsidRPr="00436276">
        <w:rPr>
          <w:szCs w:val="22"/>
        </w:rPr>
        <w:t>Memòria explicativa sobre les mesures mediambientals per la reducció de les emissions de gasos d’efecte hivernacle, gestió sostenible de l’aigua...</w:t>
      </w:r>
    </w:p>
    <w:p w:rsidR="00F61643" w:rsidRPr="00436276" w:rsidRDefault="00F61643" w:rsidP="00F61643">
      <w:pPr>
        <w:numPr>
          <w:ilvl w:val="0"/>
          <w:numId w:val="39"/>
        </w:numPr>
        <w:jc w:val="both"/>
        <w:rPr>
          <w:szCs w:val="22"/>
        </w:rPr>
      </w:pPr>
      <w:r w:rsidRPr="00436276">
        <w:rPr>
          <w:szCs w:val="22"/>
        </w:rPr>
        <w:t>Certificat de la correcte gestió de residus.</w:t>
      </w:r>
    </w:p>
    <w:p w:rsidR="00F61643" w:rsidRPr="00436276" w:rsidRDefault="00F61643" w:rsidP="00F61643">
      <w:pPr>
        <w:numPr>
          <w:ilvl w:val="0"/>
          <w:numId w:val="39"/>
        </w:numPr>
        <w:jc w:val="both"/>
        <w:rPr>
          <w:szCs w:val="22"/>
        </w:rPr>
      </w:pPr>
      <w:r w:rsidRPr="00436276">
        <w:rPr>
          <w:szCs w:val="22"/>
        </w:rPr>
        <w:t>Memòria explicativa sobre les mesures de caràcter social.</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Així mateix, aquesta impossibilitat d’adjudicar el contracte, quan hi concorri dol, culpa o negligència per part del licitador que hagi formulat la millor oferta, es considerarà infracció </w:t>
      </w:r>
      <w:r w:rsidRPr="00436276">
        <w:rPr>
          <w:szCs w:val="22"/>
        </w:rPr>
        <w:lastRenderedPageBreak/>
        <w:t>greu als efectes de declarar la seva prohibició de contractar d’acord amb el que estableix l’article 71.2 a)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Pel que fa als certificats, que es llisten a continuació, es generaran d’ofici per part de l’Ajuntament: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1- Un certificat d’estar al corrent de pagament dels deutes tributaris amb l’Agència Estatal d’Administració Tributària. </w:t>
      </w:r>
    </w:p>
    <w:p w:rsidR="00F61643" w:rsidRPr="00436276" w:rsidRDefault="00F61643" w:rsidP="00F61643">
      <w:pPr>
        <w:jc w:val="both"/>
        <w:rPr>
          <w:szCs w:val="22"/>
        </w:rPr>
      </w:pPr>
      <w:r w:rsidRPr="00436276">
        <w:rPr>
          <w:szCs w:val="22"/>
        </w:rPr>
        <w:t>2- Un certificat d’estar al corrent amb els deutes de la Tresoreria General de la Seguretat Social.</w:t>
      </w:r>
    </w:p>
    <w:p w:rsidR="00F61643" w:rsidRPr="00436276" w:rsidRDefault="00F61643" w:rsidP="00F61643">
      <w:pPr>
        <w:jc w:val="both"/>
        <w:rPr>
          <w:szCs w:val="22"/>
        </w:rPr>
      </w:pPr>
      <w:r w:rsidRPr="00436276">
        <w:rPr>
          <w:szCs w:val="22"/>
        </w:rPr>
        <w:t>3- Un certificat d’estar al corrent de pagament dels deutes tributaris amb l’Ajuntament de Premià de Mar.</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Garanties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garantia definitiva es podrà constituir: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w:t>
      </w:r>
      <w:r w:rsidRPr="00436276">
        <w:rPr>
          <w:szCs w:val="22"/>
        </w:rPr>
        <w:lastRenderedPageBreak/>
        <w:t>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garantia definitiva respondrà dels conceptes següents:</w:t>
      </w:r>
    </w:p>
    <w:p w:rsidR="00F61643" w:rsidRPr="00436276" w:rsidRDefault="00F61643" w:rsidP="00F61643">
      <w:pPr>
        <w:jc w:val="both"/>
        <w:rPr>
          <w:szCs w:val="22"/>
        </w:rPr>
      </w:pPr>
      <w:r w:rsidRPr="00436276">
        <w:rPr>
          <w:szCs w:val="22"/>
        </w:rPr>
        <w:t xml:space="preserve">a) De les penalitats imposades al contractista d’acord amb aquest plec de clàusules. </w:t>
      </w:r>
    </w:p>
    <w:p w:rsidR="00F61643" w:rsidRPr="00436276" w:rsidRDefault="00F61643" w:rsidP="00F61643">
      <w:pPr>
        <w:jc w:val="both"/>
        <w:rPr>
          <w:szCs w:val="22"/>
        </w:rPr>
      </w:pPr>
      <w:r w:rsidRPr="00436276">
        <w:rPr>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F61643" w:rsidRPr="00436276" w:rsidRDefault="00F61643" w:rsidP="00F61643">
      <w:pPr>
        <w:jc w:val="both"/>
        <w:rPr>
          <w:szCs w:val="22"/>
        </w:rPr>
      </w:pPr>
      <w:r w:rsidRPr="00436276">
        <w:rPr>
          <w:szCs w:val="22"/>
        </w:rPr>
        <w:t xml:space="preserve">c) De la confiscació que es pugui decretar en els casos de resolució del contracte d’acord amb el que preveu aquests plecs.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Aprovada la liquidació del contracte i transcorregut el termini de garantia, si no sorgissin responsabilitats es retornarà la garantia constituïda o es cancel·larà l’aval o l’assegurança de caució.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L’acord de devolució s’haurà d’acordar i notificar en el termini de dos mesos des de la finalització del termini de garantia.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Adjudicació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1. Dins del termini dels 5 dies hàbils següents a la recepció de la documentació exigida de conformitat amb l’article 159 de la LCSP i la clàusula 17 d’aquest plec, i prèvia la </w:t>
      </w:r>
      <w:r w:rsidRPr="00436276">
        <w:rPr>
          <w:szCs w:val="22"/>
        </w:rPr>
        <w:lastRenderedPageBreak/>
        <w:t>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En l’ofici de notificació de l’acord d’adjudicació, a tots els licitadors, de conformitat amb l’article 151.2 de la LCSP, s’haurà de fer constar la informació següent: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a) En relació als candidats descartats, la exposició resumida de les raons per les quals ha estat descartada la seva candidatura.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b) En relació als licitadors exclosos del procediment d’adjudicació, també de forma resumida, les raons per les quals no s’hagi admès la seva oferta. Sens perjudici d’allò que disposa l’article 133 de la LCSP.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c) I en tot cas, s’ha de fer constar en l’ofici: la denominació social de l’adjudicatari, les característiques i avantatges de la seva proposició. Sens perjudici d’allò que disposa l’article 133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3. L’òrgan de contractació no podrà declarar deserta la licitació quan concorri alguna oferta o proposició que sigui admissible d’acord amb els criteris de valoració esmentats.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4. Abans de l’adjudicació del contracte l’òrgan de contractació pot renunciar a la seva subscripció o desistir d’aquest procediment d’adjudicació, en ambdós casos notificant-ho als candidats o licitadors.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7.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L’adjudicació del contracte es publicarà al perfil del contractant, simultàniament a la data del registre de sortida de les notificacions als licitadors.</w:t>
      </w:r>
    </w:p>
    <w:p w:rsidR="00F61643" w:rsidRPr="00436276"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Notificació i publicació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lastRenderedPageBreak/>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L’adjudicació del contracte es publicarà al perfil de contractant, simultàniament a la data de registre de sortida de les notificacions als licitadors.</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Règim de recursos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Perfeccionament i formalització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contracte s’entendrà perfeccionat des de la signatura de l’òrgan de contractació.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No obstant, el contractista podrà sol·licitar que el contracte s’elevi a escriptura pública, les despeses de la qual aniran a càrrec d’ell.</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3. El contracte s’entendrà acceptat a risc i ventura del contractista.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lastRenderedPageBreak/>
        <w:t xml:space="preserve">El document administratiu en el què es formalitzi el contracte haurà de constar les dades que figuren en l’article 35 de la LCSP.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La formalització del contracte es publicarà en el perfil de contractant indicant, com a mínim, les mateixes dades esmentades en l’anunci de l’adjudicació.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També es publicarà el contracte en el perfil del contractant.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III. EXECUCIÓ DEL CONTRACTE</w:t>
      </w: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b/>
          <w:szCs w:val="22"/>
        </w:rPr>
      </w:pPr>
      <w:r w:rsidRPr="00436276">
        <w:rPr>
          <w:b/>
          <w:szCs w:val="22"/>
        </w:rPr>
        <w:t>Inici del contracte, lloc de realització i actuacions preparatòries</w:t>
      </w: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23.1 Inici del contracte i lloc de realització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vigència del contracte es produeix l’endemà de la formalització del contracte en document administratiu i el termini d’execució és de 3 mesos des de l’expedició de l’acta de replanteig.</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Els treballs s’hauran d’executar en l’emplaçament identificat en la documentació tècnica.</w:t>
      </w:r>
    </w:p>
    <w:p w:rsidR="00F61643" w:rsidRPr="00436276" w:rsidRDefault="00F61643" w:rsidP="00F61643">
      <w:pPr>
        <w:jc w:val="both"/>
        <w:rPr>
          <w:szCs w:val="22"/>
        </w:rPr>
      </w:pPr>
    </w:p>
    <w:p w:rsidR="00F61643" w:rsidRPr="00436276" w:rsidRDefault="00F61643" w:rsidP="00F61643">
      <w:pPr>
        <w:jc w:val="both"/>
        <w:rPr>
          <w:color w:val="00B050"/>
          <w:szCs w:val="22"/>
        </w:rPr>
      </w:pPr>
    </w:p>
    <w:p w:rsidR="00F61643" w:rsidRPr="00436276" w:rsidRDefault="00F61643" w:rsidP="00F61643">
      <w:pPr>
        <w:jc w:val="both"/>
        <w:rPr>
          <w:b/>
          <w:szCs w:val="22"/>
        </w:rPr>
      </w:pPr>
      <w:r w:rsidRPr="00436276">
        <w:rPr>
          <w:b/>
          <w:szCs w:val="22"/>
        </w:rPr>
        <w:t>23.2. Programa de treball, aprovació del pla de seguretat i salut laboral i obertura del centre de treball</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L’adjudicatari haurà de presentar un programa de treball per a que sigui aprovat pel responsable del contracte. Aquest programa haurà de presentar-se en el termini màxim de 15 dies naturals des de la formalització del contracte i desenvoluparà aquell que consta en el projecte d’obres, que en cap cas, podrà modificar cap de les condicions contractuals. A la vista d’aquest el responsable del contracte resoldrà sobre la seva aplicació, incorporant-se al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En el termini de 15 dies naturals des de la formalització del contracte el contractista presentarà a l’òrgan de contractació el pla de seguretat i salut en el treball, que haurà de ser informat pel coordinador de seguretat i salut laboral en el termini de 5 dies naturals sobre la idoneïtat la seva aprovació.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tot cas, el termini màxim per a l’aprovació del pla de seguretat i salut en el treball serà de 25 dies naturals des de la signatura del contracte. Si, per incomplir el contractista els terminis indicats en el paràgraf anterior, no fos possible començar les obres al rebre autorització per a l’inici de les mateixes, no podrà reclamar cap ampliació del termini per aquest motiu.</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lastRenderedPageBreak/>
        <w:t>3. De conformitat amb l’article 19 del Reial decret 1627/1997. de 24 de octubre, pel qual s’estableixen disposicions mínimes de seguretat i de salut en les obres de construcció i la Ordre TIN/1071/20210, de 27 d’abril, sobre els requisits i dades que han de reunir les comunicacions d’obertura o de represa d’activitats en els centres de treball, l’empresa contractista haurà de comunicar l’obertura del centre de treball abans de l’expedició de l’acta de comprovació del replanteig.</w:t>
      </w: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23.3 Acta de comprovació del replanteig</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 De conformitat amb l’article 237 de la LCSP, en el termini màxim d’un mes des de l’endemà de la signatura del contracte, el director facultatiu de les obres en presència del contractista, efectuarà la comprovació del replanteig efectuat prèviament a la licitació, expenent-se l’acta del resultat que serà signada per ambdues parts, remetent-se un còpia de la mateixa al departament de Contractació i compres de l’Ajuntament.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Si no consten efectuades totes les actuacions previstes en aquesta clàusula s’haurà d’acordar la suspensió de l’inici de les obres, imposant les penalitats corresponents al contractista si la demora és imputable a aquest.</w:t>
      </w: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23.4 Pla d’autocompliment de les obligacions contingudes en l’article 201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contractista abans de l’expedició de l’acta de comprovació del replanteig haurà de presentar un pla en el que s’expliquin les mesures que adoptarà l’empresa per garantir que en l’execució del contracte com complirà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L’incompliment de les obligacions referides en el primer paràgraf i, en especial, els incompliments o els retards reiterats en el pagament dels salaris o l’aplicació de condicions salarials inferiors a les derivades dels convenis col·lectius que sigui greu i dolosa, dona lloc a la imposició de les penalitats.</w:t>
      </w: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t>23.5 Pla de neteja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contractista està obligat a presentar un pla de neteja, abans de l’inici de les obres i en aquest pla s’avaluarà la possible incidència sobre la via pública, les mesures a adoptar i, en qualsevol cas, es tindran en compte les prescripcions següents: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Protegir les obres mitjançant la col·locació d’elements adequats al seu voltant, de manera que s’impedeixi la disseminació de deixalles i materials fora de l’estricta zona afectada pels esmentats treballs.</w:t>
      </w:r>
    </w:p>
    <w:p w:rsidR="00F61643" w:rsidRPr="00436276" w:rsidRDefault="00F61643" w:rsidP="00F61643">
      <w:pPr>
        <w:jc w:val="both"/>
        <w:rPr>
          <w:szCs w:val="22"/>
        </w:rPr>
      </w:pPr>
      <w:r w:rsidRPr="00436276">
        <w:rPr>
          <w:szCs w:val="22"/>
        </w:rPr>
        <w:t>b) Les superfícies immediates als treballs per l’obertura de rases, canalitzacions i connexions realitzades a la via pública hauran de mantenir-se sempre netes.</w:t>
      </w:r>
    </w:p>
    <w:p w:rsidR="00F61643" w:rsidRPr="00436276" w:rsidRDefault="00F61643" w:rsidP="00F61643">
      <w:pPr>
        <w:jc w:val="both"/>
        <w:rPr>
          <w:szCs w:val="22"/>
        </w:rPr>
      </w:pPr>
      <w:r w:rsidRPr="00436276">
        <w:rPr>
          <w:szCs w:val="22"/>
        </w:rPr>
        <w:t>c) Els materials de subministrament, així com els residus, es dipositaran a l’interior de l’obra. Si calgués dipositar-los a la via pública, s’exigirà l’autorització municipal i es farà en un recipient adequat, però mai en contacte directe amb el terra.</w:t>
      </w:r>
    </w:p>
    <w:p w:rsidR="00F61643" w:rsidRPr="00436276" w:rsidRDefault="00F61643" w:rsidP="00F61643">
      <w:pPr>
        <w:jc w:val="both"/>
        <w:rPr>
          <w:szCs w:val="22"/>
        </w:rPr>
      </w:pPr>
      <w:r w:rsidRPr="00436276">
        <w:rPr>
          <w:szCs w:val="22"/>
        </w:rPr>
        <w:t xml:space="preserve">d) Finalitzades les operacions de càrrega, descàrrega, sortida i entrada a les obres de qualsevol vehicle susceptible d’embrutar la via pública, el personal responsable de les </w:t>
      </w:r>
      <w:r w:rsidRPr="00436276">
        <w:rPr>
          <w:szCs w:val="22"/>
        </w:rPr>
        <w:lastRenderedPageBreak/>
        <w:t>operacions i, subsidiàriament, els titulars dels establiments i les obres, procediran a la neteja de la via pública i dels elements d’aquesta que haguessin embrutat, així com la retirada dels materials caiguts o dipositats.</w:t>
      </w:r>
    </w:p>
    <w:p w:rsidR="00F61643" w:rsidRPr="00436276" w:rsidRDefault="00F61643" w:rsidP="00F61643">
      <w:pPr>
        <w:jc w:val="both"/>
        <w:rPr>
          <w:szCs w:val="22"/>
        </w:rPr>
      </w:pPr>
      <w:r w:rsidRPr="00436276">
        <w:rPr>
          <w:szCs w:val="22"/>
        </w:rPr>
        <w:t>e) Totes les operacions pròpies del desenvolupament de les obres com pastar, xerrancar, etc., s’efectuaran a l’interior de l’obra o a l’interior de la zona delimitada de la via pública degudament autoritzada. Queda totalment prohibida la utilització de la resta d’espais públics per portar a terme aquests treballs.</w:t>
      </w:r>
    </w:p>
    <w:p w:rsidR="00F61643" w:rsidRPr="00436276" w:rsidRDefault="00F61643" w:rsidP="00F61643">
      <w:pPr>
        <w:jc w:val="both"/>
        <w:rPr>
          <w:szCs w:val="22"/>
        </w:rPr>
      </w:pPr>
      <w:r w:rsidRPr="00436276">
        <w:rPr>
          <w:szCs w:val="22"/>
        </w:rPr>
        <w:t>f) És obligació del contractista la neteja diària i sistemàtica de la via pública que resulti afectada per la realització d’obres.</w:t>
      </w:r>
    </w:p>
    <w:p w:rsidR="00F61643" w:rsidRPr="00436276" w:rsidRDefault="00F61643" w:rsidP="00F61643">
      <w:pPr>
        <w:jc w:val="both"/>
        <w:rPr>
          <w:szCs w:val="22"/>
        </w:rPr>
      </w:pPr>
    </w:p>
    <w:p w:rsidR="00F61643" w:rsidRPr="00436276" w:rsidRDefault="00F61643" w:rsidP="00F61643">
      <w:pPr>
        <w:pStyle w:val="Standard"/>
        <w:jc w:val="both"/>
        <w:rPr>
          <w:rFonts w:ascii="Franklin Gothic Book" w:hAnsi="Franklin Gothic Book"/>
          <w:sz w:val="22"/>
          <w:szCs w:val="22"/>
        </w:rPr>
      </w:pPr>
      <w:r w:rsidRPr="00436276">
        <w:rPr>
          <w:rFonts w:ascii="Franklin Gothic Book" w:hAnsi="Franklin Gothic Book"/>
          <w:sz w:val="22"/>
          <w:szCs w:val="22"/>
        </w:rPr>
        <w:t xml:space="preserve">23.6 </w:t>
      </w:r>
      <w:r w:rsidRPr="00436276">
        <w:rPr>
          <w:rFonts w:ascii="Franklin Gothic Book" w:hAnsi="Franklin Gothic Book"/>
          <w:b/>
          <w:sz w:val="22"/>
          <w:szCs w:val="22"/>
        </w:rPr>
        <w:t xml:space="preserve"> Pla Únic d’obres i serveis de la Generalitat de Catalunya</w:t>
      </w:r>
      <w:r w:rsidRPr="00436276">
        <w:rPr>
          <w:rFonts w:ascii="Franklin Gothic Book" w:hAnsi="Franklin Gothic Book"/>
          <w:sz w:val="22"/>
          <w:szCs w:val="22"/>
        </w:rPr>
        <w:t xml:space="preserve">. </w:t>
      </w:r>
    </w:p>
    <w:p w:rsidR="00F61643" w:rsidRPr="00436276" w:rsidRDefault="00F61643" w:rsidP="00F61643">
      <w:pPr>
        <w:pStyle w:val="Standard"/>
        <w:jc w:val="both"/>
        <w:rPr>
          <w:rFonts w:ascii="Franklin Gothic Book" w:hAnsi="Franklin Gothic Book"/>
          <w:sz w:val="22"/>
          <w:szCs w:val="22"/>
        </w:rPr>
      </w:pPr>
    </w:p>
    <w:p w:rsidR="00F61643" w:rsidRPr="00436276" w:rsidRDefault="00F61643" w:rsidP="00F61643">
      <w:pPr>
        <w:jc w:val="both"/>
        <w:rPr>
          <w:szCs w:val="22"/>
        </w:rPr>
      </w:pPr>
      <w:r w:rsidRPr="00436276">
        <w:rPr>
          <w:szCs w:val="22"/>
        </w:rPr>
        <w:t>Serà d’aplicació en la execució del contracte la normativa del Pla Únic d’Obres i Serveis de la Generalitat de Catalunya.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Serà d'obligació del contractista adjudicatari la col·locació, al seu càrrec exclusiu, del cartell anunciador a què faci referència la normativa del Pla Únic d’Obres i Serveis de la Generalitat de Catalunya.</w:t>
      </w:r>
    </w:p>
    <w:p w:rsidR="00F61643" w:rsidRPr="00436276" w:rsidRDefault="00F61643" w:rsidP="00F61643">
      <w:pPr>
        <w:tabs>
          <w:tab w:val="left" w:pos="360"/>
          <w:tab w:val="left" w:pos="720"/>
          <w:tab w:val="left" w:pos="960"/>
          <w:tab w:val="left" w:pos="1200"/>
          <w:tab w:val="left" w:pos="1680"/>
          <w:tab w:val="left" w:pos="2280"/>
          <w:tab w:val="left" w:pos="2880"/>
          <w:tab w:val="left" w:pos="3480"/>
          <w:tab w:val="left" w:pos="4080"/>
          <w:tab w:val="left" w:pos="4680"/>
          <w:tab w:val="left" w:pos="5280"/>
          <w:tab w:val="left" w:pos="5880"/>
          <w:tab w:val="left" w:pos="6480"/>
          <w:tab w:val="left" w:pos="7080"/>
          <w:tab w:val="left" w:pos="7680"/>
          <w:tab w:val="left" w:pos="8880"/>
          <w:tab w:val="left" w:pos="9480"/>
        </w:tabs>
        <w:jc w:val="both"/>
        <w:rPr>
          <w:color w:val="FF0000"/>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b/>
          <w:szCs w:val="22"/>
        </w:rPr>
      </w:pPr>
      <w:r w:rsidRPr="00436276">
        <w:rPr>
          <w:b/>
          <w:szCs w:val="22"/>
        </w:rPr>
        <w:t>Director facultatiu, coordinador de seguretat i salut laboral, llibre d’obres i llibre de subcontractació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L’Ajuntament designarà un facultatiu Director de l’obra amb titulació adient i suficient, i un coordinador de seguretat i salut laboral els quals seran a més representants d’aquest davant el contractista.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direcció de l’execució material de l’obra i de controlar qualitativa i quantitativament les obres a executar, es durà a terme per persona que reuneixi els requisits establerts a l’article 13.2.a) de la Llei 38/1999, de 5 de novembre, d’ordenació de l’edificació.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instruccions precises per a la correcta interpretació del projecte i execució de les obres es consignaran per la direcció facultativa al Llibre d’Ordres i Assistència.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Llibre d’obra serà lliurat al contractista amb anterioritat a la data de comprovació del replanteig ajustant-se al que disposa la al Plec de Clàusules Administratives Generals aplicables a la contractació d’obres i instal·lacions en aquest municipi.</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D’acord amb l’article 8 de la Llei 32/2006, de 18 d’octubre, reguladora de la subcontractació en el sector de la construcció, haurà de dipositar-se en la obra el Llibre de Subcontractació. El contractista haurà de complir allò que disposa l’article 13 i següents i Annex III del Reial decret 1109/2007, de 24 d’agost, pel qual es desenvolupa la Llei 32/2006, de 18 d’octubre, reguladora de la subcontractació en el sector de la construcció.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contractista, assabentat del Director designat per a la direcció de les obres, comunicarà a aquest, en el termini de set dies naturals, la persona designada com a Delegat d’Obres, que haurà de ser un tècnic amb titulació universitària, amb experiència acreditada en obres de similar naturalesa a les que són objecte d’aquest contracte.</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Principis ètics i regles de conducta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Amb caràcter general, els licitadors i els contractistes, en l’exercici de la seva activitat, assumeixen les obligacions següents: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Observar els principis, les normes i els cànons ètics propis de les activitats, els oficis i/o les professions corresponents a les prestacions contractades.</w:t>
      </w:r>
    </w:p>
    <w:p w:rsidR="00F61643" w:rsidRPr="00436276" w:rsidRDefault="00F61643" w:rsidP="00F61643">
      <w:pPr>
        <w:jc w:val="both"/>
        <w:rPr>
          <w:szCs w:val="22"/>
        </w:rPr>
      </w:pPr>
      <w:r w:rsidRPr="00436276">
        <w:rPr>
          <w:szCs w:val="22"/>
        </w:rPr>
        <w:t>b) No realitzar accions que posin en risc l’interès públic.</w:t>
      </w:r>
    </w:p>
    <w:p w:rsidR="00F61643" w:rsidRPr="00436276" w:rsidRDefault="00F61643" w:rsidP="00F61643">
      <w:pPr>
        <w:jc w:val="both"/>
        <w:rPr>
          <w:szCs w:val="22"/>
        </w:rPr>
      </w:pPr>
      <w:r w:rsidRPr="00436276">
        <w:rPr>
          <w:szCs w:val="22"/>
        </w:rPr>
        <w:t>c) Denunciar les situacions irregulars que es puguin presentar en els processos de contractació pública.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3. En particular, els licitadors i els contractistes assumeixen les obligacions següents, amb el caràcter d’obligacions contractuals essencials: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Comunicar immediatament a l’òrgan de contractació les possibles situacions de conflicte d’interessos.</w:t>
      </w:r>
    </w:p>
    <w:p w:rsidR="00F61643" w:rsidRPr="00436276" w:rsidRDefault="00F61643" w:rsidP="00F61643">
      <w:pPr>
        <w:jc w:val="both"/>
        <w:rPr>
          <w:szCs w:val="22"/>
        </w:rPr>
      </w:pPr>
      <w:r w:rsidRPr="00436276">
        <w:rPr>
          <w:szCs w:val="22"/>
        </w:rPr>
        <w:t>b) No sol·licitar, directament o indirectament, que un càrrec o empleat públic influeixi en l’adjudicació del contracte en interès propi.</w:t>
      </w:r>
    </w:p>
    <w:p w:rsidR="00F61643" w:rsidRPr="00436276" w:rsidRDefault="00F61643" w:rsidP="00F61643">
      <w:pPr>
        <w:jc w:val="both"/>
        <w:rPr>
          <w:szCs w:val="22"/>
        </w:rPr>
      </w:pPr>
      <w:r w:rsidRPr="00436276">
        <w:rPr>
          <w:szCs w:val="22"/>
        </w:rPr>
        <w:t>c) No oferir ni facilitar a càrrecs o empleats públics avantatges personals o materials, ni per a ells mateixos ni per a persones vinculades amb el seu entorn familiar o social, amb la voluntat d’incidir en un procediment contractual.</w:t>
      </w:r>
    </w:p>
    <w:p w:rsidR="00F61643" w:rsidRPr="00436276" w:rsidRDefault="00F61643" w:rsidP="00F61643">
      <w:pPr>
        <w:jc w:val="both"/>
        <w:rPr>
          <w:szCs w:val="22"/>
        </w:rPr>
      </w:pPr>
      <w:r w:rsidRPr="00436276">
        <w:rPr>
          <w:szCs w:val="22"/>
        </w:rPr>
        <w:t>d) No realitzar qualsevol altra acció que pugui vulnerar els principis d’igualtat d’oportunitats i de lliure concurrència.</w:t>
      </w:r>
    </w:p>
    <w:p w:rsidR="00F61643" w:rsidRPr="00436276" w:rsidRDefault="00F61643" w:rsidP="00F61643">
      <w:pPr>
        <w:jc w:val="both"/>
        <w:rPr>
          <w:szCs w:val="22"/>
        </w:rPr>
      </w:pPr>
      <w:r w:rsidRPr="00436276">
        <w:rPr>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F61643" w:rsidRPr="00436276" w:rsidRDefault="00F61643" w:rsidP="00F61643">
      <w:pPr>
        <w:jc w:val="both"/>
        <w:rPr>
          <w:szCs w:val="22"/>
        </w:rPr>
      </w:pPr>
      <w:r w:rsidRPr="00436276">
        <w:rPr>
          <w:szCs w:val="22"/>
        </w:rPr>
        <w:t>f) No utilitzar informació confidencial, coneguda mitjançant el contracte, per obtenir, directament o indirectament, un avantatge o benefici econòmic en interès propi.</w:t>
      </w:r>
    </w:p>
    <w:p w:rsidR="00F61643" w:rsidRPr="00436276" w:rsidRDefault="00F61643" w:rsidP="00F61643">
      <w:pPr>
        <w:jc w:val="both"/>
        <w:rPr>
          <w:szCs w:val="22"/>
        </w:rPr>
      </w:pPr>
      <w:r w:rsidRPr="00436276">
        <w:rPr>
          <w:szCs w:val="22"/>
        </w:rPr>
        <w:t>g) Col·laborar amb l’òrgan de contractació en les actuacions que aquest realitzi per al seguiment i/o l’avaluació del compliment del contracte, particularment facilitant la informació que li sigui sol·licitada per a aquestes finalitats.</w:t>
      </w:r>
    </w:p>
    <w:p w:rsidR="00F61643" w:rsidRPr="00436276" w:rsidRDefault="00F61643" w:rsidP="00F61643">
      <w:pPr>
        <w:jc w:val="both"/>
        <w:rPr>
          <w:szCs w:val="22"/>
        </w:rPr>
      </w:pPr>
      <w:r w:rsidRPr="00436276">
        <w:rPr>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F61643" w:rsidRPr="00436276" w:rsidRDefault="00F61643" w:rsidP="00F61643">
      <w:pPr>
        <w:jc w:val="both"/>
        <w:rPr>
          <w:szCs w:val="22"/>
        </w:rPr>
      </w:pPr>
      <w:r w:rsidRPr="00436276">
        <w:rPr>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F61643" w:rsidRPr="00436276" w:rsidRDefault="00F61643" w:rsidP="00F61643">
      <w:pPr>
        <w:jc w:val="both"/>
        <w:rPr>
          <w:szCs w:val="22"/>
        </w:rPr>
      </w:pPr>
      <w:r w:rsidRPr="00436276">
        <w:rPr>
          <w:szCs w:val="22"/>
        </w:rPr>
        <w:t>j) Denunciar als licitadors, contractistes i/o subcontractistes que tributin en estats que utilitzin instruments tributaris considerats com a competència fiscal lesiva per la OCDE.</w:t>
      </w:r>
    </w:p>
    <w:p w:rsidR="00F61643" w:rsidRPr="00436276" w:rsidRDefault="00F61643" w:rsidP="00F61643">
      <w:pPr>
        <w:jc w:val="both"/>
        <w:rPr>
          <w:szCs w:val="22"/>
        </w:rPr>
      </w:pPr>
      <w:r w:rsidRPr="00436276">
        <w:rPr>
          <w:szCs w:val="22"/>
        </w:rPr>
        <w:lastRenderedPageBreak/>
        <w:t>k) Denunciar els actes dels quals tingui coneixement i que puguin comportar una infracció de les obligacions contingudes en aquesta clàusula.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Drets i obligacions de les parts de caràcter general per a la prestació de les obres objecte d’aquest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Les condicions a què haurà de subjectar-se l'execució del contracte, així com els drets i obligacions de les parts al respecte, són els que resultin de la documentació contractual i la normativa aplicable i, en particular, les següents: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contracte s’executarà amb subjecció a les clàusules incloses en aquest plec, al projecte d’obres,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El contractista haurà d’adscriure per a l’execució de les obres objecte d’aquest contracte tots els mitjans materials i personals a què es refereix el projecte d’obres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Seran obligatòries per al contractista les millores d’execució que ofereixi en el procés de selecció, d’acord amb la regulació específica del mateix i que s’hagin pres en consideració en la valoració de la seva oferta.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3. Durant l’execució del contracte i durant el període de garantia el contractista respondrà de la qualitat de les obres executades i haurà d’esmenar o reparar les deficiències que se’n derivin, a requeriment municipal i segons les instruccions del responsable del contracte, dins del termini que se li atorgarà a l’efecte en funció de l’entitat de les deficiències a esmenar o reparar.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4. El contractista serà responsable de la qualitat tècnica dels treballs que desenvolupi i de les prestacions i obres realitzades, així com de les conseqüències que es dedueixin per a l'Ajuntament o per a terceres persones de les omissions, errors, mètodes inadequats o conclusions incorrectes en l’execució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lastRenderedPageBreak/>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6. El contractista haurà de mantenir els estàndards de qualitat i les prestacions equivalents als criteris econòmics que van servir de base per a l’adjudicació del contracte i el personal que adscrigui a l’execució de les obres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7. El contractista assumeix la responsabilitat civil i les obligacions fiscals i d’ordre social que es derivin del compliment o incompliment d’aquest contracte i de les prestacions desenvolupades.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9. Els desperfectes o trencaments en l’espai públic on es treballa o que s’ocupa s’hauran de substituir o reparar amb qualitats idèntiques a les existents o si no fos possible per ser materials que s’han deixat de fabricar, amb qualitats superiors a definir per la direcció facultativa de l’obra i els tècnics municipals.</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Condicions especials d’execució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Tenen la consideració de condicions especials d’execució d’aquest contracte:</w:t>
      </w:r>
    </w:p>
    <w:p w:rsidR="00F61643" w:rsidRPr="00436276" w:rsidRDefault="00F61643" w:rsidP="00F61643">
      <w:pPr>
        <w:jc w:val="both"/>
        <w:rPr>
          <w:szCs w:val="22"/>
        </w:rPr>
      </w:pPr>
    </w:p>
    <w:p w:rsidR="00F61643" w:rsidRDefault="00F61643" w:rsidP="00F61643">
      <w:pPr>
        <w:tabs>
          <w:tab w:val="left" w:pos="707"/>
        </w:tabs>
        <w:suppressAutoHyphens/>
        <w:jc w:val="both"/>
        <w:rPr>
          <w:rFonts w:cs="Arial"/>
          <w:b/>
          <w:kern w:val="2"/>
          <w:szCs w:val="22"/>
          <w:lang w:eastAsia="zh-CN"/>
        </w:rPr>
      </w:pPr>
      <w:r w:rsidRPr="00436276">
        <w:rPr>
          <w:szCs w:val="22"/>
        </w:rPr>
        <w:t xml:space="preserve">1. </w:t>
      </w:r>
      <w:r>
        <w:rPr>
          <w:rFonts w:cs="Arial"/>
          <w:kern w:val="2"/>
          <w:szCs w:val="22"/>
          <w:lang w:eastAsia="zh-CN"/>
        </w:rPr>
        <w:t>Cal garantir la</w:t>
      </w:r>
      <w:r w:rsidRPr="006A6825">
        <w:rPr>
          <w:rFonts w:cs="Arial"/>
          <w:kern w:val="2"/>
          <w:szCs w:val="22"/>
          <w:lang w:eastAsia="zh-CN"/>
        </w:rPr>
        <w:t xml:space="preserve"> compatibilitat </w:t>
      </w:r>
      <w:r>
        <w:rPr>
          <w:rFonts w:cs="Arial"/>
          <w:kern w:val="2"/>
          <w:szCs w:val="22"/>
          <w:lang w:eastAsia="zh-CN"/>
        </w:rPr>
        <w:t>d’</w:t>
      </w:r>
      <w:r w:rsidRPr="006A6825">
        <w:rPr>
          <w:rFonts w:cs="Arial"/>
          <w:kern w:val="2"/>
          <w:szCs w:val="22"/>
          <w:lang w:eastAsia="zh-CN"/>
        </w:rPr>
        <w:t>ús</w:t>
      </w:r>
      <w:r>
        <w:rPr>
          <w:rFonts w:cs="Arial"/>
          <w:kern w:val="2"/>
          <w:szCs w:val="22"/>
          <w:lang w:eastAsia="zh-CN"/>
        </w:rPr>
        <w:t xml:space="preserve"> de la sala acústica durant el període d’obres.</w:t>
      </w:r>
    </w:p>
    <w:p w:rsidR="00F61643" w:rsidRPr="006A6825" w:rsidRDefault="00F61643" w:rsidP="00F61643">
      <w:pPr>
        <w:tabs>
          <w:tab w:val="left" w:pos="707"/>
        </w:tabs>
        <w:suppressAutoHyphens/>
        <w:jc w:val="both"/>
        <w:rPr>
          <w:rFonts w:cs="Arial"/>
          <w:kern w:val="2"/>
          <w:szCs w:val="22"/>
          <w:lang w:eastAsia="zh-CN"/>
        </w:rPr>
      </w:pPr>
    </w:p>
    <w:p w:rsidR="00F61643" w:rsidRPr="006A6825" w:rsidRDefault="00F61643" w:rsidP="00F61643">
      <w:pPr>
        <w:tabs>
          <w:tab w:val="left" w:pos="707"/>
        </w:tabs>
        <w:suppressAutoHyphens/>
        <w:jc w:val="both"/>
        <w:rPr>
          <w:rFonts w:cs="Arial"/>
          <w:kern w:val="2"/>
          <w:szCs w:val="22"/>
          <w:lang w:eastAsia="zh-CN"/>
        </w:rPr>
      </w:pPr>
      <w:r>
        <w:rPr>
          <w:rFonts w:cs="Arial"/>
          <w:kern w:val="2"/>
          <w:szCs w:val="22"/>
          <w:lang w:eastAsia="zh-CN"/>
        </w:rPr>
        <w:t xml:space="preserve">A tal efecte, s’haurà de tenir en compte en el </w:t>
      </w:r>
      <w:r w:rsidRPr="006A6825">
        <w:rPr>
          <w:rFonts w:cs="Arial"/>
          <w:kern w:val="2"/>
          <w:szCs w:val="22"/>
          <w:lang w:eastAsia="zh-CN"/>
        </w:rPr>
        <w:t xml:space="preserve">pla de treball per tal de que no s’hagi d’inhabilitar la sala acústica durant el període d’obres. </w:t>
      </w:r>
    </w:p>
    <w:p w:rsidR="00F61643" w:rsidRDefault="00F61643" w:rsidP="00F61643">
      <w:pPr>
        <w:jc w:val="both"/>
        <w:rPr>
          <w:szCs w:val="22"/>
        </w:rPr>
      </w:pPr>
    </w:p>
    <w:p w:rsidR="00F61643" w:rsidRPr="00436276" w:rsidRDefault="00F61643" w:rsidP="00F61643">
      <w:pPr>
        <w:jc w:val="both"/>
        <w:rPr>
          <w:szCs w:val="22"/>
        </w:rPr>
      </w:pPr>
      <w:r>
        <w:rPr>
          <w:szCs w:val="22"/>
        </w:rPr>
        <w:t xml:space="preserve">2. </w:t>
      </w:r>
      <w:r w:rsidRPr="00436276">
        <w:rPr>
          <w:szCs w:val="22"/>
        </w:rPr>
        <w:t>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tal efecte, l’empresa contractista, en el termini d’un mes des de la formalització del contracte, haurà de presentar al responsable del contracte un pla de compliment de les obligacions contingudes en aquesta normativa.</w:t>
      </w:r>
    </w:p>
    <w:p w:rsidR="00F61643" w:rsidRPr="00436276" w:rsidRDefault="00F61643" w:rsidP="00F61643">
      <w:pPr>
        <w:jc w:val="both"/>
        <w:rPr>
          <w:szCs w:val="22"/>
        </w:rPr>
      </w:pPr>
    </w:p>
    <w:p w:rsidR="00F61643" w:rsidRPr="00436276" w:rsidRDefault="00F61643" w:rsidP="00F61643">
      <w:pPr>
        <w:jc w:val="both"/>
        <w:rPr>
          <w:szCs w:val="22"/>
        </w:rPr>
      </w:pPr>
      <w:r>
        <w:rPr>
          <w:szCs w:val="22"/>
        </w:rPr>
        <w:t>3</w:t>
      </w:r>
      <w:r w:rsidRPr="00436276">
        <w:rPr>
          <w:szCs w:val="22"/>
        </w:rPr>
        <w:t>. A més, s’estableix com a condició especial d’execució d’aquest contracte, de conformitat amb el que preveu l’article 202.1 de la LCSP la següent:</w:t>
      </w:r>
    </w:p>
    <w:p w:rsidR="00F61643" w:rsidRPr="00436276" w:rsidRDefault="00F61643" w:rsidP="00F61643">
      <w:pPr>
        <w:jc w:val="both"/>
        <w:rPr>
          <w:szCs w:val="22"/>
        </w:rPr>
      </w:pPr>
    </w:p>
    <w:p w:rsidR="00F61643" w:rsidRPr="00436276" w:rsidRDefault="00F61643" w:rsidP="00F61643">
      <w:pPr>
        <w:pStyle w:val="Textbody"/>
        <w:tabs>
          <w:tab w:val="left" w:pos="707"/>
        </w:tabs>
        <w:spacing w:before="0" w:after="0"/>
        <w:rPr>
          <w:rFonts w:ascii="Franklin Gothic Book" w:hAnsi="Franklin Gothic Book"/>
          <w:sz w:val="22"/>
          <w:szCs w:val="22"/>
          <w:u w:val="single"/>
        </w:rPr>
      </w:pPr>
      <w:r w:rsidRPr="00436276">
        <w:rPr>
          <w:rFonts w:ascii="Franklin Gothic Book" w:hAnsi="Franklin Gothic Book"/>
          <w:sz w:val="22"/>
          <w:szCs w:val="22"/>
          <w:u w:val="single"/>
        </w:rPr>
        <w:t>Sobre la creació d’ocupació:</w:t>
      </w:r>
    </w:p>
    <w:p w:rsidR="00F61643" w:rsidRPr="00436276" w:rsidRDefault="00F61643" w:rsidP="00F61643">
      <w:pPr>
        <w:pStyle w:val="Textbody"/>
        <w:tabs>
          <w:tab w:val="left" w:pos="707"/>
        </w:tabs>
        <w:spacing w:before="0" w:after="0"/>
        <w:rPr>
          <w:rFonts w:ascii="Franklin Gothic Book" w:hAnsi="Franklin Gothic Book"/>
          <w:sz w:val="22"/>
          <w:szCs w:val="22"/>
          <w:u w:val="single"/>
        </w:rPr>
      </w:pPr>
    </w:p>
    <w:p w:rsidR="00F61643" w:rsidRPr="00436276" w:rsidRDefault="00F61643" w:rsidP="00F61643">
      <w:pPr>
        <w:pStyle w:val="Textbody"/>
        <w:tabs>
          <w:tab w:val="left" w:pos="707"/>
        </w:tabs>
        <w:spacing w:before="0" w:after="0"/>
        <w:rPr>
          <w:rFonts w:ascii="Franklin Gothic Book" w:hAnsi="Franklin Gothic Book"/>
          <w:sz w:val="22"/>
          <w:szCs w:val="22"/>
        </w:rPr>
      </w:pPr>
      <w:r w:rsidRPr="00436276">
        <w:rPr>
          <w:rFonts w:ascii="Franklin Gothic Book" w:hAnsi="Franklin Gothic Book"/>
          <w:sz w:val="22"/>
          <w:szCs w:val="22"/>
        </w:rPr>
        <w:t xml:space="preserve">De conformitat amb el que estableixen l’art. 202 de la LCSP, s’estableix com a condició especial d’execució que, </w:t>
      </w:r>
    </w:p>
    <w:p w:rsidR="00F61643" w:rsidRPr="00436276" w:rsidRDefault="00F61643" w:rsidP="00F61643">
      <w:pPr>
        <w:pStyle w:val="Textbody"/>
        <w:tabs>
          <w:tab w:val="left" w:pos="707"/>
        </w:tabs>
        <w:spacing w:before="0" w:after="0"/>
        <w:rPr>
          <w:rFonts w:ascii="Franklin Gothic Book" w:hAnsi="Franklin Gothic Book"/>
          <w:sz w:val="22"/>
          <w:szCs w:val="22"/>
        </w:rPr>
      </w:pPr>
    </w:p>
    <w:p w:rsidR="00F61643" w:rsidRPr="00436276" w:rsidRDefault="00F61643" w:rsidP="00F61643">
      <w:pPr>
        <w:pStyle w:val="Textbody"/>
        <w:tabs>
          <w:tab w:val="left" w:pos="707"/>
        </w:tabs>
        <w:spacing w:before="0" w:after="0"/>
        <w:rPr>
          <w:rFonts w:ascii="Franklin Gothic Book" w:hAnsi="Franklin Gothic Book"/>
          <w:sz w:val="22"/>
          <w:szCs w:val="22"/>
        </w:rPr>
      </w:pPr>
      <w:r w:rsidRPr="00436276">
        <w:rPr>
          <w:rFonts w:ascii="Franklin Gothic Book" w:hAnsi="Franklin Gothic Book"/>
          <w:sz w:val="22"/>
          <w:szCs w:val="22"/>
        </w:rPr>
        <w:t>a) De caràcter mediambiental:</w:t>
      </w:r>
    </w:p>
    <w:p w:rsidR="00F61643" w:rsidRPr="00436276" w:rsidRDefault="00F61643" w:rsidP="00F61643">
      <w:pPr>
        <w:pStyle w:val="Textbody"/>
        <w:tabs>
          <w:tab w:val="left" w:pos="707"/>
        </w:tabs>
        <w:spacing w:before="0" w:after="0"/>
        <w:rPr>
          <w:rFonts w:ascii="Franklin Gothic Book" w:hAnsi="Franklin Gothic Book"/>
          <w:sz w:val="22"/>
          <w:szCs w:val="22"/>
        </w:rPr>
      </w:pPr>
    </w:p>
    <w:p w:rsidR="00F61643" w:rsidRPr="00A17716" w:rsidRDefault="00F61643" w:rsidP="00F61643">
      <w:pPr>
        <w:tabs>
          <w:tab w:val="left" w:pos="1414"/>
          <w:tab w:val="center" w:pos="8645"/>
          <w:tab w:val="right" w:pos="8929"/>
        </w:tabs>
        <w:suppressAutoHyphens/>
        <w:jc w:val="both"/>
        <w:rPr>
          <w:rFonts w:cs="Arial"/>
          <w:kern w:val="2"/>
          <w:szCs w:val="22"/>
          <w:lang w:eastAsia="zh-CN"/>
        </w:rPr>
      </w:pPr>
      <w:r w:rsidRPr="00A17716">
        <w:rPr>
          <w:rFonts w:cs="Arial"/>
          <w:kern w:val="2"/>
          <w:szCs w:val="22"/>
          <w:lang w:eastAsia="zh-CN"/>
        </w:rPr>
        <w:t>- La reducció de les emissions de gasos d’efecte hivernacle, amb la finalitat de contribuir  al compliment dels objectius que estableix l’article 88 de la Llei 2/2011, de 4 de març, d’economia sostenible.</w:t>
      </w:r>
    </w:p>
    <w:p w:rsidR="00F61643" w:rsidRPr="00A17716" w:rsidRDefault="00F61643" w:rsidP="00F61643">
      <w:pPr>
        <w:tabs>
          <w:tab w:val="left" w:pos="1414"/>
          <w:tab w:val="center" w:pos="8645"/>
          <w:tab w:val="right" w:pos="8929"/>
        </w:tabs>
        <w:suppressAutoHyphens/>
        <w:jc w:val="both"/>
        <w:rPr>
          <w:rFonts w:cs="Arial"/>
          <w:kern w:val="2"/>
          <w:szCs w:val="22"/>
          <w:lang w:eastAsia="zh-CN"/>
        </w:rPr>
      </w:pPr>
      <w:r w:rsidRPr="00A17716">
        <w:rPr>
          <w:rFonts w:cs="Arial"/>
          <w:kern w:val="2"/>
          <w:szCs w:val="22"/>
          <w:lang w:eastAsia="zh-CN"/>
        </w:rPr>
        <w:t>- El manteniment o millora dels valors mediambientals que es puguin veure afectats per l’execució del contracte.</w:t>
      </w:r>
    </w:p>
    <w:p w:rsidR="00F61643" w:rsidRPr="00A17716" w:rsidRDefault="00F61643" w:rsidP="00F61643">
      <w:pPr>
        <w:tabs>
          <w:tab w:val="left" w:pos="1414"/>
          <w:tab w:val="center" w:pos="8645"/>
          <w:tab w:val="right" w:pos="8929"/>
        </w:tabs>
        <w:suppressAutoHyphens/>
        <w:jc w:val="both"/>
        <w:rPr>
          <w:rFonts w:cs="Arial"/>
          <w:kern w:val="2"/>
          <w:szCs w:val="22"/>
          <w:lang w:eastAsia="zh-CN"/>
        </w:rPr>
      </w:pPr>
      <w:r w:rsidRPr="00A17716">
        <w:rPr>
          <w:rFonts w:cs="Arial"/>
          <w:kern w:val="2"/>
          <w:szCs w:val="22"/>
          <w:lang w:eastAsia="zh-CN"/>
        </w:rPr>
        <w:t>- Una gestió més sostenible de l’aigua.</w:t>
      </w:r>
    </w:p>
    <w:p w:rsidR="00F61643" w:rsidRPr="00A17716" w:rsidRDefault="00F61643" w:rsidP="00F61643">
      <w:pPr>
        <w:tabs>
          <w:tab w:val="left" w:pos="1414"/>
          <w:tab w:val="center" w:pos="8645"/>
          <w:tab w:val="right" w:pos="8929"/>
        </w:tabs>
        <w:suppressAutoHyphens/>
        <w:jc w:val="both"/>
        <w:rPr>
          <w:rFonts w:cs="Arial"/>
          <w:kern w:val="2"/>
          <w:szCs w:val="22"/>
          <w:lang w:eastAsia="zh-CN"/>
        </w:rPr>
      </w:pPr>
      <w:r w:rsidRPr="00A17716">
        <w:rPr>
          <w:rFonts w:cs="Arial"/>
          <w:kern w:val="2"/>
          <w:szCs w:val="22"/>
          <w:lang w:eastAsia="zh-CN"/>
        </w:rPr>
        <w:t>- El fomento de l’ús de les energies renovables.</w:t>
      </w:r>
    </w:p>
    <w:p w:rsidR="00F61643" w:rsidRDefault="00F61643" w:rsidP="00F61643">
      <w:pPr>
        <w:pStyle w:val="Textbody"/>
        <w:tabs>
          <w:tab w:val="left" w:pos="707"/>
        </w:tabs>
        <w:spacing w:before="0" w:after="0"/>
        <w:rPr>
          <w:rFonts w:ascii="Franklin Gothic Book" w:hAnsi="Franklin Gothic Book"/>
          <w:sz w:val="22"/>
          <w:szCs w:val="22"/>
        </w:rPr>
      </w:pPr>
      <w:r w:rsidRPr="00A17716">
        <w:rPr>
          <w:rFonts w:ascii="Franklin Gothic Book" w:hAnsi="Franklin Gothic Book"/>
          <w:sz w:val="22"/>
          <w:szCs w:val="22"/>
        </w:rPr>
        <w:t>- La promoció del reciclat de productes i l’ús d’envasos reutilitzables</w:t>
      </w:r>
    </w:p>
    <w:p w:rsidR="00F61643" w:rsidRPr="00436276" w:rsidRDefault="00F61643" w:rsidP="00F61643">
      <w:pPr>
        <w:pStyle w:val="Textbody"/>
        <w:tabs>
          <w:tab w:val="left" w:pos="707"/>
        </w:tabs>
        <w:spacing w:before="0" w:after="0"/>
        <w:rPr>
          <w:rFonts w:ascii="Franklin Gothic Book" w:hAnsi="Franklin Gothic Book"/>
          <w:sz w:val="22"/>
          <w:szCs w:val="22"/>
        </w:rPr>
      </w:pPr>
    </w:p>
    <w:p w:rsidR="00F61643" w:rsidRPr="00436276" w:rsidRDefault="00F61643" w:rsidP="00F61643">
      <w:pPr>
        <w:pStyle w:val="Textbody"/>
        <w:tabs>
          <w:tab w:val="left" w:pos="707"/>
        </w:tabs>
        <w:spacing w:before="0" w:after="0"/>
        <w:rPr>
          <w:rFonts w:ascii="Franklin Gothic Book" w:hAnsi="Franklin Gothic Book"/>
          <w:sz w:val="22"/>
          <w:szCs w:val="22"/>
        </w:rPr>
      </w:pPr>
      <w:r w:rsidRPr="00436276">
        <w:rPr>
          <w:rFonts w:ascii="Franklin Gothic Book" w:hAnsi="Franklin Gothic Book"/>
          <w:sz w:val="22"/>
          <w:szCs w:val="22"/>
        </w:rPr>
        <w:t>b) De caràcter socials:</w:t>
      </w:r>
    </w:p>
    <w:p w:rsidR="00F61643" w:rsidRPr="00436276" w:rsidRDefault="00F61643" w:rsidP="00F61643">
      <w:pPr>
        <w:pStyle w:val="Textbody"/>
        <w:tabs>
          <w:tab w:val="left" w:pos="707"/>
        </w:tabs>
        <w:spacing w:before="0" w:after="0"/>
        <w:rPr>
          <w:rFonts w:ascii="Franklin Gothic Book" w:hAnsi="Franklin Gothic Book"/>
          <w:sz w:val="22"/>
          <w:szCs w:val="22"/>
        </w:rPr>
      </w:pPr>
    </w:p>
    <w:p w:rsidR="00F61643" w:rsidRPr="00A17716" w:rsidRDefault="00F61643" w:rsidP="00F61643">
      <w:pPr>
        <w:widowControl w:val="0"/>
        <w:suppressAutoHyphens/>
        <w:autoSpaceDE w:val="0"/>
        <w:jc w:val="both"/>
        <w:rPr>
          <w:rFonts w:cs="Arial"/>
          <w:kern w:val="2"/>
          <w:szCs w:val="22"/>
          <w:lang w:eastAsia="zh-CN"/>
        </w:rPr>
      </w:pPr>
      <w:r w:rsidRPr="00A17716">
        <w:rPr>
          <w:rFonts w:cs="Arial"/>
          <w:kern w:val="2"/>
          <w:szCs w:val="22"/>
          <w:lang w:eastAsia="zh-CN"/>
        </w:rPr>
        <w:t>- Eliminar les desigualtats entre l’home i la dona en el mercat de treball de l’àmbit de l’objecte del contracte, afavorint l’aplicació de mesures que fomentin la igualtat entre dones i homes en el treball.</w:t>
      </w:r>
    </w:p>
    <w:p w:rsidR="00F61643" w:rsidRPr="00A17716" w:rsidRDefault="00F61643" w:rsidP="00F61643">
      <w:pPr>
        <w:widowControl w:val="0"/>
        <w:suppressAutoHyphens/>
        <w:autoSpaceDE w:val="0"/>
        <w:jc w:val="both"/>
        <w:rPr>
          <w:rFonts w:cs="Arial"/>
          <w:kern w:val="2"/>
          <w:szCs w:val="22"/>
          <w:lang w:eastAsia="zh-CN"/>
        </w:rPr>
      </w:pPr>
      <w:r w:rsidRPr="00A17716">
        <w:rPr>
          <w:rFonts w:cs="Arial"/>
          <w:kern w:val="2"/>
          <w:szCs w:val="22"/>
          <w:lang w:eastAsia="zh-CN"/>
        </w:rPr>
        <w:t>- Afavorir la major participació de la dona en el mercat laboral i la conciliació del treball i la vida familiar.</w:t>
      </w:r>
    </w:p>
    <w:p w:rsidR="00F61643" w:rsidRPr="00A17716" w:rsidRDefault="00F61643" w:rsidP="00F61643">
      <w:pPr>
        <w:widowControl w:val="0"/>
        <w:suppressAutoHyphens/>
        <w:autoSpaceDE w:val="0"/>
        <w:jc w:val="both"/>
        <w:rPr>
          <w:rFonts w:cs="Arial"/>
          <w:kern w:val="2"/>
          <w:szCs w:val="22"/>
          <w:lang w:eastAsia="zh-CN"/>
        </w:rPr>
      </w:pPr>
      <w:r w:rsidRPr="00A17716">
        <w:rPr>
          <w:rFonts w:cs="Arial"/>
          <w:kern w:val="2"/>
          <w:szCs w:val="22"/>
          <w:lang w:eastAsia="zh-CN"/>
        </w:rPr>
        <w:t>- Afavorir la formació en el lloc de treball.</w:t>
      </w:r>
    </w:p>
    <w:p w:rsidR="00F61643" w:rsidRPr="00A17716" w:rsidRDefault="00F61643" w:rsidP="00F61643">
      <w:pPr>
        <w:widowControl w:val="0"/>
        <w:suppressAutoHyphens/>
        <w:autoSpaceDE w:val="0"/>
        <w:jc w:val="both"/>
        <w:rPr>
          <w:rFonts w:cs="Arial"/>
          <w:kern w:val="2"/>
          <w:szCs w:val="22"/>
          <w:lang w:eastAsia="zh-CN"/>
        </w:rPr>
      </w:pPr>
      <w:r w:rsidRPr="00A17716">
        <w:rPr>
          <w:rFonts w:cs="Arial"/>
          <w:kern w:val="2"/>
          <w:szCs w:val="22"/>
          <w:lang w:eastAsia="zh-CN"/>
        </w:rPr>
        <w:t>- Garantir la seguretat i la protecció de la salut en el lloc de treball i el compliment dels convenis col·lectius sectorials i territorials aplicables.</w:t>
      </w:r>
    </w:p>
    <w:p w:rsidR="00F61643" w:rsidRPr="00A17716" w:rsidRDefault="00F61643" w:rsidP="00F61643">
      <w:pPr>
        <w:widowControl w:val="0"/>
        <w:suppressAutoHyphens/>
        <w:autoSpaceDE w:val="0"/>
        <w:jc w:val="both"/>
        <w:rPr>
          <w:rFonts w:cs="Arial"/>
          <w:kern w:val="2"/>
          <w:szCs w:val="22"/>
          <w:lang w:eastAsia="zh-CN"/>
        </w:rPr>
      </w:pPr>
      <w:r w:rsidRPr="00A17716">
        <w:rPr>
          <w:rFonts w:cs="Arial"/>
          <w:kern w:val="2"/>
          <w:szCs w:val="22"/>
          <w:lang w:eastAsia="zh-CN"/>
        </w:rPr>
        <w:t>- Mesures per a prevenir la sinistralitat laboral.</w:t>
      </w:r>
    </w:p>
    <w:p w:rsidR="00F61643" w:rsidRPr="00436276" w:rsidRDefault="00F61643" w:rsidP="00F61643">
      <w:pPr>
        <w:pStyle w:val="Standard"/>
        <w:jc w:val="both"/>
        <w:rPr>
          <w:rFonts w:ascii="Franklin Gothic Book" w:hAnsi="Franklin Gothic Book"/>
          <w:sz w:val="22"/>
          <w:szCs w:val="22"/>
        </w:rPr>
      </w:pPr>
      <w:r w:rsidRPr="00A17716">
        <w:rPr>
          <w:rFonts w:ascii="Franklin Gothic Book" w:hAnsi="Franklin Gothic Book"/>
          <w:sz w:val="22"/>
          <w:szCs w:val="22"/>
        </w:rPr>
        <w:t>- 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r w:rsidRPr="00436276">
        <w:rPr>
          <w:rFonts w:ascii="Franklin Gothic Book" w:hAnsi="Franklin Gothic Book"/>
          <w:sz w:val="22"/>
          <w:szCs w:val="22"/>
        </w:rPr>
        <w:t xml:space="preserve">Sobre el Pla Únic d’obres i serveis de la Generalitat de Catalunya. </w:t>
      </w:r>
    </w:p>
    <w:p w:rsidR="00F61643" w:rsidRPr="00436276" w:rsidRDefault="00F61643" w:rsidP="00F61643">
      <w:pPr>
        <w:pStyle w:val="Standard"/>
        <w:jc w:val="both"/>
        <w:rPr>
          <w:rFonts w:ascii="Franklin Gothic Book" w:hAnsi="Franklin Gothic Book"/>
          <w:sz w:val="22"/>
          <w:szCs w:val="22"/>
        </w:rPr>
      </w:pPr>
    </w:p>
    <w:p w:rsidR="00F61643" w:rsidRPr="00436276" w:rsidRDefault="00F61643" w:rsidP="00F61643">
      <w:pPr>
        <w:jc w:val="both"/>
        <w:rPr>
          <w:szCs w:val="22"/>
        </w:rPr>
      </w:pPr>
      <w:r w:rsidRPr="00436276">
        <w:rPr>
          <w:szCs w:val="22"/>
        </w:rPr>
        <w:t>Serà d’aplicació en la execució del contracte la normativa del Pla Únic d’Obres i Serveis de la Generalitat de Catalunya.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Serà d'obligació del contractista adjudicatari la col·locació, al seu càrrec exclusiu, del cartell anunciador a què faci referència la normativa del Pla Únic d’Obres i Serveis de la Generalitat de Catalunya.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Per acreditar el compliment d’aquestes condicions especials el contractista haurà de lliurar la documentació següent:</w:t>
      </w:r>
    </w:p>
    <w:p w:rsidR="00F61643" w:rsidRPr="00436276" w:rsidRDefault="00F61643" w:rsidP="00F61643">
      <w:pPr>
        <w:jc w:val="both"/>
        <w:rPr>
          <w:szCs w:val="22"/>
        </w:rPr>
      </w:pPr>
    </w:p>
    <w:p w:rsidR="00F61643" w:rsidRPr="00436276" w:rsidRDefault="00F61643" w:rsidP="00F61643">
      <w:pPr>
        <w:numPr>
          <w:ilvl w:val="0"/>
          <w:numId w:val="39"/>
        </w:numPr>
        <w:jc w:val="both"/>
        <w:rPr>
          <w:szCs w:val="22"/>
        </w:rPr>
      </w:pPr>
      <w:r w:rsidRPr="00436276">
        <w:rPr>
          <w:szCs w:val="22"/>
        </w:rPr>
        <w:t>Memòria explicativa sobre les mesures mediambientals per la reducció de les emissions de gestos d’efecte hivernacle, gestió sostenible de l’aigua...</w:t>
      </w:r>
    </w:p>
    <w:p w:rsidR="00F61643" w:rsidRPr="00436276" w:rsidRDefault="00F61643" w:rsidP="00F61643">
      <w:pPr>
        <w:numPr>
          <w:ilvl w:val="0"/>
          <w:numId w:val="39"/>
        </w:numPr>
        <w:jc w:val="both"/>
        <w:rPr>
          <w:szCs w:val="22"/>
        </w:rPr>
      </w:pPr>
      <w:r w:rsidRPr="00436276">
        <w:rPr>
          <w:szCs w:val="22"/>
        </w:rPr>
        <w:t>Certificat de la correcte gestió de residus.</w:t>
      </w:r>
    </w:p>
    <w:p w:rsidR="00F61643" w:rsidRPr="00436276" w:rsidRDefault="00F61643" w:rsidP="00F61643">
      <w:pPr>
        <w:numPr>
          <w:ilvl w:val="0"/>
          <w:numId w:val="39"/>
        </w:numPr>
        <w:jc w:val="both"/>
        <w:rPr>
          <w:szCs w:val="22"/>
        </w:rPr>
      </w:pPr>
      <w:r w:rsidRPr="00436276">
        <w:rPr>
          <w:szCs w:val="22"/>
        </w:rPr>
        <w:lastRenderedPageBreak/>
        <w:t>Memòria explicativa sobre les mesures de caràcter social.</w:t>
      </w:r>
    </w:p>
    <w:p w:rsidR="00F61643" w:rsidRPr="00436276" w:rsidRDefault="00F61643" w:rsidP="00F61643">
      <w:pPr>
        <w:tabs>
          <w:tab w:val="left" w:pos="360"/>
          <w:tab w:val="left" w:pos="720"/>
          <w:tab w:val="left" w:pos="960"/>
          <w:tab w:val="left" w:pos="1200"/>
          <w:tab w:val="left" w:pos="1680"/>
          <w:tab w:val="left" w:pos="2280"/>
          <w:tab w:val="left" w:pos="2880"/>
          <w:tab w:val="left" w:pos="3480"/>
          <w:tab w:val="left" w:pos="4080"/>
          <w:tab w:val="left" w:pos="4680"/>
          <w:tab w:val="left" w:pos="5280"/>
          <w:tab w:val="left" w:pos="5880"/>
          <w:tab w:val="left" w:pos="6480"/>
          <w:tab w:val="left" w:pos="7080"/>
          <w:tab w:val="left" w:pos="7680"/>
          <w:tab w:val="left" w:pos="8880"/>
          <w:tab w:val="left" w:pos="9480"/>
        </w:tabs>
        <w:jc w:val="both"/>
        <w:rPr>
          <w:color w:val="FF0000"/>
          <w:szCs w:val="22"/>
          <w:u w:val="single"/>
        </w:rPr>
      </w:pP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Obligacions de les parts d’ordre laboral, social i de prevenció de riscos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especial, aquestes facultats d’inspecció i vigilància comprendran:</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El contractista aportarà tot el personal necessari i suficient per a la realització de l’objecte del contracte, d’acord amb les condicions tècniques establertes, i amb plena responsabilitat per oferir una execució a plena satisfacció de l’Ajuntament.</w:t>
      </w:r>
    </w:p>
    <w:p w:rsidR="00F61643" w:rsidRPr="00436276" w:rsidRDefault="00F61643" w:rsidP="00F61643">
      <w:pPr>
        <w:jc w:val="both"/>
        <w:rPr>
          <w:szCs w:val="22"/>
        </w:rPr>
      </w:pPr>
      <w:r w:rsidRPr="00436276">
        <w:rPr>
          <w:szCs w:val="22"/>
        </w:rPr>
        <w:t>A tal efecte, previ a l’inici de l’execució de les obres, el contractista vindrà obligat especificar nominalment les persones concretes que executaran l’obra i a acreditar la seva afiliació i situació d’alta a la Seguretat Social. Durant la vigència del contracte, qualsevol substitució o modificació d’aquelles persones haurà de comunicar-se prèviament a l’Ajuntament i acreditar que la seva situació laboral s’ajusta a dret.</w:t>
      </w:r>
    </w:p>
    <w:p w:rsidR="00F61643" w:rsidRPr="00436276" w:rsidRDefault="00F61643" w:rsidP="00F61643">
      <w:pPr>
        <w:jc w:val="both"/>
        <w:rPr>
          <w:szCs w:val="22"/>
        </w:rPr>
      </w:pPr>
      <w:r w:rsidRPr="00436276">
        <w:rPr>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F61643" w:rsidRPr="00436276" w:rsidRDefault="00F61643" w:rsidP="00F61643">
      <w:pPr>
        <w:jc w:val="both"/>
        <w:rPr>
          <w:szCs w:val="22"/>
        </w:rPr>
      </w:pPr>
      <w:r w:rsidRPr="00436276">
        <w:rPr>
          <w:szCs w:val="22"/>
        </w:rPr>
        <w:t>c) L’obligació del contractista, a requeriment de l’Ajuntament, d’informar del funcionament de l’obra.</w:t>
      </w:r>
    </w:p>
    <w:p w:rsidR="00F61643" w:rsidRPr="00436276" w:rsidRDefault="00F61643" w:rsidP="00F61643">
      <w:pPr>
        <w:jc w:val="both"/>
        <w:rPr>
          <w:szCs w:val="22"/>
        </w:rPr>
      </w:pPr>
      <w:r w:rsidRPr="00436276">
        <w:rPr>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F61643" w:rsidRPr="00436276" w:rsidRDefault="00F61643" w:rsidP="00F61643">
      <w:pPr>
        <w:jc w:val="both"/>
        <w:rPr>
          <w:szCs w:val="22"/>
        </w:rPr>
      </w:pPr>
      <w:r w:rsidRPr="00436276">
        <w:rPr>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F61643" w:rsidRPr="00436276" w:rsidRDefault="00F61643" w:rsidP="00F61643">
      <w:pPr>
        <w:jc w:val="both"/>
        <w:rPr>
          <w:szCs w:val="22"/>
        </w:rPr>
      </w:pPr>
      <w:r w:rsidRPr="00436276">
        <w:rPr>
          <w:szCs w:val="22"/>
        </w:rPr>
        <w:t>f) L’Ajuntament podrà requerir al contractista perquè acrediti documentalment el compliment de les referides obligacions.</w:t>
      </w:r>
    </w:p>
    <w:p w:rsidR="00F61643" w:rsidRPr="00436276" w:rsidRDefault="00F61643" w:rsidP="00F61643">
      <w:pPr>
        <w:jc w:val="both"/>
        <w:rPr>
          <w:szCs w:val="22"/>
        </w:rPr>
      </w:pPr>
      <w:r w:rsidRPr="00436276">
        <w:rPr>
          <w:szCs w:val="22"/>
        </w:rPr>
        <w:t>L'incompliment d’aquestes obligacions per part del contractista o la infracció de les disposicions sobre seguretat per part del personal designat per ell no implicaran cap responsabilitat per a l’Ajuntament.</w:t>
      </w:r>
    </w:p>
    <w:p w:rsidR="00F61643" w:rsidRPr="00436276" w:rsidRDefault="00F61643" w:rsidP="00F61643">
      <w:pPr>
        <w:jc w:val="both"/>
        <w:rPr>
          <w:szCs w:val="22"/>
        </w:rPr>
      </w:pPr>
      <w:r w:rsidRPr="00436276">
        <w:rPr>
          <w:szCs w:val="22"/>
        </w:rPr>
        <w:t>g) El compliment  estricte per part del contractista i durant tota la vigència del contracte de les mesures de prevenció de riscos laborals establertes per la normativa vigent, en relació amb els seus treballadors.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En relació amb el desenvolupament de l’activitat contractada, si han de concórrer en el mateix  espai o equipament, treballadors municipals i/o treballadors d’altres empreses, </w:t>
      </w:r>
      <w:r w:rsidRPr="00436276">
        <w:rPr>
          <w:szCs w:val="22"/>
        </w:rPr>
        <w:lastRenderedPageBreak/>
        <w:t>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Per al correcte exercici de les facultats de la corporació l’empresa contractista haurà de presentar al responsable del contracte la documentació següent: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F61643" w:rsidRPr="00436276" w:rsidRDefault="00F61643" w:rsidP="00F61643">
      <w:pPr>
        <w:jc w:val="both"/>
        <w:rPr>
          <w:szCs w:val="22"/>
        </w:rPr>
      </w:pPr>
      <w:r w:rsidRPr="00436276">
        <w:rPr>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Per al cas d’incompliment del règim de comunicació d’ aquestes modificacions, s’estarà al règim de penalitzacions que estableix la clàusula 36 d’aquest plec.</w:t>
      </w:r>
    </w:p>
    <w:p w:rsidR="00F61643" w:rsidRPr="00436276" w:rsidRDefault="00F61643" w:rsidP="00F61643">
      <w:pPr>
        <w:jc w:val="both"/>
        <w:rPr>
          <w:szCs w:val="22"/>
        </w:rPr>
      </w:pPr>
    </w:p>
    <w:p w:rsidR="00F61643" w:rsidRPr="00436276" w:rsidRDefault="00F61643" w:rsidP="00F61643">
      <w:pPr>
        <w:widowControl w:val="0"/>
        <w:suppressAutoHyphens/>
        <w:autoSpaceDE w:val="0"/>
        <w:jc w:val="both"/>
        <w:rPr>
          <w:rFonts w:cs="Arial"/>
          <w:kern w:val="2"/>
          <w:szCs w:val="22"/>
          <w:lang w:eastAsia="zh-CN"/>
        </w:rPr>
      </w:pPr>
      <w:r w:rsidRPr="00436276">
        <w:rPr>
          <w:rFonts w:cs="Arial"/>
          <w:kern w:val="2"/>
          <w:szCs w:val="22"/>
          <w:lang w:eastAsia="zh-CN"/>
        </w:rPr>
        <w:t>Són obligacions del contracte essencials del contracte:</w:t>
      </w:r>
    </w:p>
    <w:p w:rsidR="00F61643" w:rsidRPr="00436276" w:rsidRDefault="00F61643" w:rsidP="00F61643">
      <w:pPr>
        <w:widowControl w:val="0"/>
        <w:suppressAutoHyphens/>
        <w:autoSpaceDE w:val="0"/>
        <w:jc w:val="both"/>
        <w:rPr>
          <w:rFonts w:cs="Arial"/>
          <w:kern w:val="2"/>
          <w:szCs w:val="22"/>
          <w:lang w:val="es-ES" w:eastAsia="zh-CN"/>
        </w:rPr>
      </w:pPr>
    </w:p>
    <w:p w:rsidR="00F61643" w:rsidRPr="00436276" w:rsidRDefault="00F61643" w:rsidP="00F61643">
      <w:pPr>
        <w:widowControl w:val="0"/>
        <w:suppressAutoHyphens/>
        <w:autoSpaceDE w:val="0"/>
        <w:jc w:val="both"/>
        <w:rPr>
          <w:rFonts w:cs="Arial"/>
          <w:kern w:val="2"/>
          <w:szCs w:val="22"/>
          <w:lang w:eastAsia="zh-CN"/>
        </w:rPr>
      </w:pPr>
      <w:r w:rsidRPr="00436276">
        <w:rPr>
          <w:rFonts w:cs="Arial"/>
          <w:kern w:val="2"/>
          <w:szCs w:val="22"/>
          <w:lang w:eastAsia="zh-CN"/>
        </w:rPr>
        <w:t>- Adscriure els mitjans personals i materials als qual s’ha compromès l’empresa contractista de conformitat amb l’article 76.2 de la LCSP.</w:t>
      </w:r>
    </w:p>
    <w:p w:rsidR="00F61643" w:rsidRPr="00436276" w:rsidRDefault="00F61643" w:rsidP="00F61643">
      <w:pPr>
        <w:widowControl w:val="0"/>
        <w:suppressAutoHyphens/>
        <w:autoSpaceDE w:val="0"/>
        <w:jc w:val="both"/>
        <w:rPr>
          <w:rFonts w:cs="Arial"/>
          <w:kern w:val="2"/>
          <w:szCs w:val="22"/>
          <w:lang w:eastAsia="zh-CN"/>
        </w:rPr>
      </w:pPr>
      <w:r w:rsidRPr="00436276">
        <w:rPr>
          <w:rFonts w:cs="Arial"/>
          <w:kern w:val="2"/>
          <w:szCs w:val="22"/>
          <w:lang w:eastAsia="zh-CN"/>
        </w:rPr>
        <w:t>- Executar les prestacions objecte de l’oferta del contractista de conformitat amb l’article 122.3 de la LCSP.</w:t>
      </w:r>
    </w:p>
    <w:p w:rsidR="00F61643" w:rsidRPr="00436276" w:rsidRDefault="00F61643" w:rsidP="00F61643">
      <w:pPr>
        <w:widowControl w:val="0"/>
        <w:suppressAutoHyphens/>
        <w:autoSpaceDE w:val="0"/>
        <w:jc w:val="both"/>
        <w:rPr>
          <w:rFonts w:cs="Arial"/>
          <w:kern w:val="2"/>
          <w:szCs w:val="22"/>
          <w:lang w:eastAsia="zh-CN"/>
        </w:rPr>
      </w:pPr>
      <w:r w:rsidRPr="00436276">
        <w:rPr>
          <w:rFonts w:cs="Arial"/>
          <w:kern w:val="2"/>
          <w:szCs w:val="22"/>
          <w:lang w:eastAsia="zh-CN"/>
        </w:rPr>
        <w:t>- El compliment de les condicions especials d’execució de conformitat amb l’article 202.3 de la LCSP.</w:t>
      </w:r>
    </w:p>
    <w:p w:rsidR="00F61643" w:rsidRPr="00436276" w:rsidRDefault="00F61643" w:rsidP="00F61643">
      <w:pPr>
        <w:widowControl w:val="0"/>
        <w:suppressAutoHyphens/>
        <w:autoSpaceDE w:val="0"/>
        <w:jc w:val="both"/>
        <w:rPr>
          <w:rFonts w:cs="Arial"/>
          <w:kern w:val="2"/>
          <w:szCs w:val="22"/>
          <w:lang w:eastAsia="zh-CN"/>
        </w:rPr>
      </w:pPr>
    </w:p>
    <w:p w:rsidR="00F61643" w:rsidRPr="00436276" w:rsidRDefault="00F61643" w:rsidP="00F61643">
      <w:pPr>
        <w:widowControl w:val="0"/>
        <w:suppressAutoHyphens/>
        <w:autoSpaceDE w:val="0"/>
        <w:jc w:val="both"/>
        <w:rPr>
          <w:rFonts w:cs="Arial"/>
          <w:kern w:val="2"/>
          <w:szCs w:val="22"/>
          <w:lang w:eastAsia="zh-CN"/>
        </w:rPr>
      </w:pPr>
      <w:r w:rsidRPr="00436276">
        <w:rPr>
          <w:rFonts w:cs="Arial"/>
          <w:kern w:val="2"/>
          <w:szCs w:val="22"/>
          <w:lang w:eastAsia="zh-CN"/>
        </w:rPr>
        <w:t>L’incompliment de les quals comportarà la resolució anticipada del contracte de conformitat amb l’article 211.1.f) de la LCSP.</w:t>
      </w:r>
    </w:p>
    <w:p w:rsidR="00F61643" w:rsidRPr="00436276" w:rsidRDefault="00F61643" w:rsidP="00F61643">
      <w:pPr>
        <w:jc w:val="both"/>
        <w:rPr>
          <w:szCs w:val="22"/>
        </w:rPr>
      </w:pPr>
    </w:p>
    <w:p w:rsidR="00F61643" w:rsidRPr="00436276" w:rsidRDefault="00F61643" w:rsidP="00F61643">
      <w:pPr>
        <w:jc w:val="both"/>
        <w:rPr>
          <w:rFonts w:cs="Times New Roman"/>
          <w:szCs w:val="22"/>
          <w:lang w:eastAsia="es-ES"/>
        </w:rPr>
      </w:pPr>
    </w:p>
    <w:p w:rsidR="00F61643" w:rsidRPr="00436276" w:rsidRDefault="00F61643" w:rsidP="00F61643">
      <w:pPr>
        <w:numPr>
          <w:ilvl w:val="0"/>
          <w:numId w:val="33"/>
        </w:numPr>
        <w:contextualSpacing/>
        <w:jc w:val="both"/>
        <w:rPr>
          <w:szCs w:val="22"/>
        </w:rPr>
      </w:pPr>
      <w:r w:rsidRPr="00436276">
        <w:rPr>
          <w:b/>
          <w:szCs w:val="22"/>
        </w:rPr>
        <w:lastRenderedPageBreak/>
        <w:t>Obligacions en matèria de protecció de dades de caràcter personal, confidencialitat de les dades de l’obra i transparència</w:t>
      </w:r>
    </w:p>
    <w:p w:rsidR="00F61643" w:rsidRPr="00436276" w:rsidRDefault="00F61643" w:rsidP="00F61643">
      <w:pPr>
        <w:jc w:val="both"/>
        <w:rPr>
          <w:szCs w:val="22"/>
        </w:rPr>
      </w:pPr>
    </w:p>
    <w:p w:rsidR="00F61643" w:rsidRPr="00436276" w:rsidRDefault="00F61643" w:rsidP="00F61643">
      <w:pPr>
        <w:jc w:val="both"/>
        <w:rPr>
          <w:b/>
          <w:bCs/>
          <w:szCs w:val="22"/>
        </w:rPr>
      </w:pPr>
      <w:r w:rsidRPr="00436276">
        <w:rPr>
          <w:b/>
          <w:bCs/>
          <w:szCs w:val="22"/>
        </w:rPr>
        <w:t>28.1. Dades de caràcter personal facilitades al contractista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L’objecte d’aquest contracte no requereix el tractament de dades de caràcter personal responsabilitat de l’Ajuntament de Premià de Mar. No obstant, per la prestació de les obres descrites en el present contracte, el contractista si ha d’accedir als locals de treball de l’Ajuntament de Premià de Mar, on es troben els fitxers i sistemes d’informació que contenen les dades de caràcter personal dels que l’Ajuntament de Premià de Mar aquest és Responsable del tractament.</w:t>
      </w:r>
    </w:p>
    <w:p w:rsidR="00F61643" w:rsidRPr="00436276" w:rsidRDefault="00F61643" w:rsidP="00F61643">
      <w:pPr>
        <w:jc w:val="both"/>
        <w:rPr>
          <w:szCs w:val="22"/>
        </w:rPr>
      </w:pPr>
      <w:r w:rsidRPr="00436276">
        <w:rPr>
          <w:szCs w:val="22"/>
        </w:rPr>
        <w:t xml:space="preserve"> </w:t>
      </w:r>
    </w:p>
    <w:p w:rsidR="00F61643" w:rsidRPr="00436276" w:rsidRDefault="00F61643" w:rsidP="00F61643">
      <w:pPr>
        <w:jc w:val="both"/>
        <w:rPr>
          <w:szCs w:val="22"/>
        </w:rPr>
      </w:pPr>
      <w:r w:rsidRPr="00436276">
        <w:rPr>
          <w:szCs w:val="22"/>
        </w:rPr>
        <w:t>En cas de que, per error o accident,  si un empleat de l’empresa contractista tingués accés a les dades personals esmentades, aquesta haurà d’informar el més aviat possible a l’Ajuntament de Premià de Mar.</w:t>
      </w:r>
    </w:p>
    <w:p w:rsidR="00F61643" w:rsidRPr="00436276" w:rsidRDefault="00F61643" w:rsidP="00F61643">
      <w:pPr>
        <w:jc w:val="both"/>
        <w:rPr>
          <w:szCs w:val="22"/>
        </w:rPr>
      </w:pPr>
      <w:r w:rsidRPr="00436276">
        <w:rPr>
          <w:szCs w:val="22"/>
        </w:rPr>
        <w:t xml:space="preserve"> </w:t>
      </w:r>
    </w:p>
    <w:p w:rsidR="00F61643" w:rsidRPr="00436276" w:rsidRDefault="00F61643" w:rsidP="00F61643">
      <w:pPr>
        <w:jc w:val="both"/>
        <w:rPr>
          <w:szCs w:val="22"/>
        </w:rPr>
      </w:pPr>
      <w:r w:rsidRPr="00436276">
        <w:rPr>
          <w:szCs w:val="22"/>
        </w:rPr>
        <w:t>L’empresa contractista s’obliga a comunicar a tots els empleats assignats al present contracte la seva obligació de guardar secret professional i notificar qualsevol accés indegut a dades de caràcter personal que es produeixi. El contractista serà en qualsevol cas responsable de les possibles infraccions que poguessin derivar-se de l’ús d’aquestes dades per part dels seus empleats.</w:t>
      </w:r>
    </w:p>
    <w:p w:rsidR="00F61643" w:rsidRPr="00436276" w:rsidRDefault="00F61643" w:rsidP="00F61643">
      <w:pPr>
        <w:jc w:val="both"/>
        <w:rPr>
          <w:szCs w:val="22"/>
        </w:rPr>
      </w:pPr>
    </w:p>
    <w:p w:rsidR="00F61643" w:rsidRPr="00436276" w:rsidRDefault="00F61643" w:rsidP="00F61643">
      <w:pPr>
        <w:jc w:val="both"/>
        <w:rPr>
          <w:szCs w:val="22"/>
        </w:rPr>
      </w:pPr>
      <w:r w:rsidRPr="00436276">
        <w:rPr>
          <w:b/>
          <w:bCs/>
          <w:szCs w:val="22"/>
        </w:rPr>
        <w:t>28.2.  Informació confidencial proporcionada pel contractista</w:t>
      </w:r>
    </w:p>
    <w:p w:rsidR="00F61643" w:rsidRPr="00436276" w:rsidRDefault="00F61643" w:rsidP="00F61643">
      <w:pPr>
        <w:jc w:val="both"/>
        <w:rPr>
          <w:b/>
          <w:bCs/>
          <w:szCs w:val="22"/>
        </w:rPr>
      </w:pPr>
    </w:p>
    <w:p w:rsidR="00F61643" w:rsidRPr="00436276" w:rsidRDefault="00F61643" w:rsidP="00F61643">
      <w:pPr>
        <w:jc w:val="both"/>
        <w:rPr>
          <w:szCs w:val="22"/>
        </w:rPr>
      </w:pPr>
      <w:r w:rsidRPr="00436276">
        <w:rPr>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lastRenderedPageBreak/>
        <w:t>Obligacions del contractista de caire lingüístic</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Així mateix, l’empresa contractista assumeix l’obligació de destinar a l’execució del contracte els mitjans i el personal que resultin adients per assegurar que es podran realitzar les prestacions objecte de l’obra en català. A aquest efecte, el personal que, si escau, pugui relacionar-se amb el personal de l’Ajuntament, ha de tenir un coneixement suficient per desenvolupar les tasques d’atenció, informació i comunicació de manera fluida i adequada en llengua catalana.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particular, els documents i informes que s’obtinguin com a resultat de la realització de les obres s’han de lliurar en català, d’acord amb els terminis establerts en aquest plec i en el projecte d’obres.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tot cas, l’empresa contractista queden subjectes en l’execució del contracte a les obligacions derivades de la Llei 1/1998, de 7 de gener, de política lingüística i de les disposicions que la desenvolupen.</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Assegurances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Per prendre part en aquest procediment s’ exigeix el compromís de subscripció d’una pòlissa d’ assegurances de responsabilitat civil – cas de no tenir-la ja contractada i per al cas de resultar-ne proposat a l’adjudicació d’ aquest contracte - per a cobrir les possibles responsabilitats que se’n puguin derivar de la realització de les obres que constitueixen l’objecte d’aquest contracte, per un import mínim exigit a la clàusula 9  del PCAP.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cobertura de la pòlissa d’assegurances haurà de ser efectiva en el moment d’inici del contracte i la seva vigència haurà de comprendre la durada total del contracte, inclosa la seva pròrroga, cas d’acordar-se aquesta.</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Planificació preventiva en cas de concurrència empresarial</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lastRenderedPageBreak/>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L’intercanvi d’informació i de comunicacions entre l’Ajuntament i el contractista.</w:t>
      </w:r>
    </w:p>
    <w:p w:rsidR="00F61643" w:rsidRPr="00436276" w:rsidRDefault="00F61643" w:rsidP="00F61643">
      <w:pPr>
        <w:jc w:val="both"/>
        <w:rPr>
          <w:szCs w:val="22"/>
        </w:rPr>
      </w:pPr>
      <w:r w:rsidRPr="00436276">
        <w:rPr>
          <w:szCs w:val="22"/>
        </w:rPr>
        <w:t>b) La realització de reunions periòdiques entre l’Ajuntament i el contractista.</w:t>
      </w:r>
    </w:p>
    <w:p w:rsidR="00F61643" w:rsidRPr="00436276" w:rsidRDefault="00F61643" w:rsidP="00F61643">
      <w:pPr>
        <w:jc w:val="both"/>
        <w:rPr>
          <w:szCs w:val="22"/>
        </w:rPr>
      </w:pPr>
      <w:r w:rsidRPr="00436276">
        <w:rPr>
          <w:szCs w:val="22"/>
        </w:rPr>
        <w:t>c) Les reunions conjuntes dels comitès de seguretat i salut de l’Ajuntament i del contractista o, en el seu defecte, amb els delegats de prevenció.</w:t>
      </w:r>
    </w:p>
    <w:p w:rsidR="00F61643" w:rsidRPr="00436276" w:rsidRDefault="00F61643" w:rsidP="00F61643">
      <w:pPr>
        <w:jc w:val="both"/>
        <w:rPr>
          <w:szCs w:val="22"/>
        </w:rPr>
      </w:pPr>
      <w:r w:rsidRPr="00436276">
        <w:rPr>
          <w:szCs w:val="22"/>
        </w:rPr>
        <w:t>d) La impartició d’instruccions.</w:t>
      </w:r>
    </w:p>
    <w:p w:rsidR="00F61643" w:rsidRPr="00436276" w:rsidRDefault="00F61643" w:rsidP="00F61643">
      <w:pPr>
        <w:jc w:val="both"/>
        <w:rPr>
          <w:szCs w:val="22"/>
        </w:rPr>
      </w:pPr>
      <w:r w:rsidRPr="00436276">
        <w:rPr>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F61643" w:rsidRPr="00436276" w:rsidRDefault="00F61643" w:rsidP="00F61643">
      <w:pPr>
        <w:jc w:val="both"/>
        <w:rPr>
          <w:szCs w:val="22"/>
        </w:rPr>
      </w:pPr>
      <w:r w:rsidRPr="00436276">
        <w:rPr>
          <w:szCs w:val="22"/>
        </w:rPr>
        <w:t>f) La designació d’una o més persones encarregades de la coordinació de les activitats preventives.</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Despeses a càrrec del contractista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L’empresa contractista serà l’encarregada de portar a terme les obres definides en el projecte, seguint en tot moment la normativa vigent, les directrius de la direcció facultativa i les que puguin derivar-se, quan s’escaigui, de la companyia FECSA-ENDESA, la qual haurà de donar la seva conformitat abans de la recepció final de les obres.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També es farà càrrec de les despeses següents:</w:t>
      </w:r>
    </w:p>
    <w:p w:rsidR="00F61643" w:rsidRPr="00436276" w:rsidRDefault="00F61643" w:rsidP="00F61643">
      <w:pPr>
        <w:jc w:val="both"/>
        <w:rPr>
          <w:szCs w:val="22"/>
        </w:rPr>
      </w:pPr>
    </w:p>
    <w:p w:rsidR="00F61643" w:rsidRPr="00436276" w:rsidRDefault="00F61643" w:rsidP="00F61643">
      <w:pPr>
        <w:numPr>
          <w:ilvl w:val="0"/>
          <w:numId w:val="40"/>
        </w:numPr>
        <w:jc w:val="both"/>
        <w:rPr>
          <w:szCs w:val="22"/>
        </w:rPr>
      </w:pPr>
      <w:r w:rsidRPr="00436276">
        <w:rPr>
          <w:szCs w:val="22"/>
        </w:rPr>
        <w:t>Subministrar, col·locar, mantenir i retirar elements de senyalització de trànsit, tots els cops que sigui necessari.</w:t>
      </w:r>
    </w:p>
    <w:p w:rsidR="00F61643" w:rsidRPr="00436276" w:rsidRDefault="00F61643" w:rsidP="00F61643">
      <w:pPr>
        <w:numPr>
          <w:ilvl w:val="0"/>
          <w:numId w:val="40"/>
        </w:numPr>
        <w:jc w:val="both"/>
        <w:rPr>
          <w:szCs w:val="22"/>
        </w:rPr>
      </w:pPr>
      <w:r w:rsidRPr="00436276">
        <w:rPr>
          <w:szCs w:val="22"/>
        </w:rPr>
        <w:t>Repartir volants als veïns o usuaris per comunicar amb antelació els talls de trànsit.</w:t>
      </w:r>
    </w:p>
    <w:p w:rsidR="00F61643" w:rsidRPr="00436276" w:rsidRDefault="00F61643" w:rsidP="00F61643">
      <w:pPr>
        <w:numPr>
          <w:ilvl w:val="0"/>
          <w:numId w:val="40"/>
        </w:numPr>
        <w:jc w:val="both"/>
        <w:rPr>
          <w:szCs w:val="22"/>
        </w:rPr>
      </w:pPr>
      <w:r w:rsidRPr="00436276">
        <w:rPr>
          <w:szCs w:val="22"/>
        </w:rPr>
        <w:t>Els elements auxiliars necessaris durant les obres.</w:t>
      </w:r>
    </w:p>
    <w:p w:rsidR="00F61643" w:rsidRPr="00436276" w:rsidRDefault="00F61643" w:rsidP="00F61643">
      <w:pPr>
        <w:numPr>
          <w:ilvl w:val="0"/>
          <w:numId w:val="40"/>
        </w:numPr>
        <w:jc w:val="both"/>
        <w:rPr>
          <w:szCs w:val="22"/>
        </w:rPr>
      </w:pPr>
      <w:r w:rsidRPr="00436276">
        <w:rPr>
          <w:szCs w:val="22"/>
        </w:rPr>
        <w:t>Despeses derivades del control de qualitat (fins al 1% del pressupost de licitació).</w:t>
      </w:r>
    </w:p>
    <w:p w:rsidR="00F61643" w:rsidRPr="00436276" w:rsidRDefault="00F61643" w:rsidP="00F61643">
      <w:pPr>
        <w:numPr>
          <w:ilvl w:val="0"/>
          <w:numId w:val="40"/>
        </w:numPr>
        <w:jc w:val="both"/>
        <w:rPr>
          <w:szCs w:val="22"/>
        </w:rPr>
      </w:pPr>
      <w:r w:rsidRPr="00436276">
        <w:rPr>
          <w:szCs w:val="22"/>
        </w:rPr>
        <w:t>La totalitat de les despeses derivades de la seguretat i salut en el treball.</w:t>
      </w:r>
    </w:p>
    <w:p w:rsidR="00F61643" w:rsidRPr="00436276" w:rsidRDefault="00F61643" w:rsidP="00F61643">
      <w:pPr>
        <w:numPr>
          <w:ilvl w:val="0"/>
          <w:numId w:val="40"/>
        </w:numPr>
        <w:jc w:val="both"/>
        <w:rPr>
          <w:szCs w:val="22"/>
        </w:rPr>
      </w:pPr>
      <w:r w:rsidRPr="00436276">
        <w:rPr>
          <w:szCs w:val="22"/>
        </w:rPr>
        <w:lastRenderedPageBreak/>
        <w:t>L’oferta de l’empresa s’entendrà que inclou totes les mesures de Seguretat i Salut, de tancament i delimitació d’obra, de modificacions de trànsit (de vianants i vehicles) necessàries per executar l’obra, de manteniment d’accessos de vianants i vehicles a les edificacions de l’àmbit d’obra. Tant la seva implantació com el seu manteniment i modificació tantes vegades com sigui necessari. Aquests conceptes no podran ser objecte de reclamació.</w:t>
      </w:r>
    </w:p>
    <w:p w:rsidR="00F61643" w:rsidRPr="00436276" w:rsidRDefault="00F61643" w:rsidP="00F61643">
      <w:pPr>
        <w:numPr>
          <w:ilvl w:val="0"/>
          <w:numId w:val="40"/>
        </w:numPr>
        <w:jc w:val="both"/>
        <w:rPr>
          <w:szCs w:val="22"/>
        </w:rPr>
      </w:pPr>
      <w:r w:rsidRPr="00436276">
        <w:rPr>
          <w:szCs w:val="22"/>
        </w:rPr>
        <w:t>La localització dels serveis existents en l’àmbit d’obra amb els mitjans que siguin necessaris, tant amb cales com amb aparells tipus georadar.</w:t>
      </w:r>
    </w:p>
    <w:p w:rsidR="00F61643" w:rsidRPr="00436276" w:rsidRDefault="00F61643" w:rsidP="00F61643">
      <w:pPr>
        <w:numPr>
          <w:ilvl w:val="0"/>
          <w:numId w:val="40"/>
        </w:numPr>
        <w:jc w:val="both"/>
        <w:rPr>
          <w:szCs w:val="22"/>
        </w:rPr>
      </w:pPr>
      <w:r w:rsidRPr="00436276">
        <w:rPr>
          <w:szCs w:val="22"/>
        </w:rPr>
        <w:t>El contractista està obligat a coordinar-se amb les empreses de serveis afectats, i haurà de tenir en compte aquest aspecte al fer la seva oferta per executar els treballs, ja que aquest no podrà ser objecte de reclamació posterior.</w:t>
      </w:r>
    </w:p>
    <w:p w:rsidR="00F61643" w:rsidRPr="00436276" w:rsidRDefault="00F61643" w:rsidP="00F61643">
      <w:pPr>
        <w:numPr>
          <w:ilvl w:val="0"/>
          <w:numId w:val="40"/>
        </w:numPr>
        <w:jc w:val="both"/>
        <w:rPr>
          <w:szCs w:val="22"/>
        </w:rPr>
      </w:pPr>
      <w:r w:rsidRPr="00436276">
        <w:rPr>
          <w:szCs w:val="22"/>
        </w:rPr>
        <w:t>Mesures de seguretat i protecció de la salut, incloses les mesures extraordinàries que siguin necessàries per la protecció contra el COVID-19.</w:t>
      </w:r>
    </w:p>
    <w:p w:rsidR="00F61643" w:rsidRPr="00436276" w:rsidRDefault="00F61643" w:rsidP="00F61643">
      <w:pPr>
        <w:numPr>
          <w:ilvl w:val="0"/>
          <w:numId w:val="40"/>
        </w:num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Règim de pagament del preu</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El contracte es pagarà mitjançant certificacions d’obra mensuals de conformitat amb l’article 198 de la LCSP i 147 i següents del RGLCAP.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contractista podrà desenvolupar els treballs amb major celeritat que la prevista per a que les obres s’executin dins del termini o terminis contractuals, a no ser que, a judici de la direcció d’obres, existissin raons per estimar-lo inconvenient. Tanmateix, no tindrà dret a percebre, qualsevol que sigui l’import del que s’ha executat o de les certificacions expedides, major quantitat de la consignada per al contracte. Les certificacions expedides només generaran interessos per demora des de la data assenyalada en l’article 152 RGLCAP.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lliurament de factures per part de l’adjudicatari d’aquest contracte s’haurà efectuar per mitjans electrònics.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D’acord amb la normativa reguladora de la facturació electrònica, aquesta administració acceptarà la recepció de factures que compleixin amb els requeriments següents: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L’autenticitat de l’origen i integritat del contingut de les factures electròniques es garantirà mitjançant signatura electrònica.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 El lliurament de les factures s’efectuarà a través del servei e.FACT, bé utilitzant la bústia de lliurament de factures accessible des de la seu electrònica d’aquesta administració, amb adreça electrònica </w:t>
      </w:r>
      <w:hyperlink r:id="rId20" w:history="1">
        <w:r w:rsidRPr="00436276">
          <w:rPr>
            <w:rStyle w:val="Hipervnculo"/>
            <w:rFonts w:ascii="Franklin Gothic Book" w:hAnsi="Franklin Gothic Book"/>
            <w:sz w:val="22"/>
            <w:szCs w:val="22"/>
          </w:rPr>
          <w:t>https://www.seu.cat/consorciaoc</w:t>
        </w:r>
      </w:hyperlink>
      <w:r w:rsidRPr="00436276">
        <w:rPr>
          <w:szCs w:val="22"/>
        </w:rPr>
        <w:t>, o bé a través de les plataformes de facturació electrònica adherides al servei e.FACT que trobareu detallades a l’adreça electrònica</w:t>
      </w:r>
    </w:p>
    <w:p w:rsidR="00F61643" w:rsidRPr="00436276" w:rsidRDefault="00F61643" w:rsidP="00F61643">
      <w:pPr>
        <w:jc w:val="both"/>
        <w:rPr>
          <w:szCs w:val="22"/>
        </w:rPr>
      </w:pPr>
      <w:r w:rsidRPr="00436276">
        <w:rPr>
          <w:szCs w:val="22"/>
        </w:rPr>
        <w:lastRenderedPageBreak/>
        <w:t>http://www.aoc.cat/index.php/ezwebin_site/Inici/SERVEIS2/Relacions-amb-laciutadania/ e.FACT-Empreses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Revisió de preus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No escau.</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Terminis i penalitats per mora en l’execució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L’adjudicatari estarà obligat al compliment del termini total fixat en el contracte per a la realització de la prestació, així com dels terminis parcials que, en el seu cas, s’haguessin establert en l’oferta del licitador.</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constitució en mora del contractista no requereix intimació prèvia per part de l’Ajuntament.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Altres penalitzacions per incompliment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els supòsits d’incompliment de les obligacions assumides pel contractista, l’Ajuntament podrà constrènyer al compliment del contracte, amb imposició de penalitats, o acordar-ne la resolució.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incompliment o compliment defectuós de les obligacions contractuals donarà lloc a la imposició de penalitats.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Seran causes d’imposició de penalitats: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El compliment defectuós d’alguna prestació o subprestació objecte del contracte.</w:t>
      </w:r>
    </w:p>
    <w:p w:rsidR="00F61643" w:rsidRPr="00436276" w:rsidRDefault="00F61643" w:rsidP="00F61643">
      <w:pPr>
        <w:jc w:val="both"/>
        <w:rPr>
          <w:szCs w:val="22"/>
        </w:rPr>
      </w:pPr>
      <w:r w:rsidRPr="00436276">
        <w:rPr>
          <w:szCs w:val="22"/>
        </w:rPr>
        <w:t>B.- L’incompliment o no execució d’alguna prestació o subprestació objecte del contracte.</w:t>
      </w:r>
    </w:p>
    <w:p w:rsidR="00F61643" w:rsidRPr="00436276" w:rsidRDefault="00F61643" w:rsidP="00F61643">
      <w:pPr>
        <w:jc w:val="both"/>
        <w:rPr>
          <w:szCs w:val="22"/>
        </w:rPr>
      </w:pPr>
      <w:r w:rsidRPr="00436276">
        <w:rPr>
          <w:szCs w:val="22"/>
        </w:rPr>
        <w:t>C.- L’incompliment o el compliment defectuós de la totalitat o part de l’oferta presentada pel contractista.</w:t>
      </w:r>
    </w:p>
    <w:p w:rsidR="00F61643" w:rsidRPr="00436276" w:rsidRDefault="00F61643" w:rsidP="00F61643">
      <w:pPr>
        <w:jc w:val="both"/>
        <w:rPr>
          <w:szCs w:val="22"/>
        </w:rPr>
      </w:pPr>
      <w:r w:rsidRPr="00436276">
        <w:rPr>
          <w:szCs w:val="22"/>
        </w:rPr>
        <w:t>D.- L’Incompliment d’alguna de les condicions especials d’execució.</w:t>
      </w:r>
    </w:p>
    <w:p w:rsidR="00F61643" w:rsidRPr="00436276" w:rsidRDefault="00F61643" w:rsidP="00F61643">
      <w:pPr>
        <w:jc w:val="both"/>
        <w:rPr>
          <w:szCs w:val="22"/>
        </w:rPr>
      </w:pPr>
      <w:r w:rsidRPr="00436276">
        <w:rPr>
          <w:szCs w:val="22"/>
        </w:rPr>
        <w:t>E.- L’incompliment d’algun de les obligacions previstes en la LCSP.</w:t>
      </w:r>
    </w:p>
    <w:p w:rsidR="00F61643" w:rsidRPr="00436276" w:rsidRDefault="00F61643" w:rsidP="00F61643">
      <w:pPr>
        <w:jc w:val="both"/>
        <w:rPr>
          <w:szCs w:val="22"/>
        </w:rPr>
      </w:pPr>
      <w:r w:rsidRPr="00436276">
        <w:rPr>
          <w:szCs w:val="22"/>
        </w:rPr>
        <w:t>F.- La paralització de l’execució de les prestacions objecte d’aquest contracte imputable al contractista.</w:t>
      </w:r>
    </w:p>
    <w:p w:rsidR="00F61643" w:rsidRPr="00436276" w:rsidRDefault="00F61643" w:rsidP="00F61643">
      <w:pPr>
        <w:jc w:val="both"/>
        <w:rPr>
          <w:szCs w:val="22"/>
        </w:rPr>
      </w:pPr>
      <w:r w:rsidRPr="00436276">
        <w:rPr>
          <w:szCs w:val="22"/>
        </w:rPr>
        <w:t>G.- La resistència als requeriments fets per l’Ajuntament, a través de l’òrgan de contractació, de la unitat de seguiment o del responsable del contracte, o la seva inobservança.</w:t>
      </w:r>
    </w:p>
    <w:p w:rsidR="00F61643" w:rsidRPr="00436276" w:rsidRDefault="00F61643" w:rsidP="00F61643">
      <w:pPr>
        <w:jc w:val="both"/>
        <w:rPr>
          <w:szCs w:val="22"/>
        </w:rPr>
      </w:pPr>
      <w:r w:rsidRPr="00436276">
        <w:rPr>
          <w:szCs w:val="22"/>
        </w:rPr>
        <w:t>H. La utilització de sistemes de treball, elements, materials, màquines o personal diferents als previstos en els plecs i en les ofertes del contractista, o quan produeixi un perjudici en l’execució del contracte.</w:t>
      </w:r>
    </w:p>
    <w:p w:rsidR="00F61643" w:rsidRPr="00436276" w:rsidRDefault="00F61643" w:rsidP="00F61643">
      <w:pPr>
        <w:jc w:val="both"/>
        <w:rPr>
          <w:szCs w:val="22"/>
        </w:rPr>
      </w:pPr>
      <w:r w:rsidRPr="00436276">
        <w:rPr>
          <w:szCs w:val="22"/>
        </w:rPr>
        <w:t>I.- El falsejament de les prestacions consignades pel contractista en el document cobratori.</w:t>
      </w:r>
    </w:p>
    <w:p w:rsidR="00F61643" w:rsidRPr="00436276" w:rsidRDefault="00F61643" w:rsidP="00F61643">
      <w:pPr>
        <w:jc w:val="both"/>
        <w:rPr>
          <w:szCs w:val="22"/>
        </w:rPr>
      </w:pPr>
      <w:r w:rsidRPr="00436276">
        <w:rPr>
          <w:szCs w:val="22"/>
        </w:rPr>
        <w:t>J.- El incompliment de les obligacions derivades de la normativa general sobre prevenció de riscos laborals i, en especial, de les del pla de seguretat i salut en les prestacions, si escau.</w:t>
      </w:r>
    </w:p>
    <w:p w:rsidR="00F61643" w:rsidRPr="00436276" w:rsidRDefault="00F61643" w:rsidP="00F61643">
      <w:pPr>
        <w:jc w:val="both"/>
        <w:rPr>
          <w:szCs w:val="22"/>
        </w:rPr>
      </w:pPr>
      <w:r w:rsidRPr="00436276">
        <w:rPr>
          <w:szCs w:val="22"/>
        </w:rPr>
        <w:t>K.- El incompliment molt greu de les condicions relatives a la subcontractació, si escau.</w:t>
      </w:r>
    </w:p>
    <w:p w:rsidR="00F61643" w:rsidRPr="00436276" w:rsidRDefault="00F61643" w:rsidP="00F61643">
      <w:pPr>
        <w:jc w:val="both"/>
        <w:rPr>
          <w:szCs w:val="22"/>
        </w:rPr>
      </w:pPr>
      <w:r w:rsidRPr="00436276">
        <w:rPr>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F61643" w:rsidRPr="00436276" w:rsidRDefault="00F61643" w:rsidP="00F61643">
      <w:pPr>
        <w:jc w:val="both"/>
        <w:rPr>
          <w:szCs w:val="22"/>
        </w:rPr>
      </w:pPr>
      <w:r w:rsidRPr="00436276">
        <w:rPr>
          <w:szCs w:val="22"/>
        </w:rPr>
        <w:t>M.- No comunicar les dades de subrogació de personal, si escau, de conformitat amb l’article 130 de la LCSP, amb una data d’antelació de 6 mesos a la finalització del contracte.</w:t>
      </w:r>
    </w:p>
    <w:p w:rsidR="00F61643" w:rsidRPr="00436276" w:rsidRDefault="00F61643" w:rsidP="00F61643">
      <w:pPr>
        <w:jc w:val="both"/>
        <w:rPr>
          <w:szCs w:val="22"/>
        </w:rPr>
      </w:pPr>
      <w:r w:rsidRPr="00436276">
        <w:rPr>
          <w:szCs w:val="22"/>
        </w:rPr>
        <w:t>N.- Fer un ús indegut dels recursos municipals i el seu equipament durant l’execució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Pel que fa a les condicions especials d’execució, de conformitat amb l’article 201 de la LCSP, serà causa d’imposició de penalitats: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F61643" w:rsidRPr="00436276" w:rsidRDefault="00F61643" w:rsidP="00F61643">
      <w:pPr>
        <w:jc w:val="both"/>
        <w:rPr>
          <w:szCs w:val="22"/>
        </w:rPr>
      </w:pPr>
      <w:r w:rsidRPr="00436276">
        <w:rPr>
          <w:szCs w:val="22"/>
        </w:rPr>
        <w:t>B.- No facilitar tota la informació que requereixi l’Ajuntament, en ordre a la identificació de la plantilla i responsables de cada treball.</w:t>
      </w:r>
    </w:p>
    <w:p w:rsidR="00F61643" w:rsidRPr="00436276" w:rsidRDefault="00F61643" w:rsidP="00F61643">
      <w:pPr>
        <w:jc w:val="both"/>
        <w:rPr>
          <w:szCs w:val="22"/>
        </w:rPr>
      </w:pPr>
      <w:r w:rsidRPr="00436276">
        <w:rPr>
          <w:szCs w:val="22"/>
        </w:rPr>
        <w:t>C.- No documentar i uniformitzar al personal adscrit l’obra que hagi d’executar les obres.</w:t>
      </w:r>
    </w:p>
    <w:p w:rsidR="00F61643" w:rsidRPr="00436276" w:rsidRDefault="00F61643" w:rsidP="00F61643">
      <w:pPr>
        <w:jc w:val="both"/>
        <w:rPr>
          <w:szCs w:val="22"/>
        </w:rPr>
      </w:pPr>
      <w:r w:rsidRPr="00436276">
        <w:rPr>
          <w:szCs w:val="22"/>
        </w:rPr>
        <w:t>D.- No comunicar immediatament tota resolució administrativa o judicial que afecti al personal depenent de l’adjudicatari.</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lastRenderedPageBreak/>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Incompliments considerats molt greus: penalitat de fins a un 10 % del preu del contracte, IVA exclòs. En cas de reiteració, s’acordarà la confiscació de la garantia definitiva.</w:t>
      </w:r>
    </w:p>
    <w:p w:rsidR="00F61643" w:rsidRPr="00436276" w:rsidRDefault="00F61643" w:rsidP="00F61643">
      <w:pPr>
        <w:jc w:val="both"/>
        <w:rPr>
          <w:szCs w:val="22"/>
        </w:rPr>
      </w:pPr>
      <w:r w:rsidRPr="00436276">
        <w:rPr>
          <w:szCs w:val="22"/>
        </w:rPr>
        <w:t>- Incompliments considerats greus: penalitats de fins a un 6 % del preu del contracte, IVA exclòs.</w:t>
      </w:r>
    </w:p>
    <w:p w:rsidR="00F61643" w:rsidRPr="00436276" w:rsidRDefault="00F61643" w:rsidP="00F61643">
      <w:pPr>
        <w:jc w:val="both"/>
        <w:rPr>
          <w:szCs w:val="22"/>
        </w:rPr>
      </w:pPr>
      <w:r w:rsidRPr="00436276">
        <w:rPr>
          <w:szCs w:val="22"/>
        </w:rPr>
        <w:t>- Incompliments considerats lleus: penalitats de fins a un 3 % del preu del contracte, IVA exclòs.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conjunt de les penalitats que es poden interposar durant la vigència d’un contracte no poden superar el 50% del preu d’adjudicació.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la tramitació de l’expedient, es donarà audiència al contractista, per un termini de 5 des hàbils, per a que pugui formular al·legacions, i l’òrgan de contractació resoldrà.</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Danys causats com a conseqüència de l’execució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3. El contractista no serà responsable dels danys i perjudicis que tinguin la seva causa immediata i directa en una ordre especifica de l’Ajuntament comunicada per escrit.</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Modificació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contracte es podrà modificar de conformitat amb l’article 205 i següents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Per al càlcul de les modificacions del contracte s’aplicaran els preus unitaris oferts pel licitador que resulti adjudicatari aplicant el percentatge de baixa ofert per ell mateix.</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Procediment de tramitació de les modificacions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De conformitat amb l’article 242.4 de la LCSP, quan el director facultatiu de l’obra consideri necessària una modificació del projecte i es compleixin els requisits que a aquest efecte regula aquesta Llei, ha de sol·licitar a l’òrgan de contractació autorització per iniciar l’expedient corresponent, que s’ha de substanciar amb les actuacions següents: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Redacció de la modificació del projecte i aprovació tècnica d’aquesta.</w:t>
      </w:r>
    </w:p>
    <w:p w:rsidR="00F61643" w:rsidRPr="00436276" w:rsidRDefault="00F61643" w:rsidP="00F61643">
      <w:pPr>
        <w:jc w:val="both"/>
        <w:rPr>
          <w:szCs w:val="22"/>
        </w:rPr>
      </w:pPr>
      <w:r w:rsidRPr="00436276">
        <w:rPr>
          <w:szCs w:val="22"/>
        </w:rPr>
        <w:t>b) Audiència del contractista i del redactor del projecte, per un termini mínim de tres dies.</w:t>
      </w:r>
    </w:p>
    <w:p w:rsidR="00F61643" w:rsidRPr="00436276" w:rsidRDefault="00F61643" w:rsidP="00F61643">
      <w:pPr>
        <w:jc w:val="both"/>
        <w:rPr>
          <w:szCs w:val="22"/>
        </w:rPr>
      </w:pPr>
      <w:r w:rsidRPr="00436276">
        <w:rPr>
          <w:szCs w:val="22"/>
        </w:rPr>
        <w:t>c) Aprovació de l’expedient per l’òrgan de contractació, així com de les despeses</w:t>
      </w:r>
    </w:p>
    <w:p w:rsidR="00F61643" w:rsidRPr="00436276" w:rsidRDefault="00F61643" w:rsidP="00F61643">
      <w:pPr>
        <w:jc w:val="both"/>
        <w:rPr>
          <w:szCs w:val="22"/>
        </w:rPr>
      </w:pPr>
      <w:r w:rsidRPr="00436276">
        <w:rPr>
          <w:szCs w:val="22"/>
        </w:rPr>
        <w:t xml:space="preserve"> complementàries necessàries.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Quan la tramitació de la modificació exigeixi suspensió temporal de les obres, de conformitat amb el que preveu l’article 242.5 de la LCSP, s’hauran realitzar les actuacions següents: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 Proposta tècnica motivada efectuada pel director facultatiu de l’obra, on figuri l’import  aproximat de la modificació, la descripció bàsica de les obres a realitzar i la justificació  que la modificació es troba en un dels supòsits que preveu l’apartat 2 de l’article 203.</w:t>
      </w:r>
    </w:p>
    <w:p w:rsidR="00F61643" w:rsidRPr="00436276" w:rsidRDefault="00F61643" w:rsidP="00F61643">
      <w:pPr>
        <w:jc w:val="both"/>
        <w:rPr>
          <w:szCs w:val="22"/>
        </w:rPr>
      </w:pPr>
      <w:r w:rsidRPr="00436276">
        <w:rPr>
          <w:szCs w:val="22"/>
        </w:rPr>
        <w:t>b) Audiència del contractista.</w:t>
      </w:r>
    </w:p>
    <w:p w:rsidR="00F61643" w:rsidRPr="00436276" w:rsidRDefault="00F61643" w:rsidP="00F61643">
      <w:pPr>
        <w:jc w:val="both"/>
        <w:rPr>
          <w:szCs w:val="22"/>
        </w:rPr>
      </w:pPr>
      <w:r w:rsidRPr="00436276">
        <w:rPr>
          <w:szCs w:val="22"/>
        </w:rPr>
        <w:t>c) Conformitat de l’òrgan de contractació.</w:t>
      </w:r>
    </w:p>
    <w:p w:rsidR="00F61643" w:rsidRPr="00436276" w:rsidRDefault="00F61643" w:rsidP="00F61643">
      <w:pPr>
        <w:jc w:val="both"/>
        <w:rPr>
          <w:szCs w:val="22"/>
        </w:rPr>
      </w:pPr>
      <w:r w:rsidRPr="00436276">
        <w:rPr>
          <w:szCs w:val="22"/>
        </w:rPr>
        <w:t>d) Certificat d’existència de crèdit.</w:t>
      </w:r>
    </w:p>
    <w:p w:rsidR="00F61643" w:rsidRPr="00436276" w:rsidRDefault="00F61643" w:rsidP="00F61643">
      <w:pPr>
        <w:jc w:val="both"/>
        <w:rPr>
          <w:szCs w:val="22"/>
        </w:rPr>
      </w:pPr>
      <w:r w:rsidRPr="00436276">
        <w:rPr>
          <w:szCs w:val="22"/>
        </w:rPr>
        <w:t>e) Informe de l’Oficina de Supervisió de Projectes, en cas que en la proposta tècnica  motivada s’introdueixin preus nous. L’informe ha de motivar l’adequació dels nous preus  als preus generals del mercat.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No tenen la consideració de modificacions la variació que durant l’execució correcta de la prestació es produeixi exclusivament en el nombre d’unitats realment executades sobre les ja existents en el projecte, les quals es poden recollir en la liquidació, sempre que no representin un increment de la despesa superior al 10% preu d’adjudicació.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De conformitat amb l’article 242.4.ii) de la LCSP, per a la realització, si s’escau, d’actes de preus contradictoris de partides o treballs no previstos en el projecte, es realitzaran seguint els criteris de la descomposició i quadres de preus simples i compostos del projecte, i en el seu defecte, seguint les determinacions en rendiments i preus establerts per l’Institut de Tecnologia de Catalunya (ITEC), per l’any en el qual es formalitzi el contracte. En tot cas, aquests preus vindran afectats per la baixa de licitació i amb l’aplicació dels mateixos percentatges inclosos en el projecte i relatius als conceptes de despeses auxiliars, del Benefici Industrial i Despeses Generals, essent obligatòria la seva execució per a l’adjudicatari, sempre que no suposi un increment del preu d’adjudicació ni afecti a unitats d’obra que en el seu conjunt no excedeixi el 3% del pressupost base de licitació.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També es podrà modificar el contracte de conformitat amb l’article 205 i següents de la LCSP.</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Cessió i subcontractació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El contractista només podrà cedir vàlidament la seva posició contractual a favor de terceres persones prèvia l’autorització expressa de l’Ajuntament i amb l’acompliment dels requisits que assenyala l’article 214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El contractista només podrà subcontractar amb terceres persones la realització de les obres objecte d’aquest contracte, previ el compliment dels requisits establerts en l'article 215 i següents de la LCSP i normativa concordant.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Els subcontractistes quedaran obligats només davant el contractista principal, de manera que aquest darrer serà responsable davant l’Ajuntament de la total execució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subcontractació haurà de ser autoritzada expressament i per escrit per aquest Ajuntament.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Recepció de les obres i període de garantia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Pel que fa a la recepció de les obres, s’estarà al que disposa l’article 243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 el moment de la recepció de les obres es comprovarà, en particular, el compliment pel contractista de les següents obligacions: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Neteja final de les obres, havent el contractista de restituir a la seva situació inicial les zones afectades per les obres i no ocupades per aquestes.</w:t>
      </w:r>
    </w:p>
    <w:p w:rsidR="00F61643" w:rsidRPr="00436276" w:rsidRDefault="00F61643" w:rsidP="00F61643">
      <w:pPr>
        <w:jc w:val="both"/>
        <w:rPr>
          <w:szCs w:val="22"/>
        </w:rPr>
      </w:pPr>
      <w:r w:rsidRPr="00436276">
        <w:rPr>
          <w:szCs w:val="22"/>
        </w:rPr>
        <w:t>2.- El compliment no defectuós del contracte.</w:t>
      </w:r>
    </w:p>
    <w:p w:rsidR="00F61643" w:rsidRPr="00436276" w:rsidRDefault="00F61643" w:rsidP="00F61643">
      <w:pPr>
        <w:jc w:val="both"/>
        <w:rPr>
          <w:szCs w:val="22"/>
        </w:rPr>
      </w:pPr>
      <w:r w:rsidRPr="00436276">
        <w:rPr>
          <w:szCs w:val="22"/>
        </w:rPr>
        <w:t>3.- El compliment dels criteris d’adjudicació.</w:t>
      </w:r>
    </w:p>
    <w:p w:rsidR="00F61643" w:rsidRPr="00436276" w:rsidRDefault="00F61643" w:rsidP="00F61643">
      <w:pPr>
        <w:jc w:val="both"/>
        <w:rPr>
          <w:szCs w:val="22"/>
        </w:rPr>
      </w:pPr>
      <w:r w:rsidRPr="00436276">
        <w:rPr>
          <w:szCs w:val="22"/>
        </w:rPr>
        <w:t>4.- El compliment de les condicions d’execució</w:t>
      </w:r>
    </w:p>
    <w:p w:rsidR="00F61643" w:rsidRPr="00436276" w:rsidRDefault="00F61643" w:rsidP="00F61643">
      <w:pPr>
        <w:jc w:val="both"/>
        <w:rPr>
          <w:szCs w:val="22"/>
        </w:rPr>
      </w:pPr>
      <w:r w:rsidRPr="00436276">
        <w:rPr>
          <w:szCs w:val="22"/>
        </w:rPr>
        <w:t>5.- El compliment de la clàusula 40 d’aquests plecs en matèria de subcontractació.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Juntament amb la petició de la recepció de les obres s’acompanyaran plànols “as built” tant de l’obra com de tots els serveis executats, així com gravació en format DVD dels interiors de la xarxa de clavegueram construïda, si escau.</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El termini de garantia serà de sis de mesos en el cas que l’adjudicatari sigui una PIME o d’un any en la resta de supòsits, a comptar des de l’endemà de l’expedició de l’acta de recepció. Transcorregut aquest termini sense objeccions per part de l’Ajuntament s’acordarà la devolució de la garantia definitiva.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Si l’obra es malmet amb posterioritat a l’expiració del termini de garantia per vicis ocults de la construcció, a causa de l’incompliment del contracte per part del contractista, aquest respondrà dels danys i perjudicis que es manifestin durant un termini de 15 anys des de la recepció.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Transcorregut aquest termini, sense que s’hagi manifestat cap dany o perjudici, quedarà totalment extingida la responsabilitat del contractista.</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Resolució del contracte i efectes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3.L’ aplicació i els efectes de la resolució es regiran pel que disposen els articles 212 i concordants de la LCSP.</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Interpretació del contracte i jurisdicció competent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1. Queda reservada a l’Ajuntament de Premià de Mar la facultat d’interpretar el contracte i resoldre els dubtes que sorgeixin del seu compliment. Els acords adoptats seran immediatament executius i posaran fi a la via administrativa.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numPr>
          <w:ilvl w:val="0"/>
          <w:numId w:val="33"/>
        </w:numPr>
        <w:contextualSpacing/>
        <w:jc w:val="both"/>
        <w:rPr>
          <w:szCs w:val="22"/>
        </w:rPr>
      </w:pPr>
      <w:r w:rsidRPr="00436276">
        <w:rPr>
          <w:b/>
          <w:szCs w:val="22"/>
        </w:rPr>
        <w:t>Domicili a efectes de notificacions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Tret de manifestació en contrari per part del contractista, formalitzada per escrit de forma fefaent o bé mitjançant compareixença, el domicili del contractista per tal d’efectuar tota </w:t>
      </w:r>
      <w:r w:rsidRPr="00436276">
        <w:rPr>
          <w:szCs w:val="22"/>
        </w:rPr>
        <w:lastRenderedPageBreak/>
        <w:t>mena de notificacions i tràmits en relació amb aquest expedient serà el que figuri en el contracte corresponent.</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lastRenderedPageBreak/>
        <w:t>Annex I</w:t>
      </w:r>
      <w:r w:rsidRPr="00436276">
        <w:rPr>
          <w:b/>
          <w:szCs w:val="22"/>
        </w:rPr>
        <w:tab/>
        <w:t xml:space="preserve">Proposició econòmica.  </w:t>
      </w:r>
    </w:p>
    <w:p w:rsidR="00F61643" w:rsidRPr="00436276" w:rsidRDefault="00F61643" w:rsidP="00F61643">
      <w:pPr>
        <w:jc w:val="both"/>
        <w:rPr>
          <w:i/>
          <w:szCs w:val="22"/>
        </w:rPr>
      </w:pPr>
    </w:p>
    <w:p w:rsidR="00F61643" w:rsidRPr="00436276" w:rsidRDefault="00F61643" w:rsidP="00F61643">
      <w:pPr>
        <w:pStyle w:val="Standard"/>
        <w:jc w:val="both"/>
        <w:rPr>
          <w:rFonts w:ascii="Franklin Gothic Book" w:hAnsi="Franklin Gothic Book"/>
          <w:sz w:val="22"/>
          <w:szCs w:val="22"/>
        </w:rPr>
      </w:pPr>
      <w:r w:rsidRPr="00436276">
        <w:rPr>
          <w:rFonts w:ascii="Franklin Gothic Book" w:hAnsi="Franklin Gothic Book"/>
          <w:sz w:val="22"/>
          <w:szCs w:val="22"/>
        </w:rPr>
        <w:t xml:space="preserve">En/Na......................................... amb NIF núm................., en nom propi, (o en representació de l'empresa.............., CIF núm. .............., domiciliada a........... carrer ........................, núm..........), assabentat/da de les condicions exigides per optar a la contractació relativa a la contractació mixta de </w:t>
      </w:r>
      <w:r w:rsidRPr="00223AA4">
        <w:rPr>
          <w:rFonts w:ascii="Franklin Gothic Book" w:hAnsi="Franklin Gothic Book"/>
          <w:sz w:val="22"/>
          <w:szCs w:val="22"/>
        </w:rPr>
        <w:t xml:space="preserve">les </w:t>
      </w:r>
      <w:r w:rsidRPr="00223AA4">
        <w:rPr>
          <w:rFonts w:ascii="Franklin Gothic Book" w:hAnsi="Franklin Gothic Book"/>
          <w:b/>
          <w:sz w:val="22"/>
          <w:szCs w:val="22"/>
        </w:rPr>
        <w:t xml:space="preserve">OBRES DE REHABILITACIÓ DE L’EDIFIC DE CAN MANENT I EDIFIC ANNEX AL CARRER SANT JOSEP </w:t>
      </w:r>
      <w:r w:rsidRPr="00436276">
        <w:rPr>
          <w:rFonts w:ascii="Franklin Gothic Book" w:hAnsi="Franklin Gothic Book"/>
          <w:sz w:val="22"/>
          <w:szCs w:val="22"/>
        </w:rPr>
        <w:t>es compromet a portar-la a terme amb subjecció al projecte d’obres i del plec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F61643" w:rsidRPr="00436276" w:rsidRDefault="00F61643" w:rsidP="00F61643">
      <w:pPr>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F61643" w:rsidRPr="00436276" w:rsidTr="00261A56">
        <w:tc>
          <w:tcPr>
            <w:tcW w:w="3261" w:type="dxa"/>
            <w:vMerge w:val="restart"/>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szCs w:val="22"/>
              </w:rPr>
            </w:pPr>
            <w:r w:rsidRPr="00436276">
              <w:rPr>
                <w:szCs w:val="22"/>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szCs w:val="22"/>
              </w:rPr>
            </w:pPr>
            <w:r w:rsidRPr="00436276">
              <w:rPr>
                <w:szCs w:val="22"/>
              </w:rPr>
              <w:t xml:space="preserve">Import per al </w:t>
            </w:r>
            <w:r>
              <w:rPr>
                <w:szCs w:val="22"/>
              </w:rPr>
              <w:t>període executiu del contracte 3</w:t>
            </w:r>
            <w:r w:rsidRPr="00436276">
              <w:rPr>
                <w:szCs w:val="22"/>
              </w:rPr>
              <w:t xml:space="preserve"> mesos</w:t>
            </w:r>
          </w:p>
        </w:tc>
      </w:tr>
      <w:tr w:rsidR="00F61643" w:rsidRPr="00436276" w:rsidTr="00261A56">
        <w:tc>
          <w:tcPr>
            <w:tcW w:w="0" w:type="auto"/>
            <w:vMerge/>
            <w:tcBorders>
              <w:top w:val="single" w:sz="4" w:space="0" w:color="auto"/>
              <w:left w:val="single" w:sz="4" w:space="0" w:color="auto"/>
              <w:bottom w:val="single" w:sz="4" w:space="0" w:color="auto"/>
              <w:right w:val="single" w:sz="4" w:space="0" w:color="auto"/>
            </w:tcBorders>
            <w:vAlign w:val="center"/>
            <w:hideMark/>
          </w:tcPr>
          <w:p w:rsidR="00F61643" w:rsidRPr="00436276" w:rsidRDefault="00F61643" w:rsidP="00261A56">
            <w:pPr>
              <w:jc w:val="both"/>
              <w:rPr>
                <w:szCs w:val="22"/>
                <w:lang w:eastAsia="es-ES"/>
              </w:rPr>
            </w:pPr>
          </w:p>
        </w:tc>
        <w:tc>
          <w:tcPr>
            <w:tcW w:w="2126"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szCs w:val="22"/>
              </w:rPr>
            </w:pPr>
            <w:r w:rsidRPr="00436276">
              <w:rPr>
                <w:szCs w:val="22"/>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szCs w:val="22"/>
              </w:rPr>
            </w:pPr>
            <w:r w:rsidRPr="00436276">
              <w:rPr>
                <w:szCs w:val="22"/>
              </w:rPr>
              <w:t>IVA</w:t>
            </w:r>
          </w:p>
        </w:tc>
        <w:tc>
          <w:tcPr>
            <w:tcW w:w="1873"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szCs w:val="22"/>
              </w:rPr>
            </w:pPr>
            <w:r w:rsidRPr="00436276">
              <w:rPr>
                <w:szCs w:val="22"/>
              </w:rPr>
              <w:t>Total</w:t>
            </w:r>
          </w:p>
        </w:tc>
      </w:tr>
      <w:tr w:rsidR="00F61643" w:rsidRPr="00436276" w:rsidTr="00261A56">
        <w:tc>
          <w:tcPr>
            <w:tcW w:w="3261"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szCs w:val="22"/>
              </w:rPr>
            </w:pPr>
            <w:r w:rsidRPr="00436276">
              <w:rPr>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szCs w:val="22"/>
              </w:rPr>
            </w:pPr>
            <w:r w:rsidRPr="00436276">
              <w:rPr>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szCs w:val="22"/>
              </w:rPr>
            </w:pPr>
            <w:r w:rsidRPr="00436276">
              <w:rPr>
                <w:szCs w:val="22"/>
              </w:rPr>
              <w:t>€</w:t>
            </w:r>
          </w:p>
        </w:tc>
        <w:tc>
          <w:tcPr>
            <w:tcW w:w="1873" w:type="dxa"/>
            <w:tcBorders>
              <w:top w:val="single" w:sz="4" w:space="0" w:color="auto"/>
              <w:left w:val="single" w:sz="4" w:space="0" w:color="auto"/>
              <w:bottom w:val="single" w:sz="4" w:space="0" w:color="auto"/>
              <w:right w:val="single" w:sz="4" w:space="0" w:color="auto"/>
            </w:tcBorders>
            <w:hideMark/>
          </w:tcPr>
          <w:p w:rsidR="00F61643" w:rsidRPr="00436276" w:rsidRDefault="00F61643" w:rsidP="00261A56">
            <w:pPr>
              <w:jc w:val="both"/>
              <w:rPr>
                <w:szCs w:val="22"/>
              </w:rPr>
            </w:pPr>
            <w:r w:rsidRPr="00436276">
              <w:rPr>
                <w:szCs w:val="22"/>
              </w:rPr>
              <w:t>€</w:t>
            </w:r>
          </w:p>
        </w:tc>
      </w:tr>
    </w:tbl>
    <w:p w:rsidR="00F61643" w:rsidRPr="00436276" w:rsidRDefault="00F61643" w:rsidP="00F61643">
      <w:pPr>
        <w:jc w:val="both"/>
        <w:rPr>
          <w:szCs w:val="22"/>
          <w:lang w:eastAsia="es-ES"/>
        </w:rPr>
      </w:pPr>
    </w:p>
    <w:p w:rsidR="00F61643" w:rsidRDefault="00F61643" w:rsidP="00F61643">
      <w:pPr>
        <w:jc w:val="both"/>
        <w:rPr>
          <w:szCs w:val="22"/>
        </w:rPr>
      </w:pPr>
      <w:r w:rsidRPr="00436276">
        <w:rPr>
          <w:szCs w:val="22"/>
        </w:rPr>
        <w:t>Això representa una baixa del ............%, respecte al pressupost tipus de licitació.</w:t>
      </w:r>
    </w:p>
    <w:p w:rsidR="00F61643" w:rsidRDefault="00F61643" w:rsidP="00F61643">
      <w:pPr>
        <w:jc w:val="both"/>
        <w:rPr>
          <w:szCs w:val="22"/>
        </w:rPr>
      </w:pPr>
    </w:p>
    <w:p w:rsidR="00F61643" w:rsidRDefault="00F61643" w:rsidP="00F61643">
      <w:pPr>
        <w:jc w:val="both"/>
        <w:rPr>
          <w:szCs w:val="22"/>
        </w:rPr>
      </w:pPr>
      <w:r>
        <w:rPr>
          <w:szCs w:val="22"/>
        </w:rPr>
        <w:t>Altres criteris automàtics:</w:t>
      </w:r>
    </w:p>
    <w:p w:rsidR="00F61643" w:rsidRDefault="00F61643" w:rsidP="00F61643">
      <w:pPr>
        <w:jc w:val="both"/>
        <w:rPr>
          <w:szCs w:val="22"/>
        </w:rPr>
      </w:pPr>
    </w:p>
    <w:p w:rsidR="00F61643" w:rsidRDefault="00F61643" w:rsidP="00F61643">
      <w:pPr>
        <w:jc w:val="both"/>
        <w:rPr>
          <w:rFonts w:cs="Arial"/>
          <w:kern w:val="2"/>
          <w:szCs w:val="22"/>
          <w:lang w:eastAsia="zh-CN"/>
        </w:rPr>
      </w:pPr>
    </w:p>
    <w:p w:rsidR="00F61643" w:rsidRDefault="00F61643" w:rsidP="00F61643">
      <w:pPr>
        <w:jc w:val="both"/>
        <w:rPr>
          <w:rFonts w:cs="Arial"/>
          <w:kern w:val="2"/>
          <w:szCs w:val="22"/>
          <w:lang w:eastAsia="zh-CN"/>
        </w:rPr>
      </w:pPr>
      <w:r>
        <w:rPr>
          <w:rFonts w:cs="Arial"/>
          <w:kern w:val="2"/>
          <w:szCs w:val="22"/>
          <w:lang w:eastAsia="zh-CN"/>
        </w:rPr>
        <w:t>1.T</w:t>
      </w:r>
      <w:r w:rsidRPr="008B5257">
        <w:rPr>
          <w:rFonts w:cs="Arial"/>
          <w:kern w:val="2"/>
          <w:szCs w:val="22"/>
          <w:lang w:eastAsia="zh-CN"/>
        </w:rPr>
        <w:t>anca espai públic, des d’edifici annex fina a accés posterior</w:t>
      </w:r>
    </w:p>
    <w:p w:rsidR="00F61643" w:rsidRDefault="00F61643" w:rsidP="00F61643">
      <w:pPr>
        <w:jc w:val="both"/>
        <w:rPr>
          <w:rFonts w:cs="Arial"/>
          <w:kern w:val="2"/>
          <w:szCs w:val="22"/>
          <w:lang w:eastAsia="zh-CN"/>
        </w:rPr>
      </w:pPr>
    </w:p>
    <w:p w:rsidR="00F61643" w:rsidRDefault="00F61643" w:rsidP="00F61643">
      <w:pPr>
        <w:jc w:val="both"/>
        <w:rPr>
          <w:rFonts w:cs="Arial"/>
          <w:kern w:val="2"/>
          <w:szCs w:val="22"/>
          <w:lang w:eastAsia="zh-CN"/>
        </w:rPr>
      </w:pPr>
      <w:r>
        <w:rPr>
          <w:rFonts w:cs="Arial"/>
          <w:kern w:val="2"/>
          <w:szCs w:val="22"/>
          <w:lang w:eastAsia="zh-CN"/>
        </w:rPr>
        <w:t xml:space="preserve">Ofereix millora </w:t>
      </w:r>
    </w:p>
    <w:p w:rsidR="00F61643" w:rsidRDefault="00F61643" w:rsidP="00F61643">
      <w:pPr>
        <w:jc w:val="both"/>
        <w:rPr>
          <w:rFonts w:cs="Arial"/>
          <w:kern w:val="2"/>
          <w:szCs w:val="22"/>
          <w:lang w:eastAsia="zh-CN"/>
        </w:rPr>
      </w:pPr>
    </w:p>
    <w:tbl>
      <w:tblPr>
        <w:tblStyle w:val="Tablaconcuadrcula"/>
        <w:tblW w:w="0" w:type="auto"/>
        <w:tblInd w:w="564" w:type="dxa"/>
        <w:tblLook w:val="04A0" w:firstRow="1" w:lastRow="0" w:firstColumn="1" w:lastColumn="0" w:noHBand="0" w:noVBand="1"/>
      </w:tblPr>
      <w:tblGrid>
        <w:gridCol w:w="346"/>
      </w:tblGrid>
      <w:tr w:rsidR="00F61643" w:rsidTr="00261A56">
        <w:trPr>
          <w:trHeight w:val="268"/>
        </w:trPr>
        <w:tc>
          <w:tcPr>
            <w:tcW w:w="346" w:type="dxa"/>
          </w:tcPr>
          <w:p w:rsidR="00F61643" w:rsidRDefault="00F61643" w:rsidP="00261A56">
            <w:pPr>
              <w:jc w:val="both"/>
              <w:rPr>
                <w:szCs w:val="22"/>
              </w:rPr>
            </w:pPr>
          </w:p>
        </w:tc>
      </w:tr>
    </w:tbl>
    <w:p w:rsidR="00F61643" w:rsidRDefault="00F61643" w:rsidP="00F61643">
      <w:pPr>
        <w:jc w:val="both"/>
        <w:rPr>
          <w:szCs w:val="22"/>
        </w:rPr>
      </w:pPr>
    </w:p>
    <w:p w:rsidR="00F61643" w:rsidRDefault="00F61643" w:rsidP="00F61643">
      <w:pPr>
        <w:jc w:val="both"/>
        <w:rPr>
          <w:rFonts w:cs="Arial"/>
          <w:kern w:val="2"/>
          <w:szCs w:val="22"/>
          <w:lang w:eastAsia="zh-CN"/>
        </w:rPr>
      </w:pPr>
      <w:r>
        <w:rPr>
          <w:rFonts w:cs="Arial"/>
          <w:kern w:val="2"/>
          <w:szCs w:val="22"/>
          <w:lang w:eastAsia="zh-CN"/>
        </w:rPr>
        <w:t>2.</w:t>
      </w:r>
      <w:r w:rsidRPr="008B5257">
        <w:rPr>
          <w:rFonts w:cs="Arial"/>
          <w:kern w:val="2"/>
          <w:szCs w:val="22"/>
          <w:lang w:eastAsia="zh-CN"/>
        </w:rPr>
        <w:t>Tractament de coberta i pintat de reixes</w:t>
      </w:r>
    </w:p>
    <w:p w:rsidR="00F61643" w:rsidRDefault="00F61643" w:rsidP="00F61643">
      <w:pPr>
        <w:jc w:val="both"/>
        <w:rPr>
          <w:rFonts w:cs="Arial"/>
          <w:kern w:val="2"/>
          <w:szCs w:val="22"/>
          <w:lang w:eastAsia="zh-CN"/>
        </w:rPr>
      </w:pPr>
    </w:p>
    <w:p w:rsidR="00F61643" w:rsidRDefault="00F61643" w:rsidP="00F61643">
      <w:pPr>
        <w:jc w:val="both"/>
        <w:rPr>
          <w:rFonts w:cs="Arial"/>
          <w:kern w:val="2"/>
          <w:szCs w:val="22"/>
          <w:lang w:eastAsia="zh-CN"/>
        </w:rPr>
      </w:pPr>
      <w:r>
        <w:rPr>
          <w:rFonts w:cs="Arial"/>
          <w:kern w:val="2"/>
          <w:szCs w:val="22"/>
          <w:lang w:eastAsia="zh-CN"/>
        </w:rPr>
        <w:t>Ofereix millora</w:t>
      </w:r>
    </w:p>
    <w:p w:rsidR="00F61643" w:rsidRDefault="00F61643" w:rsidP="00F61643">
      <w:pPr>
        <w:jc w:val="both"/>
        <w:rPr>
          <w:rFonts w:cs="Arial"/>
          <w:kern w:val="2"/>
          <w:szCs w:val="22"/>
          <w:lang w:eastAsia="zh-CN"/>
        </w:rPr>
      </w:pPr>
    </w:p>
    <w:tbl>
      <w:tblPr>
        <w:tblStyle w:val="Tablaconcuadrcula"/>
        <w:tblW w:w="0" w:type="auto"/>
        <w:tblInd w:w="564" w:type="dxa"/>
        <w:tblLook w:val="04A0" w:firstRow="1" w:lastRow="0" w:firstColumn="1" w:lastColumn="0" w:noHBand="0" w:noVBand="1"/>
      </w:tblPr>
      <w:tblGrid>
        <w:gridCol w:w="346"/>
      </w:tblGrid>
      <w:tr w:rsidR="00F61643" w:rsidTr="00261A56">
        <w:trPr>
          <w:trHeight w:val="268"/>
        </w:trPr>
        <w:tc>
          <w:tcPr>
            <w:tcW w:w="346" w:type="dxa"/>
          </w:tcPr>
          <w:p w:rsidR="00F61643" w:rsidRDefault="00F61643" w:rsidP="00261A56">
            <w:pPr>
              <w:jc w:val="both"/>
              <w:rPr>
                <w:szCs w:val="22"/>
              </w:rPr>
            </w:pPr>
          </w:p>
        </w:tc>
      </w:tr>
    </w:tbl>
    <w:p w:rsidR="00F61643" w:rsidRPr="00436276" w:rsidRDefault="00F61643" w:rsidP="00F61643">
      <w:pPr>
        <w:jc w:val="both"/>
        <w:rPr>
          <w:rFonts w:cs="Times New Roman"/>
          <w:szCs w:val="22"/>
        </w:rPr>
      </w:pPr>
    </w:p>
    <w:p w:rsidR="00F61643" w:rsidRDefault="00F61643" w:rsidP="00F61643">
      <w:pPr>
        <w:jc w:val="both"/>
        <w:rPr>
          <w:rFonts w:cs="Arial"/>
          <w:kern w:val="2"/>
          <w:szCs w:val="22"/>
          <w:lang w:eastAsia="zh-CN"/>
        </w:rPr>
      </w:pPr>
      <w:r>
        <w:rPr>
          <w:rFonts w:cs="Arial"/>
          <w:kern w:val="2"/>
          <w:szCs w:val="22"/>
          <w:lang w:eastAsia="zh-CN"/>
        </w:rPr>
        <w:t>3.</w:t>
      </w:r>
      <w:r w:rsidRPr="008B5257">
        <w:rPr>
          <w:rFonts w:cs="Arial"/>
          <w:kern w:val="2"/>
          <w:szCs w:val="22"/>
          <w:lang w:eastAsia="zh-CN"/>
        </w:rPr>
        <w:t>Treballs de fusteria d’armaris interiors</w:t>
      </w:r>
    </w:p>
    <w:p w:rsidR="00F61643" w:rsidRDefault="00F61643" w:rsidP="00F61643">
      <w:pPr>
        <w:jc w:val="both"/>
        <w:rPr>
          <w:rFonts w:cs="Arial"/>
          <w:kern w:val="2"/>
          <w:szCs w:val="22"/>
          <w:lang w:eastAsia="zh-CN"/>
        </w:rPr>
      </w:pPr>
    </w:p>
    <w:p w:rsidR="00F61643" w:rsidRDefault="00F61643" w:rsidP="00F61643">
      <w:pPr>
        <w:jc w:val="both"/>
        <w:rPr>
          <w:rFonts w:cs="Arial"/>
          <w:kern w:val="2"/>
          <w:szCs w:val="22"/>
          <w:lang w:eastAsia="zh-CN"/>
        </w:rPr>
      </w:pPr>
      <w:r>
        <w:rPr>
          <w:rFonts w:cs="Arial"/>
          <w:kern w:val="2"/>
          <w:szCs w:val="22"/>
          <w:lang w:eastAsia="zh-CN"/>
        </w:rPr>
        <w:t>Ofereix millora</w:t>
      </w:r>
    </w:p>
    <w:p w:rsidR="00F61643" w:rsidRDefault="00F61643" w:rsidP="00F61643">
      <w:pPr>
        <w:jc w:val="both"/>
        <w:rPr>
          <w:rFonts w:cs="Arial"/>
          <w:kern w:val="2"/>
          <w:szCs w:val="22"/>
          <w:lang w:eastAsia="zh-CN"/>
        </w:rPr>
      </w:pPr>
    </w:p>
    <w:tbl>
      <w:tblPr>
        <w:tblStyle w:val="Tablaconcuadrcula"/>
        <w:tblW w:w="0" w:type="auto"/>
        <w:tblInd w:w="564" w:type="dxa"/>
        <w:tblLook w:val="04A0" w:firstRow="1" w:lastRow="0" w:firstColumn="1" w:lastColumn="0" w:noHBand="0" w:noVBand="1"/>
      </w:tblPr>
      <w:tblGrid>
        <w:gridCol w:w="346"/>
      </w:tblGrid>
      <w:tr w:rsidR="00F61643" w:rsidTr="00261A56">
        <w:trPr>
          <w:trHeight w:val="268"/>
        </w:trPr>
        <w:tc>
          <w:tcPr>
            <w:tcW w:w="346" w:type="dxa"/>
          </w:tcPr>
          <w:p w:rsidR="00F61643" w:rsidRDefault="00F61643" w:rsidP="00261A56">
            <w:pPr>
              <w:jc w:val="both"/>
              <w:rPr>
                <w:szCs w:val="22"/>
              </w:rPr>
            </w:pPr>
          </w:p>
        </w:tc>
      </w:tr>
    </w:tbl>
    <w:p w:rsidR="00F61643" w:rsidRDefault="00F61643" w:rsidP="00F61643">
      <w:pPr>
        <w:jc w:val="both"/>
        <w:rPr>
          <w:szCs w:val="22"/>
        </w:rPr>
      </w:pPr>
    </w:p>
    <w:p w:rsidR="00F61643" w:rsidRDefault="00F61643" w:rsidP="00F61643">
      <w:pPr>
        <w:jc w:val="both"/>
        <w:rPr>
          <w:rFonts w:cs="Arial"/>
          <w:kern w:val="2"/>
          <w:szCs w:val="22"/>
          <w:lang w:eastAsia="zh-CN"/>
        </w:rPr>
      </w:pPr>
    </w:p>
    <w:p w:rsidR="00F61643" w:rsidRDefault="00F61643" w:rsidP="00F61643">
      <w:pPr>
        <w:jc w:val="both"/>
        <w:rPr>
          <w:rFonts w:cs="Arial"/>
          <w:kern w:val="2"/>
          <w:szCs w:val="22"/>
          <w:lang w:eastAsia="zh-CN"/>
        </w:rPr>
      </w:pPr>
      <w:r>
        <w:rPr>
          <w:rFonts w:cs="Arial"/>
          <w:kern w:val="2"/>
          <w:szCs w:val="22"/>
          <w:lang w:eastAsia="zh-CN"/>
        </w:rPr>
        <w:t>4.</w:t>
      </w:r>
      <w:r w:rsidRPr="008B5257">
        <w:rPr>
          <w:rFonts w:cs="Arial"/>
          <w:kern w:val="2"/>
          <w:szCs w:val="22"/>
          <w:lang w:eastAsia="zh-CN"/>
        </w:rPr>
        <w:t>Restauració de la fusteria exterior de l’edifici</w:t>
      </w:r>
    </w:p>
    <w:p w:rsidR="00F61643" w:rsidRDefault="00F61643" w:rsidP="00F61643">
      <w:pPr>
        <w:jc w:val="both"/>
        <w:rPr>
          <w:rFonts w:cs="Arial"/>
          <w:kern w:val="2"/>
          <w:szCs w:val="22"/>
          <w:lang w:eastAsia="zh-CN"/>
        </w:rPr>
      </w:pPr>
    </w:p>
    <w:p w:rsidR="00F61643" w:rsidRDefault="00F61643" w:rsidP="00F61643">
      <w:pPr>
        <w:jc w:val="both"/>
        <w:rPr>
          <w:rFonts w:cs="Arial"/>
          <w:kern w:val="2"/>
          <w:szCs w:val="22"/>
          <w:lang w:eastAsia="zh-CN"/>
        </w:rPr>
      </w:pPr>
      <w:r>
        <w:rPr>
          <w:rFonts w:cs="Arial"/>
          <w:kern w:val="2"/>
          <w:szCs w:val="22"/>
          <w:lang w:eastAsia="zh-CN"/>
        </w:rPr>
        <w:t>Ofereix millora</w:t>
      </w:r>
    </w:p>
    <w:p w:rsidR="00F61643" w:rsidRDefault="00F61643" w:rsidP="00F61643">
      <w:pPr>
        <w:jc w:val="both"/>
        <w:rPr>
          <w:rFonts w:cs="Arial"/>
          <w:kern w:val="2"/>
          <w:szCs w:val="22"/>
          <w:lang w:eastAsia="zh-CN"/>
        </w:rPr>
      </w:pPr>
    </w:p>
    <w:tbl>
      <w:tblPr>
        <w:tblStyle w:val="Tablaconcuadrcula"/>
        <w:tblW w:w="0" w:type="auto"/>
        <w:tblInd w:w="564" w:type="dxa"/>
        <w:tblLook w:val="04A0" w:firstRow="1" w:lastRow="0" w:firstColumn="1" w:lastColumn="0" w:noHBand="0" w:noVBand="1"/>
      </w:tblPr>
      <w:tblGrid>
        <w:gridCol w:w="346"/>
      </w:tblGrid>
      <w:tr w:rsidR="00F61643" w:rsidTr="00261A56">
        <w:trPr>
          <w:trHeight w:val="268"/>
        </w:trPr>
        <w:tc>
          <w:tcPr>
            <w:tcW w:w="346" w:type="dxa"/>
          </w:tcPr>
          <w:p w:rsidR="00F61643" w:rsidRDefault="00F61643" w:rsidP="00261A56">
            <w:pPr>
              <w:jc w:val="both"/>
              <w:rPr>
                <w:szCs w:val="22"/>
              </w:rPr>
            </w:pPr>
          </w:p>
        </w:tc>
      </w:tr>
    </w:tbl>
    <w:p w:rsidR="00F61643" w:rsidRDefault="00F61643" w:rsidP="00F61643">
      <w:pPr>
        <w:jc w:val="both"/>
        <w:rPr>
          <w:szCs w:val="22"/>
        </w:rPr>
      </w:pPr>
    </w:p>
    <w:p w:rsidR="00F61643" w:rsidRPr="00436276" w:rsidRDefault="00F61643" w:rsidP="00F61643">
      <w:pPr>
        <w:jc w:val="both"/>
        <w:rPr>
          <w:szCs w:val="22"/>
          <w:lang w:eastAsia="es-ES"/>
        </w:rPr>
      </w:pPr>
    </w:p>
    <w:p w:rsidR="00F61643" w:rsidRPr="00436276" w:rsidRDefault="00F61643" w:rsidP="00F61643">
      <w:pPr>
        <w:jc w:val="both"/>
        <w:rPr>
          <w:szCs w:val="22"/>
        </w:rPr>
      </w:pPr>
      <w:r w:rsidRPr="00436276">
        <w:rPr>
          <w:szCs w:val="22"/>
        </w:rPr>
        <w:lastRenderedPageBreak/>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b/>
          <w:szCs w:val="22"/>
        </w:rPr>
      </w:pPr>
    </w:p>
    <w:p w:rsidR="00F61643" w:rsidRPr="00436276" w:rsidRDefault="00F61643" w:rsidP="00F61643">
      <w:pPr>
        <w:jc w:val="both"/>
        <w:rPr>
          <w:b/>
          <w:szCs w:val="22"/>
        </w:rPr>
      </w:pPr>
    </w:p>
    <w:p w:rsidR="00F61643" w:rsidRPr="00436276" w:rsidRDefault="00F61643" w:rsidP="00F61643">
      <w:pPr>
        <w:jc w:val="both"/>
        <w:rPr>
          <w:b/>
          <w:szCs w:val="22"/>
          <w:lang w:eastAsia="es-ES"/>
        </w:rPr>
      </w:pPr>
      <w:r w:rsidRPr="00436276">
        <w:rPr>
          <w:b/>
          <w:szCs w:val="22"/>
        </w:rPr>
        <w:t>Document signat electrònicament</w:t>
      </w: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i/>
          <w:szCs w:val="22"/>
          <w:lang w:eastAsia="es-ES"/>
        </w:rPr>
      </w:pPr>
      <w:r w:rsidRPr="00436276">
        <w:rPr>
          <w:i/>
          <w:szCs w:val="22"/>
        </w:rPr>
        <w:br w:type="page"/>
      </w:r>
    </w:p>
    <w:p w:rsidR="00F61643" w:rsidRPr="00436276" w:rsidRDefault="00F61643" w:rsidP="00F61643">
      <w:pPr>
        <w:jc w:val="both"/>
        <w:rPr>
          <w:i/>
          <w:szCs w:val="22"/>
        </w:rPr>
      </w:pPr>
      <w:r w:rsidRPr="00436276">
        <w:rPr>
          <w:b/>
          <w:bCs/>
          <w:szCs w:val="22"/>
        </w:rPr>
        <w:t xml:space="preserve">Annex II </w:t>
      </w:r>
      <w:r w:rsidRPr="00436276">
        <w:rPr>
          <w:b/>
          <w:bCs/>
          <w:i/>
          <w:szCs w:val="22"/>
        </w:rPr>
        <w:t>Model de compromís d’adscripció de mitjans i/o subcontractació</w:t>
      </w:r>
    </w:p>
    <w:p w:rsidR="00F61643" w:rsidRPr="00436276" w:rsidRDefault="00F61643" w:rsidP="00F61643">
      <w:pPr>
        <w:jc w:val="both"/>
        <w:rPr>
          <w:b/>
          <w:bCs/>
          <w:i/>
          <w:szCs w:val="22"/>
        </w:rPr>
      </w:pPr>
    </w:p>
    <w:p w:rsidR="00F61643" w:rsidRPr="00436276" w:rsidRDefault="00F61643" w:rsidP="00F61643">
      <w:pPr>
        <w:jc w:val="both"/>
        <w:rPr>
          <w:szCs w:val="22"/>
        </w:rPr>
      </w:pPr>
      <w:r w:rsidRPr="00436276">
        <w:rPr>
          <w:szCs w:val="22"/>
        </w:rPr>
        <w:t>En/Na __________________, amb DNI ______________, que actua en nom propi/en representació de l'empresa/entitat ______________, segons poders que figuren en la proposició, amb CIF ______________ i domicili a ___________________,</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DIU:</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Que, per al cas de resultar adjudicatari de les OBRES DE   contingudes en el projecte d’obres regulador d’aquest contracte, es compromet a adscriure-hi els mitjans següents, que li resultaran vinculants en l’execució del contracte:</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[Indicar mitjans materials i personals exigits com a mínims]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Així mateix, en els mateixos termes vinculants, per a l’execució del contracte durà a terme les subcontractacions següents: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 indicar la prestació a subcontractar, l’import, el nom o perfil empresarial del subcontractista i acompanyar l’acreditació de la seva aptitud per executar la prestació]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[...indicar la prestació a subcontractar, l’import, el nom o perfil empresarial del subcontractista i acompanyar l’acreditació de la seva aptitud per executar la prestació]</w:t>
      </w:r>
    </w:p>
    <w:p w:rsidR="00F61643" w:rsidRPr="00436276" w:rsidRDefault="00F61643" w:rsidP="00F61643">
      <w:pPr>
        <w:jc w:val="both"/>
        <w:rPr>
          <w:szCs w:val="22"/>
        </w:rPr>
      </w:pPr>
      <w:r w:rsidRPr="00436276">
        <w:rPr>
          <w:szCs w:val="22"/>
        </w:rPr>
        <w:t>- [...]</w:t>
      </w:r>
    </w:p>
    <w:p w:rsidR="00F61643" w:rsidRPr="00436276" w:rsidRDefault="00F61643" w:rsidP="00F61643">
      <w:pPr>
        <w:jc w:val="both"/>
        <w:rPr>
          <w:i/>
          <w:szCs w:val="22"/>
        </w:rPr>
      </w:pPr>
    </w:p>
    <w:p w:rsidR="00F61643" w:rsidRPr="00436276" w:rsidRDefault="00F61643" w:rsidP="00F61643">
      <w:pPr>
        <w:jc w:val="both"/>
        <w:rPr>
          <w:i/>
          <w:szCs w:val="22"/>
        </w:rPr>
      </w:pPr>
      <w:r w:rsidRPr="00436276">
        <w:rPr>
          <w:i/>
          <w:szCs w:val="22"/>
        </w:rPr>
        <w:t xml:space="preserve"> [Lloc i data]</w:t>
      </w:r>
    </w:p>
    <w:p w:rsidR="00F61643" w:rsidRPr="00436276" w:rsidRDefault="00F61643" w:rsidP="00F61643">
      <w:pPr>
        <w:jc w:val="both"/>
        <w:rPr>
          <w:i/>
          <w:szCs w:val="22"/>
        </w:rPr>
      </w:pPr>
      <w:r w:rsidRPr="00436276">
        <w:rPr>
          <w:i/>
          <w:szCs w:val="22"/>
        </w:rPr>
        <w:t>[signatura del licitador/representant i segell de l'empresa]"</w:t>
      </w:r>
    </w:p>
    <w:p w:rsidR="00F61643" w:rsidRPr="00436276" w:rsidRDefault="00F61643" w:rsidP="00F61643">
      <w:pPr>
        <w:jc w:val="both"/>
        <w:rPr>
          <w:i/>
          <w:szCs w:val="22"/>
        </w:rPr>
      </w:pPr>
      <w:r w:rsidRPr="00436276">
        <w:rPr>
          <w:i/>
          <w:szCs w:val="22"/>
        </w:rPr>
        <w:br w:type="page"/>
      </w:r>
    </w:p>
    <w:p w:rsidR="00F61643" w:rsidRPr="00436276" w:rsidRDefault="00F61643" w:rsidP="00F61643">
      <w:pPr>
        <w:jc w:val="both"/>
        <w:rPr>
          <w:i/>
          <w:szCs w:val="22"/>
        </w:rPr>
      </w:pPr>
      <w:r w:rsidRPr="00436276">
        <w:rPr>
          <w:b/>
          <w:bCs/>
          <w:szCs w:val="22"/>
        </w:rPr>
        <w:t xml:space="preserve">ANNEX III </w:t>
      </w:r>
      <w:r w:rsidRPr="00436276">
        <w:rPr>
          <w:b/>
          <w:szCs w:val="22"/>
        </w:rPr>
        <w:t>Document Europeu Únic de Contractació (DEUC)</w:t>
      </w:r>
    </w:p>
    <w:p w:rsidR="00F61643" w:rsidRPr="00436276" w:rsidRDefault="00F61643" w:rsidP="00F61643">
      <w:pPr>
        <w:jc w:val="both"/>
        <w:rPr>
          <w:i/>
          <w:szCs w:val="22"/>
        </w:rPr>
      </w:pPr>
    </w:p>
    <w:p w:rsidR="00F61643" w:rsidRPr="00436276" w:rsidRDefault="00F61643" w:rsidP="00F61643">
      <w:pPr>
        <w:jc w:val="both"/>
        <w:rPr>
          <w:szCs w:val="22"/>
        </w:rPr>
      </w:pPr>
      <w:r w:rsidRPr="00436276">
        <w:rPr>
          <w:szCs w:val="22"/>
        </w:rPr>
        <w:t xml:space="preserve">El Reglament (UE) núm. 2016/7 estableix el formulari normalitzar del DEUC (disponible a la pàgina web </w:t>
      </w:r>
      <w:hyperlink r:id="rId21" w:anchor="_blank" w:history="1">
        <w:r w:rsidRPr="00436276">
          <w:rPr>
            <w:rStyle w:val="Hipervnculo"/>
            <w:rFonts w:ascii="Franklin Gothic Book" w:hAnsi="Franklin Gothic Book"/>
            <w:sz w:val="22"/>
            <w:szCs w:val="22"/>
          </w:rPr>
          <w:t>https://www.boe.es/doue/2016/003/L00016-00034.pdf</w:t>
        </w:r>
      </w:hyperlink>
      <w:r w:rsidRPr="00436276">
        <w:rPr>
          <w:szCs w:val="22"/>
        </w:rPr>
        <w:t xml:space="preserve"> ).</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Criteris de selecció. L’operador econòmic podrà complimentar només la secció de la part IV, ometent qualsevol altra secció.</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F61643" w:rsidRPr="00436276" w:rsidRDefault="00F61643" w:rsidP="00F61643">
      <w:pPr>
        <w:jc w:val="both"/>
        <w:rPr>
          <w:i/>
          <w:szCs w:val="22"/>
        </w:rPr>
      </w:pPr>
    </w:p>
    <w:p w:rsidR="00F61643" w:rsidRPr="00436276" w:rsidRDefault="00F61643" w:rsidP="00F61643">
      <w:pPr>
        <w:jc w:val="both"/>
        <w:rPr>
          <w:i/>
          <w:szCs w:val="22"/>
        </w:rPr>
      </w:pPr>
      <w:r w:rsidRPr="00436276">
        <w:rPr>
          <w:i/>
          <w:szCs w:val="22"/>
        </w:rPr>
        <w:t>[Lloc i data]</w:t>
      </w:r>
    </w:p>
    <w:p w:rsidR="00F61643" w:rsidRPr="00436276" w:rsidRDefault="00F61643" w:rsidP="00F61643">
      <w:pPr>
        <w:jc w:val="both"/>
        <w:rPr>
          <w:i/>
          <w:szCs w:val="22"/>
        </w:rPr>
      </w:pPr>
      <w:r w:rsidRPr="00436276">
        <w:rPr>
          <w:i/>
          <w:szCs w:val="22"/>
        </w:rPr>
        <w:t>[signatura del licitador/representant i segell de l’empresa]"</w:t>
      </w:r>
    </w:p>
    <w:p w:rsidR="00F61643" w:rsidRPr="00436276" w:rsidRDefault="00F61643" w:rsidP="00F61643">
      <w:pPr>
        <w:jc w:val="both"/>
        <w:rPr>
          <w:i/>
          <w:szCs w:val="22"/>
        </w:rPr>
      </w:pPr>
      <w:r w:rsidRPr="00436276">
        <w:rPr>
          <w:i/>
          <w:szCs w:val="22"/>
        </w:rPr>
        <w:br w:type="page"/>
      </w:r>
    </w:p>
    <w:p w:rsidR="00F61643" w:rsidRPr="00436276" w:rsidRDefault="00F61643" w:rsidP="00F61643">
      <w:pPr>
        <w:jc w:val="both"/>
        <w:rPr>
          <w:b/>
          <w:szCs w:val="22"/>
        </w:rPr>
      </w:pPr>
      <w:r w:rsidRPr="00436276">
        <w:rPr>
          <w:b/>
          <w:bCs/>
          <w:szCs w:val="22"/>
        </w:rPr>
        <w:t xml:space="preserve">ANNEX IV </w:t>
      </w:r>
      <w:r w:rsidRPr="00436276">
        <w:rPr>
          <w:b/>
          <w:szCs w:val="22"/>
        </w:rPr>
        <w:t>Declaració de confidencialitat de les dades contingudes en la plica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En/Na __________________, amb DNI ______________, que actua en nom propi/en representació de l'empresa/entitat ______________, segons poders que figuren en la proposició, amb CIF ______________ i domicili a ___________________,</w:t>
      </w:r>
    </w:p>
    <w:p w:rsidR="00F61643" w:rsidRPr="00436276" w:rsidRDefault="00F61643" w:rsidP="00F61643">
      <w:pPr>
        <w:jc w:val="both"/>
        <w:rPr>
          <w:szCs w:val="22"/>
        </w:rPr>
      </w:pPr>
      <w:r w:rsidRPr="00436276">
        <w:rPr>
          <w:szCs w:val="22"/>
        </w:rPr>
        <w:t>DIU:</w:t>
      </w:r>
    </w:p>
    <w:p w:rsidR="00F61643" w:rsidRPr="00436276" w:rsidRDefault="00F61643" w:rsidP="00F61643">
      <w:pPr>
        <w:jc w:val="both"/>
        <w:rPr>
          <w:szCs w:val="22"/>
        </w:rPr>
      </w:pPr>
      <w:r w:rsidRPr="00436276">
        <w:rPr>
          <w:szCs w:val="22"/>
        </w:rPr>
        <w:t>L’Acord sobre els aspectes dels drets de propietat intel·lectual relacionats amb el comerç de l’Organització Mundial del Comerç (ADPIC), subscrit pel regne d’Espanya a Marrakech el 15 d’abril de 1994, en el seu article 39.2 estableix que: «</w:t>
      </w:r>
      <w:r w:rsidRPr="00436276">
        <w:rPr>
          <w:i/>
          <w:iCs/>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F61643" w:rsidRPr="00436276" w:rsidRDefault="00F61643" w:rsidP="00F61643">
      <w:pPr>
        <w:jc w:val="both"/>
        <w:rPr>
          <w:i/>
          <w:iCs/>
          <w:szCs w:val="22"/>
        </w:rPr>
      </w:pPr>
    </w:p>
    <w:p w:rsidR="00F61643" w:rsidRPr="00436276" w:rsidRDefault="00F61643" w:rsidP="00F61643">
      <w:pPr>
        <w:jc w:val="both"/>
        <w:rPr>
          <w:szCs w:val="22"/>
        </w:rPr>
      </w:pPr>
      <w:r w:rsidRPr="00436276">
        <w:rPr>
          <w:i/>
          <w:iCs/>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F61643" w:rsidRPr="00436276" w:rsidRDefault="00F61643" w:rsidP="00F61643">
      <w:pPr>
        <w:jc w:val="both"/>
        <w:rPr>
          <w:i/>
          <w:iCs/>
          <w:szCs w:val="22"/>
        </w:rPr>
      </w:pPr>
    </w:p>
    <w:p w:rsidR="00F61643" w:rsidRPr="00436276" w:rsidRDefault="00F61643" w:rsidP="00F61643">
      <w:pPr>
        <w:jc w:val="both"/>
        <w:rPr>
          <w:szCs w:val="22"/>
        </w:rPr>
      </w:pPr>
      <w:r w:rsidRPr="00436276">
        <w:rPr>
          <w:i/>
          <w:iCs/>
          <w:szCs w:val="22"/>
        </w:rPr>
        <w:t>b) tingui un valor comercial per ser secreta; i</w:t>
      </w:r>
    </w:p>
    <w:p w:rsidR="00F61643" w:rsidRPr="00436276" w:rsidRDefault="00F61643" w:rsidP="00F61643">
      <w:pPr>
        <w:jc w:val="both"/>
        <w:rPr>
          <w:i/>
          <w:iCs/>
          <w:szCs w:val="22"/>
        </w:rPr>
      </w:pPr>
    </w:p>
    <w:p w:rsidR="00F61643" w:rsidRPr="00436276" w:rsidRDefault="00F61643" w:rsidP="00F61643">
      <w:pPr>
        <w:jc w:val="both"/>
        <w:rPr>
          <w:szCs w:val="22"/>
        </w:rPr>
      </w:pPr>
      <w:r w:rsidRPr="00436276">
        <w:rPr>
          <w:i/>
          <w:iCs/>
          <w:szCs w:val="22"/>
        </w:rPr>
        <w:t>c) hagi estat objecte de mesures raonables, en les circumstàncies, per a mantenir-la secreta, preses per la persona que legítimament la controla</w:t>
      </w:r>
      <w:r w:rsidRPr="00436276">
        <w:rPr>
          <w:szCs w:val="22"/>
        </w:rPr>
        <w:t>».</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És a dir, que a més: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 xml:space="preserve">a) Aquests coneixements o informacions s’han d’obtenir de manera empírica per l’empresa com a resultat del seu saber fer o </w:t>
      </w:r>
      <w:r w:rsidRPr="00436276">
        <w:rPr>
          <w:i/>
          <w:iCs/>
          <w:szCs w:val="22"/>
        </w:rPr>
        <w:t>know how</w:t>
      </w:r>
      <w:r w:rsidRPr="00436276">
        <w:rPr>
          <w:szCs w:val="22"/>
        </w:rPr>
        <w:t>, han de tenir valor empresarial, ja sigui real o potencial – en el sentit de posseir interès i/o valor econòmic- pel fet de mantenir-los en secret oferint un avantatge competitiu al seu propietari.</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F61643" w:rsidRPr="00436276" w:rsidRDefault="00F61643" w:rsidP="00F61643">
      <w:pPr>
        <w:jc w:val="both"/>
        <w:rPr>
          <w:szCs w:val="22"/>
        </w:rPr>
      </w:pPr>
    </w:p>
    <w:p w:rsidR="00F61643" w:rsidRPr="00436276" w:rsidRDefault="00F61643" w:rsidP="00F61643">
      <w:pPr>
        <w:jc w:val="both"/>
        <w:rPr>
          <w:szCs w:val="22"/>
        </w:rPr>
      </w:pPr>
      <w:r w:rsidRPr="00436276">
        <w:rPr>
          <w:szCs w:val="22"/>
        </w:rPr>
        <w:t>La informació següent de la plica compleix tots i cadascun dels requisits anteriors i per tant estan protegits pel deure de confidencialitat:</w:t>
      </w:r>
    </w:p>
    <w:p w:rsidR="00F61643" w:rsidRPr="00436276" w:rsidRDefault="00F61643" w:rsidP="00F61643">
      <w:pPr>
        <w:jc w:val="both"/>
        <w:rPr>
          <w:szCs w:val="22"/>
        </w:rPr>
      </w:pPr>
    </w:p>
    <w:p w:rsidR="00F61643" w:rsidRPr="00436276" w:rsidRDefault="00F61643" w:rsidP="00F61643">
      <w:pPr>
        <w:numPr>
          <w:ilvl w:val="0"/>
          <w:numId w:val="41"/>
        </w:numPr>
        <w:tabs>
          <w:tab w:val="clear" w:pos="360"/>
          <w:tab w:val="num" w:pos="720"/>
        </w:tabs>
        <w:ind w:left="720"/>
        <w:jc w:val="both"/>
        <w:rPr>
          <w:szCs w:val="22"/>
        </w:rPr>
      </w:pPr>
    </w:p>
    <w:p w:rsidR="00F61643" w:rsidRPr="00436276" w:rsidRDefault="00F61643" w:rsidP="00F61643">
      <w:pPr>
        <w:numPr>
          <w:ilvl w:val="0"/>
          <w:numId w:val="41"/>
        </w:numPr>
        <w:tabs>
          <w:tab w:val="clear" w:pos="360"/>
          <w:tab w:val="num" w:pos="720"/>
        </w:tabs>
        <w:ind w:left="720"/>
        <w:jc w:val="both"/>
        <w:rPr>
          <w:szCs w:val="22"/>
        </w:rPr>
      </w:pPr>
    </w:p>
    <w:p w:rsidR="00F61643" w:rsidRPr="00436276" w:rsidRDefault="00F61643" w:rsidP="00F61643">
      <w:pPr>
        <w:numPr>
          <w:ilvl w:val="0"/>
          <w:numId w:val="41"/>
        </w:numPr>
        <w:tabs>
          <w:tab w:val="clear" w:pos="360"/>
          <w:tab w:val="num" w:pos="720"/>
        </w:tabs>
        <w:ind w:left="720"/>
        <w:jc w:val="both"/>
        <w:rPr>
          <w:szCs w:val="22"/>
        </w:rPr>
      </w:pPr>
    </w:p>
    <w:p w:rsidR="00F61643" w:rsidRPr="00436276" w:rsidRDefault="00F61643" w:rsidP="00F61643">
      <w:pPr>
        <w:jc w:val="both"/>
        <w:rPr>
          <w:szCs w:val="22"/>
        </w:rPr>
      </w:pPr>
    </w:p>
    <w:p w:rsidR="00F61643" w:rsidRPr="00436276" w:rsidRDefault="00F61643" w:rsidP="00F61643">
      <w:pPr>
        <w:jc w:val="both"/>
        <w:rPr>
          <w:szCs w:val="22"/>
        </w:rPr>
      </w:pPr>
    </w:p>
    <w:p w:rsidR="00F61643" w:rsidRPr="00436276" w:rsidRDefault="00F61643" w:rsidP="00F61643">
      <w:pPr>
        <w:jc w:val="both"/>
        <w:rPr>
          <w:b/>
          <w:szCs w:val="22"/>
        </w:rPr>
      </w:pPr>
      <w:r w:rsidRPr="00436276">
        <w:rPr>
          <w:b/>
          <w:szCs w:val="22"/>
        </w:rPr>
        <w:lastRenderedPageBreak/>
        <w:t>Annex V DACI</w:t>
      </w:r>
    </w:p>
    <w:p w:rsidR="00F61643" w:rsidRPr="00436276" w:rsidRDefault="00F61643" w:rsidP="00F61643">
      <w:pPr>
        <w:jc w:val="both"/>
        <w:rPr>
          <w:szCs w:val="22"/>
        </w:rPr>
      </w:pPr>
    </w:p>
    <w:p w:rsidR="00F61643" w:rsidRPr="00436276" w:rsidRDefault="00F61643" w:rsidP="00F61643">
      <w:pPr>
        <w:autoSpaceDE w:val="0"/>
        <w:autoSpaceDN w:val="0"/>
        <w:adjustRightInd w:val="0"/>
        <w:jc w:val="both"/>
        <w:rPr>
          <w:rFonts w:eastAsia="Calibri" w:cs="ArialMT"/>
          <w:szCs w:val="22"/>
          <w:lang w:eastAsia="en-US"/>
        </w:rPr>
      </w:pPr>
      <w:r w:rsidRPr="00436276">
        <w:rPr>
          <w:rFonts w:eastAsia="Calibri" w:cs="ArialMT"/>
          <w:szCs w:val="22"/>
          <w:lang w:eastAsia="en-US"/>
        </w:rPr>
        <w:t xml:space="preserve">Expedient: </w:t>
      </w:r>
    </w:p>
    <w:p w:rsidR="00F61643" w:rsidRPr="00436276" w:rsidRDefault="00F61643" w:rsidP="00F61643">
      <w:pPr>
        <w:autoSpaceDE w:val="0"/>
        <w:autoSpaceDN w:val="0"/>
        <w:adjustRightInd w:val="0"/>
        <w:jc w:val="both"/>
        <w:rPr>
          <w:rFonts w:eastAsia="Calibri" w:cs="ArialMT"/>
          <w:szCs w:val="22"/>
          <w:lang w:eastAsia="en-US"/>
        </w:rPr>
      </w:pPr>
      <w:r w:rsidRPr="00436276">
        <w:rPr>
          <w:rFonts w:eastAsia="Calibri" w:cs="ArialMT"/>
          <w:szCs w:val="22"/>
          <w:lang w:eastAsia="en-US"/>
        </w:rPr>
        <w:t>Contracte:</w:t>
      </w:r>
    </w:p>
    <w:p w:rsidR="00F61643" w:rsidRPr="00436276" w:rsidRDefault="00F61643" w:rsidP="00F61643">
      <w:pPr>
        <w:autoSpaceDE w:val="0"/>
        <w:autoSpaceDN w:val="0"/>
        <w:adjustRightInd w:val="0"/>
        <w:jc w:val="both"/>
        <w:rPr>
          <w:rFonts w:eastAsia="Calibri" w:cs="ArialMT"/>
          <w:szCs w:val="22"/>
          <w:lang w:eastAsia="en-US"/>
        </w:rPr>
      </w:pPr>
    </w:p>
    <w:p w:rsidR="00F61643" w:rsidRPr="00436276" w:rsidRDefault="00F61643" w:rsidP="00F61643">
      <w:pPr>
        <w:autoSpaceDE w:val="0"/>
        <w:autoSpaceDN w:val="0"/>
        <w:adjustRightInd w:val="0"/>
        <w:jc w:val="both"/>
        <w:rPr>
          <w:rFonts w:eastAsia="Calibri" w:cs="ArialMT"/>
          <w:szCs w:val="22"/>
          <w:lang w:eastAsia="en-US"/>
        </w:rPr>
      </w:pPr>
      <w:r w:rsidRPr="00436276">
        <w:rPr>
          <w:rFonts w:cs="Arial"/>
          <w:kern w:val="2"/>
          <w:szCs w:val="22"/>
          <w:lang w:eastAsia="zh-CN"/>
        </w:rPr>
        <w:t xml:space="preserve">En /Na </w:t>
      </w:r>
      <w:bookmarkStart w:id="1" w:name="Unnamed16"/>
      <w:r w:rsidRPr="00436276">
        <w:rPr>
          <w:szCs w:val="22"/>
        </w:rPr>
        <w:fldChar w:fldCharType="begin">
          <w:ffData>
            <w:name w:val=""/>
            <w:enabled/>
            <w:calcOnExit w:val="0"/>
            <w:textInput/>
          </w:ffData>
        </w:fldChar>
      </w:r>
      <w:r w:rsidRPr="00436276">
        <w:rPr>
          <w:rFonts w:cs="Arial"/>
          <w:kern w:val="2"/>
          <w:szCs w:val="22"/>
          <w:lang w:eastAsia="zh-CN"/>
        </w:rPr>
        <w:instrText xml:space="preserve"> FORMTEXT </w:instrText>
      </w:r>
      <w:r w:rsidRPr="00436276">
        <w:rPr>
          <w:szCs w:val="22"/>
        </w:rPr>
      </w:r>
      <w:r w:rsidRPr="00436276">
        <w:rPr>
          <w:szCs w:val="22"/>
        </w:rPr>
        <w:fldChar w:fldCharType="separate"/>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szCs w:val="22"/>
        </w:rPr>
        <w:fldChar w:fldCharType="end"/>
      </w:r>
      <w:bookmarkEnd w:id="1"/>
      <w:r w:rsidRPr="00436276">
        <w:rPr>
          <w:rFonts w:cs="Arial"/>
          <w:kern w:val="2"/>
          <w:szCs w:val="22"/>
          <w:lang w:eastAsia="zh-CN"/>
        </w:rPr>
        <w:t xml:space="preserve">, DNI </w:t>
      </w:r>
      <w:bookmarkStart w:id="2" w:name="Unnamed17"/>
      <w:r w:rsidRPr="00436276">
        <w:rPr>
          <w:szCs w:val="22"/>
        </w:rPr>
        <w:fldChar w:fldCharType="begin">
          <w:ffData>
            <w:name w:val=""/>
            <w:enabled/>
            <w:calcOnExit w:val="0"/>
            <w:textInput/>
          </w:ffData>
        </w:fldChar>
      </w:r>
      <w:r w:rsidRPr="00436276">
        <w:rPr>
          <w:rFonts w:cs="Arial"/>
          <w:kern w:val="2"/>
          <w:szCs w:val="22"/>
          <w:lang w:eastAsia="zh-CN"/>
        </w:rPr>
        <w:instrText xml:space="preserve"> FORMTEXT </w:instrText>
      </w:r>
      <w:r w:rsidRPr="00436276">
        <w:rPr>
          <w:szCs w:val="22"/>
        </w:rPr>
      </w:r>
      <w:r w:rsidRPr="00436276">
        <w:rPr>
          <w:szCs w:val="22"/>
        </w:rPr>
        <w:fldChar w:fldCharType="separate"/>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szCs w:val="22"/>
        </w:rPr>
        <w:fldChar w:fldCharType="end"/>
      </w:r>
      <w:bookmarkEnd w:id="2"/>
      <w:r w:rsidRPr="00436276">
        <w:rPr>
          <w:rFonts w:cs="Arial"/>
          <w:kern w:val="2"/>
          <w:szCs w:val="22"/>
          <w:lang w:eastAsia="zh-CN"/>
        </w:rPr>
        <w:t xml:space="preserve">, com a representant legal de l'empresa </w:t>
      </w:r>
      <w:bookmarkStart w:id="3" w:name="Unnamed18"/>
      <w:r w:rsidRPr="00436276">
        <w:rPr>
          <w:szCs w:val="22"/>
        </w:rPr>
        <w:fldChar w:fldCharType="begin">
          <w:ffData>
            <w:name w:val=""/>
            <w:enabled/>
            <w:calcOnExit w:val="0"/>
            <w:textInput/>
          </w:ffData>
        </w:fldChar>
      </w:r>
      <w:r w:rsidRPr="00436276">
        <w:rPr>
          <w:rFonts w:cs="Arial"/>
          <w:kern w:val="2"/>
          <w:szCs w:val="22"/>
          <w:lang w:eastAsia="zh-CN"/>
        </w:rPr>
        <w:instrText xml:space="preserve"> FORMTEXT </w:instrText>
      </w:r>
      <w:r w:rsidRPr="00436276">
        <w:rPr>
          <w:szCs w:val="22"/>
        </w:rPr>
      </w:r>
      <w:r w:rsidRPr="00436276">
        <w:rPr>
          <w:szCs w:val="22"/>
        </w:rPr>
        <w:fldChar w:fldCharType="separate"/>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szCs w:val="22"/>
        </w:rPr>
        <w:fldChar w:fldCharType="end"/>
      </w:r>
      <w:bookmarkEnd w:id="3"/>
      <w:r w:rsidRPr="00436276">
        <w:rPr>
          <w:rFonts w:cs="Arial"/>
          <w:kern w:val="2"/>
          <w:szCs w:val="22"/>
          <w:lang w:eastAsia="zh-CN"/>
        </w:rPr>
        <w:t xml:space="preserve">, amb NIF </w:t>
      </w:r>
      <w:bookmarkStart w:id="4" w:name="Unnamed19"/>
      <w:r w:rsidRPr="00436276">
        <w:rPr>
          <w:szCs w:val="22"/>
        </w:rPr>
        <w:fldChar w:fldCharType="begin">
          <w:ffData>
            <w:name w:val=""/>
            <w:enabled/>
            <w:calcOnExit w:val="0"/>
            <w:textInput/>
          </w:ffData>
        </w:fldChar>
      </w:r>
      <w:r w:rsidRPr="00436276">
        <w:rPr>
          <w:rFonts w:cs="Arial"/>
          <w:kern w:val="2"/>
          <w:szCs w:val="22"/>
          <w:lang w:eastAsia="zh-CN"/>
        </w:rPr>
        <w:instrText xml:space="preserve"> FORMTEXT </w:instrText>
      </w:r>
      <w:r w:rsidRPr="00436276">
        <w:rPr>
          <w:szCs w:val="22"/>
        </w:rPr>
      </w:r>
      <w:r w:rsidRPr="00436276">
        <w:rPr>
          <w:szCs w:val="22"/>
        </w:rPr>
        <w:fldChar w:fldCharType="separate"/>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szCs w:val="22"/>
        </w:rPr>
        <w:fldChar w:fldCharType="end"/>
      </w:r>
      <w:bookmarkEnd w:id="4"/>
      <w:r w:rsidRPr="00436276">
        <w:rPr>
          <w:rFonts w:cs="Arial"/>
          <w:kern w:val="2"/>
          <w:szCs w:val="22"/>
          <w:lang w:eastAsia="zh-CN"/>
        </w:rPr>
        <w:t xml:space="preserve">, i domicili fiscal a </w:t>
      </w:r>
      <w:bookmarkStart w:id="5" w:name="Unnamed20"/>
      <w:r w:rsidRPr="00436276">
        <w:rPr>
          <w:szCs w:val="22"/>
        </w:rPr>
        <w:fldChar w:fldCharType="begin">
          <w:ffData>
            <w:name w:val=""/>
            <w:enabled/>
            <w:calcOnExit w:val="0"/>
            <w:textInput/>
          </w:ffData>
        </w:fldChar>
      </w:r>
      <w:r w:rsidRPr="00436276">
        <w:rPr>
          <w:rFonts w:cs="Arial"/>
          <w:kern w:val="2"/>
          <w:szCs w:val="22"/>
          <w:lang w:eastAsia="zh-CN"/>
        </w:rPr>
        <w:instrText xml:space="preserve"> FORMTEXT </w:instrText>
      </w:r>
      <w:r w:rsidRPr="00436276">
        <w:rPr>
          <w:szCs w:val="22"/>
        </w:rPr>
      </w:r>
      <w:r w:rsidRPr="00436276">
        <w:rPr>
          <w:szCs w:val="22"/>
        </w:rPr>
        <w:fldChar w:fldCharType="separate"/>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rFonts w:cs="Arial"/>
          <w:b/>
          <w:kern w:val="2"/>
          <w:szCs w:val="22"/>
        </w:rPr>
        <w:t> </w:t>
      </w:r>
      <w:r w:rsidRPr="00436276">
        <w:rPr>
          <w:szCs w:val="22"/>
        </w:rPr>
        <w:fldChar w:fldCharType="end"/>
      </w:r>
      <w:bookmarkEnd w:id="5"/>
      <w:r w:rsidRPr="00436276">
        <w:rPr>
          <w:rFonts w:cs="Arial"/>
          <w:kern w:val="2"/>
          <w:szCs w:val="22"/>
          <w:lang w:eastAsia="zh-CN"/>
        </w:rPr>
        <w:t>, a</w:t>
      </w:r>
      <w:r w:rsidRPr="00436276">
        <w:rPr>
          <w:rFonts w:eastAsia="Calibri" w:cs="ArialMT"/>
          <w:szCs w:val="22"/>
          <w:lang w:eastAsia="en-US"/>
        </w:rPr>
        <w:t xml:space="preserve"> fi de garantir els principis d'objectivitat, imparcialitat, transparència i integritat en el procediment de contractació/subvenció/gestió, control o pagament a dalt referenciat, el sotasignant, com a</w:t>
      </w:r>
      <w:r w:rsidRPr="00436276">
        <w:rPr>
          <w:rFonts w:eastAsia="Calibri"/>
          <w:szCs w:val="22"/>
          <w:lang w:eastAsia="en-US"/>
        </w:rPr>
        <w:t xml:space="preserve"> </w:t>
      </w:r>
      <w:r w:rsidRPr="00436276">
        <w:rPr>
          <w:rFonts w:eastAsia="Calibri" w:cs="ArialMT"/>
          <w:szCs w:val="22"/>
          <w:lang w:eastAsia="en-US"/>
        </w:rPr>
        <w:t>contractista/subcontractista/beneficiari DECLARO estar informat/da del següent:</w:t>
      </w:r>
    </w:p>
    <w:p w:rsidR="00F61643" w:rsidRPr="00436276" w:rsidRDefault="00F61643" w:rsidP="00F61643">
      <w:pPr>
        <w:autoSpaceDE w:val="0"/>
        <w:autoSpaceDN w:val="0"/>
        <w:adjustRightInd w:val="0"/>
        <w:jc w:val="both"/>
        <w:rPr>
          <w:rFonts w:eastAsia="Calibri" w:cs="ArialMT"/>
          <w:szCs w:val="22"/>
          <w:lang w:eastAsia="en-US"/>
        </w:rPr>
      </w:pPr>
    </w:p>
    <w:p w:rsidR="00F61643" w:rsidRPr="00436276" w:rsidRDefault="00F61643" w:rsidP="00F61643">
      <w:pPr>
        <w:autoSpaceDE w:val="0"/>
        <w:autoSpaceDN w:val="0"/>
        <w:adjustRightInd w:val="0"/>
        <w:jc w:val="both"/>
        <w:rPr>
          <w:rFonts w:eastAsia="Calibri" w:cs="ArialMT"/>
          <w:szCs w:val="22"/>
          <w:lang w:eastAsia="en-US"/>
        </w:rPr>
      </w:pPr>
      <w:r w:rsidRPr="00436276">
        <w:rPr>
          <w:rFonts w:eastAsia="Calibri" w:cs="ArialMT"/>
          <w:b/>
          <w:szCs w:val="22"/>
          <w:lang w:eastAsia="en-US"/>
        </w:rPr>
        <w:t>Primer</w:t>
      </w:r>
      <w:r w:rsidRPr="00436276">
        <w:rPr>
          <w:rFonts w:eastAsia="Calibri" w:cs="ArialMT"/>
          <w:szCs w:val="22"/>
          <w:lang w:eastAsia="en-US"/>
        </w:rPr>
        <w:t>.</w:t>
      </w:r>
    </w:p>
    <w:p w:rsidR="00F61643" w:rsidRPr="00436276" w:rsidRDefault="00F61643" w:rsidP="00F61643">
      <w:pPr>
        <w:autoSpaceDE w:val="0"/>
        <w:autoSpaceDN w:val="0"/>
        <w:adjustRightInd w:val="0"/>
        <w:jc w:val="both"/>
        <w:rPr>
          <w:rFonts w:eastAsia="Calibri" w:cs="ArialMT"/>
          <w:szCs w:val="22"/>
          <w:lang w:eastAsia="en-US"/>
        </w:rPr>
      </w:pPr>
      <w:r w:rsidRPr="00436276">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F61643" w:rsidRPr="00436276" w:rsidRDefault="00F61643" w:rsidP="00F61643">
      <w:pPr>
        <w:autoSpaceDE w:val="0"/>
        <w:autoSpaceDN w:val="0"/>
        <w:adjustRightInd w:val="0"/>
        <w:jc w:val="both"/>
        <w:rPr>
          <w:rFonts w:eastAsia="Calibri" w:cs="ArialMT"/>
          <w:szCs w:val="22"/>
          <w:lang w:eastAsia="en-US"/>
        </w:rPr>
      </w:pPr>
    </w:p>
    <w:p w:rsidR="00F61643" w:rsidRPr="00436276" w:rsidRDefault="00F61643" w:rsidP="00F61643">
      <w:pPr>
        <w:autoSpaceDE w:val="0"/>
        <w:autoSpaceDN w:val="0"/>
        <w:adjustRightInd w:val="0"/>
        <w:jc w:val="both"/>
        <w:rPr>
          <w:rFonts w:eastAsia="Calibri" w:cs="ArialMT"/>
          <w:szCs w:val="22"/>
          <w:lang w:eastAsia="en-US"/>
        </w:rPr>
      </w:pPr>
      <w:r w:rsidRPr="00436276">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F61643" w:rsidRPr="00436276" w:rsidRDefault="00F61643" w:rsidP="00F61643">
      <w:pPr>
        <w:autoSpaceDE w:val="0"/>
        <w:autoSpaceDN w:val="0"/>
        <w:adjustRightInd w:val="0"/>
        <w:ind w:firstLine="708"/>
        <w:jc w:val="both"/>
        <w:rPr>
          <w:rFonts w:eastAsia="Calibri" w:cs="ArialMT"/>
          <w:szCs w:val="22"/>
          <w:lang w:eastAsia="en-US"/>
        </w:rPr>
      </w:pPr>
      <w:r w:rsidRPr="00436276">
        <w:rPr>
          <w:rFonts w:eastAsia="Calibri" w:cs="ArialMT"/>
          <w:szCs w:val="22"/>
          <w:lang w:eastAsia="en-US"/>
        </w:rPr>
        <w:t>a) Tenir interès personal en l'assumpte de què es tracti o en un altre en la</w:t>
      </w:r>
    </w:p>
    <w:p w:rsidR="00F61643" w:rsidRPr="00436276" w:rsidRDefault="00F61643" w:rsidP="00F61643">
      <w:pPr>
        <w:autoSpaceDE w:val="0"/>
        <w:autoSpaceDN w:val="0"/>
        <w:adjustRightInd w:val="0"/>
        <w:ind w:firstLine="708"/>
        <w:jc w:val="both"/>
        <w:rPr>
          <w:rFonts w:eastAsia="Calibri" w:cs="ArialMT"/>
          <w:szCs w:val="22"/>
          <w:lang w:eastAsia="en-US"/>
        </w:rPr>
      </w:pPr>
      <w:r w:rsidRPr="00436276">
        <w:rPr>
          <w:rFonts w:eastAsia="Calibri" w:cs="ArialMT"/>
          <w:szCs w:val="22"/>
          <w:lang w:eastAsia="en-US"/>
        </w:rPr>
        <w:t>resolució del qual pogués influir; ser administrador d’una societat o entitat</w:t>
      </w:r>
    </w:p>
    <w:p w:rsidR="00F61643" w:rsidRPr="00436276" w:rsidRDefault="00F61643" w:rsidP="00F61643">
      <w:pPr>
        <w:autoSpaceDE w:val="0"/>
        <w:autoSpaceDN w:val="0"/>
        <w:adjustRightInd w:val="0"/>
        <w:ind w:firstLine="708"/>
        <w:jc w:val="both"/>
        <w:rPr>
          <w:rFonts w:eastAsia="Calibri" w:cs="ArialMT"/>
          <w:szCs w:val="22"/>
          <w:lang w:eastAsia="en-US"/>
        </w:rPr>
      </w:pPr>
      <w:r w:rsidRPr="00436276">
        <w:rPr>
          <w:rFonts w:eastAsia="Calibri" w:cs="ArialMT"/>
          <w:szCs w:val="22"/>
          <w:lang w:eastAsia="en-US"/>
        </w:rPr>
        <w:t>interessada, o tenir qüestió litigiosa pendent amb algun interessat.</w:t>
      </w:r>
    </w:p>
    <w:p w:rsidR="00F61643" w:rsidRPr="00436276" w:rsidRDefault="00F61643" w:rsidP="00F61643">
      <w:pPr>
        <w:autoSpaceDE w:val="0"/>
        <w:autoSpaceDN w:val="0"/>
        <w:adjustRightInd w:val="0"/>
        <w:ind w:firstLine="708"/>
        <w:jc w:val="both"/>
        <w:rPr>
          <w:rFonts w:eastAsia="Calibri" w:cs="ArialMT"/>
          <w:szCs w:val="22"/>
          <w:lang w:eastAsia="en-US"/>
        </w:rPr>
      </w:pPr>
      <w:r w:rsidRPr="00436276">
        <w:rPr>
          <w:rFonts w:eastAsia="Calibri" w:cs="ArialMT"/>
          <w:szCs w:val="22"/>
          <w:lang w:eastAsia="en-US"/>
        </w:rPr>
        <w:t>b) Tenir un vincle matrimonial o situació de fet assimilable i el parentiu de</w:t>
      </w:r>
    </w:p>
    <w:p w:rsidR="00F61643" w:rsidRPr="00436276" w:rsidRDefault="00F61643" w:rsidP="00F61643">
      <w:pPr>
        <w:autoSpaceDE w:val="0"/>
        <w:autoSpaceDN w:val="0"/>
        <w:adjustRightInd w:val="0"/>
        <w:ind w:left="708"/>
        <w:jc w:val="both"/>
        <w:rPr>
          <w:rFonts w:eastAsia="Calibri" w:cs="ArialMT"/>
          <w:szCs w:val="22"/>
          <w:lang w:eastAsia="en-US"/>
        </w:rPr>
      </w:pPr>
      <w:r w:rsidRPr="00436276">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F61643" w:rsidRPr="00436276" w:rsidRDefault="00F61643" w:rsidP="00F61643">
      <w:pPr>
        <w:autoSpaceDE w:val="0"/>
        <w:autoSpaceDN w:val="0"/>
        <w:adjustRightInd w:val="0"/>
        <w:ind w:firstLine="708"/>
        <w:jc w:val="both"/>
        <w:rPr>
          <w:rFonts w:eastAsia="Calibri" w:cs="ArialMT"/>
          <w:szCs w:val="22"/>
          <w:lang w:eastAsia="en-US"/>
        </w:rPr>
      </w:pPr>
      <w:r w:rsidRPr="00436276">
        <w:rPr>
          <w:rFonts w:eastAsia="Calibri" w:cs="ArialMT"/>
          <w:szCs w:val="22"/>
          <w:lang w:eastAsia="en-US"/>
        </w:rPr>
        <w:t>c) Tenir amistat íntima o enemistat manifesta amb alguna de les persones</w:t>
      </w:r>
    </w:p>
    <w:p w:rsidR="00F61643" w:rsidRPr="00436276" w:rsidRDefault="00F61643" w:rsidP="00F61643">
      <w:pPr>
        <w:autoSpaceDE w:val="0"/>
        <w:autoSpaceDN w:val="0"/>
        <w:adjustRightInd w:val="0"/>
        <w:ind w:firstLine="708"/>
        <w:jc w:val="both"/>
        <w:rPr>
          <w:rFonts w:eastAsia="Calibri" w:cs="ArialMT"/>
          <w:szCs w:val="22"/>
          <w:lang w:eastAsia="en-US"/>
        </w:rPr>
      </w:pPr>
      <w:r w:rsidRPr="00436276">
        <w:rPr>
          <w:rFonts w:eastAsia="Calibri" w:cs="ArialMT"/>
          <w:szCs w:val="22"/>
          <w:lang w:eastAsia="en-US"/>
        </w:rPr>
        <w:t>esmentades a l'apartat anterior.</w:t>
      </w:r>
    </w:p>
    <w:p w:rsidR="00F61643" w:rsidRPr="00436276" w:rsidRDefault="00F61643" w:rsidP="00F61643">
      <w:pPr>
        <w:autoSpaceDE w:val="0"/>
        <w:autoSpaceDN w:val="0"/>
        <w:adjustRightInd w:val="0"/>
        <w:ind w:left="708"/>
        <w:jc w:val="both"/>
        <w:rPr>
          <w:rFonts w:eastAsia="Calibri" w:cs="ArialMT"/>
          <w:szCs w:val="22"/>
          <w:lang w:eastAsia="en-US"/>
        </w:rPr>
      </w:pPr>
      <w:r w:rsidRPr="00436276">
        <w:rPr>
          <w:rFonts w:eastAsia="Calibri" w:cs="ArialMT"/>
          <w:szCs w:val="22"/>
          <w:lang w:eastAsia="en-US"/>
        </w:rPr>
        <w:t>d) Haver intervingut com a pèrit o com a testimoni en el procediment de què es tracti.</w:t>
      </w:r>
    </w:p>
    <w:p w:rsidR="00F61643" w:rsidRPr="00436276" w:rsidRDefault="00F61643" w:rsidP="00F61643">
      <w:pPr>
        <w:autoSpaceDE w:val="0"/>
        <w:autoSpaceDN w:val="0"/>
        <w:adjustRightInd w:val="0"/>
        <w:ind w:left="708"/>
        <w:jc w:val="both"/>
        <w:rPr>
          <w:rFonts w:eastAsia="Calibri" w:cs="ArialMT"/>
          <w:szCs w:val="22"/>
          <w:lang w:eastAsia="en-US"/>
        </w:rPr>
      </w:pPr>
      <w:r w:rsidRPr="00436276">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F61643" w:rsidRPr="00436276" w:rsidRDefault="00F61643" w:rsidP="00F61643">
      <w:pPr>
        <w:autoSpaceDE w:val="0"/>
        <w:autoSpaceDN w:val="0"/>
        <w:adjustRightInd w:val="0"/>
        <w:jc w:val="both"/>
        <w:rPr>
          <w:rFonts w:eastAsia="Calibri" w:cs="ArialMT"/>
          <w:b/>
          <w:szCs w:val="22"/>
          <w:lang w:eastAsia="en-US"/>
        </w:rPr>
      </w:pPr>
    </w:p>
    <w:p w:rsidR="00F61643" w:rsidRPr="00436276" w:rsidRDefault="00F61643" w:rsidP="00F61643">
      <w:pPr>
        <w:autoSpaceDE w:val="0"/>
        <w:autoSpaceDN w:val="0"/>
        <w:adjustRightInd w:val="0"/>
        <w:jc w:val="both"/>
        <w:rPr>
          <w:rFonts w:eastAsia="Calibri" w:cs="ArialMT"/>
          <w:b/>
          <w:szCs w:val="22"/>
          <w:lang w:eastAsia="en-US"/>
        </w:rPr>
      </w:pPr>
      <w:r w:rsidRPr="00436276">
        <w:rPr>
          <w:rFonts w:eastAsia="Calibri" w:cs="ArialMT"/>
          <w:b/>
          <w:szCs w:val="22"/>
          <w:lang w:eastAsia="en-US"/>
        </w:rPr>
        <w:t>Segon.</w:t>
      </w:r>
    </w:p>
    <w:p w:rsidR="00F61643" w:rsidRPr="00436276" w:rsidRDefault="00F61643" w:rsidP="00F61643">
      <w:pPr>
        <w:autoSpaceDE w:val="0"/>
        <w:autoSpaceDN w:val="0"/>
        <w:adjustRightInd w:val="0"/>
        <w:jc w:val="both"/>
        <w:rPr>
          <w:rFonts w:eastAsia="Calibri" w:cs="ArialMT"/>
          <w:szCs w:val="22"/>
          <w:lang w:eastAsia="en-US"/>
        </w:rPr>
      </w:pPr>
      <w:r w:rsidRPr="00436276">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F61643" w:rsidRPr="00436276" w:rsidRDefault="00F61643" w:rsidP="00F61643">
      <w:pPr>
        <w:autoSpaceDE w:val="0"/>
        <w:autoSpaceDN w:val="0"/>
        <w:adjustRightInd w:val="0"/>
        <w:jc w:val="both"/>
        <w:rPr>
          <w:rFonts w:eastAsia="Calibri" w:cs="ArialMT"/>
          <w:szCs w:val="22"/>
          <w:lang w:eastAsia="en-US"/>
        </w:rPr>
      </w:pPr>
    </w:p>
    <w:p w:rsidR="00F61643" w:rsidRPr="00436276" w:rsidRDefault="00F61643" w:rsidP="00F61643">
      <w:pPr>
        <w:autoSpaceDE w:val="0"/>
        <w:autoSpaceDN w:val="0"/>
        <w:adjustRightInd w:val="0"/>
        <w:jc w:val="both"/>
        <w:rPr>
          <w:rFonts w:eastAsia="Calibri" w:cs="ArialMT"/>
          <w:b/>
          <w:szCs w:val="22"/>
          <w:lang w:eastAsia="en-US"/>
        </w:rPr>
      </w:pPr>
    </w:p>
    <w:p w:rsidR="00F61643" w:rsidRPr="00436276" w:rsidRDefault="00F61643" w:rsidP="00F61643">
      <w:pPr>
        <w:autoSpaceDE w:val="0"/>
        <w:autoSpaceDN w:val="0"/>
        <w:adjustRightInd w:val="0"/>
        <w:jc w:val="both"/>
        <w:rPr>
          <w:rFonts w:eastAsia="Calibri" w:cs="ArialMT"/>
          <w:b/>
          <w:szCs w:val="22"/>
          <w:lang w:eastAsia="en-US"/>
        </w:rPr>
      </w:pPr>
      <w:r w:rsidRPr="00436276">
        <w:rPr>
          <w:rFonts w:eastAsia="Calibri" w:cs="ArialMT"/>
          <w:b/>
          <w:szCs w:val="22"/>
          <w:lang w:eastAsia="en-US"/>
        </w:rPr>
        <w:t>Tercer.</w:t>
      </w:r>
    </w:p>
    <w:p w:rsidR="00F61643" w:rsidRPr="00436276" w:rsidRDefault="00F61643" w:rsidP="00F61643">
      <w:pPr>
        <w:autoSpaceDE w:val="0"/>
        <w:autoSpaceDN w:val="0"/>
        <w:adjustRightInd w:val="0"/>
        <w:jc w:val="both"/>
        <w:rPr>
          <w:rFonts w:eastAsia="Calibri" w:cs="ArialMT"/>
          <w:szCs w:val="22"/>
          <w:lang w:eastAsia="en-US"/>
        </w:rPr>
      </w:pPr>
      <w:r w:rsidRPr="00436276">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F61643" w:rsidRPr="00436276" w:rsidRDefault="00F61643" w:rsidP="00F61643">
      <w:pPr>
        <w:autoSpaceDE w:val="0"/>
        <w:autoSpaceDN w:val="0"/>
        <w:adjustRightInd w:val="0"/>
        <w:jc w:val="both"/>
        <w:rPr>
          <w:rFonts w:eastAsia="Calibri" w:cs="ArialMT"/>
          <w:b/>
          <w:szCs w:val="22"/>
          <w:lang w:eastAsia="en-US"/>
        </w:rPr>
      </w:pPr>
    </w:p>
    <w:p w:rsidR="00F61643" w:rsidRPr="00436276" w:rsidRDefault="00F61643" w:rsidP="00F61643">
      <w:pPr>
        <w:autoSpaceDE w:val="0"/>
        <w:autoSpaceDN w:val="0"/>
        <w:adjustRightInd w:val="0"/>
        <w:jc w:val="both"/>
        <w:rPr>
          <w:rFonts w:eastAsia="Calibri" w:cs="ArialMT"/>
          <w:b/>
          <w:szCs w:val="22"/>
          <w:lang w:eastAsia="en-US"/>
        </w:rPr>
      </w:pPr>
    </w:p>
    <w:p w:rsidR="00F61643" w:rsidRPr="00436276" w:rsidRDefault="00F61643" w:rsidP="00F61643">
      <w:pPr>
        <w:autoSpaceDE w:val="0"/>
        <w:autoSpaceDN w:val="0"/>
        <w:adjustRightInd w:val="0"/>
        <w:jc w:val="both"/>
        <w:rPr>
          <w:rFonts w:eastAsia="Calibri" w:cs="ArialMT"/>
          <w:b/>
          <w:szCs w:val="22"/>
          <w:lang w:eastAsia="en-US"/>
        </w:rPr>
      </w:pPr>
      <w:r w:rsidRPr="00436276">
        <w:rPr>
          <w:rFonts w:eastAsia="Calibri" w:cs="ArialMT"/>
          <w:b/>
          <w:szCs w:val="22"/>
          <w:lang w:eastAsia="en-US"/>
        </w:rPr>
        <w:t>Quart.</w:t>
      </w:r>
    </w:p>
    <w:p w:rsidR="00F61643" w:rsidRPr="00436276" w:rsidRDefault="00F61643" w:rsidP="00F61643">
      <w:pPr>
        <w:autoSpaceDE w:val="0"/>
        <w:autoSpaceDN w:val="0"/>
        <w:adjustRightInd w:val="0"/>
        <w:jc w:val="both"/>
        <w:rPr>
          <w:rFonts w:eastAsia="Calibri" w:cs="ArialMT"/>
          <w:szCs w:val="22"/>
          <w:lang w:eastAsia="en-US"/>
        </w:rPr>
      </w:pPr>
      <w:r w:rsidRPr="00436276">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F61643" w:rsidRPr="00436276" w:rsidRDefault="00F61643" w:rsidP="00F61643">
      <w:pPr>
        <w:autoSpaceDE w:val="0"/>
        <w:autoSpaceDN w:val="0"/>
        <w:adjustRightInd w:val="0"/>
        <w:jc w:val="both"/>
        <w:rPr>
          <w:rFonts w:eastAsia="Calibri" w:cs="ArialMT"/>
          <w:szCs w:val="22"/>
          <w:lang w:eastAsia="en-US"/>
        </w:rPr>
      </w:pPr>
    </w:p>
    <w:p w:rsidR="00F61643" w:rsidRPr="00436276" w:rsidRDefault="00F61643" w:rsidP="00F61643">
      <w:pPr>
        <w:autoSpaceDE w:val="0"/>
        <w:autoSpaceDN w:val="0"/>
        <w:adjustRightInd w:val="0"/>
        <w:jc w:val="both"/>
        <w:rPr>
          <w:rFonts w:eastAsia="Calibri" w:cs="ArialMT"/>
          <w:szCs w:val="22"/>
          <w:lang w:eastAsia="en-US"/>
        </w:rPr>
      </w:pPr>
    </w:p>
    <w:p w:rsidR="00F61643" w:rsidRPr="00436276" w:rsidRDefault="00F61643" w:rsidP="00F61643">
      <w:pPr>
        <w:autoSpaceDE w:val="0"/>
        <w:autoSpaceDN w:val="0"/>
        <w:adjustRightInd w:val="0"/>
        <w:jc w:val="both"/>
        <w:rPr>
          <w:rFonts w:eastAsia="Calibri" w:cs="ArialMT"/>
          <w:szCs w:val="22"/>
          <w:lang w:eastAsia="en-US"/>
        </w:rPr>
      </w:pPr>
    </w:p>
    <w:p w:rsidR="00F61643" w:rsidRPr="00436276" w:rsidRDefault="00F61643" w:rsidP="00F61643">
      <w:pPr>
        <w:autoSpaceDE w:val="0"/>
        <w:autoSpaceDN w:val="0"/>
        <w:adjustRightInd w:val="0"/>
        <w:jc w:val="both"/>
        <w:rPr>
          <w:rFonts w:eastAsia="Calibri" w:cs="ArialMT"/>
          <w:szCs w:val="22"/>
          <w:lang w:eastAsia="en-US"/>
        </w:rPr>
      </w:pPr>
    </w:p>
    <w:p w:rsidR="00F61643" w:rsidRPr="00436276" w:rsidRDefault="00F61643" w:rsidP="00F61643">
      <w:pPr>
        <w:autoSpaceDE w:val="0"/>
        <w:autoSpaceDN w:val="0"/>
        <w:adjustRightInd w:val="0"/>
        <w:jc w:val="both"/>
        <w:rPr>
          <w:rFonts w:eastAsia="Calibri" w:cs="ArialMT"/>
          <w:szCs w:val="22"/>
          <w:lang w:eastAsia="en-US"/>
        </w:rPr>
      </w:pPr>
    </w:p>
    <w:p w:rsidR="00F61643" w:rsidRPr="00436276" w:rsidRDefault="00F61643" w:rsidP="00F61643">
      <w:pPr>
        <w:autoSpaceDE w:val="0"/>
        <w:autoSpaceDN w:val="0"/>
        <w:adjustRightInd w:val="0"/>
        <w:jc w:val="both"/>
        <w:rPr>
          <w:rFonts w:eastAsia="Calibri" w:cs="ArialMT"/>
          <w:szCs w:val="22"/>
          <w:lang w:eastAsia="en-US"/>
        </w:rPr>
      </w:pPr>
    </w:p>
    <w:p w:rsidR="00F61643" w:rsidRPr="00436276" w:rsidRDefault="00F61643" w:rsidP="00F61643">
      <w:pPr>
        <w:autoSpaceDE w:val="0"/>
        <w:autoSpaceDN w:val="0"/>
        <w:adjustRightInd w:val="0"/>
        <w:jc w:val="both"/>
        <w:rPr>
          <w:rFonts w:eastAsia="Calibri" w:cs="ArialMT"/>
          <w:szCs w:val="22"/>
          <w:lang w:eastAsia="en-US"/>
        </w:rPr>
      </w:pPr>
    </w:p>
    <w:p w:rsidR="00F61643" w:rsidRPr="00436276" w:rsidRDefault="00F61643" w:rsidP="00F61643">
      <w:pPr>
        <w:autoSpaceDE w:val="0"/>
        <w:autoSpaceDN w:val="0"/>
        <w:adjustRightInd w:val="0"/>
        <w:jc w:val="both"/>
        <w:rPr>
          <w:rFonts w:eastAsia="Calibri" w:cs="ArialMT"/>
          <w:szCs w:val="22"/>
          <w:lang w:eastAsia="en-US"/>
        </w:rPr>
      </w:pPr>
      <w:r w:rsidRPr="00436276">
        <w:rPr>
          <w:rFonts w:eastAsia="Calibri" w:cs="ArialMT"/>
          <w:szCs w:val="22"/>
          <w:lang w:eastAsia="en-US"/>
        </w:rPr>
        <w:t xml:space="preserve">Signatura </w:t>
      </w:r>
      <w:bookmarkStart w:id="6" w:name="Unnamed21"/>
      <w:r w:rsidRPr="00436276">
        <w:rPr>
          <w:szCs w:val="22"/>
        </w:rPr>
        <w:fldChar w:fldCharType="begin">
          <w:ffData>
            <w:name w:val=""/>
            <w:enabled/>
            <w:calcOnExit w:val="0"/>
            <w:textInput/>
          </w:ffData>
        </w:fldChar>
      </w:r>
      <w:r w:rsidRPr="00436276">
        <w:rPr>
          <w:rFonts w:eastAsia="Calibri" w:cs="ArialMT"/>
          <w:szCs w:val="22"/>
          <w:lang w:eastAsia="en-US"/>
        </w:rPr>
        <w:instrText xml:space="preserve"> FORMTEXT </w:instrText>
      </w:r>
      <w:r w:rsidRPr="00436276">
        <w:rPr>
          <w:szCs w:val="22"/>
        </w:rPr>
      </w:r>
      <w:r w:rsidRPr="00436276">
        <w:rPr>
          <w:szCs w:val="22"/>
        </w:rPr>
        <w:fldChar w:fldCharType="separate"/>
      </w:r>
      <w:r w:rsidRPr="00436276">
        <w:rPr>
          <w:rFonts w:eastAsia="Calibri" w:cs="ArialMT"/>
          <w:b/>
          <w:szCs w:val="22"/>
          <w:lang w:eastAsia="en-US"/>
        </w:rPr>
        <w:t> </w:t>
      </w:r>
      <w:r w:rsidRPr="00436276">
        <w:rPr>
          <w:rFonts w:eastAsia="Calibri" w:cs="ArialMT"/>
          <w:b/>
          <w:szCs w:val="22"/>
          <w:lang w:eastAsia="en-US"/>
        </w:rPr>
        <w:t> </w:t>
      </w:r>
      <w:r w:rsidRPr="00436276">
        <w:rPr>
          <w:rFonts w:eastAsia="Calibri" w:cs="ArialMT"/>
          <w:b/>
          <w:szCs w:val="22"/>
          <w:lang w:eastAsia="en-US"/>
        </w:rPr>
        <w:t> </w:t>
      </w:r>
      <w:r w:rsidRPr="00436276">
        <w:rPr>
          <w:rFonts w:eastAsia="Calibri" w:cs="ArialMT"/>
          <w:b/>
          <w:szCs w:val="22"/>
          <w:lang w:eastAsia="en-US"/>
        </w:rPr>
        <w:t> </w:t>
      </w:r>
      <w:r w:rsidRPr="00436276">
        <w:rPr>
          <w:rFonts w:eastAsia="Calibri" w:cs="ArialMT"/>
          <w:b/>
          <w:szCs w:val="22"/>
          <w:lang w:eastAsia="en-US"/>
        </w:rPr>
        <w:t> </w:t>
      </w:r>
      <w:r w:rsidRPr="00436276">
        <w:rPr>
          <w:szCs w:val="22"/>
        </w:rPr>
        <w:fldChar w:fldCharType="end"/>
      </w:r>
      <w:bookmarkEnd w:id="6"/>
    </w:p>
    <w:p w:rsidR="00F61643" w:rsidRPr="00436276" w:rsidRDefault="00F61643" w:rsidP="00F61643">
      <w:pPr>
        <w:autoSpaceDE w:val="0"/>
        <w:autoSpaceDN w:val="0"/>
        <w:adjustRightInd w:val="0"/>
        <w:jc w:val="both"/>
        <w:rPr>
          <w:rFonts w:eastAsia="Calibri" w:cs="ArialMT"/>
          <w:szCs w:val="22"/>
          <w:lang w:eastAsia="en-US"/>
        </w:rPr>
      </w:pPr>
      <w:r w:rsidRPr="00436276">
        <w:rPr>
          <w:rFonts w:eastAsia="Calibri" w:cs="ArialMT"/>
          <w:szCs w:val="22"/>
          <w:lang w:eastAsia="en-US"/>
        </w:rPr>
        <w:t xml:space="preserve">Càrrec </w:t>
      </w:r>
      <w:bookmarkStart w:id="7" w:name="Unnamed22"/>
      <w:r w:rsidRPr="00436276">
        <w:rPr>
          <w:szCs w:val="22"/>
        </w:rPr>
        <w:fldChar w:fldCharType="begin">
          <w:ffData>
            <w:name w:val=""/>
            <w:enabled/>
            <w:calcOnExit w:val="0"/>
            <w:textInput/>
          </w:ffData>
        </w:fldChar>
      </w:r>
      <w:r w:rsidRPr="00436276">
        <w:rPr>
          <w:rFonts w:eastAsia="Calibri" w:cs="ArialMT"/>
          <w:szCs w:val="22"/>
          <w:lang w:eastAsia="en-US"/>
        </w:rPr>
        <w:instrText xml:space="preserve"> FORMTEXT </w:instrText>
      </w:r>
      <w:r w:rsidRPr="00436276">
        <w:rPr>
          <w:szCs w:val="22"/>
        </w:rPr>
      </w:r>
      <w:r w:rsidRPr="00436276">
        <w:rPr>
          <w:szCs w:val="22"/>
        </w:rPr>
        <w:fldChar w:fldCharType="separate"/>
      </w:r>
      <w:r w:rsidRPr="00436276">
        <w:rPr>
          <w:rFonts w:eastAsia="Calibri" w:cs="ArialMT"/>
          <w:szCs w:val="22"/>
          <w:lang w:eastAsia="en-US"/>
        </w:rPr>
        <w:t> </w:t>
      </w:r>
      <w:r w:rsidRPr="00436276">
        <w:rPr>
          <w:rFonts w:eastAsia="Calibri" w:cs="ArialMT"/>
          <w:szCs w:val="22"/>
          <w:lang w:eastAsia="en-US"/>
        </w:rPr>
        <w:t> </w:t>
      </w:r>
      <w:r w:rsidRPr="00436276">
        <w:rPr>
          <w:rFonts w:eastAsia="Calibri" w:cs="ArialMT"/>
          <w:szCs w:val="22"/>
          <w:lang w:eastAsia="en-US"/>
        </w:rPr>
        <w:t> </w:t>
      </w:r>
      <w:r w:rsidRPr="00436276">
        <w:rPr>
          <w:rFonts w:eastAsia="Calibri" w:cs="ArialMT"/>
          <w:szCs w:val="22"/>
          <w:lang w:eastAsia="en-US"/>
        </w:rPr>
        <w:t> </w:t>
      </w:r>
      <w:r w:rsidRPr="00436276">
        <w:rPr>
          <w:rFonts w:eastAsia="Calibri" w:cs="ArialMT"/>
          <w:szCs w:val="22"/>
          <w:lang w:eastAsia="en-US"/>
        </w:rPr>
        <w:t> </w:t>
      </w:r>
      <w:r w:rsidRPr="00436276">
        <w:rPr>
          <w:szCs w:val="22"/>
        </w:rPr>
        <w:fldChar w:fldCharType="end"/>
      </w:r>
      <w:bookmarkEnd w:id="7"/>
    </w:p>
    <w:p w:rsidR="00F61643" w:rsidRPr="00436276" w:rsidRDefault="00F61643" w:rsidP="00F61643">
      <w:pPr>
        <w:autoSpaceDE w:val="0"/>
        <w:autoSpaceDN w:val="0"/>
        <w:adjustRightInd w:val="0"/>
        <w:jc w:val="both"/>
        <w:rPr>
          <w:rFonts w:eastAsia="Calibri" w:cs="ArialMT"/>
          <w:szCs w:val="22"/>
          <w:lang w:eastAsia="en-US"/>
        </w:rPr>
      </w:pPr>
      <w:r w:rsidRPr="00436276">
        <w:rPr>
          <w:rFonts w:eastAsia="Calibri" w:cs="ArialMT"/>
          <w:szCs w:val="22"/>
          <w:lang w:eastAsia="en-US"/>
        </w:rPr>
        <w:t xml:space="preserve">En qualitat de </w:t>
      </w:r>
      <w:bookmarkStart w:id="8" w:name="Unnamed23"/>
      <w:r w:rsidRPr="00436276">
        <w:rPr>
          <w:szCs w:val="22"/>
        </w:rPr>
        <w:fldChar w:fldCharType="begin">
          <w:ffData>
            <w:name w:val=""/>
            <w:enabled/>
            <w:calcOnExit w:val="0"/>
            <w:textInput/>
          </w:ffData>
        </w:fldChar>
      </w:r>
      <w:r w:rsidRPr="00436276">
        <w:rPr>
          <w:rFonts w:eastAsia="Calibri" w:cs="ArialMT"/>
          <w:szCs w:val="22"/>
          <w:lang w:eastAsia="en-US"/>
        </w:rPr>
        <w:instrText xml:space="preserve"> FORMTEXT </w:instrText>
      </w:r>
      <w:r w:rsidRPr="00436276">
        <w:rPr>
          <w:szCs w:val="22"/>
        </w:rPr>
      </w:r>
      <w:r w:rsidRPr="00436276">
        <w:rPr>
          <w:szCs w:val="22"/>
        </w:rPr>
        <w:fldChar w:fldCharType="separate"/>
      </w:r>
      <w:r w:rsidRPr="00436276">
        <w:rPr>
          <w:rFonts w:eastAsia="Calibri" w:cs="ArialMT"/>
          <w:b/>
          <w:szCs w:val="22"/>
          <w:lang w:eastAsia="en-US"/>
        </w:rPr>
        <w:t> </w:t>
      </w:r>
      <w:r w:rsidRPr="00436276">
        <w:rPr>
          <w:rFonts w:eastAsia="Calibri" w:cs="ArialMT"/>
          <w:b/>
          <w:szCs w:val="22"/>
          <w:lang w:eastAsia="en-US"/>
        </w:rPr>
        <w:t> </w:t>
      </w:r>
      <w:r w:rsidRPr="00436276">
        <w:rPr>
          <w:rFonts w:eastAsia="Calibri" w:cs="ArialMT"/>
          <w:b/>
          <w:szCs w:val="22"/>
          <w:lang w:eastAsia="en-US"/>
        </w:rPr>
        <w:t> </w:t>
      </w:r>
      <w:r w:rsidRPr="00436276">
        <w:rPr>
          <w:rFonts w:eastAsia="Calibri" w:cs="ArialMT"/>
          <w:b/>
          <w:szCs w:val="22"/>
          <w:lang w:eastAsia="en-US"/>
        </w:rPr>
        <w:t> </w:t>
      </w:r>
      <w:r w:rsidRPr="00436276">
        <w:rPr>
          <w:rFonts w:eastAsia="Calibri" w:cs="ArialMT"/>
          <w:b/>
          <w:szCs w:val="22"/>
          <w:lang w:eastAsia="en-US"/>
        </w:rPr>
        <w:t> </w:t>
      </w:r>
      <w:r w:rsidRPr="00436276">
        <w:rPr>
          <w:szCs w:val="22"/>
        </w:rPr>
        <w:fldChar w:fldCharType="end"/>
      </w:r>
      <w:bookmarkEnd w:id="8"/>
      <w:r w:rsidRPr="00436276">
        <w:rPr>
          <w:rFonts w:eastAsia="Calibri" w:cs="ArialMT"/>
          <w:b/>
          <w:szCs w:val="22"/>
          <w:lang w:eastAsia="en-US"/>
        </w:rPr>
        <w:t xml:space="preserve"> </w:t>
      </w:r>
      <w:r w:rsidRPr="00436276">
        <w:rPr>
          <w:rFonts w:eastAsia="Calibri" w:cs="ArialMT"/>
          <w:szCs w:val="22"/>
          <w:lang w:eastAsia="en-US"/>
        </w:rPr>
        <w:t>( contractista, subcontractista o beneficiari)</w:t>
      </w:r>
    </w:p>
    <w:p w:rsidR="00F61643" w:rsidRPr="00436276" w:rsidRDefault="00F61643" w:rsidP="00F61643">
      <w:pPr>
        <w:jc w:val="both"/>
        <w:rPr>
          <w:rFonts w:cs="Times New Roman"/>
          <w:szCs w:val="22"/>
          <w:lang w:eastAsia="es-ES"/>
        </w:rPr>
      </w:pPr>
    </w:p>
    <w:p w:rsidR="00F61643" w:rsidRPr="00436276" w:rsidRDefault="00F61643" w:rsidP="00F61643">
      <w:pPr>
        <w:jc w:val="both"/>
        <w:rPr>
          <w:szCs w:val="22"/>
          <w:lang w:val="es-ES"/>
        </w:rPr>
      </w:pPr>
    </w:p>
    <w:p w:rsidR="00F61643" w:rsidRPr="00436276" w:rsidRDefault="00F61643" w:rsidP="00F61643">
      <w:pPr>
        <w:jc w:val="both"/>
        <w:rPr>
          <w:rFonts w:cs="Times New Roman"/>
          <w:szCs w:val="22"/>
          <w:lang w:eastAsia="es-ES"/>
        </w:rPr>
      </w:pPr>
    </w:p>
    <w:p w:rsidR="00F61643" w:rsidRPr="00436276" w:rsidRDefault="00F61643" w:rsidP="00F61643">
      <w:pPr>
        <w:jc w:val="both"/>
        <w:rPr>
          <w:szCs w:val="22"/>
        </w:rPr>
      </w:pPr>
    </w:p>
    <w:p w:rsidR="00F61643" w:rsidRPr="00436276" w:rsidRDefault="00F61643" w:rsidP="00F61643">
      <w:pPr>
        <w:jc w:val="both"/>
        <w:rPr>
          <w:szCs w:val="22"/>
        </w:rPr>
      </w:pPr>
    </w:p>
    <w:p w:rsidR="00D349E8" w:rsidRPr="00D349E8" w:rsidRDefault="00323677" w:rsidP="00D349E8">
      <w:pPr>
        <w:rPr>
          <w:rFonts w:cs="Times New Roman"/>
          <w:b/>
          <w:sz w:val="32"/>
          <w:szCs w:val="32"/>
          <w:lang w:eastAsia="es-ES"/>
        </w:rPr>
      </w:pPr>
    </w:p>
    <w:sectPr w:rsidR="00D349E8" w:rsidRPr="00D349E8" w:rsidSect="00DE191F">
      <w:headerReference w:type="even" r:id="rId22"/>
      <w:headerReference w:type="default" r:id="rId23"/>
      <w:footerReference w:type="even" r:id="rId24"/>
      <w:footerReference w:type="default" r:id="rId25"/>
      <w:headerReference w:type="first" r:id="rId26"/>
      <w:footerReference w:type="first" r:id="rId27"/>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C7E" w:rsidRDefault="00B00D3A">
      <w:r>
        <w:separator/>
      </w:r>
    </w:p>
  </w:endnote>
  <w:endnote w:type="continuationSeparator" w:id="0">
    <w:p w:rsidR="00807C7E" w:rsidRDefault="00B00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E8" w:rsidRDefault="0032367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FD7" w:rsidRPr="00B33038" w:rsidRDefault="00B00D3A" w:rsidP="00DE191F">
    <w:pPr>
      <w:pStyle w:val="Piedepgina"/>
      <w:ind w:right="360"/>
      <w:jc w:val="right"/>
    </w:pPr>
    <w:r>
      <w:t xml:space="preserve">Pàgina </w:t>
    </w:r>
    <w:r>
      <w:rPr>
        <w:rStyle w:val="Nmerodepgina"/>
      </w:rPr>
      <w:fldChar w:fldCharType="begin"/>
    </w:r>
    <w:r>
      <w:rPr>
        <w:rStyle w:val="Nmerodepgina"/>
      </w:rPr>
      <w:instrText xml:space="preserve"> PAGE </w:instrText>
    </w:r>
    <w:r>
      <w:rPr>
        <w:rStyle w:val="Nmerodepgina"/>
      </w:rPr>
      <w:fldChar w:fldCharType="separate"/>
    </w:r>
    <w:r w:rsidR="00323677">
      <w:rPr>
        <w:rStyle w:val="Nmerodepgina"/>
        <w:noProof/>
      </w:rPr>
      <w:t>20</w:t>
    </w:r>
    <w:r>
      <w:rPr>
        <w:rStyle w:val="Nmerodepgina"/>
      </w:rPr>
      <w:fldChar w:fldCharType="end"/>
    </w:r>
    <w:r>
      <w:rPr>
        <w:rStyle w:val="Nmerodepgina"/>
      </w:rPr>
      <w:t xml:space="preserve"> de </w:t>
    </w:r>
    <w:r>
      <w:rPr>
        <w:rStyle w:val="Nmerodepgina"/>
      </w:rPr>
      <w:fldChar w:fldCharType="begin"/>
    </w:r>
    <w:r>
      <w:rPr>
        <w:rStyle w:val="Nmerodepgina"/>
      </w:rPr>
      <w:instrText xml:space="preserve"> NUMPAGES </w:instrText>
    </w:r>
    <w:r>
      <w:rPr>
        <w:rStyle w:val="Nmerodepgina"/>
      </w:rPr>
      <w:fldChar w:fldCharType="separate"/>
    </w:r>
    <w:r w:rsidR="00323677">
      <w:rPr>
        <w:rStyle w:val="Nmerodepgina"/>
        <w:noProof/>
      </w:rPr>
      <w:t>57</w:t>
    </w:r>
    <w:r>
      <w:rPr>
        <w:rStyle w:val="Nmerodep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E8" w:rsidRDefault="00323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C7E" w:rsidRDefault="00B00D3A">
      <w:r>
        <w:separator/>
      </w:r>
    </w:p>
  </w:footnote>
  <w:footnote w:type="continuationSeparator" w:id="0">
    <w:p w:rsidR="00807C7E" w:rsidRDefault="00B00D3A">
      <w:r>
        <w:continuationSeparator/>
      </w:r>
    </w:p>
  </w:footnote>
  <w:footnote w:id="1">
    <w:p w:rsidR="00F61643" w:rsidRDefault="00F61643" w:rsidP="00F61643">
      <w:pPr>
        <w:pStyle w:val="Textonotapie"/>
        <w:rPr>
          <w:sz w:val="16"/>
          <w:szCs w:val="16"/>
        </w:rPr>
      </w:pPr>
      <w:r>
        <w:rPr>
          <w:rStyle w:val="Refdenotaalpie"/>
          <w:sz w:val="16"/>
          <w:szCs w:val="16"/>
        </w:rPr>
        <w:footnoteRef/>
      </w:r>
      <w:r>
        <w:rPr>
          <w:sz w:val="16"/>
          <w:szCs w:val="16"/>
        </w:rPr>
        <w:t xml:space="preserve"> </w:t>
      </w:r>
      <w:hyperlink r:id="rId1" w:history="1">
        <w:r>
          <w:rPr>
            <w:rStyle w:val="Hipervnculo"/>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E8" w:rsidRDefault="0032367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ulaambquadrcula1"/>
      <w:tblW w:w="11057" w:type="dxa"/>
      <w:tblInd w:w="-1168" w:type="dxa"/>
      <w:tblLook w:val="04A0" w:firstRow="1" w:lastRow="0" w:firstColumn="1" w:lastColumn="0" w:noHBand="0" w:noVBand="1"/>
    </w:tblPr>
    <w:tblGrid>
      <w:gridCol w:w="5563"/>
      <w:gridCol w:w="5494"/>
    </w:tblGrid>
    <w:tr w:rsidR="00617512" w:rsidTr="00D349E8">
      <w:trPr>
        <w:trHeight w:val="1830"/>
      </w:trPr>
      <w:tc>
        <w:tcPr>
          <w:tcW w:w="5563" w:type="dxa"/>
          <w:tcBorders>
            <w:top w:val="nil"/>
            <w:left w:val="nil"/>
            <w:bottom w:val="nil"/>
            <w:right w:val="nil"/>
          </w:tcBorders>
          <w:hideMark/>
        </w:tcPr>
        <w:p w:rsidR="00D349E8" w:rsidRPr="00D349E8" w:rsidRDefault="00323677" w:rsidP="00D349E8">
          <w:pPr>
            <w:tabs>
              <w:tab w:val="center" w:pos="4252"/>
              <w:tab w:val="right" w:pos="8504"/>
            </w:tabs>
            <w:rPr>
              <w:rFonts w:ascii="Cambria" w:hAnsi="Cambria" w:cs="Times New Roman"/>
              <w:szCs w:val="24"/>
              <w:lang w:val="es-ES_tradnl" w:eastAsia="es-ES"/>
            </w:rPr>
          </w:pPr>
          <w:r>
            <w:rPr>
              <w:rFonts w:ascii="Cambria" w:hAnsi="Cambria" w:cs="Times New Roman"/>
              <w:noProof/>
              <w:sz w:val="22"/>
              <w:szCs w:val="24"/>
              <w:lang w:val="es-ES" w:eastAsia="es-ES"/>
            </w:rPr>
            <w:drawing>
              <wp:inline distT="0" distB="0" distL="0" distR="0">
                <wp:extent cx="1493520" cy="464820"/>
                <wp:effectExtent l="0" t="0" r="0" b="0"/>
                <wp:docPr id="5"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tc>
      <w:tc>
        <w:tcPr>
          <w:tcW w:w="5494" w:type="dxa"/>
          <w:tcBorders>
            <w:top w:val="nil"/>
            <w:left w:val="nil"/>
            <w:bottom w:val="nil"/>
            <w:right w:val="nil"/>
          </w:tcBorders>
        </w:tcPr>
        <w:p w:rsidR="00D349E8" w:rsidRPr="00D349E8" w:rsidRDefault="00B00D3A" w:rsidP="00D349E8">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eastAsia="es-ES"/>
            </w:rPr>
          </w:pPr>
          <w:r w:rsidRPr="00D349E8">
            <w:rPr>
              <w:rFonts w:ascii="FranklinGothic-Medium" w:hAnsi="FranklinGothic-Medium" w:cs="FranklinGothic-Medium"/>
              <w:color w:val="0073BC"/>
              <w:sz w:val="22"/>
              <w:szCs w:val="22"/>
              <w:lang w:eastAsia="es-ES"/>
            </w:rPr>
            <w:t>Contractació i compres</w:t>
          </w:r>
        </w:p>
        <w:p w:rsidR="00D349E8" w:rsidRPr="00D349E8" w:rsidRDefault="00323677" w:rsidP="00D349E8">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D349E8" w:rsidRPr="00D349E8" w:rsidRDefault="00B00D3A" w:rsidP="00D349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Carrer del Nord, 60</w:t>
          </w:r>
        </w:p>
        <w:p w:rsidR="00D349E8" w:rsidRPr="00D349E8" w:rsidRDefault="00B00D3A" w:rsidP="00D349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08330 Premià de Mar</w:t>
          </w:r>
        </w:p>
        <w:p w:rsidR="00D349E8" w:rsidRPr="00D349E8" w:rsidRDefault="00B00D3A" w:rsidP="00D349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Tel. 93 741 74 00</w:t>
          </w:r>
        </w:p>
        <w:p w:rsidR="00D349E8" w:rsidRPr="00D349E8" w:rsidRDefault="00B00D3A" w:rsidP="00D349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premiademar.cat</w:t>
          </w:r>
        </w:p>
        <w:p w:rsidR="00D349E8" w:rsidRPr="00D349E8" w:rsidRDefault="00B00D3A" w:rsidP="00D349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info@premiademar.cat</w:t>
          </w:r>
        </w:p>
        <w:p w:rsidR="00D349E8" w:rsidRPr="00D349E8" w:rsidRDefault="00B00D3A" w:rsidP="00D349E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D349E8">
            <w:rPr>
              <w:rFonts w:ascii="FranklinGothic-Book" w:hAnsi="FranklinGothic-Book" w:cs="FranklinGothic-Book"/>
              <w:color w:val="000000"/>
              <w:sz w:val="16"/>
              <w:szCs w:val="16"/>
              <w:lang w:eastAsia="es-ES"/>
            </w:rPr>
            <w:t>NIF: P0817100A</w:t>
          </w:r>
        </w:p>
        <w:p w:rsidR="00D349E8" w:rsidRPr="00D349E8" w:rsidRDefault="00323677" w:rsidP="00D349E8">
          <w:pPr>
            <w:tabs>
              <w:tab w:val="center" w:pos="4252"/>
              <w:tab w:val="right" w:pos="8504"/>
            </w:tabs>
            <w:rPr>
              <w:rFonts w:ascii="Cambria" w:hAnsi="Cambria" w:cs="Times New Roman"/>
              <w:szCs w:val="24"/>
              <w:lang w:val="es-ES_tradnl" w:eastAsia="es-ES"/>
            </w:rPr>
          </w:pPr>
        </w:p>
      </w:tc>
    </w:tr>
  </w:tbl>
  <w:p w:rsidR="00D349E8" w:rsidRPr="00D349E8" w:rsidRDefault="00323677" w:rsidP="00D349E8">
    <w:pPr>
      <w:tabs>
        <w:tab w:val="center" w:pos="4252"/>
        <w:tab w:val="right" w:pos="8504"/>
      </w:tabs>
      <w:rPr>
        <w:rFonts w:ascii="Cambria" w:hAnsi="Cambria" w:cs="Times New Roman"/>
        <w:sz w:val="24"/>
        <w:szCs w:val="24"/>
        <w:lang w:val="es-ES_tradnl" w:eastAsia="es-ES"/>
      </w:rPr>
    </w:pPr>
  </w:p>
  <w:p w:rsidR="00D32FD7" w:rsidRPr="00D349E8" w:rsidRDefault="00323677" w:rsidP="00D349E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9E8" w:rsidRDefault="0032367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singleLevel"/>
    <w:tmpl w:val="00000005"/>
    <w:lvl w:ilvl="0">
      <w:start w:val="28"/>
      <w:numFmt w:val="decimal"/>
      <w:lvlText w:val="%1."/>
      <w:lvlJc w:val="left"/>
      <w:pPr>
        <w:tabs>
          <w:tab w:val="num" w:pos="360"/>
        </w:tabs>
        <w:ind w:left="360" w:hanging="360"/>
      </w:pPr>
      <w:rPr>
        <w:rFonts w:cs="Times New Roman"/>
      </w:r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5"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6" w15:restartNumberingAfterBreak="0">
    <w:nsid w:val="00000009"/>
    <w:multiLevelType w:val="singleLevel"/>
    <w:tmpl w:val="00000009"/>
    <w:name w:val="WW8Num15"/>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8"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0E"/>
    <w:multiLevelType w:val="multilevel"/>
    <w:tmpl w:val="0000000E"/>
    <w:name w:val="WW8Num20"/>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0"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11"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12"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3"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4" w15:restartNumberingAfterBreak="0">
    <w:nsid w:val="017E5D4C"/>
    <w:multiLevelType w:val="hybridMultilevel"/>
    <w:tmpl w:val="CFFC9600"/>
    <w:name w:val="WW8Num202"/>
    <w:lvl w:ilvl="0" w:tplc="B14A11AC">
      <w:start w:val="1"/>
      <w:numFmt w:val="decimal"/>
      <w:lvlText w:val="%1)"/>
      <w:lvlJc w:val="left"/>
      <w:pPr>
        <w:tabs>
          <w:tab w:val="num" w:pos="360"/>
        </w:tabs>
        <w:ind w:left="360" w:hanging="360"/>
      </w:pPr>
      <w:rPr>
        <w:rFonts w:cs="Times New Roman"/>
        <w:b/>
        <w:bCs/>
      </w:rPr>
    </w:lvl>
    <w:lvl w:ilvl="1" w:tplc="63E84222">
      <w:start w:val="1"/>
      <w:numFmt w:val="lowerLetter"/>
      <w:lvlText w:val="%2."/>
      <w:lvlJc w:val="left"/>
      <w:pPr>
        <w:tabs>
          <w:tab w:val="num" w:pos="1440"/>
        </w:tabs>
        <w:ind w:left="1440" w:hanging="360"/>
      </w:pPr>
      <w:rPr>
        <w:rFonts w:cs="Times New Roman"/>
      </w:rPr>
    </w:lvl>
    <w:lvl w:ilvl="2" w:tplc="8AE86796">
      <w:start w:val="1"/>
      <w:numFmt w:val="lowerRoman"/>
      <w:lvlText w:val="%3."/>
      <w:lvlJc w:val="right"/>
      <w:pPr>
        <w:tabs>
          <w:tab w:val="num" w:pos="2160"/>
        </w:tabs>
        <w:ind w:left="2160" w:hanging="180"/>
      </w:pPr>
      <w:rPr>
        <w:rFonts w:cs="Times New Roman"/>
      </w:rPr>
    </w:lvl>
    <w:lvl w:ilvl="3" w:tplc="66C4EF50">
      <w:start w:val="1"/>
      <w:numFmt w:val="decimal"/>
      <w:lvlText w:val="%4."/>
      <w:lvlJc w:val="left"/>
      <w:pPr>
        <w:tabs>
          <w:tab w:val="num" w:pos="2880"/>
        </w:tabs>
        <w:ind w:left="2880" w:hanging="360"/>
      </w:pPr>
      <w:rPr>
        <w:rFonts w:cs="Times New Roman"/>
      </w:rPr>
    </w:lvl>
    <w:lvl w:ilvl="4" w:tplc="795079CA">
      <w:start w:val="1"/>
      <w:numFmt w:val="lowerLetter"/>
      <w:lvlText w:val="%5."/>
      <w:lvlJc w:val="left"/>
      <w:pPr>
        <w:tabs>
          <w:tab w:val="num" w:pos="3600"/>
        </w:tabs>
        <w:ind w:left="3600" w:hanging="360"/>
      </w:pPr>
      <w:rPr>
        <w:rFonts w:cs="Times New Roman"/>
      </w:rPr>
    </w:lvl>
    <w:lvl w:ilvl="5" w:tplc="CD0CE19A">
      <w:start w:val="1"/>
      <w:numFmt w:val="lowerRoman"/>
      <w:lvlText w:val="%6."/>
      <w:lvlJc w:val="right"/>
      <w:pPr>
        <w:tabs>
          <w:tab w:val="num" w:pos="4320"/>
        </w:tabs>
        <w:ind w:left="4320" w:hanging="180"/>
      </w:pPr>
      <w:rPr>
        <w:rFonts w:cs="Times New Roman"/>
      </w:rPr>
    </w:lvl>
    <w:lvl w:ilvl="6" w:tplc="6E6CC4C8">
      <w:start w:val="1"/>
      <w:numFmt w:val="decimal"/>
      <w:lvlText w:val="%7."/>
      <w:lvlJc w:val="left"/>
      <w:pPr>
        <w:tabs>
          <w:tab w:val="num" w:pos="5040"/>
        </w:tabs>
        <w:ind w:left="5040" w:hanging="360"/>
      </w:pPr>
      <w:rPr>
        <w:rFonts w:cs="Times New Roman"/>
      </w:rPr>
    </w:lvl>
    <w:lvl w:ilvl="7" w:tplc="C2525646">
      <w:start w:val="1"/>
      <w:numFmt w:val="lowerLetter"/>
      <w:lvlText w:val="%8."/>
      <w:lvlJc w:val="left"/>
      <w:pPr>
        <w:tabs>
          <w:tab w:val="num" w:pos="5760"/>
        </w:tabs>
        <w:ind w:left="5760" w:hanging="360"/>
      </w:pPr>
      <w:rPr>
        <w:rFonts w:cs="Times New Roman"/>
      </w:rPr>
    </w:lvl>
    <w:lvl w:ilvl="8" w:tplc="541AD924">
      <w:start w:val="1"/>
      <w:numFmt w:val="lowerRoman"/>
      <w:lvlText w:val="%9."/>
      <w:lvlJc w:val="right"/>
      <w:pPr>
        <w:tabs>
          <w:tab w:val="num" w:pos="6480"/>
        </w:tabs>
        <w:ind w:left="6480" w:hanging="180"/>
      </w:pPr>
      <w:rPr>
        <w:rFonts w:cs="Times New Roman"/>
      </w:rPr>
    </w:lvl>
  </w:abstractNum>
  <w:abstractNum w:abstractNumId="15"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04D055FC"/>
    <w:multiLevelType w:val="hybridMultilevel"/>
    <w:tmpl w:val="E5F23170"/>
    <w:name w:val="WW8Num1322"/>
    <w:lvl w:ilvl="0" w:tplc="4AE0EE3E">
      <w:start w:val="1"/>
      <w:numFmt w:val="bullet"/>
      <w:lvlText w:val=""/>
      <w:lvlJc w:val="left"/>
      <w:pPr>
        <w:tabs>
          <w:tab w:val="num" w:pos="360"/>
        </w:tabs>
        <w:ind w:left="360" w:hanging="360"/>
      </w:pPr>
      <w:rPr>
        <w:rFonts w:ascii="Symbol" w:hAnsi="Symbol" w:hint="default"/>
      </w:rPr>
    </w:lvl>
    <w:lvl w:ilvl="1" w:tplc="5B8C96C8">
      <w:start w:val="1"/>
      <w:numFmt w:val="bullet"/>
      <w:lvlText w:val="o"/>
      <w:lvlJc w:val="left"/>
      <w:pPr>
        <w:tabs>
          <w:tab w:val="num" w:pos="1440"/>
        </w:tabs>
        <w:ind w:left="1440" w:hanging="360"/>
      </w:pPr>
      <w:rPr>
        <w:rFonts w:ascii="Courier New" w:hAnsi="Courier New" w:hint="default"/>
      </w:rPr>
    </w:lvl>
    <w:lvl w:ilvl="2" w:tplc="F0187A7E">
      <w:start w:val="1"/>
      <w:numFmt w:val="bullet"/>
      <w:lvlText w:val=""/>
      <w:lvlJc w:val="left"/>
      <w:pPr>
        <w:tabs>
          <w:tab w:val="num" w:pos="2160"/>
        </w:tabs>
        <w:ind w:left="2160" w:hanging="360"/>
      </w:pPr>
      <w:rPr>
        <w:rFonts w:ascii="Wingdings" w:hAnsi="Wingdings" w:hint="default"/>
      </w:rPr>
    </w:lvl>
    <w:lvl w:ilvl="3" w:tplc="9810390A">
      <w:start w:val="1"/>
      <w:numFmt w:val="bullet"/>
      <w:lvlText w:val=""/>
      <w:lvlJc w:val="left"/>
      <w:pPr>
        <w:tabs>
          <w:tab w:val="num" w:pos="2880"/>
        </w:tabs>
        <w:ind w:left="2880" w:hanging="360"/>
      </w:pPr>
      <w:rPr>
        <w:rFonts w:ascii="Symbol" w:hAnsi="Symbol" w:hint="default"/>
      </w:rPr>
    </w:lvl>
    <w:lvl w:ilvl="4" w:tplc="B7BADB44">
      <w:start w:val="1"/>
      <w:numFmt w:val="bullet"/>
      <w:lvlText w:val="o"/>
      <w:lvlJc w:val="left"/>
      <w:pPr>
        <w:tabs>
          <w:tab w:val="num" w:pos="3600"/>
        </w:tabs>
        <w:ind w:left="3600" w:hanging="360"/>
      </w:pPr>
      <w:rPr>
        <w:rFonts w:ascii="Courier New" w:hAnsi="Courier New" w:hint="default"/>
      </w:rPr>
    </w:lvl>
    <w:lvl w:ilvl="5" w:tplc="7C2053C2">
      <w:start w:val="1"/>
      <w:numFmt w:val="bullet"/>
      <w:lvlText w:val=""/>
      <w:lvlJc w:val="left"/>
      <w:pPr>
        <w:tabs>
          <w:tab w:val="num" w:pos="4320"/>
        </w:tabs>
        <w:ind w:left="4320" w:hanging="360"/>
      </w:pPr>
      <w:rPr>
        <w:rFonts w:ascii="Wingdings" w:hAnsi="Wingdings" w:hint="default"/>
      </w:rPr>
    </w:lvl>
    <w:lvl w:ilvl="6" w:tplc="CF7C6844">
      <w:start w:val="1"/>
      <w:numFmt w:val="bullet"/>
      <w:lvlText w:val=""/>
      <w:lvlJc w:val="left"/>
      <w:pPr>
        <w:tabs>
          <w:tab w:val="num" w:pos="5040"/>
        </w:tabs>
        <w:ind w:left="5040" w:hanging="360"/>
      </w:pPr>
      <w:rPr>
        <w:rFonts w:ascii="Symbol" w:hAnsi="Symbol" w:hint="default"/>
      </w:rPr>
    </w:lvl>
    <w:lvl w:ilvl="7" w:tplc="912A6480">
      <w:start w:val="1"/>
      <w:numFmt w:val="bullet"/>
      <w:lvlText w:val="o"/>
      <w:lvlJc w:val="left"/>
      <w:pPr>
        <w:tabs>
          <w:tab w:val="num" w:pos="5760"/>
        </w:tabs>
        <w:ind w:left="5760" w:hanging="360"/>
      </w:pPr>
      <w:rPr>
        <w:rFonts w:ascii="Courier New" w:hAnsi="Courier New" w:hint="default"/>
      </w:rPr>
    </w:lvl>
    <w:lvl w:ilvl="8" w:tplc="17A450F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18" w15:restartNumberingAfterBreak="0">
    <w:nsid w:val="0A82606B"/>
    <w:multiLevelType w:val="hybridMultilevel"/>
    <w:tmpl w:val="441C6D7C"/>
    <w:lvl w:ilvl="0" w:tplc="7D082AFE">
      <w:start w:val="1"/>
      <w:numFmt w:val="lowerLetter"/>
      <w:lvlText w:val="%1)"/>
      <w:lvlJc w:val="left"/>
      <w:pPr>
        <w:ind w:left="1068" w:hanging="360"/>
      </w:pPr>
      <w:rPr>
        <w:rFonts w:hint="default"/>
      </w:rPr>
    </w:lvl>
    <w:lvl w:ilvl="1" w:tplc="D01C5174" w:tentative="1">
      <w:start w:val="1"/>
      <w:numFmt w:val="lowerLetter"/>
      <w:lvlText w:val="%2."/>
      <w:lvlJc w:val="left"/>
      <w:pPr>
        <w:ind w:left="1788" w:hanging="360"/>
      </w:pPr>
    </w:lvl>
    <w:lvl w:ilvl="2" w:tplc="235E38D8" w:tentative="1">
      <w:start w:val="1"/>
      <w:numFmt w:val="lowerRoman"/>
      <w:lvlText w:val="%3."/>
      <w:lvlJc w:val="right"/>
      <w:pPr>
        <w:ind w:left="2508" w:hanging="180"/>
      </w:pPr>
    </w:lvl>
    <w:lvl w:ilvl="3" w:tplc="1A28F412" w:tentative="1">
      <w:start w:val="1"/>
      <w:numFmt w:val="decimal"/>
      <w:lvlText w:val="%4."/>
      <w:lvlJc w:val="left"/>
      <w:pPr>
        <w:ind w:left="3228" w:hanging="360"/>
      </w:pPr>
    </w:lvl>
    <w:lvl w:ilvl="4" w:tplc="DE32B74A" w:tentative="1">
      <w:start w:val="1"/>
      <w:numFmt w:val="lowerLetter"/>
      <w:lvlText w:val="%5."/>
      <w:lvlJc w:val="left"/>
      <w:pPr>
        <w:ind w:left="3948" w:hanging="360"/>
      </w:pPr>
    </w:lvl>
    <w:lvl w:ilvl="5" w:tplc="1338A760" w:tentative="1">
      <w:start w:val="1"/>
      <w:numFmt w:val="lowerRoman"/>
      <w:lvlText w:val="%6."/>
      <w:lvlJc w:val="right"/>
      <w:pPr>
        <w:ind w:left="4668" w:hanging="180"/>
      </w:pPr>
    </w:lvl>
    <w:lvl w:ilvl="6" w:tplc="8AE88A76" w:tentative="1">
      <w:start w:val="1"/>
      <w:numFmt w:val="decimal"/>
      <w:lvlText w:val="%7."/>
      <w:lvlJc w:val="left"/>
      <w:pPr>
        <w:ind w:left="5388" w:hanging="360"/>
      </w:pPr>
    </w:lvl>
    <w:lvl w:ilvl="7" w:tplc="5972BC02" w:tentative="1">
      <w:start w:val="1"/>
      <w:numFmt w:val="lowerLetter"/>
      <w:lvlText w:val="%8."/>
      <w:lvlJc w:val="left"/>
      <w:pPr>
        <w:ind w:left="6108" w:hanging="360"/>
      </w:pPr>
    </w:lvl>
    <w:lvl w:ilvl="8" w:tplc="4E50B69C" w:tentative="1">
      <w:start w:val="1"/>
      <w:numFmt w:val="lowerRoman"/>
      <w:lvlText w:val="%9."/>
      <w:lvlJc w:val="right"/>
      <w:pPr>
        <w:ind w:left="6828" w:hanging="180"/>
      </w:pPr>
    </w:lvl>
  </w:abstractNum>
  <w:abstractNum w:abstractNumId="19" w15:restartNumberingAfterBreak="0">
    <w:nsid w:val="0C4158F1"/>
    <w:multiLevelType w:val="hybridMultilevel"/>
    <w:tmpl w:val="50B6B40A"/>
    <w:lvl w:ilvl="0" w:tplc="677EE12C">
      <w:start w:val="1"/>
      <w:numFmt w:val="bullet"/>
      <w:lvlText w:val=""/>
      <w:lvlJc w:val="left"/>
      <w:pPr>
        <w:ind w:left="720" w:hanging="360"/>
      </w:pPr>
      <w:rPr>
        <w:rFonts w:ascii="Symbol" w:hAnsi="Symbol" w:hint="default"/>
      </w:rPr>
    </w:lvl>
    <w:lvl w:ilvl="1" w:tplc="DACED17A" w:tentative="1">
      <w:start w:val="1"/>
      <w:numFmt w:val="bullet"/>
      <w:lvlText w:val="o"/>
      <w:lvlJc w:val="left"/>
      <w:pPr>
        <w:ind w:left="1440" w:hanging="360"/>
      </w:pPr>
      <w:rPr>
        <w:rFonts w:ascii="Courier New" w:hAnsi="Courier New" w:cs="Courier New" w:hint="default"/>
      </w:rPr>
    </w:lvl>
    <w:lvl w:ilvl="2" w:tplc="F6A8535A" w:tentative="1">
      <w:start w:val="1"/>
      <w:numFmt w:val="bullet"/>
      <w:lvlText w:val=""/>
      <w:lvlJc w:val="left"/>
      <w:pPr>
        <w:ind w:left="2160" w:hanging="360"/>
      </w:pPr>
      <w:rPr>
        <w:rFonts w:ascii="Wingdings" w:hAnsi="Wingdings" w:hint="default"/>
      </w:rPr>
    </w:lvl>
    <w:lvl w:ilvl="3" w:tplc="0A84BFD2" w:tentative="1">
      <w:start w:val="1"/>
      <w:numFmt w:val="bullet"/>
      <w:lvlText w:val=""/>
      <w:lvlJc w:val="left"/>
      <w:pPr>
        <w:ind w:left="2880" w:hanging="360"/>
      </w:pPr>
      <w:rPr>
        <w:rFonts w:ascii="Symbol" w:hAnsi="Symbol" w:hint="default"/>
      </w:rPr>
    </w:lvl>
    <w:lvl w:ilvl="4" w:tplc="651EAF72" w:tentative="1">
      <w:start w:val="1"/>
      <w:numFmt w:val="bullet"/>
      <w:lvlText w:val="o"/>
      <w:lvlJc w:val="left"/>
      <w:pPr>
        <w:ind w:left="3600" w:hanging="360"/>
      </w:pPr>
      <w:rPr>
        <w:rFonts w:ascii="Courier New" w:hAnsi="Courier New" w:cs="Courier New" w:hint="default"/>
      </w:rPr>
    </w:lvl>
    <w:lvl w:ilvl="5" w:tplc="15AA5D8A" w:tentative="1">
      <w:start w:val="1"/>
      <w:numFmt w:val="bullet"/>
      <w:lvlText w:val=""/>
      <w:lvlJc w:val="left"/>
      <w:pPr>
        <w:ind w:left="4320" w:hanging="360"/>
      </w:pPr>
      <w:rPr>
        <w:rFonts w:ascii="Wingdings" w:hAnsi="Wingdings" w:hint="default"/>
      </w:rPr>
    </w:lvl>
    <w:lvl w:ilvl="6" w:tplc="D5A22DA2" w:tentative="1">
      <w:start w:val="1"/>
      <w:numFmt w:val="bullet"/>
      <w:lvlText w:val=""/>
      <w:lvlJc w:val="left"/>
      <w:pPr>
        <w:ind w:left="5040" w:hanging="360"/>
      </w:pPr>
      <w:rPr>
        <w:rFonts w:ascii="Symbol" w:hAnsi="Symbol" w:hint="default"/>
      </w:rPr>
    </w:lvl>
    <w:lvl w:ilvl="7" w:tplc="F85CA0A8" w:tentative="1">
      <w:start w:val="1"/>
      <w:numFmt w:val="bullet"/>
      <w:lvlText w:val="o"/>
      <w:lvlJc w:val="left"/>
      <w:pPr>
        <w:ind w:left="5760" w:hanging="360"/>
      </w:pPr>
      <w:rPr>
        <w:rFonts w:ascii="Courier New" w:hAnsi="Courier New" w:cs="Courier New" w:hint="default"/>
      </w:rPr>
    </w:lvl>
    <w:lvl w:ilvl="8" w:tplc="BC406A7E" w:tentative="1">
      <w:start w:val="1"/>
      <w:numFmt w:val="bullet"/>
      <w:lvlText w:val=""/>
      <w:lvlJc w:val="left"/>
      <w:pPr>
        <w:ind w:left="6480" w:hanging="360"/>
      </w:pPr>
      <w:rPr>
        <w:rFonts w:ascii="Wingdings" w:hAnsi="Wingdings" w:hint="default"/>
      </w:rPr>
    </w:lvl>
  </w:abstractNum>
  <w:abstractNum w:abstractNumId="20" w15:restartNumberingAfterBreak="0">
    <w:nsid w:val="0DCF64D3"/>
    <w:multiLevelType w:val="singleLevel"/>
    <w:tmpl w:val="9A985396"/>
    <w:lvl w:ilvl="0">
      <w:start w:val="1"/>
      <w:numFmt w:val="decimal"/>
      <w:lvlText w:val="CLÀUSULA %1."/>
      <w:lvlJc w:val="left"/>
      <w:pPr>
        <w:ind w:left="720" w:hanging="360"/>
      </w:pPr>
      <w:rPr>
        <w:rFonts w:cs="Times New Roman" w:hint="default"/>
      </w:rPr>
    </w:lvl>
  </w:abstractNum>
  <w:abstractNum w:abstractNumId="21" w15:restartNumberingAfterBreak="0">
    <w:nsid w:val="0F112BF5"/>
    <w:multiLevelType w:val="hybridMultilevel"/>
    <w:tmpl w:val="7A047F38"/>
    <w:lvl w:ilvl="0" w:tplc="1772C2D2">
      <w:start w:val="1"/>
      <w:numFmt w:val="decimal"/>
      <w:lvlText w:val="%1."/>
      <w:lvlJc w:val="left"/>
      <w:pPr>
        <w:ind w:left="720" w:hanging="360"/>
      </w:pPr>
    </w:lvl>
    <w:lvl w:ilvl="1" w:tplc="91F266DC">
      <w:start w:val="1"/>
      <w:numFmt w:val="lowerLetter"/>
      <w:lvlText w:val="%2."/>
      <w:lvlJc w:val="left"/>
      <w:pPr>
        <w:ind w:left="1440" w:hanging="360"/>
      </w:pPr>
    </w:lvl>
    <w:lvl w:ilvl="2" w:tplc="9C3658DE">
      <w:start w:val="1"/>
      <w:numFmt w:val="lowerRoman"/>
      <w:lvlText w:val="%3."/>
      <w:lvlJc w:val="right"/>
      <w:pPr>
        <w:ind w:left="2160" w:hanging="180"/>
      </w:pPr>
    </w:lvl>
    <w:lvl w:ilvl="3" w:tplc="ADAC104E">
      <w:start w:val="1"/>
      <w:numFmt w:val="decimal"/>
      <w:lvlText w:val="%4."/>
      <w:lvlJc w:val="left"/>
      <w:pPr>
        <w:ind w:left="2880" w:hanging="360"/>
      </w:pPr>
    </w:lvl>
    <w:lvl w:ilvl="4" w:tplc="D026F100">
      <w:start w:val="1"/>
      <w:numFmt w:val="lowerLetter"/>
      <w:lvlText w:val="%5."/>
      <w:lvlJc w:val="left"/>
      <w:pPr>
        <w:ind w:left="3600" w:hanging="360"/>
      </w:pPr>
    </w:lvl>
    <w:lvl w:ilvl="5" w:tplc="53F204E8">
      <w:start w:val="1"/>
      <w:numFmt w:val="lowerRoman"/>
      <w:lvlText w:val="%6."/>
      <w:lvlJc w:val="right"/>
      <w:pPr>
        <w:ind w:left="4320" w:hanging="180"/>
      </w:pPr>
    </w:lvl>
    <w:lvl w:ilvl="6" w:tplc="8E0E246A">
      <w:start w:val="1"/>
      <w:numFmt w:val="decimal"/>
      <w:lvlText w:val="%7."/>
      <w:lvlJc w:val="left"/>
      <w:pPr>
        <w:ind w:left="5040" w:hanging="360"/>
      </w:pPr>
    </w:lvl>
    <w:lvl w:ilvl="7" w:tplc="8356D85C">
      <w:start w:val="1"/>
      <w:numFmt w:val="lowerLetter"/>
      <w:lvlText w:val="%8."/>
      <w:lvlJc w:val="left"/>
      <w:pPr>
        <w:ind w:left="5760" w:hanging="360"/>
      </w:pPr>
    </w:lvl>
    <w:lvl w:ilvl="8" w:tplc="BF86263C">
      <w:start w:val="1"/>
      <w:numFmt w:val="lowerRoman"/>
      <w:lvlText w:val="%9."/>
      <w:lvlJc w:val="right"/>
      <w:pPr>
        <w:ind w:left="6480" w:hanging="180"/>
      </w:pPr>
    </w:lvl>
  </w:abstractNum>
  <w:abstractNum w:abstractNumId="22" w15:restartNumberingAfterBreak="0">
    <w:nsid w:val="15273939"/>
    <w:multiLevelType w:val="hybridMultilevel"/>
    <w:tmpl w:val="D836513A"/>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160B58AD"/>
    <w:multiLevelType w:val="hybridMultilevel"/>
    <w:tmpl w:val="453695FE"/>
    <w:lvl w:ilvl="0" w:tplc="2BAEFDC4">
      <w:start w:val="1"/>
      <w:numFmt w:val="lowerLetter"/>
      <w:lvlText w:val="%1)"/>
      <w:lvlJc w:val="left"/>
      <w:pPr>
        <w:ind w:left="720" w:hanging="360"/>
      </w:pPr>
      <w:rPr>
        <w:rFonts w:hint="default"/>
        <w:b/>
      </w:rPr>
    </w:lvl>
    <w:lvl w:ilvl="1" w:tplc="095C5026" w:tentative="1">
      <w:start w:val="1"/>
      <w:numFmt w:val="lowerLetter"/>
      <w:lvlText w:val="%2."/>
      <w:lvlJc w:val="left"/>
      <w:pPr>
        <w:ind w:left="1440" w:hanging="360"/>
      </w:pPr>
    </w:lvl>
    <w:lvl w:ilvl="2" w:tplc="56B27CC8" w:tentative="1">
      <w:start w:val="1"/>
      <w:numFmt w:val="lowerRoman"/>
      <w:lvlText w:val="%3."/>
      <w:lvlJc w:val="right"/>
      <w:pPr>
        <w:ind w:left="2160" w:hanging="180"/>
      </w:pPr>
    </w:lvl>
    <w:lvl w:ilvl="3" w:tplc="6DE8B516" w:tentative="1">
      <w:start w:val="1"/>
      <w:numFmt w:val="decimal"/>
      <w:lvlText w:val="%4."/>
      <w:lvlJc w:val="left"/>
      <w:pPr>
        <w:ind w:left="2880" w:hanging="360"/>
      </w:pPr>
    </w:lvl>
    <w:lvl w:ilvl="4" w:tplc="9A6A6706" w:tentative="1">
      <w:start w:val="1"/>
      <w:numFmt w:val="lowerLetter"/>
      <w:lvlText w:val="%5."/>
      <w:lvlJc w:val="left"/>
      <w:pPr>
        <w:ind w:left="3600" w:hanging="360"/>
      </w:pPr>
    </w:lvl>
    <w:lvl w:ilvl="5" w:tplc="E40C2172" w:tentative="1">
      <w:start w:val="1"/>
      <w:numFmt w:val="lowerRoman"/>
      <w:lvlText w:val="%6."/>
      <w:lvlJc w:val="right"/>
      <w:pPr>
        <w:ind w:left="4320" w:hanging="180"/>
      </w:pPr>
    </w:lvl>
    <w:lvl w:ilvl="6" w:tplc="62084AD2" w:tentative="1">
      <w:start w:val="1"/>
      <w:numFmt w:val="decimal"/>
      <w:lvlText w:val="%7."/>
      <w:lvlJc w:val="left"/>
      <w:pPr>
        <w:ind w:left="5040" w:hanging="360"/>
      </w:pPr>
    </w:lvl>
    <w:lvl w:ilvl="7" w:tplc="AED21A6C" w:tentative="1">
      <w:start w:val="1"/>
      <w:numFmt w:val="lowerLetter"/>
      <w:lvlText w:val="%8."/>
      <w:lvlJc w:val="left"/>
      <w:pPr>
        <w:ind w:left="5760" w:hanging="360"/>
      </w:pPr>
    </w:lvl>
    <w:lvl w:ilvl="8" w:tplc="1C0A2B48" w:tentative="1">
      <w:start w:val="1"/>
      <w:numFmt w:val="lowerRoman"/>
      <w:lvlText w:val="%9."/>
      <w:lvlJc w:val="right"/>
      <w:pPr>
        <w:ind w:left="6480" w:hanging="180"/>
      </w:pPr>
    </w:lvl>
  </w:abstractNum>
  <w:abstractNum w:abstractNumId="24" w15:restartNumberingAfterBreak="0">
    <w:nsid w:val="16405810"/>
    <w:multiLevelType w:val="hybridMultilevel"/>
    <w:tmpl w:val="37C61B54"/>
    <w:lvl w:ilvl="0" w:tplc="99028FEE">
      <w:start w:val="1"/>
      <w:numFmt w:val="bullet"/>
      <w:lvlText w:val=""/>
      <w:lvlJc w:val="left"/>
      <w:pPr>
        <w:ind w:left="720" w:hanging="360"/>
      </w:pPr>
      <w:rPr>
        <w:rFonts w:ascii="Symbol" w:hAnsi="Symbol" w:hint="default"/>
      </w:rPr>
    </w:lvl>
    <w:lvl w:ilvl="1" w:tplc="3724E48E">
      <w:start w:val="1"/>
      <w:numFmt w:val="bullet"/>
      <w:lvlText w:val="o"/>
      <w:lvlJc w:val="left"/>
      <w:pPr>
        <w:ind w:left="1440" w:hanging="360"/>
      </w:pPr>
      <w:rPr>
        <w:rFonts w:ascii="Courier New" w:hAnsi="Courier New" w:cs="Courier New" w:hint="default"/>
      </w:rPr>
    </w:lvl>
    <w:lvl w:ilvl="2" w:tplc="DCCC216A">
      <w:start w:val="1"/>
      <w:numFmt w:val="bullet"/>
      <w:lvlText w:val=""/>
      <w:lvlJc w:val="left"/>
      <w:pPr>
        <w:ind w:left="2160" w:hanging="360"/>
      </w:pPr>
      <w:rPr>
        <w:rFonts w:ascii="Wingdings" w:hAnsi="Wingdings" w:hint="default"/>
      </w:rPr>
    </w:lvl>
    <w:lvl w:ilvl="3" w:tplc="2F3A3968">
      <w:start w:val="1"/>
      <w:numFmt w:val="bullet"/>
      <w:lvlText w:val=""/>
      <w:lvlJc w:val="left"/>
      <w:pPr>
        <w:ind w:left="2880" w:hanging="360"/>
      </w:pPr>
      <w:rPr>
        <w:rFonts w:ascii="Symbol" w:hAnsi="Symbol" w:hint="default"/>
      </w:rPr>
    </w:lvl>
    <w:lvl w:ilvl="4" w:tplc="C60C74DA">
      <w:start w:val="1"/>
      <w:numFmt w:val="bullet"/>
      <w:lvlText w:val="o"/>
      <w:lvlJc w:val="left"/>
      <w:pPr>
        <w:ind w:left="3600" w:hanging="360"/>
      </w:pPr>
      <w:rPr>
        <w:rFonts w:ascii="Courier New" w:hAnsi="Courier New" w:cs="Courier New" w:hint="default"/>
      </w:rPr>
    </w:lvl>
    <w:lvl w:ilvl="5" w:tplc="708C3600">
      <w:start w:val="1"/>
      <w:numFmt w:val="bullet"/>
      <w:lvlText w:val=""/>
      <w:lvlJc w:val="left"/>
      <w:pPr>
        <w:ind w:left="4320" w:hanging="360"/>
      </w:pPr>
      <w:rPr>
        <w:rFonts w:ascii="Wingdings" w:hAnsi="Wingdings" w:hint="default"/>
      </w:rPr>
    </w:lvl>
    <w:lvl w:ilvl="6" w:tplc="1FC07E4C">
      <w:start w:val="1"/>
      <w:numFmt w:val="bullet"/>
      <w:lvlText w:val=""/>
      <w:lvlJc w:val="left"/>
      <w:pPr>
        <w:ind w:left="5040" w:hanging="360"/>
      </w:pPr>
      <w:rPr>
        <w:rFonts w:ascii="Symbol" w:hAnsi="Symbol" w:hint="default"/>
      </w:rPr>
    </w:lvl>
    <w:lvl w:ilvl="7" w:tplc="A2AC43CA">
      <w:start w:val="1"/>
      <w:numFmt w:val="bullet"/>
      <w:lvlText w:val="o"/>
      <w:lvlJc w:val="left"/>
      <w:pPr>
        <w:ind w:left="5760" w:hanging="360"/>
      </w:pPr>
      <w:rPr>
        <w:rFonts w:ascii="Courier New" w:hAnsi="Courier New" w:cs="Courier New" w:hint="default"/>
      </w:rPr>
    </w:lvl>
    <w:lvl w:ilvl="8" w:tplc="178E2338">
      <w:start w:val="1"/>
      <w:numFmt w:val="bullet"/>
      <w:lvlText w:val=""/>
      <w:lvlJc w:val="left"/>
      <w:pPr>
        <w:ind w:left="6480" w:hanging="360"/>
      </w:pPr>
      <w:rPr>
        <w:rFonts w:ascii="Wingdings" w:hAnsi="Wingdings" w:hint="default"/>
      </w:rPr>
    </w:lvl>
  </w:abstractNum>
  <w:abstractNum w:abstractNumId="25" w15:restartNumberingAfterBreak="0">
    <w:nsid w:val="17210B48"/>
    <w:multiLevelType w:val="hybridMultilevel"/>
    <w:tmpl w:val="A98AC758"/>
    <w:lvl w:ilvl="0" w:tplc="3058F4DE">
      <w:start w:val="1"/>
      <w:numFmt w:val="decimal"/>
      <w:lvlText w:val="%1-"/>
      <w:lvlJc w:val="left"/>
      <w:pPr>
        <w:tabs>
          <w:tab w:val="num" w:pos="720"/>
        </w:tabs>
        <w:ind w:left="720" w:hanging="360"/>
      </w:pPr>
      <w:rPr>
        <w:rFonts w:cs="Times New Roman" w:hint="default"/>
      </w:rPr>
    </w:lvl>
    <w:lvl w:ilvl="1" w:tplc="944E0804">
      <w:start w:val="1"/>
      <w:numFmt w:val="lowerLetter"/>
      <w:lvlText w:val="%2)"/>
      <w:lvlJc w:val="left"/>
      <w:pPr>
        <w:tabs>
          <w:tab w:val="num" w:pos="1440"/>
        </w:tabs>
        <w:ind w:left="1440" w:hanging="360"/>
      </w:pPr>
      <w:rPr>
        <w:rFonts w:cs="Times New Roman" w:hint="default"/>
      </w:rPr>
    </w:lvl>
    <w:lvl w:ilvl="2" w:tplc="EDC06EBE">
      <w:start w:val="1"/>
      <w:numFmt w:val="lowerRoman"/>
      <w:lvlText w:val="%3."/>
      <w:lvlJc w:val="right"/>
      <w:pPr>
        <w:tabs>
          <w:tab w:val="num" w:pos="2160"/>
        </w:tabs>
        <w:ind w:left="2160" w:hanging="180"/>
      </w:pPr>
      <w:rPr>
        <w:rFonts w:cs="Times New Roman"/>
      </w:rPr>
    </w:lvl>
    <w:lvl w:ilvl="3" w:tplc="DD98BC82">
      <w:start w:val="1"/>
      <w:numFmt w:val="decimal"/>
      <w:lvlText w:val="%4."/>
      <w:lvlJc w:val="left"/>
      <w:pPr>
        <w:tabs>
          <w:tab w:val="num" w:pos="2880"/>
        </w:tabs>
        <w:ind w:left="2880" w:hanging="360"/>
      </w:pPr>
      <w:rPr>
        <w:rFonts w:cs="Times New Roman"/>
      </w:rPr>
    </w:lvl>
    <w:lvl w:ilvl="4" w:tplc="6D54A7BA">
      <w:start w:val="1"/>
      <w:numFmt w:val="lowerLetter"/>
      <w:lvlText w:val="%5."/>
      <w:lvlJc w:val="left"/>
      <w:pPr>
        <w:tabs>
          <w:tab w:val="num" w:pos="3600"/>
        </w:tabs>
        <w:ind w:left="3600" w:hanging="360"/>
      </w:pPr>
      <w:rPr>
        <w:rFonts w:cs="Times New Roman"/>
      </w:rPr>
    </w:lvl>
    <w:lvl w:ilvl="5" w:tplc="FABA38F2">
      <w:start w:val="1"/>
      <w:numFmt w:val="lowerRoman"/>
      <w:lvlText w:val="%6."/>
      <w:lvlJc w:val="right"/>
      <w:pPr>
        <w:tabs>
          <w:tab w:val="num" w:pos="4320"/>
        </w:tabs>
        <w:ind w:left="4320" w:hanging="180"/>
      </w:pPr>
      <w:rPr>
        <w:rFonts w:cs="Times New Roman"/>
      </w:rPr>
    </w:lvl>
    <w:lvl w:ilvl="6" w:tplc="2B420208">
      <w:start w:val="1"/>
      <w:numFmt w:val="decimal"/>
      <w:lvlText w:val="%7."/>
      <w:lvlJc w:val="left"/>
      <w:pPr>
        <w:tabs>
          <w:tab w:val="num" w:pos="5040"/>
        </w:tabs>
        <w:ind w:left="5040" w:hanging="360"/>
      </w:pPr>
      <w:rPr>
        <w:rFonts w:cs="Times New Roman"/>
      </w:rPr>
    </w:lvl>
    <w:lvl w:ilvl="7" w:tplc="6A2233B0">
      <w:start w:val="1"/>
      <w:numFmt w:val="lowerLetter"/>
      <w:lvlText w:val="%8."/>
      <w:lvlJc w:val="left"/>
      <w:pPr>
        <w:tabs>
          <w:tab w:val="num" w:pos="5760"/>
        </w:tabs>
        <w:ind w:left="5760" w:hanging="360"/>
      </w:pPr>
      <w:rPr>
        <w:rFonts w:cs="Times New Roman"/>
      </w:rPr>
    </w:lvl>
    <w:lvl w:ilvl="8" w:tplc="505EBEDE">
      <w:start w:val="1"/>
      <w:numFmt w:val="lowerRoman"/>
      <w:lvlText w:val="%9."/>
      <w:lvlJc w:val="right"/>
      <w:pPr>
        <w:tabs>
          <w:tab w:val="num" w:pos="6480"/>
        </w:tabs>
        <w:ind w:left="6480" w:hanging="180"/>
      </w:pPr>
      <w:rPr>
        <w:rFonts w:cs="Times New Roman"/>
      </w:rPr>
    </w:lvl>
  </w:abstractNum>
  <w:abstractNum w:abstractNumId="26" w15:restartNumberingAfterBreak="0">
    <w:nsid w:val="18DD7A3E"/>
    <w:multiLevelType w:val="hybridMultilevel"/>
    <w:tmpl w:val="E814E126"/>
    <w:lvl w:ilvl="0" w:tplc="36DC164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1FA65F63"/>
    <w:multiLevelType w:val="hybridMultilevel"/>
    <w:tmpl w:val="058E9080"/>
    <w:lvl w:ilvl="0" w:tplc="49A8372C">
      <w:start w:val="7"/>
      <w:numFmt w:val="bullet"/>
      <w:lvlText w:val="-"/>
      <w:lvlJc w:val="left"/>
      <w:pPr>
        <w:ind w:left="720" w:hanging="360"/>
      </w:pPr>
      <w:rPr>
        <w:rFonts w:ascii="Franklin Gothic Book" w:eastAsia="Times New Roman" w:hAnsi="Franklin Gothic Book"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27477A4E"/>
    <w:multiLevelType w:val="hybridMultilevel"/>
    <w:tmpl w:val="CEFADC5E"/>
    <w:lvl w:ilvl="0" w:tplc="86F27620">
      <w:start w:val="1"/>
      <w:numFmt w:val="decimal"/>
      <w:lvlText w:val="%1-"/>
      <w:lvlJc w:val="left"/>
      <w:pPr>
        <w:tabs>
          <w:tab w:val="num" w:pos="720"/>
        </w:tabs>
        <w:ind w:left="720" w:hanging="360"/>
      </w:pPr>
      <w:rPr>
        <w:rFonts w:cs="Times New Roman" w:hint="default"/>
      </w:rPr>
    </w:lvl>
    <w:lvl w:ilvl="1" w:tplc="11345DD6">
      <w:start w:val="1"/>
      <w:numFmt w:val="lowerLetter"/>
      <w:lvlText w:val="%2."/>
      <w:lvlJc w:val="left"/>
      <w:pPr>
        <w:tabs>
          <w:tab w:val="num" w:pos="1440"/>
        </w:tabs>
        <w:ind w:left="1440" w:hanging="360"/>
      </w:pPr>
      <w:rPr>
        <w:rFonts w:cs="Times New Roman"/>
      </w:rPr>
    </w:lvl>
    <w:lvl w:ilvl="2" w:tplc="3BAA6DD0">
      <w:start w:val="1"/>
      <w:numFmt w:val="lowerRoman"/>
      <w:lvlText w:val="%3."/>
      <w:lvlJc w:val="right"/>
      <w:pPr>
        <w:tabs>
          <w:tab w:val="num" w:pos="2160"/>
        </w:tabs>
        <w:ind w:left="2160" w:hanging="180"/>
      </w:pPr>
      <w:rPr>
        <w:rFonts w:cs="Times New Roman"/>
      </w:rPr>
    </w:lvl>
    <w:lvl w:ilvl="3" w:tplc="5360FFEA">
      <w:start w:val="1"/>
      <w:numFmt w:val="decimal"/>
      <w:lvlText w:val="%4."/>
      <w:lvlJc w:val="left"/>
      <w:pPr>
        <w:tabs>
          <w:tab w:val="num" w:pos="2880"/>
        </w:tabs>
        <w:ind w:left="2880" w:hanging="360"/>
      </w:pPr>
      <w:rPr>
        <w:rFonts w:cs="Times New Roman"/>
      </w:rPr>
    </w:lvl>
    <w:lvl w:ilvl="4" w:tplc="702E11DE">
      <w:start w:val="1"/>
      <w:numFmt w:val="lowerLetter"/>
      <w:lvlText w:val="%5."/>
      <w:lvlJc w:val="left"/>
      <w:pPr>
        <w:tabs>
          <w:tab w:val="num" w:pos="3600"/>
        </w:tabs>
        <w:ind w:left="3600" w:hanging="360"/>
      </w:pPr>
      <w:rPr>
        <w:rFonts w:cs="Times New Roman"/>
      </w:rPr>
    </w:lvl>
    <w:lvl w:ilvl="5" w:tplc="B7CA35BE">
      <w:start w:val="1"/>
      <w:numFmt w:val="lowerRoman"/>
      <w:lvlText w:val="%6."/>
      <w:lvlJc w:val="right"/>
      <w:pPr>
        <w:tabs>
          <w:tab w:val="num" w:pos="4320"/>
        </w:tabs>
        <w:ind w:left="4320" w:hanging="180"/>
      </w:pPr>
      <w:rPr>
        <w:rFonts w:cs="Times New Roman"/>
      </w:rPr>
    </w:lvl>
    <w:lvl w:ilvl="6" w:tplc="310E6A4A">
      <w:start w:val="1"/>
      <w:numFmt w:val="decimal"/>
      <w:lvlText w:val="%7."/>
      <w:lvlJc w:val="left"/>
      <w:pPr>
        <w:tabs>
          <w:tab w:val="num" w:pos="5040"/>
        </w:tabs>
        <w:ind w:left="5040" w:hanging="360"/>
      </w:pPr>
      <w:rPr>
        <w:rFonts w:cs="Times New Roman"/>
      </w:rPr>
    </w:lvl>
    <w:lvl w:ilvl="7" w:tplc="1A7661B0">
      <w:start w:val="1"/>
      <w:numFmt w:val="lowerLetter"/>
      <w:lvlText w:val="%8."/>
      <w:lvlJc w:val="left"/>
      <w:pPr>
        <w:tabs>
          <w:tab w:val="num" w:pos="5760"/>
        </w:tabs>
        <w:ind w:left="5760" w:hanging="360"/>
      </w:pPr>
      <w:rPr>
        <w:rFonts w:cs="Times New Roman"/>
      </w:rPr>
    </w:lvl>
    <w:lvl w:ilvl="8" w:tplc="2BB87F24">
      <w:start w:val="1"/>
      <w:numFmt w:val="lowerRoman"/>
      <w:lvlText w:val="%9."/>
      <w:lvlJc w:val="right"/>
      <w:pPr>
        <w:tabs>
          <w:tab w:val="num" w:pos="6480"/>
        </w:tabs>
        <w:ind w:left="6480" w:hanging="180"/>
      </w:pPr>
      <w:rPr>
        <w:rFonts w:cs="Times New Roman"/>
      </w:rPr>
    </w:lvl>
  </w:abstractNum>
  <w:abstractNum w:abstractNumId="29" w15:restartNumberingAfterBreak="0">
    <w:nsid w:val="276A49FA"/>
    <w:multiLevelType w:val="hybridMultilevel"/>
    <w:tmpl w:val="7C5AF4D6"/>
    <w:lvl w:ilvl="0" w:tplc="5524CA0E">
      <w:start w:val="1"/>
      <w:numFmt w:val="decimal"/>
      <w:lvlText w:val="%1-"/>
      <w:lvlJc w:val="left"/>
      <w:pPr>
        <w:tabs>
          <w:tab w:val="num" w:pos="360"/>
        </w:tabs>
        <w:ind w:left="360" w:hanging="360"/>
      </w:pPr>
      <w:rPr>
        <w:rFonts w:cs="Times New Roman"/>
      </w:rPr>
    </w:lvl>
    <w:lvl w:ilvl="1" w:tplc="14B275A0">
      <w:start w:val="1"/>
      <w:numFmt w:val="lowerLetter"/>
      <w:lvlText w:val="%2."/>
      <w:lvlJc w:val="left"/>
      <w:pPr>
        <w:tabs>
          <w:tab w:val="num" w:pos="1440"/>
        </w:tabs>
        <w:ind w:left="1440" w:hanging="360"/>
      </w:pPr>
      <w:rPr>
        <w:rFonts w:cs="Times New Roman"/>
      </w:rPr>
    </w:lvl>
    <w:lvl w:ilvl="2" w:tplc="17C2B592">
      <w:start w:val="1"/>
      <w:numFmt w:val="lowerRoman"/>
      <w:lvlText w:val="%3."/>
      <w:lvlJc w:val="right"/>
      <w:pPr>
        <w:tabs>
          <w:tab w:val="num" w:pos="2160"/>
        </w:tabs>
        <w:ind w:left="2160" w:hanging="180"/>
      </w:pPr>
      <w:rPr>
        <w:rFonts w:cs="Times New Roman"/>
      </w:rPr>
    </w:lvl>
    <w:lvl w:ilvl="3" w:tplc="4ADEA4D8">
      <w:start w:val="1"/>
      <w:numFmt w:val="decimal"/>
      <w:lvlText w:val="%4."/>
      <w:lvlJc w:val="left"/>
      <w:pPr>
        <w:tabs>
          <w:tab w:val="num" w:pos="2880"/>
        </w:tabs>
        <w:ind w:left="2880" w:hanging="360"/>
      </w:pPr>
      <w:rPr>
        <w:rFonts w:cs="Times New Roman"/>
      </w:rPr>
    </w:lvl>
    <w:lvl w:ilvl="4" w:tplc="62188C08">
      <w:start w:val="1"/>
      <w:numFmt w:val="lowerLetter"/>
      <w:lvlText w:val="%5."/>
      <w:lvlJc w:val="left"/>
      <w:pPr>
        <w:tabs>
          <w:tab w:val="num" w:pos="3600"/>
        </w:tabs>
        <w:ind w:left="3600" w:hanging="360"/>
      </w:pPr>
      <w:rPr>
        <w:rFonts w:cs="Times New Roman"/>
      </w:rPr>
    </w:lvl>
    <w:lvl w:ilvl="5" w:tplc="96E098BA">
      <w:start w:val="1"/>
      <w:numFmt w:val="lowerRoman"/>
      <w:lvlText w:val="%6."/>
      <w:lvlJc w:val="right"/>
      <w:pPr>
        <w:tabs>
          <w:tab w:val="num" w:pos="4320"/>
        </w:tabs>
        <w:ind w:left="4320" w:hanging="180"/>
      </w:pPr>
      <w:rPr>
        <w:rFonts w:cs="Times New Roman"/>
      </w:rPr>
    </w:lvl>
    <w:lvl w:ilvl="6" w:tplc="C370197E">
      <w:start w:val="1"/>
      <w:numFmt w:val="decimal"/>
      <w:lvlText w:val="%7."/>
      <w:lvlJc w:val="left"/>
      <w:pPr>
        <w:tabs>
          <w:tab w:val="num" w:pos="5040"/>
        </w:tabs>
        <w:ind w:left="5040" w:hanging="360"/>
      </w:pPr>
      <w:rPr>
        <w:rFonts w:cs="Times New Roman"/>
      </w:rPr>
    </w:lvl>
    <w:lvl w:ilvl="7" w:tplc="61881404">
      <w:start w:val="1"/>
      <w:numFmt w:val="lowerLetter"/>
      <w:lvlText w:val="%8."/>
      <w:lvlJc w:val="left"/>
      <w:pPr>
        <w:tabs>
          <w:tab w:val="num" w:pos="5760"/>
        </w:tabs>
        <w:ind w:left="5760" w:hanging="360"/>
      </w:pPr>
      <w:rPr>
        <w:rFonts w:cs="Times New Roman"/>
      </w:rPr>
    </w:lvl>
    <w:lvl w:ilvl="8" w:tplc="5E6839D8">
      <w:start w:val="1"/>
      <w:numFmt w:val="lowerRoman"/>
      <w:lvlText w:val="%9."/>
      <w:lvlJc w:val="right"/>
      <w:pPr>
        <w:tabs>
          <w:tab w:val="num" w:pos="6480"/>
        </w:tabs>
        <w:ind w:left="6480" w:hanging="180"/>
      </w:pPr>
      <w:rPr>
        <w:rFonts w:cs="Times New Roman"/>
      </w:rPr>
    </w:lvl>
  </w:abstractNum>
  <w:abstractNum w:abstractNumId="30" w15:restartNumberingAfterBreak="0">
    <w:nsid w:val="288D5BB0"/>
    <w:multiLevelType w:val="hybridMultilevel"/>
    <w:tmpl w:val="F48C28FE"/>
    <w:lvl w:ilvl="0" w:tplc="33F229E2">
      <w:start w:val="1"/>
      <w:numFmt w:val="bullet"/>
      <w:lvlText w:val=""/>
      <w:lvlJc w:val="left"/>
      <w:pPr>
        <w:ind w:left="720" w:hanging="360"/>
      </w:pPr>
      <w:rPr>
        <w:rFonts w:ascii="Symbol" w:hAnsi="Symbol" w:cs="Symbol" w:hint="default"/>
      </w:rPr>
    </w:lvl>
    <w:lvl w:ilvl="1" w:tplc="08A2882E">
      <w:start w:val="1"/>
      <w:numFmt w:val="bullet"/>
      <w:lvlText w:val="o"/>
      <w:lvlJc w:val="left"/>
      <w:pPr>
        <w:ind w:left="1440" w:hanging="360"/>
      </w:pPr>
      <w:rPr>
        <w:rFonts w:ascii="Courier New" w:hAnsi="Courier New" w:cs="Courier New" w:hint="default"/>
      </w:rPr>
    </w:lvl>
    <w:lvl w:ilvl="2" w:tplc="CDF6DBD2">
      <w:start w:val="1"/>
      <w:numFmt w:val="bullet"/>
      <w:lvlText w:val=""/>
      <w:lvlJc w:val="left"/>
      <w:pPr>
        <w:ind w:left="2160" w:hanging="360"/>
      </w:pPr>
      <w:rPr>
        <w:rFonts w:ascii="Wingdings" w:hAnsi="Wingdings" w:hint="default"/>
      </w:rPr>
    </w:lvl>
    <w:lvl w:ilvl="3" w:tplc="9BA8F9B0">
      <w:start w:val="1"/>
      <w:numFmt w:val="bullet"/>
      <w:lvlText w:val=""/>
      <w:lvlJc w:val="left"/>
      <w:pPr>
        <w:ind w:left="2880" w:hanging="360"/>
      </w:pPr>
      <w:rPr>
        <w:rFonts w:ascii="Symbol" w:hAnsi="Symbol" w:hint="default"/>
      </w:rPr>
    </w:lvl>
    <w:lvl w:ilvl="4" w:tplc="89261724">
      <w:start w:val="1"/>
      <w:numFmt w:val="bullet"/>
      <w:lvlText w:val="o"/>
      <w:lvlJc w:val="left"/>
      <w:pPr>
        <w:ind w:left="3600" w:hanging="360"/>
      </w:pPr>
      <w:rPr>
        <w:rFonts w:ascii="Courier New" w:hAnsi="Courier New" w:cs="Courier New" w:hint="default"/>
      </w:rPr>
    </w:lvl>
    <w:lvl w:ilvl="5" w:tplc="3606E7B6">
      <w:start w:val="1"/>
      <w:numFmt w:val="bullet"/>
      <w:lvlText w:val=""/>
      <w:lvlJc w:val="left"/>
      <w:pPr>
        <w:ind w:left="4320" w:hanging="360"/>
      </w:pPr>
      <w:rPr>
        <w:rFonts w:ascii="Wingdings" w:hAnsi="Wingdings" w:hint="default"/>
      </w:rPr>
    </w:lvl>
    <w:lvl w:ilvl="6" w:tplc="F7984E16">
      <w:start w:val="1"/>
      <w:numFmt w:val="bullet"/>
      <w:lvlText w:val=""/>
      <w:lvlJc w:val="left"/>
      <w:pPr>
        <w:ind w:left="5040" w:hanging="360"/>
      </w:pPr>
      <w:rPr>
        <w:rFonts w:ascii="Symbol" w:hAnsi="Symbol" w:hint="default"/>
      </w:rPr>
    </w:lvl>
    <w:lvl w:ilvl="7" w:tplc="0FBC2482">
      <w:start w:val="1"/>
      <w:numFmt w:val="bullet"/>
      <w:lvlText w:val="o"/>
      <w:lvlJc w:val="left"/>
      <w:pPr>
        <w:ind w:left="5760" w:hanging="360"/>
      </w:pPr>
      <w:rPr>
        <w:rFonts w:ascii="Courier New" w:hAnsi="Courier New" w:cs="Courier New" w:hint="default"/>
      </w:rPr>
    </w:lvl>
    <w:lvl w:ilvl="8" w:tplc="0248023A">
      <w:start w:val="1"/>
      <w:numFmt w:val="bullet"/>
      <w:lvlText w:val=""/>
      <w:lvlJc w:val="left"/>
      <w:pPr>
        <w:ind w:left="6480" w:hanging="360"/>
      </w:pPr>
      <w:rPr>
        <w:rFonts w:ascii="Wingdings" w:hAnsi="Wingdings" w:hint="default"/>
      </w:rPr>
    </w:lvl>
  </w:abstractNum>
  <w:abstractNum w:abstractNumId="31" w15:restartNumberingAfterBreak="0">
    <w:nsid w:val="2EC5768B"/>
    <w:multiLevelType w:val="hybridMultilevel"/>
    <w:tmpl w:val="0F0C97CE"/>
    <w:lvl w:ilvl="0" w:tplc="02C48F7A">
      <w:start w:val="1"/>
      <w:numFmt w:val="lowerLetter"/>
      <w:lvlText w:val="%1)"/>
      <w:lvlJc w:val="left"/>
      <w:pPr>
        <w:ind w:left="1068" w:hanging="360"/>
      </w:pPr>
      <w:rPr>
        <w:rFonts w:hint="default"/>
      </w:rPr>
    </w:lvl>
    <w:lvl w:ilvl="1" w:tplc="A52ABEF0" w:tentative="1">
      <w:start w:val="1"/>
      <w:numFmt w:val="lowerLetter"/>
      <w:lvlText w:val="%2."/>
      <w:lvlJc w:val="left"/>
      <w:pPr>
        <w:ind w:left="1788" w:hanging="360"/>
      </w:pPr>
    </w:lvl>
    <w:lvl w:ilvl="2" w:tplc="B33ED682" w:tentative="1">
      <w:start w:val="1"/>
      <w:numFmt w:val="lowerRoman"/>
      <w:lvlText w:val="%3."/>
      <w:lvlJc w:val="right"/>
      <w:pPr>
        <w:ind w:left="2508" w:hanging="180"/>
      </w:pPr>
    </w:lvl>
    <w:lvl w:ilvl="3" w:tplc="EAFC7E8C" w:tentative="1">
      <w:start w:val="1"/>
      <w:numFmt w:val="decimal"/>
      <w:lvlText w:val="%4."/>
      <w:lvlJc w:val="left"/>
      <w:pPr>
        <w:ind w:left="3228" w:hanging="360"/>
      </w:pPr>
    </w:lvl>
    <w:lvl w:ilvl="4" w:tplc="6936BEC6" w:tentative="1">
      <w:start w:val="1"/>
      <w:numFmt w:val="lowerLetter"/>
      <w:lvlText w:val="%5."/>
      <w:lvlJc w:val="left"/>
      <w:pPr>
        <w:ind w:left="3948" w:hanging="360"/>
      </w:pPr>
    </w:lvl>
    <w:lvl w:ilvl="5" w:tplc="56FEB854" w:tentative="1">
      <w:start w:val="1"/>
      <w:numFmt w:val="lowerRoman"/>
      <w:lvlText w:val="%6."/>
      <w:lvlJc w:val="right"/>
      <w:pPr>
        <w:ind w:left="4668" w:hanging="180"/>
      </w:pPr>
    </w:lvl>
    <w:lvl w:ilvl="6" w:tplc="0EB0BDE6" w:tentative="1">
      <w:start w:val="1"/>
      <w:numFmt w:val="decimal"/>
      <w:lvlText w:val="%7."/>
      <w:lvlJc w:val="left"/>
      <w:pPr>
        <w:ind w:left="5388" w:hanging="360"/>
      </w:pPr>
    </w:lvl>
    <w:lvl w:ilvl="7" w:tplc="BFF48928" w:tentative="1">
      <w:start w:val="1"/>
      <w:numFmt w:val="lowerLetter"/>
      <w:lvlText w:val="%8."/>
      <w:lvlJc w:val="left"/>
      <w:pPr>
        <w:ind w:left="6108" w:hanging="360"/>
      </w:pPr>
    </w:lvl>
    <w:lvl w:ilvl="8" w:tplc="59A47E5C" w:tentative="1">
      <w:start w:val="1"/>
      <w:numFmt w:val="lowerRoman"/>
      <w:lvlText w:val="%9."/>
      <w:lvlJc w:val="right"/>
      <w:pPr>
        <w:ind w:left="6828" w:hanging="180"/>
      </w:pPr>
    </w:lvl>
  </w:abstractNum>
  <w:abstractNum w:abstractNumId="32" w15:restartNumberingAfterBreak="0">
    <w:nsid w:val="31681D56"/>
    <w:multiLevelType w:val="hybridMultilevel"/>
    <w:tmpl w:val="74EE2D6C"/>
    <w:name w:val="WW8Num132"/>
    <w:lvl w:ilvl="0" w:tplc="5EB00120">
      <w:start w:val="1"/>
      <w:numFmt w:val="bullet"/>
      <w:lvlText w:val=""/>
      <w:lvlJc w:val="left"/>
      <w:pPr>
        <w:tabs>
          <w:tab w:val="num" w:pos="360"/>
        </w:tabs>
        <w:ind w:left="360" w:hanging="360"/>
      </w:pPr>
      <w:rPr>
        <w:rFonts w:ascii="Symbol" w:hAnsi="Symbol" w:hint="default"/>
      </w:rPr>
    </w:lvl>
    <w:lvl w:ilvl="1" w:tplc="84D20E1E">
      <w:start w:val="1"/>
      <w:numFmt w:val="bullet"/>
      <w:lvlText w:val="o"/>
      <w:lvlJc w:val="left"/>
      <w:pPr>
        <w:tabs>
          <w:tab w:val="num" w:pos="1440"/>
        </w:tabs>
        <w:ind w:left="1440" w:hanging="360"/>
      </w:pPr>
      <w:rPr>
        <w:rFonts w:ascii="Courier New" w:hAnsi="Courier New" w:hint="default"/>
      </w:rPr>
    </w:lvl>
    <w:lvl w:ilvl="2" w:tplc="16AADA6E">
      <w:start w:val="1"/>
      <w:numFmt w:val="bullet"/>
      <w:lvlText w:val=""/>
      <w:lvlJc w:val="left"/>
      <w:pPr>
        <w:tabs>
          <w:tab w:val="num" w:pos="2160"/>
        </w:tabs>
        <w:ind w:left="2160" w:hanging="360"/>
      </w:pPr>
      <w:rPr>
        <w:rFonts w:ascii="Wingdings" w:hAnsi="Wingdings" w:hint="default"/>
      </w:rPr>
    </w:lvl>
    <w:lvl w:ilvl="3" w:tplc="680C314C">
      <w:start w:val="1"/>
      <w:numFmt w:val="bullet"/>
      <w:lvlText w:val=""/>
      <w:lvlJc w:val="left"/>
      <w:pPr>
        <w:tabs>
          <w:tab w:val="num" w:pos="2880"/>
        </w:tabs>
        <w:ind w:left="2880" w:hanging="360"/>
      </w:pPr>
      <w:rPr>
        <w:rFonts w:ascii="Symbol" w:hAnsi="Symbol" w:hint="default"/>
      </w:rPr>
    </w:lvl>
    <w:lvl w:ilvl="4" w:tplc="8A041B28">
      <w:start w:val="1"/>
      <w:numFmt w:val="bullet"/>
      <w:lvlText w:val="o"/>
      <w:lvlJc w:val="left"/>
      <w:pPr>
        <w:tabs>
          <w:tab w:val="num" w:pos="3600"/>
        </w:tabs>
        <w:ind w:left="3600" w:hanging="360"/>
      </w:pPr>
      <w:rPr>
        <w:rFonts w:ascii="Courier New" w:hAnsi="Courier New" w:hint="default"/>
      </w:rPr>
    </w:lvl>
    <w:lvl w:ilvl="5" w:tplc="2C3A0B6A">
      <w:start w:val="1"/>
      <w:numFmt w:val="bullet"/>
      <w:lvlText w:val=""/>
      <w:lvlJc w:val="left"/>
      <w:pPr>
        <w:tabs>
          <w:tab w:val="num" w:pos="4320"/>
        </w:tabs>
        <w:ind w:left="4320" w:hanging="360"/>
      </w:pPr>
      <w:rPr>
        <w:rFonts w:ascii="Wingdings" w:hAnsi="Wingdings" w:hint="default"/>
      </w:rPr>
    </w:lvl>
    <w:lvl w:ilvl="6" w:tplc="55D097F0">
      <w:start w:val="1"/>
      <w:numFmt w:val="bullet"/>
      <w:lvlText w:val=""/>
      <w:lvlJc w:val="left"/>
      <w:pPr>
        <w:tabs>
          <w:tab w:val="num" w:pos="5040"/>
        </w:tabs>
        <w:ind w:left="5040" w:hanging="360"/>
      </w:pPr>
      <w:rPr>
        <w:rFonts w:ascii="Symbol" w:hAnsi="Symbol" w:hint="default"/>
      </w:rPr>
    </w:lvl>
    <w:lvl w:ilvl="7" w:tplc="77209376">
      <w:start w:val="1"/>
      <w:numFmt w:val="bullet"/>
      <w:lvlText w:val="o"/>
      <w:lvlJc w:val="left"/>
      <w:pPr>
        <w:tabs>
          <w:tab w:val="num" w:pos="5760"/>
        </w:tabs>
        <w:ind w:left="5760" w:hanging="360"/>
      </w:pPr>
      <w:rPr>
        <w:rFonts w:ascii="Courier New" w:hAnsi="Courier New" w:hint="default"/>
      </w:rPr>
    </w:lvl>
    <w:lvl w:ilvl="8" w:tplc="8C7E4CF6">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6AF147C"/>
    <w:multiLevelType w:val="hybridMultilevel"/>
    <w:tmpl w:val="213AFA90"/>
    <w:lvl w:ilvl="0" w:tplc="5F14DAD0">
      <w:start w:val="1"/>
      <w:numFmt w:val="decimal"/>
      <w:lvlText w:val="%1-"/>
      <w:lvlJc w:val="left"/>
      <w:pPr>
        <w:ind w:left="360" w:hanging="360"/>
      </w:pPr>
    </w:lvl>
    <w:lvl w:ilvl="1" w:tplc="150CF328">
      <w:start w:val="1"/>
      <w:numFmt w:val="lowerLetter"/>
      <w:lvlText w:val="%2."/>
      <w:lvlJc w:val="left"/>
      <w:pPr>
        <w:ind w:left="1080" w:hanging="360"/>
      </w:pPr>
    </w:lvl>
    <w:lvl w:ilvl="2" w:tplc="EDAC6F48">
      <w:start w:val="1"/>
      <w:numFmt w:val="lowerRoman"/>
      <w:lvlText w:val="%3."/>
      <w:lvlJc w:val="right"/>
      <w:pPr>
        <w:ind w:left="1800" w:hanging="180"/>
      </w:pPr>
    </w:lvl>
    <w:lvl w:ilvl="3" w:tplc="95C426AC">
      <w:start w:val="1"/>
      <w:numFmt w:val="decimal"/>
      <w:lvlText w:val="%4."/>
      <w:lvlJc w:val="left"/>
      <w:pPr>
        <w:ind w:left="2520" w:hanging="360"/>
      </w:pPr>
    </w:lvl>
    <w:lvl w:ilvl="4" w:tplc="FF48F4B4">
      <w:start w:val="1"/>
      <w:numFmt w:val="lowerLetter"/>
      <w:lvlText w:val="%5."/>
      <w:lvlJc w:val="left"/>
      <w:pPr>
        <w:ind w:left="3240" w:hanging="360"/>
      </w:pPr>
    </w:lvl>
    <w:lvl w:ilvl="5" w:tplc="55503F9C">
      <w:start w:val="1"/>
      <w:numFmt w:val="lowerRoman"/>
      <w:lvlText w:val="%6."/>
      <w:lvlJc w:val="right"/>
      <w:pPr>
        <w:ind w:left="3960" w:hanging="180"/>
      </w:pPr>
    </w:lvl>
    <w:lvl w:ilvl="6" w:tplc="8E9C709A">
      <w:start w:val="1"/>
      <w:numFmt w:val="decimal"/>
      <w:lvlText w:val="%7."/>
      <w:lvlJc w:val="left"/>
      <w:pPr>
        <w:ind w:left="4680" w:hanging="360"/>
      </w:pPr>
    </w:lvl>
    <w:lvl w:ilvl="7" w:tplc="1F100094">
      <w:start w:val="1"/>
      <w:numFmt w:val="lowerLetter"/>
      <w:lvlText w:val="%8."/>
      <w:lvlJc w:val="left"/>
      <w:pPr>
        <w:ind w:left="5400" w:hanging="360"/>
      </w:pPr>
    </w:lvl>
    <w:lvl w:ilvl="8" w:tplc="8784558A">
      <w:start w:val="1"/>
      <w:numFmt w:val="lowerRoman"/>
      <w:lvlText w:val="%9."/>
      <w:lvlJc w:val="right"/>
      <w:pPr>
        <w:ind w:left="6120" w:hanging="180"/>
      </w:pPr>
    </w:lvl>
  </w:abstractNum>
  <w:abstractNum w:abstractNumId="34" w15:restartNumberingAfterBreak="0">
    <w:nsid w:val="3C9444D7"/>
    <w:multiLevelType w:val="hybridMultilevel"/>
    <w:tmpl w:val="824297BA"/>
    <w:lvl w:ilvl="0" w:tplc="9A5A0720">
      <w:start w:val="1"/>
      <w:numFmt w:val="decimal"/>
      <w:lvlText w:val="%1."/>
      <w:lvlJc w:val="left"/>
      <w:pPr>
        <w:tabs>
          <w:tab w:val="num" w:pos="720"/>
        </w:tabs>
        <w:ind w:left="720" w:hanging="360"/>
      </w:pPr>
      <w:rPr>
        <w:rFonts w:cs="Times New Roman" w:hint="default"/>
      </w:rPr>
    </w:lvl>
    <w:lvl w:ilvl="1" w:tplc="D7D47990">
      <w:start w:val="1"/>
      <w:numFmt w:val="lowerLetter"/>
      <w:lvlText w:val="%2."/>
      <w:lvlJc w:val="left"/>
      <w:pPr>
        <w:tabs>
          <w:tab w:val="num" w:pos="1440"/>
        </w:tabs>
        <w:ind w:left="1440" w:hanging="360"/>
      </w:pPr>
      <w:rPr>
        <w:rFonts w:cs="Times New Roman"/>
      </w:rPr>
    </w:lvl>
    <w:lvl w:ilvl="2" w:tplc="F98AD4D4">
      <w:start w:val="1"/>
      <w:numFmt w:val="lowerRoman"/>
      <w:lvlText w:val="%3."/>
      <w:lvlJc w:val="right"/>
      <w:pPr>
        <w:tabs>
          <w:tab w:val="num" w:pos="2160"/>
        </w:tabs>
        <w:ind w:left="2160" w:hanging="180"/>
      </w:pPr>
      <w:rPr>
        <w:rFonts w:cs="Times New Roman"/>
      </w:rPr>
    </w:lvl>
    <w:lvl w:ilvl="3" w:tplc="6C9E481A">
      <w:start w:val="1"/>
      <w:numFmt w:val="decimal"/>
      <w:lvlText w:val="%4."/>
      <w:lvlJc w:val="left"/>
      <w:pPr>
        <w:tabs>
          <w:tab w:val="num" w:pos="2880"/>
        </w:tabs>
        <w:ind w:left="2880" w:hanging="360"/>
      </w:pPr>
      <w:rPr>
        <w:rFonts w:cs="Times New Roman"/>
      </w:rPr>
    </w:lvl>
    <w:lvl w:ilvl="4" w:tplc="755816A2">
      <w:start w:val="1"/>
      <w:numFmt w:val="lowerLetter"/>
      <w:lvlText w:val="%5."/>
      <w:lvlJc w:val="left"/>
      <w:pPr>
        <w:tabs>
          <w:tab w:val="num" w:pos="3600"/>
        </w:tabs>
        <w:ind w:left="3600" w:hanging="360"/>
      </w:pPr>
      <w:rPr>
        <w:rFonts w:cs="Times New Roman"/>
      </w:rPr>
    </w:lvl>
    <w:lvl w:ilvl="5" w:tplc="91DE7D1E">
      <w:start w:val="1"/>
      <w:numFmt w:val="lowerRoman"/>
      <w:lvlText w:val="%6."/>
      <w:lvlJc w:val="right"/>
      <w:pPr>
        <w:tabs>
          <w:tab w:val="num" w:pos="4320"/>
        </w:tabs>
        <w:ind w:left="4320" w:hanging="180"/>
      </w:pPr>
      <w:rPr>
        <w:rFonts w:cs="Times New Roman"/>
      </w:rPr>
    </w:lvl>
    <w:lvl w:ilvl="6" w:tplc="856C0004">
      <w:start w:val="1"/>
      <w:numFmt w:val="decimal"/>
      <w:lvlText w:val="%7."/>
      <w:lvlJc w:val="left"/>
      <w:pPr>
        <w:tabs>
          <w:tab w:val="num" w:pos="5040"/>
        </w:tabs>
        <w:ind w:left="5040" w:hanging="360"/>
      </w:pPr>
      <w:rPr>
        <w:rFonts w:cs="Times New Roman"/>
      </w:rPr>
    </w:lvl>
    <w:lvl w:ilvl="7" w:tplc="1AB0297A">
      <w:start w:val="1"/>
      <w:numFmt w:val="lowerLetter"/>
      <w:lvlText w:val="%8."/>
      <w:lvlJc w:val="left"/>
      <w:pPr>
        <w:tabs>
          <w:tab w:val="num" w:pos="5760"/>
        </w:tabs>
        <w:ind w:left="5760" w:hanging="360"/>
      </w:pPr>
      <w:rPr>
        <w:rFonts w:cs="Times New Roman"/>
      </w:rPr>
    </w:lvl>
    <w:lvl w:ilvl="8" w:tplc="86FE2C84">
      <w:start w:val="1"/>
      <w:numFmt w:val="lowerRoman"/>
      <w:lvlText w:val="%9."/>
      <w:lvlJc w:val="right"/>
      <w:pPr>
        <w:tabs>
          <w:tab w:val="num" w:pos="6480"/>
        </w:tabs>
        <w:ind w:left="6480" w:hanging="180"/>
      </w:pPr>
      <w:rPr>
        <w:rFonts w:cs="Times New Roman"/>
      </w:rPr>
    </w:lvl>
  </w:abstractNum>
  <w:abstractNum w:abstractNumId="35" w15:restartNumberingAfterBreak="0">
    <w:nsid w:val="3E20130D"/>
    <w:multiLevelType w:val="hybridMultilevel"/>
    <w:tmpl w:val="312EF708"/>
    <w:lvl w:ilvl="0" w:tplc="82FA1CF6">
      <w:start w:val="1"/>
      <w:numFmt w:val="bullet"/>
      <w:lvlText w:val=""/>
      <w:lvlJc w:val="left"/>
      <w:pPr>
        <w:tabs>
          <w:tab w:val="num" w:pos="720"/>
        </w:tabs>
        <w:ind w:left="720" w:hanging="360"/>
      </w:pPr>
      <w:rPr>
        <w:rFonts w:ascii="Symbol" w:hAnsi="Symbol" w:hint="default"/>
      </w:rPr>
    </w:lvl>
    <w:lvl w:ilvl="1" w:tplc="4B8CA068" w:tentative="1">
      <w:start w:val="1"/>
      <w:numFmt w:val="bullet"/>
      <w:lvlText w:val="o"/>
      <w:lvlJc w:val="left"/>
      <w:pPr>
        <w:tabs>
          <w:tab w:val="num" w:pos="1440"/>
        </w:tabs>
        <w:ind w:left="1440" w:hanging="360"/>
      </w:pPr>
      <w:rPr>
        <w:rFonts w:ascii="Courier New" w:hAnsi="Courier New" w:hint="default"/>
      </w:rPr>
    </w:lvl>
    <w:lvl w:ilvl="2" w:tplc="26222862" w:tentative="1">
      <w:start w:val="1"/>
      <w:numFmt w:val="bullet"/>
      <w:lvlText w:val=""/>
      <w:lvlJc w:val="left"/>
      <w:pPr>
        <w:tabs>
          <w:tab w:val="num" w:pos="2160"/>
        </w:tabs>
        <w:ind w:left="2160" w:hanging="360"/>
      </w:pPr>
      <w:rPr>
        <w:rFonts w:ascii="Wingdings" w:hAnsi="Wingdings" w:hint="default"/>
      </w:rPr>
    </w:lvl>
    <w:lvl w:ilvl="3" w:tplc="A3464F40" w:tentative="1">
      <w:start w:val="1"/>
      <w:numFmt w:val="bullet"/>
      <w:lvlText w:val=""/>
      <w:lvlJc w:val="left"/>
      <w:pPr>
        <w:tabs>
          <w:tab w:val="num" w:pos="2880"/>
        </w:tabs>
        <w:ind w:left="2880" w:hanging="360"/>
      </w:pPr>
      <w:rPr>
        <w:rFonts w:ascii="Symbol" w:hAnsi="Symbol" w:hint="default"/>
      </w:rPr>
    </w:lvl>
    <w:lvl w:ilvl="4" w:tplc="9912B91A" w:tentative="1">
      <w:start w:val="1"/>
      <w:numFmt w:val="bullet"/>
      <w:lvlText w:val="o"/>
      <w:lvlJc w:val="left"/>
      <w:pPr>
        <w:tabs>
          <w:tab w:val="num" w:pos="3600"/>
        </w:tabs>
        <w:ind w:left="3600" w:hanging="360"/>
      </w:pPr>
      <w:rPr>
        <w:rFonts w:ascii="Courier New" w:hAnsi="Courier New" w:hint="default"/>
      </w:rPr>
    </w:lvl>
    <w:lvl w:ilvl="5" w:tplc="A502CD00" w:tentative="1">
      <w:start w:val="1"/>
      <w:numFmt w:val="bullet"/>
      <w:lvlText w:val=""/>
      <w:lvlJc w:val="left"/>
      <w:pPr>
        <w:tabs>
          <w:tab w:val="num" w:pos="4320"/>
        </w:tabs>
        <w:ind w:left="4320" w:hanging="360"/>
      </w:pPr>
      <w:rPr>
        <w:rFonts w:ascii="Wingdings" w:hAnsi="Wingdings" w:hint="default"/>
      </w:rPr>
    </w:lvl>
    <w:lvl w:ilvl="6" w:tplc="21E80C12" w:tentative="1">
      <w:start w:val="1"/>
      <w:numFmt w:val="bullet"/>
      <w:lvlText w:val=""/>
      <w:lvlJc w:val="left"/>
      <w:pPr>
        <w:tabs>
          <w:tab w:val="num" w:pos="5040"/>
        </w:tabs>
        <w:ind w:left="5040" w:hanging="360"/>
      </w:pPr>
      <w:rPr>
        <w:rFonts w:ascii="Symbol" w:hAnsi="Symbol" w:hint="default"/>
      </w:rPr>
    </w:lvl>
    <w:lvl w:ilvl="7" w:tplc="92FC49D4" w:tentative="1">
      <w:start w:val="1"/>
      <w:numFmt w:val="bullet"/>
      <w:lvlText w:val="o"/>
      <w:lvlJc w:val="left"/>
      <w:pPr>
        <w:tabs>
          <w:tab w:val="num" w:pos="5760"/>
        </w:tabs>
        <w:ind w:left="5760" w:hanging="360"/>
      </w:pPr>
      <w:rPr>
        <w:rFonts w:ascii="Courier New" w:hAnsi="Courier New" w:hint="default"/>
      </w:rPr>
    </w:lvl>
    <w:lvl w:ilvl="8" w:tplc="C3788D8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4DF6213"/>
    <w:multiLevelType w:val="hybridMultilevel"/>
    <w:tmpl w:val="EA846EC2"/>
    <w:lvl w:ilvl="0" w:tplc="71624A9A">
      <w:start w:val="1"/>
      <w:numFmt w:val="bullet"/>
      <w:lvlText w:val=""/>
      <w:lvlJc w:val="left"/>
      <w:pPr>
        <w:ind w:left="720" w:hanging="360"/>
      </w:pPr>
      <w:rPr>
        <w:rFonts w:ascii="Symbol" w:hAnsi="Symbol" w:hint="default"/>
      </w:rPr>
    </w:lvl>
    <w:lvl w:ilvl="1" w:tplc="84E25066" w:tentative="1">
      <w:start w:val="1"/>
      <w:numFmt w:val="bullet"/>
      <w:lvlText w:val="o"/>
      <w:lvlJc w:val="left"/>
      <w:pPr>
        <w:ind w:left="1440" w:hanging="360"/>
      </w:pPr>
      <w:rPr>
        <w:rFonts w:ascii="Courier New" w:hAnsi="Courier New" w:cs="Courier New" w:hint="default"/>
      </w:rPr>
    </w:lvl>
    <w:lvl w:ilvl="2" w:tplc="CE229952" w:tentative="1">
      <w:start w:val="1"/>
      <w:numFmt w:val="bullet"/>
      <w:lvlText w:val=""/>
      <w:lvlJc w:val="left"/>
      <w:pPr>
        <w:ind w:left="2160" w:hanging="360"/>
      </w:pPr>
      <w:rPr>
        <w:rFonts w:ascii="Wingdings" w:hAnsi="Wingdings" w:hint="default"/>
      </w:rPr>
    </w:lvl>
    <w:lvl w:ilvl="3" w:tplc="43BCD7B4" w:tentative="1">
      <w:start w:val="1"/>
      <w:numFmt w:val="bullet"/>
      <w:lvlText w:val=""/>
      <w:lvlJc w:val="left"/>
      <w:pPr>
        <w:ind w:left="2880" w:hanging="360"/>
      </w:pPr>
      <w:rPr>
        <w:rFonts w:ascii="Symbol" w:hAnsi="Symbol" w:hint="default"/>
      </w:rPr>
    </w:lvl>
    <w:lvl w:ilvl="4" w:tplc="BCA6E1AA" w:tentative="1">
      <w:start w:val="1"/>
      <w:numFmt w:val="bullet"/>
      <w:lvlText w:val="o"/>
      <w:lvlJc w:val="left"/>
      <w:pPr>
        <w:ind w:left="3600" w:hanging="360"/>
      </w:pPr>
      <w:rPr>
        <w:rFonts w:ascii="Courier New" w:hAnsi="Courier New" w:cs="Courier New" w:hint="default"/>
      </w:rPr>
    </w:lvl>
    <w:lvl w:ilvl="5" w:tplc="FD32F3D0" w:tentative="1">
      <w:start w:val="1"/>
      <w:numFmt w:val="bullet"/>
      <w:lvlText w:val=""/>
      <w:lvlJc w:val="left"/>
      <w:pPr>
        <w:ind w:left="4320" w:hanging="360"/>
      </w:pPr>
      <w:rPr>
        <w:rFonts w:ascii="Wingdings" w:hAnsi="Wingdings" w:hint="default"/>
      </w:rPr>
    </w:lvl>
    <w:lvl w:ilvl="6" w:tplc="F78666AC" w:tentative="1">
      <w:start w:val="1"/>
      <w:numFmt w:val="bullet"/>
      <w:lvlText w:val=""/>
      <w:lvlJc w:val="left"/>
      <w:pPr>
        <w:ind w:left="5040" w:hanging="360"/>
      </w:pPr>
      <w:rPr>
        <w:rFonts w:ascii="Symbol" w:hAnsi="Symbol" w:hint="default"/>
      </w:rPr>
    </w:lvl>
    <w:lvl w:ilvl="7" w:tplc="431CE948" w:tentative="1">
      <w:start w:val="1"/>
      <w:numFmt w:val="bullet"/>
      <w:lvlText w:val="o"/>
      <w:lvlJc w:val="left"/>
      <w:pPr>
        <w:ind w:left="5760" w:hanging="360"/>
      </w:pPr>
      <w:rPr>
        <w:rFonts w:ascii="Courier New" w:hAnsi="Courier New" w:cs="Courier New" w:hint="default"/>
      </w:rPr>
    </w:lvl>
    <w:lvl w:ilvl="8" w:tplc="1F5EA758" w:tentative="1">
      <w:start w:val="1"/>
      <w:numFmt w:val="bullet"/>
      <w:lvlText w:val=""/>
      <w:lvlJc w:val="left"/>
      <w:pPr>
        <w:ind w:left="6480" w:hanging="360"/>
      </w:pPr>
      <w:rPr>
        <w:rFonts w:ascii="Wingdings" w:hAnsi="Wingdings" w:hint="default"/>
      </w:rPr>
    </w:lvl>
  </w:abstractNum>
  <w:abstractNum w:abstractNumId="37" w15:restartNumberingAfterBreak="0">
    <w:nsid w:val="4DB6136B"/>
    <w:multiLevelType w:val="hybridMultilevel"/>
    <w:tmpl w:val="7A28E6EE"/>
    <w:lvl w:ilvl="0" w:tplc="04030019">
      <w:start w:val="1"/>
      <w:numFmt w:val="lowerLetter"/>
      <w:lvlText w:val="%1."/>
      <w:lvlJc w:val="left"/>
      <w:pPr>
        <w:ind w:left="720" w:hanging="360"/>
      </w:pPr>
      <w:rPr>
        <w:strike w:val="0"/>
        <w:dstrike w:val="0"/>
        <w:u w:val="none"/>
        <w:effect w:val="none"/>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8" w15:restartNumberingAfterBreak="0">
    <w:nsid w:val="55C115ED"/>
    <w:multiLevelType w:val="hybridMultilevel"/>
    <w:tmpl w:val="B08EE6A0"/>
    <w:lvl w:ilvl="0" w:tplc="271843D6">
      <w:start w:val="1"/>
      <w:numFmt w:val="decimal"/>
      <w:lvlText w:val="%1."/>
      <w:lvlJc w:val="left"/>
      <w:pPr>
        <w:ind w:left="360" w:hanging="360"/>
      </w:pPr>
      <w:rPr>
        <w:rFonts w:hint="default"/>
      </w:rPr>
    </w:lvl>
    <w:lvl w:ilvl="1" w:tplc="DD604B92" w:tentative="1">
      <w:start w:val="1"/>
      <w:numFmt w:val="lowerLetter"/>
      <w:lvlText w:val="%2."/>
      <w:lvlJc w:val="left"/>
      <w:pPr>
        <w:ind w:left="1080" w:hanging="360"/>
      </w:pPr>
    </w:lvl>
    <w:lvl w:ilvl="2" w:tplc="B5B8CFC6" w:tentative="1">
      <w:start w:val="1"/>
      <w:numFmt w:val="lowerRoman"/>
      <w:lvlText w:val="%3."/>
      <w:lvlJc w:val="right"/>
      <w:pPr>
        <w:ind w:left="1800" w:hanging="180"/>
      </w:pPr>
    </w:lvl>
    <w:lvl w:ilvl="3" w:tplc="989E5B4C" w:tentative="1">
      <w:start w:val="1"/>
      <w:numFmt w:val="decimal"/>
      <w:lvlText w:val="%4."/>
      <w:lvlJc w:val="left"/>
      <w:pPr>
        <w:ind w:left="2520" w:hanging="360"/>
      </w:pPr>
    </w:lvl>
    <w:lvl w:ilvl="4" w:tplc="CE309710" w:tentative="1">
      <w:start w:val="1"/>
      <w:numFmt w:val="lowerLetter"/>
      <w:lvlText w:val="%5."/>
      <w:lvlJc w:val="left"/>
      <w:pPr>
        <w:ind w:left="3240" w:hanging="360"/>
      </w:pPr>
    </w:lvl>
    <w:lvl w:ilvl="5" w:tplc="C394A11E" w:tentative="1">
      <w:start w:val="1"/>
      <w:numFmt w:val="lowerRoman"/>
      <w:lvlText w:val="%6."/>
      <w:lvlJc w:val="right"/>
      <w:pPr>
        <w:ind w:left="3960" w:hanging="180"/>
      </w:pPr>
    </w:lvl>
    <w:lvl w:ilvl="6" w:tplc="74CAD202" w:tentative="1">
      <w:start w:val="1"/>
      <w:numFmt w:val="decimal"/>
      <w:lvlText w:val="%7."/>
      <w:lvlJc w:val="left"/>
      <w:pPr>
        <w:ind w:left="4680" w:hanging="360"/>
      </w:pPr>
    </w:lvl>
    <w:lvl w:ilvl="7" w:tplc="3B7AFF9A" w:tentative="1">
      <w:start w:val="1"/>
      <w:numFmt w:val="lowerLetter"/>
      <w:lvlText w:val="%8."/>
      <w:lvlJc w:val="left"/>
      <w:pPr>
        <w:ind w:left="5400" w:hanging="360"/>
      </w:pPr>
    </w:lvl>
    <w:lvl w:ilvl="8" w:tplc="47BC7E74" w:tentative="1">
      <w:start w:val="1"/>
      <w:numFmt w:val="lowerRoman"/>
      <w:lvlText w:val="%9."/>
      <w:lvlJc w:val="right"/>
      <w:pPr>
        <w:ind w:left="6120" w:hanging="180"/>
      </w:pPr>
    </w:lvl>
  </w:abstractNum>
  <w:abstractNum w:abstractNumId="39" w15:restartNumberingAfterBreak="0">
    <w:nsid w:val="57147244"/>
    <w:multiLevelType w:val="hybridMultilevel"/>
    <w:tmpl w:val="BCA6BA14"/>
    <w:lvl w:ilvl="0" w:tplc="29305BA6">
      <w:start w:val="1"/>
      <w:numFmt w:val="lowerLetter"/>
      <w:lvlText w:val="%1)"/>
      <w:lvlJc w:val="left"/>
      <w:pPr>
        <w:tabs>
          <w:tab w:val="num" w:pos="720"/>
        </w:tabs>
        <w:ind w:left="720" w:hanging="360"/>
      </w:pPr>
      <w:rPr>
        <w:rFonts w:cs="Times New Roman" w:hint="default"/>
      </w:rPr>
    </w:lvl>
    <w:lvl w:ilvl="1" w:tplc="81C62F0A">
      <w:start w:val="1"/>
      <w:numFmt w:val="lowerLetter"/>
      <w:lvlText w:val="%2."/>
      <w:lvlJc w:val="left"/>
      <w:pPr>
        <w:tabs>
          <w:tab w:val="num" w:pos="1440"/>
        </w:tabs>
        <w:ind w:left="1440" w:hanging="360"/>
      </w:pPr>
      <w:rPr>
        <w:rFonts w:cs="Times New Roman"/>
      </w:rPr>
    </w:lvl>
    <w:lvl w:ilvl="2" w:tplc="DDDE26E8">
      <w:start w:val="1"/>
      <w:numFmt w:val="lowerRoman"/>
      <w:lvlText w:val="%3."/>
      <w:lvlJc w:val="right"/>
      <w:pPr>
        <w:tabs>
          <w:tab w:val="num" w:pos="2160"/>
        </w:tabs>
        <w:ind w:left="2160" w:hanging="180"/>
      </w:pPr>
      <w:rPr>
        <w:rFonts w:cs="Times New Roman"/>
      </w:rPr>
    </w:lvl>
    <w:lvl w:ilvl="3" w:tplc="107EF406">
      <w:start w:val="1"/>
      <w:numFmt w:val="decimal"/>
      <w:lvlText w:val="%4."/>
      <w:lvlJc w:val="left"/>
      <w:pPr>
        <w:tabs>
          <w:tab w:val="num" w:pos="2880"/>
        </w:tabs>
        <w:ind w:left="2880" w:hanging="360"/>
      </w:pPr>
      <w:rPr>
        <w:rFonts w:cs="Times New Roman"/>
      </w:rPr>
    </w:lvl>
    <w:lvl w:ilvl="4" w:tplc="2BE4448A">
      <w:start w:val="1"/>
      <w:numFmt w:val="lowerLetter"/>
      <w:lvlText w:val="%5."/>
      <w:lvlJc w:val="left"/>
      <w:pPr>
        <w:tabs>
          <w:tab w:val="num" w:pos="3600"/>
        </w:tabs>
        <w:ind w:left="3600" w:hanging="360"/>
      </w:pPr>
      <w:rPr>
        <w:rFonts w:cs="Times New Roman"/>
      </w:rPr>
    </w:lvl>
    <w:lvl w:ilvl="5" w:tplc="E1E49226">
      <w:start w:val="1"/>
      <w:numFmt w:val="lowerRoman"/>
      <w:lvlText w:val="%6."/>
      <w:lvlJc w:val="right"/>
      <w:pPr>
        <w:tabs>
          <w:tab w:val="num" w:pos="4320"/>
        </w:tabs>
        <w:ind w:left="4320" w:hanging="180"/>
      </w:pPr>
      <w:rPr>
        <w:rFonts w:cs="Times New Roman"/>
      </w:rPr>
    </w:lvl>
    <w:lvl w:ilvl="6" w:tplc="4D2AAC84">
      <w:start w:val="1"/>
      <w:numFmt w:val="decimal"/>
      <w:lvlText w:val="%7."/>
      <w:lvlJc w:val="left"/>
      <w:pPr>
        <w:tabs>
          <w:tab w:val="num" w:pos="5040"/>
        </w:tabs>
        <w:ind w:left="5040" w:hanging="360"/>
      </w:pPr>
      <w:rPr>
        <w:rFonts w:cs="Times New Roman"/>
      </w:rPr>
    </w:lvl>
    <w:lvl w:ilvl="7" w:tplc="F758700A">
      <w:start w:val="1"/>
      <w:numFmt w:val="lowerLetter"/>
      <w:lvlText w:val="%8."/>
      <w:lvlJc w:val="left"/>
      <w:pPr>
        <w:tabs>
          <w:tab w:val="num" w:pos="5760"/>
        </w:tabs>
        <w:ind w:left="5760" w:hanging="360"/>
      </w:pPr>
      <w:rPr>
        <w:rFonts w:cs="Times New Roman"/>
      </w:rPr>
    </w:lvl>
    <w:lvl w:ilvl="8" w:tplc="C96CAE32">
      <w:start w:val="1"/>
      <w:numFmt w:val="lowerRoman"/>
      <w:lvlText w:val="%9."/>
      <w:lvlJc w:val="right"/>
      <w:pPr>
        <w:tabs>
          <w:tab w:val="num" w:pos="6480"/>
        </w:tabs>
        <w:ind w:left="6480" w:hanging="180"/>
      </w:pPr>
      <w:rPr>
        <w:rFonts w:cs="Times New Roman"/>
      </w:rPr>
    </w:lvl>
  </w:abstractNum>
  <w:abstractNum w:abstractNumId="40" w15:restartNumberingAfterBreak="0">
    <w:nsid w:val="5AEE2E17"/>
    <w:multiLevelType w:val="hybridMultilevel"/>
    <w:tmpl w:val="DF904482"/>
    <w:lvl w:ilvl="0" w:tplc="1F569C24">
      <w:start w:val="1"/>
      <w:numFmt w:val="decimal"/>
      <w:lvlText w:val="CLÀUSULA %1."/>
      <w:lvlJc w:val="left"/>
      <w:pPr>
        <w:ind w:left="1156" w:hanging="360"/>
      </w:pPr>
      <w:rPr>
        <w:rFonts w:ascii="Arial" w:hAnsi="Arial" w:cs="Arial" w:hint="default"/>
        <w:b/>
      </w:rPr>
    </w:lvl>
    <w:lvl w:ilvl="1" w:tplc="9A787E52">
      <w:start w:val="1"/>
      <w:numFmt w:val="lowerLetter"/>
      <w:lvlText w:val="%2."/>
      <w:lvlJc w:val="left"/>
      <w:pPr>
        <w:ind w:left="1876" w:hanging="360"/>
      </w:pPr>
    </w:lvl>
    <w:lvl w:ilvl="2" w:tplc="967EFFA8">
      <w:start w:val="1"/>
      <w:numFmt w:val="lowerRoman"/>
      <w:lvlText w:val="%3."/>
      <w:lvlJc w:val="right"/>
      <w:pPr>
        <w:ind w:left="2596" w:hanging="180"/>
      </w:pPr>
    </w:lvl>
    <w:lvl w:ilvl="3" w:tplc="70BA1B16">
      <w:start w:val="1"/>
      <w:numFmt w:val="decimal"/>
      <w:lvlText w:val="%4."/>
      <w:lvlJc w:val="left"/>
      <w:pPr>
        <w:ind w:left="3316" w:hanging="360"/>
      </w:pPr>
    </w:lvl>
    <w:lvl w:ilvl="4" w:tplc="61542B70">
      <w:start w:val="1"/>
      <w:numFmt w:val="lowerLetter"/>
      <w:lvlText w:val="%5."/>
      <w:lvlJc w:val="left"/>
      <w:pPr>
        <w:ind w:left="4036" w:hanging="360"/>
      </w:pPr>
    </w:lvl>
    <w:lvl w:ilvl="5" w:tplc="B94E879C">
      <w:start w:val="1"/>
      <w:numFmt w:val="lowerRoman"/>
      <w:lvlText w:val="%6."/>
      <w:lvlJc w:val="right"/>
      <w:pPr>
        <w:ind w:left="4756" w:hanging="180"/>
      </w:pPr>
    </w:lvl>
    <w:lvl w:ilvl="6" w:tplc="F612C042">
      <w:start w:val="1"/>
      <w:numFmt w:val="decimal"/>
      <w:lvlText w:val="%7."/>
      <w:lvlJc w:val="left"/>
      <w:pPr>
        <w:ind w:left="5476" w:hanging="360"/>
      </w:pPr>
    </w:lvl>
    <w:lvl w:ilvl="7" w:tplc="27C07726">
      <w:start w:val="1"/>
      <w:numFmt w:val="lowerLetter"/>
      <w:lvlText w:val="%8."/>
      <w:lvlJc w:val="left"/>
      <w:pPr>
        <w:ind w:left="6196" w:hanging="360"/>
      </w:pPr>
    </w:lvl>
    <w:lvl w:ilvl="8" w:tplc="7FD0B412">
      <w:start w:val="1"/>
      <w:numFmt w:val="lowerRoman"/>
      <w:lvlText w:val="%9."/>
      <w:lvlJc w:val="right"/>
      <w:pPr>
        <w:ind w:left="6916" w:hanging="180"/>
      </w:pPr>
    </w:lvl>
  </w:abstractNum>
  <w:abstractNum w:abstractNumId="41" w15:restartNumberingAfterBreak="0">
    <w:nsid w:val="5B4C39F7"/>
    <w:multiLevelType w:val="hybridMultilevel"/>
    <w:tmpl w:val="15362470"/>
    <w:lvl w:ilvl="0" w:tplc="E56C0F78">
      <w:start w:val="1"/>
      <w:numFmt w:val="decimal"/>
      <w:lvlText w:val="%1."/>
      <w:lvlJc w:val="left"/>
      <w:pPr>
        <w:ind w:left="720" w:hanging="360"/>
      </w:pPr>
      <w:rPr>
        <w:rFonts w:hint="default"/>
      </w:rPr>
    </w:lvl>
    <w:lvl w:ilvl="1" w:tplc="BF92F312" w:tentative="1">
      <w:start w:val="1"/>
      <w:numFmt w:val="lowerLetter"/>
      <w:lvlText w:val="%2."/>
      <w:lvlJc w:val="left"/>
      <w:pPr>
        <w:ind w:left="1440" w:hanging="360"/>
      </w:pPr>
    </w:lvl>
    <w:lvl w:ilvl="2" w:tplc="A04C081E" w:tentative="1">
      <w:start w:val="1"/>
      <w:numFmt w:val="lowerRoman"/>
      <w:lvlText w:val="%3."/>
      <w:lvlJc w:val="right"/>
      <w:pPr>
        <w:ind w:left="2160" w:hanging="180"/>
      </w:pPr>
    </w:lvl>
    <w:lvl w:ilvl="3" w:tplc="D64A7CE8" w:tentative="1">
      <w:start w:val="1"/>
      <w:numFmt w:val="decimal"/>
      <w:lvlText w:val="%4."/>
      <w:lvlJc w:val="left"/>
      <w:pPr>
        <w:ind w:left="2880" w:hanging="360"/>
      </w:pPr>
    </w:lvl>
    <w:lvl w:ilvl="4" w:tplc="628C1D84" w:tentative="1">
      <w:start w:val="1"/>
      <w:numFmt w:val="lowerLetter"/>
      <w:lvlText w:val="%5."/>
      <w:lvlJc w:val="left"/>
      <w:pPr>
        <w:ind w:left="3600" w:hanging="360"/>
      </w:pPr>
    </w:lvl>
    <w:lvl w:ilvl="5" w:tplc="BBE832C0" w:tentative="1">
      <w:start w:val="1"/>
      <w:numFmt w:val="lowerRoman"/>
      <w:lvlText w:val="%6."/>
      <w:lvlJc w:val="right"/>
      <w:pPr>
        <w:ind w:left="4320" w:hanging="180"/>
      </w:pPr>
    </w:lvl>
    <w:lvl w:ilvl="6" w:tplc="675E12B2" w:tentative="1">
      <w:start w:val="1"/>
      <w:numFmt w:val="decimal"/>
      <w:lvlText w:val="%7."/>
      <w:lvlJc w:val="left"/>
      <w:pPr>
        <w:ind w:left="5040" w:hanging="360"/>
      </w:pPr>
    </w:lvl>
    <w:lvl w:ilvl="7" w:tplc="884E8F1E" w:tentative="1">
      <w:start w:val="1"/>
      <w:numFmt w:val="lowerLetter"/>
      <w:lvlText w:val="%8."/>
      <w:lvlJc w:val="left"/>
      <w:pPr>
        <w:ind w:left="5760" w:hanging="360"/>
      </w:pPr>
    </w:lvl>
    <w:lvl w:ilvl="8" w:tplc="E3664D56" w:tentative="1">
      <w:start w:val="1"/>
      <w:numFmt w:val="lowerRoman"/>
      <w:lvlText w:val="%9."/>
      <w:lvlJc w:val="right"/>
      <w:pPr>
        <w:ind w:left="6480" w:hanging="180"/>
      </w:pPr>
    </w:lvl>
  </w:abstractNum>
  <w:abstractNum w:abstractNumId="42" w15:restartNumberingAfterBreak="0">
    <w:nsid w:val="5E744335"/>
    <w:multiLevelType w:val="hybridMultilevel"/>
    <w:tmpl w:val="9BC443B8"/>
    <w:lvl w:ilvl="0" w:tplc="3C6EBB38">
      <w:start w:val="1"/>
      <w:numFmt w:val="decimal"/>
      <w:lvlText w:val="%1."/>
      <w:lvlJc w:val="left"/>
      <w:pPr>
        <w:ind w:left="720" w:hanging="360"/>
      </w:pPr>
      <w:rPr>
        <w:rFonts w:hint="default"/>
      </w:rPr>
    </w:lvl>
    <w:lvl w:ilvl="1" w:tplc="03E2361C" w:tentative="1">
      <w:start w:val="1"/>
      <w:numFmt w:val="lowerLetter"/>
      <w:lvlText w:val="%2."/>
      <w:lvlJc w:val="left"/>
      <w:pPr>
        <w:ind w:left="1440" w:hanging="360"/>
      </w:pPr>
    </w:lvl>
    <w:lvl w:ilvl="2" w:tplc="5846CA80" w:tentative="1">
      <w:start w:val="1"/>
      <w:numFmt w:val="lowerRoman"/>
      <w:lvlText w:val="%3."/>
      <w:lvlJc w:val="right"/>
      <w:pPr>
        <w:ind w:left="2160" w:hanging="180"/>
      </w:pPr>
    </w:lvl>
    <w:lvl w:ilvl="3" w:tplc="235E111A" w:tentative="1">
      <w:start w:val="1"/>
      <w:numFmt w:val="decimal"/>
      <w:lvlText w:val="%4."/>
      <w:lvlJc w:val="left"/>
      <w:pPr>
        <w:ind w:left="2880" w:hanging="360"/>
      </w:pPr>
    </w:lvl>
    <w:lvl w:ilvl="4" w:tplc="9206748C" w:tentative="1">
      <w:start w:val="1"/>
      <w:numFmt w:val="lowerLetter"/>
      <w:lvlText w:val="%5."/>
      <w:lvlJc w:val="left"/>
      <w:pPr>
        <w:ind w:left="3600" w:hanging="360"/>
      </w:pPr>
    </w:lvl>
    <w:lvl w:ilvl="5" w:tplc="8DD24C16" w:tentative="1">
      <w:start w:val="1"/>
      <w:numFmt w:val="lowerRoman"/>
      <w:lvlText w:val="%6."/>
      <w:lvlJc w:val="right"/>
      <w:pPr>
        <w:ind w:left="4320" w:hanging="180"/>
      </w:pPr>
    </w:lvl>
    <w:lvl w:ilvl="6" w:tplc="7884E0DA" w:tentative="1">
      <w:start w:val="1"/>
      <w:numFmt w:val="decimal"/>
      <w:lvlText w:val="%7."/>
      <w:lvlJc w:val="left"/>
      <w:pPr>
        <w:ind w:left="5040" w:hanging="360"/>
      </w:pPr>
    </w:lvl>
    <w:lvl w:ilvl="7" w:tplc="BEC07D7A" w:tentative="1">
      <w:start w:val="1"/>
      <w:numFmt w:val="lowerLetter"/>
      <w:lvlText w:val="%8."/>
      <w:lvlJc w:val="left"/>
      <w:pPr>
        <w:ind w:left="5760" w:hanging="360"/>
      </w:pPr>
    </w:lvl>
    <w:lvl w:ilvl="8" w:tplc="2E5AAB54" w:tentative="1">
      <w:start w:val="1"/>
      <w:numFmt w:val="lowerRoman"/>
      <w:lvlText w:val="%9."/>
      <w:lvlJc w:val="right"/>
      <w:pPr>
        <w:ind w:left="6480" w:hanging="180"/>
      </w:pPr>
    </w:lvl>
  </w:abstractNum>
  <w:abstractNum w:abstractNumId="43" w15:restartNumberingAfterBreak="0">
    <w:nsid w:val="67E347FF"/>
    <w:multiLevelType w:val="hybridMultilevel"/>
    <w:tmpl w:val="C8D2C77C"/>
    <w:lvl w:ilvl="0" w:tplc="33E4020E">
      <w:start w:val="1"/>
      <w:numFmt w:val="decimal"/>
      <w:lvlText w:val="%1."/>
      <w:lvlJc w:val="left"/>
      <w:pPr>
        <w:tabs>
          <w:tab w:val="num" w:pos="720"/>
        </w:tabs>
        <w:ind w:left="720" w:hanging="360"/>
      </w:pPr>
      <w:rPr>
        <w:rFonts w:cs="Verdana" w:hint="default"/>
        <w:color w:val="auto"/>
      </w:rPr>
    </w:lvl>
    <w:lvl w:ilvl="1" w:tplc="45647F48" w:tentative="1">
      <w:start w:val="1"/>
      <w:numFmt w:val="lowerLetter"/>
      <w:lvlText w:val="%2."/>
      <w:lvlJc w:val="left"/>
      <w:pPr>
        <w:tabs>
          <w:tab w:val="num" w:pos="1440"/>
        </w:tabs>
        <w:ind w:left="1440" w:hanging="360"/>
      </w:pPr>
      <w:rPr>
        <w:rFonts w:cs="Times New Roman"/>
      </w:rPr>
    </w:lvl>
    <w:lvl w:ilvl="2" w:tplc="52F02FAE" w:tentative="1">
      <w:start w:val="1"/>
      <w:numFmt w:val="lowerRoman"/>
      <w:lvlText w:val="%3."/>
      <w:lvlJc w:val="right"/>
      <w:pPr>
        <w:tabs>
          <w:tab w:val="num" w:pos="2160"/>
        </w:tabs>
        <w:ind w:left="2160" w:hanging="180"/>
      </w:pPr>
      <w:rPr>
        <w:rFonts w:cs="Times New Roman"/>
      </w:rPr>
    </w:lvl>
    <w:lvl w:ilvl="3" w:tplc="85242C40" w:tentative="1">
      <w:start w:val="1"/>
      <w:numFmt w:val="decimal"/>
      <w:lvlText w:val="%4."/>
      <w:lvlJc w:val="left"/>
      <w:pPr>
        <w:tabs>
          <w:tab w:val="num" w:pos="2880"/>
        </w:tabs>
        <w:ind w:left="2880" w:hanging="360"/>
      </w:pPr>
      <w:rPr>
        <w:rFonts w:cs="Times New Roman"/>
      </w:rPr>
    </w:lvl>
    <w:lvl w:ilvl="4" w:tplc="F8E89AF8" w:tentative="1">
      <w:start w:val="1"/>
      <w:numFmt w:val="lowerLetter"/>
      <w:lvlText w:val="%5."/>
      <w:lvlJc w:val="left"/>
      <w:pPr>
        <w:tabs>
          <w:tab w:val="num" w:pos="3600"/>
        </w:tabs>
        <w:ind w:left="3600" w:hanging="360"/>
      </w:pPr>
      <w:rPr>
        <w:rFonts w:cs="Times New Roman"/>
      </w:rPr>
    </w:lvl>
    <w:lvl w:ilvl="5" w:tplc="84949392" w:tentative="1">
      <w:start w:val="1"/>
      <w:numFmt w:val="lowerRoman"/>
      <w:lvlText w:val="%6."/>
      <w:lvlJc w:val="right"/>
      <w:pPr>
        <w:tabs>
          <w:tab w:val="num" w:pos="4320"/>
        </w:tabs>
        <w:ind w:left="4320" w:hanging="180"/>
      </w:pPr>
      <w:rPr>
        <w:rFonts w:cs="Times New Roman"/>
      </w:rPr>
    </w:lvl>
    <w:lvl w:ilvl="6" w:tplc="E3DCE98E" w:tentative="1">
      <w:start w:val="1"/>
      <w:numFmt w:val="decimal"/>
      <w:lvlText w:val="%7."/>
      <w:lvlJc w:val="left"/>
      <w:pPr>
        <w:tabs>
          <w:tab w:val="num" w:pos="5040"/>
        </w:tabs>
        <w:ind w:left="5040" w:hanging="360"/>
      </w:pPr>
      <w:rPr>
        <w:rFonts w:cs="Times New Roman"/>
      </w:rPr>
    </w:lvl>
    <w:lvl w:ilvl="7" w:tplc="8B2EF658" w:tentative="1">
      <w:start w:val="1"/>
      <w:numFmt w:val="lowerLetter"/>
      <w:lvlText w:val="%8."/>
      <w:lvlJc w:val="left"/>
      <w:pPr>
        <w:tabs>
          <w:tab w:val="num" w:pos="5760"/>
        </w:tabs>
        <w:ind w:left="5760" w:hanging="360"/>
      </w:pPr>
      <w:rPr>
        <w:rFonts w:cs="Times New Roman"/>
      </w:rPr>
    </w:lvl>
    <w:lvl w:ilvl="8" w:tplc="518CD6DC" w:tentative="1">
      <w:start w:val="1"/>
      <w:numFmt w:val="lowerRoman"/>
      <w:lvlText w:val="%9."/>
      <w:lvlJc w:val="right"/>
      <w:pPr>
        <w:tabs>
          <w:tab w:val="num" w:pos="6480"/>
        </w:tabs>
        <w:ind w:left="6480" w:hanging="180"/>
      </w:pPr>
      <w:rPr>
        <w:rFonts w:cs="Times New Roman"/>
      </w:rPr>
    </w:lvl>
  </w:abstractNum>
  <w:abstractNum w:abstractNumId="44" w15:restartNumberingAfterBreak="0">
    <w:nsid w:val="6FC47EFF"/>
    <w:multiLevelType w:val="hybridMultilevel"/>
    <w:tmpl w:val="9FBC9952"/>
    <w:lvl w:ilvl="0" w:tplc="F72E5354">
      <w:start w:val="28"/>
      <w:numFmt w:val="decimal"/>
      <w:lvlText w:val="%1."/>
      <w:lvlJc w:val="left"/>
      <w:pPr>
        <w:tabs>
          <w:tab w:val="num" w:pos="360"/>
        </w:tabs>
        <w:ind w:left="360" w:hanging="360"/>
      </w:pPr>
      <w:rPr>
        <w:rFonts w:cs="Times New Roman"/>
      </w:rPr>
    </w:lvl>
    <w:lvl w:ilvl="1" w:tplc="32A8E8B6" w:tentative="1">
      <w:start w:val="1"/>
      <w:numFmt w:val="lowerLetter"/>
      <w:lvlText w:val="%2."/>
      <w:lvlJc w:val="left"/>
      <w:pPr>
        <w:ind w:left="1440" w:hanging="360"/>
      </w:pPr>
    </w:lvl>
    <w:lvl w:ilvl="2" w:tplc="37064090" w:tentative="1">
      <w:start w:val="1"/>
      <w:numFmt w:val="lowerRoman"/>
      <w:lvlText w:val="%3."/>
      <w:lvlJc w:val="right"/>
      <w:pPr>
        <w:ind w:left="2160" w:hanging="180"/>
      </w:pPr>
    </w:lvl>
    <w:lvl w:ilvl="3" w:tplc="5202A0AC" w:tentative="1">
      <w:start w:val="1"/>
      <w:numFmt w:val="decimal"/>
      <w:lvlText w:val="%4."/>
      <w:lvlJc w:val="left"/>
      <w:pPr>
        <w:ind w:left="2880" w:hanging="360"/>
      </w:pPr>
    </w:lvl>
    <w:lvl w:ilvl="4" w:tplc="95D6DC2E" w:tentative="1">
      <w:start w:val="1"/>
      <w:numFmt w:val="lowerLetter"/>
      <w:lvlText w:val="%5."/>
      <w:lvlJc w:val="left"/>
      <w:pPr>
        <w:ind w:left="3600" w:hanging="360"/>
      </w:pPr>
    </w:lvl>
    <w:lvl w:ilvl="5" w:tplc="62908566" w:tentative="1">
      <w:start w:val="1"/>
      <w:numFmt w:val="lowerRoman"/>
      <w:lvlText w:val="%6."/>
      <w:lvlJc w:val="right"/>
      <w:pPr>
        <w:ind w:left="4320" w:hanging="180"/>
      </w:pPr>
    </w:lvl>
    <w:lvl w:ilvl="6" w:tplc="28E67FA0" w:tentative="1">
      <w:start w:val="1"/>
      <w:numFmt w:val="decimal"/>
      <w:lvlText w:val="%7."/>
      <w:lvlJc w:val="left"/>
      <w:pPr>
        <w:ind w:left="5040" w:hanging="360"/>
      </w:pPr>
    </w:lvl>
    <w:lvl w:ilvl="7" w:tplc="C5C25176" w:tentative="1">
      <w:start w:val="1"/>
      <w:numFmt w:val="lowerLetter"/>
      <w:lvlText w:val="%8."/>
      <w:lvlJc w:val="left"/>
      <w:pPr>
        <w:ind w:left="5760" w:hanging="360"/>
      </w:pPr>
    </w:lvl>
    <w:lvl w:ilvl="8" w:tplc="87A421F4" w:tentative="1">
      <w:start w:val="1"/>
      <w:numFmt w:val="lowerRoman"/>
      <w:lvlText w:val="%9."/>
      <w:lvlJc w:val="right"/>
      <w:pPr>
        <w:ind w:left="6480" w:hanging="180"/>
      </w:pPr>
    </w:lvl>
  </w:abstractNum>
  <w:abstractNum w:abstractNumId="45" w15:restartNumberingAfterBreak="0">
    <w:nsid w:val="74844AC9"/>
    <w:multiLevelType w:val="hybridMultilevel"/>
    <w:tmpl w:val="53684C7A"/>
    <w:lvl w:ilvl="0" w:tplc="50982A94">
      <w:start w:val="1"/>
      <w:numFmt w:val="lowerLetter"/>
      <w:lvlText w:val="%1)"/>
      <w:lvlJc w:val="left"/>
      <w:pPr>
        <w:tabs>
          <w:tab w:val="num" w:pos="720"/>
        </w:tabs>
        <w:ind w:left="720" w:hanging="360"/>
      </w:pPr>
      <w:rPr>
        <w:rFonts w:cs="Times New Roman" w:hint="default"/>
      </w:rPr>
    </w:lvl>
    <w:lvl w:ilvl="1" w:tplc="EBCC824A">
      <w:start w:val="1"/>
      <w:numFmt w:val="lowerLetter"/>
      <w:lvlText w:val="%2."/>
      <w:lvlJc w:val="left"/>
      <w:pPr>
        <w:tabs>
          <w:tab w:val="num" w:pos="1440"/>
        </w:tabs>
        <w:ind w:left="1440" w:hanging="360"/>
      </w:pPr>
      <w:rPr>
        <w:rFonts w:cs="Times New Roman"/>
      </w:rPr>
    </w:lvl>
    <w:lvl w:ilvl="2" w:tplc="C4BAAEFE">
      <w:start w:val="1"/>
      <w:numFmt w:val="lowerRoman"/>
      <w:lvlText w:val="%3."/>
      <w:lvlJc w:val="right"/>
      <w:pPr>
        <w:tabs>
          <w:tab w:val="num" w:pos="2160"/>
        </w:tabs>
        <w:ind w:left="2160" w:hanging="180"/>
      </w:pPr>
      <w:rPr>
        <w:rFonts w:cs="Times New Roman"/>
      </w:rPr>
    </w:lvl>
    <w:lvl w:ilvl="3" w:tplc="CC5A2F1C">
      <w:start w:val="1"/>
      <w:numFmt w:val="decimal"/>
      <w:lvlText w:val="%4."/>
      <w:lvlJc w:val="left"/>
      <w:pPr>
        <w:tabs>
          <w:tab w:val="num" w:pos="2880"/>
        </w:tabs>
        <w:ind w:left="2880" w:hanging="360"/>
      </w:pPr>
      <w:rPr>
        <w:rFonts w:cs="Times New Roman"/>
      </w:rPr>
    </w:lvl>
    <w:lvl w:ilvl="4" w:tplc="9C6C7E6A">
      <w:start w:val="1"/>
      <w:numFmt w:val="lowerLetter"/>
      <w:lvlText w:val="%5."/>
      <w:lvlJc w:val="left"/>
      <w:pPr>
        <w:tabs>
          <w:tab w:val="num" w:pos="3600"/>
        </w:tabs>
        <w:ind w:left="3600" w:hanging="360"/>
      </w:pPr>
      <w:rPr>
        <w:rFonts w:cs="Times New Roman"/>
      </w:rPr>
    </w:lvl>
    <w:lvl w:ilvl="5" w:tplc="05CE2034">
      <w:start w:val="1"/>
      <w:numFmt w:val="lowerRoman"/>
      <w:lvlText w:val="%6."/>
      <w:lvlJc w:val="right"/>
      <w:pPr>
        <w:tabs>
          <w:tab w:val="num" w:pos="4320"/>
        </w:tabs>
        <w:ind w:left="4320" w:hanging="180"/>
      </w:pPr>
      <w:rPr>
        <w:rFonts w:cs="Times New Roman"/>
      </w:rPr>
    </w:lvl>
    <w:lvl w:ilvl="6" w:tplc="C616DDD0">
      <w:start w:val="1"/>
      <w:numFmt w:val="decimal"/>
      <w:lvlText w:val="%7."/>
      <w:lvlJc w:val="left"/>
      <w:pPr>
        <w:tabs>
          <w:tab w:val="num" w:pos="5040"/>
        </w:tabs>
        <w:ind w:left="5040" w:hanging="360"/>
      </w:pPr>
      <w:rPr>
        <w:rFonts w:cs="Times New Roman"/>
      </w:rPr>
    </w:lvl>
    <w:lvl w:ilvl="7" w:tplc="1A92C028">
      <w:start w:val="1"/>
      <w:numFmt w:val="lowerLetter"/>
      <w:lvlText w:val="%8."/>
      <w:lvlJc w:val="left"/>
      <w:pPr>
        <w:tabs>
          <w:tab w:val="num" w:pos="5760"/>
        </w:tabs>
        <w:ind w:left="5760" w:hanging="360"/>
      </w:pPr>
      <w:rPr>
        <w:rFonts w:cs="Times New Roman"/>
      </w:rPr>
    </w:lvl>
    <w:lvl w:ilvl="8" w:tplc="5BBA64B4">
      <w:start w:val="1"/>
      <w:numFmt w:val="lowerRoman"/>
      <w:lvlText w:val="%9."/>
      <w:lvlJc w:val="right"/>
      <w:pPr>
        <w:tabs>
          <w:tab w:val="num" w:pos="6480"/>
        </w:tabs>
        <w:ind w:left="6480" w:hanging="180"/>
      </w:pPr>
      <w:rPr>
        <w:rFonts w:cs="Times New Roman"/>
      </w:rPr>
    </w:lvl>
  </w:abstractNum>
  <w:abstractNum w:abstractNumId="46" w15:restartNumberingAfterBreak="0">
    <w:nsid w:val="7C715706"/>
    <w:multiLevelType w:val="hybridMultilevel"/>
    <w:tmpl w:val="ADDA31A0"/>
    <w:lvl w:ilvl="0" w:tplc="E488BAA2">
      <w:start w:val="1"/>
      <w:numFmt w:val="bullet"/>
      <w:lvlText w:val=""/>
      <w:lvlJc w:val="left"/>
      <w:pPr>
        <w:tabs>
          <w:tab w:val="num" w:pos="720"/>
        </w:tabs>
        <w:ind w:left="720" w:hanging="360"/>
      </w:pPr>
      <w:rPr>
        <w:rFonts w:ascii="Symbol" w:hAnsi="Symbol" w:hint="default"/>
      </w:rPr>
    </w:lvl>
    <w:lvl w:ilvl="1" w:tplc="7DA0BF0A">
      <w:start w:val="1"/>
      <w:numFmt w:val="bullet"/>
      <w:lvlText w:val="o"/>
      <w:lvlJc w:val="left"/>
      <w:pPr>
        <w:tabs>
          <w:tab w:val="num" w:pos="1440"/>
        </w:tabs>
        <w:ind w:left="1440" w:hanging="360"/>
      </w:pPr>
      <w:rPr>
        <w:rFonts w:ascii="Courier New" w:hAnsi="Courier New" w:hint="default"/>
      </w:rPr>
    </w:lvl>
    <w:lvl w:ilvl="2" w:tplc="6A3E6930">
      <w:start w:val="1"/>
      <w:numFmt w:val="bullet"/>
      <w:lvlText w:val=""/>
      <w:lvlJc w:val="left"/>
      <w:pPr>
        <w:tabs>
          <w:tab w:val="num" w:pos="2160"/>
        </w:tabs>
        <w:ind w:left="2160" w:hanging="360"/>
      </w:pPr>
      <w:rPr>
        <w:rFonts w:ascii="Wingdings" w:hAnsi="Wingdings" w:hint="default"/>
      </w:rPr>
    </w:lvl>
    <w:lvl w:ilvl="3" w:tplc="B2A0280E">
      <w:start w:val="1"/>
      <w:numFmt w:val="bullet"/>
      <w:lvlText w:val=""/>
      <w:lvlJc w:val="left"/>
      <w:pPr>
        <w:tabs>
          <w:tab w:val="num" w:pos="2880"/>
        </w:tabs>
        <w:ind w:left="2880" w:hanging="360"/>
      </w:pPr>
      <w:rPr>
        <w:rFonts w:ascii="Symbol" w:hAnsi="Symbol" w:hint="default"/>
      </w:rPr>
    </w:lvl>
    <w:lvl w:ilvl="4" w:tplc="1B12E550">
      <w:start w:val="1"/>
      <w:numFmt w:val="bullet"/>
      <w:lvlText w:val="o"/>
      <w:lvlJc w:val="left"/>
      <w:pPr>
        <w:tabs>
          <w:tab w:val="num" w:pos="3600"/>
        </w:tabs>
        <w:ind w:left="3600" w:hanging="360"/>
      </w:pPr>
      <w:rPr>
        <w:rFonts w:ascii="Courier New" w:hAnsi="Courier New" w:hint="default"/>
      </w:rPr>
    </w:lvl>
    <w:lvl w:ilvl="5" w:tplc="D07CD860">
      <w:start w:val="1"/>
      <w:numFmt w:val="bullet"/>
      <w:lvlText w:val=""/>
      <w:lvlJc w:val="left"/>
      <w:pPr>
        <w:tabs>
          <w:tab w:val="num" w:pos="4320"/>
        </w:tabs>
        <w:ind w:left="4320" w:hanging="360"/>
      </w:pPr>
      <w:rPr>
        <w:rFonts w:ascii="Wingdings" w:hAnsi="Wingdings" w:hint="default"/>
      </w:rPr>
    </w:lvl>
    <w:lvl w:ilvl="6" w:tplc="8D5458F8">
      <w:start w:val="1"/>
      <w:numFmt w:val="bullet"/>
      <w:lvlText w:val=""/>
      <w:lvlJc w:val="left"/>
      <w:pPr>
        <w:tabs>
          <w:tab w:val="num" w:pos="5040"/>
        </w:tabs>
        <w:ind w:left="5040" w:hanging="360"/>
      </w:pPr>
      <w:rPr>
        <w:rFonts w:ascii="Symbol" w:hAnsi="Symbol" w:hint="default"/>
      </w:rPr>
    </w:lvl>
    <w:lvl w:ilvl="7" w:tplc="A0B602D4">
      <w:start w:val="1"/>
      <w:numFmt w:val="bullet"/>
      <w:lvlText w:val="o"/>
      <w:lvlJc w:val="left"/>
      <w:pPr>
        <w:tabs>
          <w:tab w:val="num" w:pos="5760"/>
        </w:tabs>
        <w:ind w:left="5760" w:hanging="360"/>
      </w:pPr>
      <w:rPr>
        <w:rFonts w:ascii="Courier New" w:hAnsi="Courier New" w:hint="default"/>
      </w:rPr>
    </w:lvl>
    <w:lvl w:ilvl="8" w:tplc="C79A195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C65114"/>
    <w:multiLevelType w:val="hybridMultilevel"/>
    <w:tmpl w:val="F04A0DEC"/>
    <w:lvl w:ilvl="0" w:tplc="E2B60942">
      <w:start w:val="1"/>
      <w:numFmt w:val="lowerLetter"/>
      <w:lvlText w:val="%1."/>
      <w:lvlJc w:val="left"/>
      <w:pPr>
        <w:ind w:left="720" w:hanging="360"/>
      </w:pPr>
      <w:rPr>
        <w:rFonts w:hint="default"/>
      </w:rPr>
    </w:lvl>
    <w:lvl w:ilvl="1" w:tplc="90A693CC" w:tentative="1">
      <w:start w:val="1"/>
      <w:numFmt w:val="lowerLetter"/>
      <w:lvlText w:val="%2."/>
      <w:lvlJc w:val="left"/>
      <w:pPr>
        <w:ind w:left="1440" w:hanging="360"/>
      </w:pPr>
    </w:lvl>
    <w:lvl w:ilvl="2" w:tplc="6130D116" w:tentative="1">
      <w:start w:val="1"/>
      <w:numFmt w:val="lowerRoman"/>
      <w:lvlText w:val="%3."/>
      <w:lvlJc w:val="right"/>
      <w:pPr>
        <w:ind w:left="2160" w:hanging="180"/>
      </w:pPr>
    </w:lvl>
    <w:lvl w:ilvl="3" w:tplc="EF1A39F4" w:tentative="1">
      <w:start w:val="1"/>
      <w:numFmt w:val="decimal"/>
      <w:lvlText w:val="%4."/>
      <w:lvlJc w:val="left"/>
      <w:pPr>
        <w:ind w:left="2880" w:hanging="360"/>
      </w:pPr>
    </w:lvl>
    <w:lvl w:ilvl="4" w:tplc="A0D0D5DE" w:tentative="1">
      <w:start w:val="1"/>
      <w:numFmt w:val="lowerLetter"/>
      <w:lvlText w:val="%5."/>
      <w:lvlJc w:val="left"/>
      <w:pPr>
        <w:ind w:left="3600" w:hanging="360"/>
      </w:pPr>
    </w:lvl>
    <w:lvl w:ilvl="5" w:tplc="44EA28BA" w:tentative="1">
      <w:start w:val="1"/>
      <w:numFmt w:val="lowerRoman"/>
      <w:lvlText w:val="%6."/>
      <w:lvlJc w:val="right"/>
      <w:pPr>
        <w:ind w:left="4320" w:hanging="180"/>
      </w:pPr>
    </w:lvl>
    <w:lvl w:ilvl="6" w:tplc="AE16FDAA" w:tentative="1">
      <w:start w:val="1"/>
      <w:numFmt w:val="decimal"/>
      <w:lvlText w:val="%7."/>
      <w:lvlJc w:val="left"/>
      <w:pPr>
        <w:ind w:left="5040" w:hanging="360"/>
      </w:pPr>
    </w:lvl>
    <w:lvl w:ilvl="7" w:tplc="EDC0720C" w:tentative="1">
      <w:start w:val="1"/>
      <w:numFmt w:val="lowerLetter"/>
      <w:lvlText w:val="%8."/>
      <w:lvlJc w:val="left"/>
      <w:pPr>
        <w:ind w:left="5760" w:hanging="360"/>
      </w:pPr>
    </w:lvl>
    <w:lvl w:ilvl="8" w:tplc="B76422C2" w:tentative="1">
      <w:start w:val="1"/>
      <w:numFmt w:val="lowerRoman"/>
      <w:lvlText w:val="%9."/>
      <w:lvlJc w:val="right"/>
      <w:pPr>
        <w:ind w:left="6480" w:hanging="180"/>
      </w:pPr>
    </w:lvl>
  </w:abstractNum>
  <w:abstractNum w:abstractNumId="48" w15:restartNumberingAfterBreak="0">
    <w:nsid w:val="7EC65115"/>
    <w:multiLevelType w:val="hybridMultilevel"/>
    <w:tmpl w:val="8944728A"/>
    <w:lvl w:ilvl="0" w:tplc="C680CBDC">
      <w:numFmt w:val="bullet"/>
      <w:lvlText w:val="-"/>
      <w:lvlJc w:val="left"/>
      <w:pPr>
        <w:ind w:left="720" w:hanging="360"/>
      </w:pPr>
      <w:rPr>
        <w:rFonts w:ascii="Verdana" w:eastAsia="Times New Roman" w:hAnsi="Verdana" w:cs="Verdana" w:hint="default"/>
      </w:rPr>
    </w:lvl>
    <w:lvl w:ilvl="1" w:tplc="3A1A8A08">
      <w:start w:val="1"/>
      <w:numFmt w:val="bullet"/>
      <w:lvlText w:val="o"/>
      <w:lvlJc w:val="left"/>
      <w:pPr>
        <w:ind w:left="1440" w:hanging="360"/>
      </w:pPr>
      <w:rPr>
        <w:rFonts w:ascii="Courier New" w:hAnsi="Courier New" w:cs="Courier New" w:hint="default"/>
      </w:rPr>
    </w:lvl>
    <w:lvl w:ilvl="2" w:tplc="D6C292AC">
      <w:start w:val="1"/>
      <w:numFmt w:val="bullet"/>
      <w:lvlText w:val=""/>
      <w:lvlJc w:val="left"/>
      <w:pPr>
        <w:ind w:left="2160" w:hanging="360"/>
      </w:pPr>
      <w:rPr>
        <w:rFonts w:ascii="Wingdings" w:hAnsi="Wingdings" w:hint="default"/>
      </w:rPr>
    </w:lvl>
    <w:lvl w:ilvl="3" w:tplc="59E077E0">
      <w:start w:val="1"/>
      <w:numFmt w:val="bullet"/>
      <w:lvlText w:val=""/>
      <w:lvlJc w:val="left"/>
      <w:pPr>
        <w:ind w:left="2880" w:hanging="360"/>
      </w:pPr>
      <w:rPr>
        <w:rFonts w:ascii="Symbol" w:hAnsi="Symbol" w:hint="default"/>
      </w:rPr>
    </w:lvl>
    <w:lvl w:ilvl="4" w:tplc="601EF1FC">
      <w:start w:val="1"/>
      <w:numFmt w:val="bullet"/>
      <w:lvlText w:val="o"/>
      <w:lvlJc w:val="left"/>
      <w:pPr>
        <w:ind w:left="3600" w:hanging="360"/>
      </w:pPr>
      <w:rPr>
        <w:rFonts w:ascii="Courier New" w:hAnsi="Courier New" w:cs="Courier New" w:hint="default"/>
      </w:rPr>
    </w:lvl>
    <w:lvl w:ilvl="5" w:tplc="D2B02B4C">
      <w:start w:val="1"/>
      <w:numFmt w:val="bullet"/>
      <w:lvlText w:val=""/>
      <w:lvlJc w:val="left"/>
      <w:pPr>
        <w:ind w:left="4320" w:hanging="360"/>
      </w:pPr>
      <w:rPr>
        <w:rFonts w:ascii="Wingdings" w:hAnsi="Wingdings" w:hint="default"/>
      </w:rPr>
    </w:lvl>
    <w:lvl w:ilvl="6" w:tplc="76AC371C">
      <w:start w:val="1"/>
      <w:numFmt w:val="bullet"/>
      <w:lvlText w:val=""/>
      <w:lvlJc w:val="left"/>
      <w:pPr>
        <w:ind w:left="5040" w:hanging="360"/>
      </w:pPr>
      <w:rPr>
        <w:rFonts w:ascii="Symbol" w:hAnsi="Symbol" w:hint="default"/>
      </w:rPr>
    </w:lvl>
    <w:lvl w:ilvl="7" w:tplc="9FB0CF44">
      <w:start w:val="1"/>
      <w:numFmt w:val="bullet"/>
      <w:lvlText w:val="o"/>
      <w:lvlJc w:val="left"/>
      <w:pPr>
        <w:ind w:left="5760" w:hanging="360"/>
      </w:pPr>
      <w:rPr>
        <w:rFonts w:ascii="Courier New" w:hAnsi="Courier New" w:cs="Courier New" w:hint="default"/>
      </w:rPr>
    </w:lvl>
    <w:lvl w:ilvl="8" w:tplc="1CB802D0">
      <w:start w:val="1"/>
      <w:numFmt w:val="bullet"/>
      <w:lvlText w:val=""/>
      <w:lvlJc w:val="left"/>
      <w:pPr>
        <w:ind w:left="6480" w:hanging="360"/>
      </w:pPr>
      <w:rPr>
        <w:rFonts w:ascii="Wingdings" w:hAnsi="Wingdings" w:hint="default"/>
      </w:rPr>
    </w:lvl>
  </w:abstractNum>
  <w:num w:numId="1">
    <w:abstractNumId w:val="20"/>
  </w:num>
  <w:num w:numId="2">
    <w:abstractNumId w:val="46"/>
  </w:num>
  <w:num w:numId="3">
    <w:abstractNumId w:val="17"/>
  </w:num>
  <w:num w:numId="4">
    <w:abstractNumId w:val="15"/>
  </w:num>
  <w:num w:numId="5">
    <w:abstractNumId w:val="2"/>
  </w:num>
  <w:num w:numId="6">
    <w:abstractNumId w:val="25"/>
  </w:num>
  <w:num w:numId="7">
    <w:abstractNumId w:val="1"/>
  </w:num>
  <w:num w:numId="8">
    <w:abstractNumId w:val="8"/>
  </w:num>
  <w:num w:numId="9">
    <w:abstractNumId w:val="32"/>
  </w:num>
  <w:num w:numId="10">
    <w:abstractNumId w:val="16"/>
  </w:num>
  <w:num w:numId="11">
    <w:abstractNumId w:val="45"/>
  </w:num>
  <w:num w:numId="12">
    <w:abstractNumId w:val="39"/>
  </w:num>
  <w:num w:numId="13">
    <w:abstractNumId w:val="34"/>
  </w:num>
  <w:num w:numId="14">
    <w:abstractNumId w:val="14"/>
  </w:num>
  <w:num w:numId="15">
    <w:abstractNumId w:val="35"/>
  </w:num>
  <w:num w:numId="16">
    <w:abstractNumId w:val="43"/>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38"/>
  </w:num>
  <w:num w:numId="21">
    <w:abstractNumId w:val="23"/>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8"/>
  </w:num>
  <w:num w:numId="24">
    <w:abstractNumId w:val="13"/>
  </w:num>
  <w:num w:numId="25">
    <w:abstractNumId w:val="47"/>
  </w:num>
  <w:num w:numId="26">
    <w:abstractNumId w:val="19"/>
  </w:num>
  <w:num w:numId="27">
    <w:abstractNumId w:val="44"/>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num>
  <w:num w:numId="30">
    <w:abstractNumId w:val="36"/>
  </w:num>
  <w:num w:numId="31">
    <w:abstractNumId w:val="31"/>
  </w:num>
  <w:num w:numId="32">
    <w:abstractNumId w:val="18"/>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6"/>
  </w:num>
  <w:num w:numId="36">
    <w:abstractNumId w:val="7"/>
  </w:num>
  <w:num w:numId="37">
    <w:abstractNumId w:val="9"/>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4"/>
  </w:num>
  <w:num w:numId="41">
    <w:abstractNumId w:val="3"/>
    <w:lvlOverride w:ilvl="0">
      <w:startOverride w:val="1"/>
    </w:lvlOverride>
  </w:num>
  <w:num w:numId="42">
    <w:abstractNumId w:val="5"/>
  </w:num>
  <w:num w:numId="43">
    <w:abstractNumId w:val="37"/>
  </w:num>
  <w:num w:numId="44">
    <w:abstractNumId w:val="22"/>
  </w:num>
  <w:num w:numId="45">
    <w:abstractNumId w:val="30"/>
  </w:num>
  <w:num w:numId="46">
    <w:abstractNumId w:val="3"/>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512"/>
    <w:rsid w:val="00323677"/>
    <w:rsid w:val="00617512"/>
    <w:rsid w:val="00807C7E"/>
    <w:rsid w:val="00B00D3A"/>
    <w:rsid w:val="00B6571F"/>
    <w:rsid w:val="00F61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docId w15:val="{98772F28-3F83-45FA-9E60-8DECB536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49E8"/>
    <w:rPr>
      <w:rFonts w:ascii="Franklin Gothic Book" w:hAnsi="Franklin Gothic Book" w:cs="Verdana"/>
      <w:szCs w:val="20"/>
      <w:lang w:val="ca-ES" w:eastAsia="ca-ES"/>
    </w:rPr>
  </w:style>
  <w:style w:type="paragraph" w:styleId="Ttulo1">
    <w:name w:val="heading 1"/>
    <w:basedOn w:val="Normal"/>
    <w:next w:val="Normal"/>
    <w:link w:val="Ttulo1Car"/>
    <w:uiPriority w:val="99"/>
    <w:qFormat/>
    <w:rsid w:val="008824FB"/>
    <w:pPr>
      <w:keepNext/>
      <w:outlineLvl w:val="0"/>
    </w:pPr>
    <w:rPr>
      <w:b/>
      <w:bCs/>
      <w:sz w:val="24"/>
      <w:szCs w:val="24"/>
      <w:lang w:val="es-ES_tradnl"/>
    </w:rPr>
  </w:style>
  <w:style w:type="paragraph" w:styleId="Ttulo2">
    <w:name w:val="heading 2"/>
    <w:basedOn w:val="Normal"/>
    <w:next w:val="Normal"/>
    <w:link w:val="Ttulo2Car"/>
    <w:uiPriority w:val="99"/>
    <w:qFormat/>
    <w:rsid w:val="008824FB"/>
    <w:pPr>
      <w:keepNext/>
      <w:jc w:val="both"/>
      <w:outlineLvl w:val="1"/>
    </w:pPr>
    <w:rPr>
      <w:sz w:val="28"/>
      <w:szCs w:val="28"/>
      <w:lang w:val="es-ES"/>
    </w:rPr>
  </w:style>
  <w:style w:type="paragraph" w:styleId="Ttulo3">
    <w:name w:val="heading 3"/>
    <w:basedOn w:val="Normal"/>
    <w:next w:val="Normal"/>
    <w:link w:val="Ttulo3Car"/>
    <w:uiPriority w:val="99"/>
    <w:qFormat/>
    <w:rsid w:val="0030441C"/>
    <w:pPr>
      <w:keepNext/>
      <w:jc w:val="both"/>
      <w:outlineLvl w:val="2"/>
    </w:pPr>
    <w:rPr>
      <w:sz w:val="24"/>
      <w:szCs w:val="24"/>
      <w:lang w:val="es-ES_tradnl"/>
    </w:rPr>
  </w:style>
  <w:style w:type="paragraph" w:styleId="Ttulo4">
    <w:name w:val="heading 4"/>
    <w:basedOn w:val="Normal"/>
    <w:next w:val="Normal"/>
    <w:link w:val="Ttulo4Car"/>
    <w:uiPriority w:val="99"/>
    <w:qFormat/>
    <w:rsid w:val="008824FB"/>
    <w:pPr>
      <w:keepNext/>
      <w:ind w:left="4248"/>
      <w:outlineLvl w:val="3"/>
    </w:pPr>
    <w:rPr>
      <w:b/>
      <w:bCs/>
    </w:rPr>
  </w:style>
  <w:style w:type="paragraph" w:styleId="Ttulo9">
    <w:name w:val="heading 9"/>
    <w:basedOn w:val="Normal"/>
    <w:next w:val="Normal"/>
    <w:link w:val="Ttulo9Car"/>
    <w:uiPriority w:val="99"/>
    <w:qFormat/>
    <w:rsid w:val="00EE0C86"/>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5674C2"/>
    <w:rPr>
      <w:rFonts w:ascii="Cambria" w:hAnsi="Cambria" w:cs="Cambria"/>
      <w:b/>
      <w:bCs/>
      <w:kern w:val="32"/>
      <w:sz w:val="32"/>
      <w:szCs w:val="32"/>
      <w:lang w:val="ca-ES" w:eastAsia="ca-ES"/>
    </w:rPr>
  </w:style>
  <w:style w:type="character" w:customStyle="1" w:styleId="Ttulo2Car">
    <w:name w:val="Título 2 Car"/>
    <w:basedOn w:val="Fuentedeprrafopredeter"/>
    <w:link w:val="Ttulo2"/>
    <w:uiPriority w:val="99"/>
    <w:semiHidden/>
    <w:locked/>
    <w:rsid w:val="005674C2"/>
    <w:rPr>
      <w:rFonts w:ascii="Cambria" w:hAnsi="Cambria" w:cs="Cambria"/>
      <w:b/>
      <w:bCs/>
      <w:i/>
      <w:iCs/>
      <w:sz w:val="28"/>
      <w:szCs w:val="28"/>
      <w:lang w:val="ca-ES" w:eastAsia="ca-ES"/>
    </w:rPr>
  </w:style>
  <w:style w:type="character" w:customStyle="1" w:styleId="Ttulo3Car">
    <w:name w:val="Título 3 Car"/>
    <w:basedOn w:val="Fuentedeprrafopredeter"/>
    <w:link w:val="Ttulo3"/>
    <w:uiPriority w:val="99"/>
    <w:semiHidden/>
    <w:locked/>
    <w:rsid w:val="005674C2"/>
    <w:rPr>
      <w:rFonts w:ascii="Cambria" w:hAnsi="Cambria" w:cs="Cambria"/>
      <w:b/>
      <w:bCs/>
      <w:sz w:val="26"/>
      <w:szCs w:val="26"/>
      <w:lang w:val="ca-ES" w:eastAsia="ca-ES"/>
    </w:rPr>
  </w:style>
  <w:style w:type="character" w:customStyle="1" w:styleId="Ttulo4Car">
    <w:name w:val="Título 4 Car"/>
    <w:basedOn w:val="Fuentedeprrafopredeter"/>
    <w:link w:val="Ttulo4"/>
    <w:uiPriority w:val="99"/>
    <w:semiHidden/>
    <w:locked/>
    <w:rsid w:val="005674C2"/>
    <w:rPr>
      <w:rFonts w:ascii="Calibri" w:hAnsi="Calibri" w:cs="Calibri"/>
      <w:b/>
      <w:bCs/>
      <w:sz w:val="28"/>
      <w:szCs w:val="28"/>
      <w:lang w:val="ca-ES" w:eastAsia="ca-ES"/>
    </w:rPr>
  </w:style>
  <w:style w:type="character" w:customStyle="1" w:styleId="Ttulo9Car">
    <w:name w:val="Título 9 Car"/>
    <w:basedOn w:val="Fuentedeprrafopredeter"/>
    <w:link w:val="Ttulo9"/>
    <w:uiPriority w:val="99"/>
    <w:semiHidden/>
    <w:locked/>
    <w:rsid w:val="005674C2"/>
    <w:rPr>
      <w:rFonts w:ascii="Cambria" w:hAnsi="Cambria" w:cs="Cambria"/>
      <w:lang w:val="ca-ES" w:eastAsia="ca-ES"/>
    </w:rPr>
  </w:style>
  <w:style w:type="paragraph" w:styleId="Encabezado">
    <w:name w:val="header"/>
    <w:basedOn w:val="Normal"/>
    <w:link w:val="EncabezadoCar"/>
    <w:uiPriority w:val="99"/>
    <w:rsid w:val="008824FB"/>
    <w:pPr>
      <w:tabs>
        <w:tab w:val="center" w:pos="4419"/>
        <w:tab w:val="right" w:pos="8838"/>
      </w:tabs>
    </w:pPr>
    <w:rPr>
      <w:sz w:val="14"/>
      <w:szCs w:val="14"/>
    </w:rPr>
  </w:style>
  <w:style w:type="character" w:customStyle="1" w:styleId="EncabezadoCar">
    <w:name w:val="Encabezado Car"/>
    <w:basedOn w:val="Fuentedeprrafopredeter"/>
    <w:link w:val="Encabezado"/>
    <w:uiPriority w:val="99"/>
    <w:semiHidden/>
    <w:locked/>
    <w:rsid w:val="005674C2"/>
    <w:rPr>
      <w:rFonts w:ascii="Verdana" w:hAnsi="Verdana" w:cs="Verdana"/>
      <w:sz w:val="20"/>
      <w:szCs w:val="20"/>
      <w:lang w:val="ca-ES" w:eastAsia="ca-ES"/>
    </w:rPr>
  </w:style>
  <w:style w:type="paragraph" w:styleId="Piedepgina">
    <w:name w:val="footer"/>
    <w:basedOn w:val="Normal"/>
    <w:link w:val="PiedepginaCar"/>
    <w:uiPriority w:val="99"/>
    <w:rsid w:val="008824FB"/>
    <w:pPr>
      <w:tabs>
        <w:tab w:val="center" w:pos="4419"/>
        <w:tab w:val="right" w:pos="8838"/>
      </w:tabs>
    </w:pPr>
    <w:rPr>
      <w:sz w:val="14"/>
      <w:szCs w:val="14"/>
    </w:rPr>
  </w:style>
  <w:style w:type="character" w:customStyle="1" w:styleId="PiedepginaCar">
    <w:name w:val="Pie de página Car"/>
    <w:basedOn w:val="Fuentedeprrafopredeter"/>
    <w:link w:val="Piedepgina"/>
    <w:uiPriority w:val="99"/>
    <w:semiHidden/>
    <w:locked/>
    <w:rsid w:val="005674C2"/>
    <w:rPr>
      <w:rFonts w:ascii="Verdana" w:hAnsi="Verdana" w:cs="Verdana"/>
      <w:sz w:val="20"/>
      <w:szCs w:val="20"/>
      <w:lang w:val="ca-ES" w:eastAsia="ca-ES"/>
    </w:rPr>
  </w:style>
  <w:style w:type="character" w:styleId="Hipervnculo">
    <w:name w:val="Hyperlink"/>
    <w:basedOn w:val="Fuentedeprrafopredeter"/>
    <w:uiPriority w:val="99"/>
    <w:rsid w:val="008824FB"/>
    <w:rPr>
      <w:rFonts w:ascii="Verdana" w:hAnsi="Verdana" w:cs="Verdana"/>
      <w:color w:val="0000FF"/>
      <w:sz w:val="20"/>
      <w:szCs w:val="20"/>
      <w:u w:val="single"/>
    </w:rPr>
  </w:style>
  <w:style w:type="paragraph" w:styleId="Textoindependiente">
    <w:name w:val="Body Text"/>
    <w:basedOn w:val="Normal"/>
    <w:link w:val="TextoindependienteCar"/>
    <w:uiPriority w:val="99"/>
    <w:rsid w:val="008824FB"/>
  </w:style>
  <w:style w:type="character" w:customStyle="1" w:styleId="TextoindependienteCar">
    <w:name w:val="Texto independiente Car"/>
    <w:basedOn w:val="Fuentedeprrafopredeter"/>
    <w:link w:val="Textoindependiente"/>
    <w:uiPriority w:val="99"/>
    <w:semiHidden/>
    <w:locked/>
    <w:rsid w:val="005674C2"/>
    <w:rPr>
      <w:rFonts w:ascii="Verdana" w:hAnsi="Verdana" w:cs="Verdana"/>
      <w:sz w:val="20"/>
      <w:szCs w:val="20"/>
      <w:lang w:val="ca-ES" w:eastAsia="ca-ES"/>
    </w:rPr>
  </w:style>
  <w:style w:type="paragraph" w:styleId="Textoindependiente2">
    <w:name w:val="Body Text 2"/>
    <w:basedOn w:val="Normal"/>
    <w:link w:val="Textoindependiente2Car"/>
    <w:uiPriority w:val="99"/>
    <w:rsid w:val="008824FB"/>
    <w:pPr>
      <w:jc w:val="both"/>
    </w:pPr>
  </w:style>
  <w:style w:type="character" w:customStyle="1" w:styleId="Textoindependiente2Car">
    <w:name w:val="Texto independiente 2 Car"/>
    <w:basedOn w:val="Fuentedeprrafopredeter"/>
    <w:link w:val="Textoindependiente2"/>
    <w:uiPriority w:val="99"/>
    <w:semiHidden/>
    <w:locked/>
    <w:rsid w:val="005674C2"/>
    <w:rPr>
      <w:rFonts w:ascii="Verdana" w:hAnsi="Verdana" w:cs="Verdana"/>
      <w:sz w:val="20"/>
      <w:szCs w:val="20"/>
      <w:lang w:val="ca-ES" w:eastAsia="ca-ES"/>
    </w:rPr>
  </w:style>
  <w:style w:type="paragraph" w:styleId="Sangradetextonormal">
    <w:name w:val="Body Text Indent"/>
    <w:basedOn w:val="Normal"/>
    <w:link w:val="SangradetextonormalCar"/>
    <w:uiPriority w:val="99"/>
    <w:rsid w:val="008824FB"/>
    <w:pPr>
      <w:ind w:left="5245"/>
      <w:jc w:val="both"/>
    </w:pPr>
  </w:style>
  <w:style w:type="character" w:customStyle="1" w:styleId="SangradetextonormalCar">
    <w:name w:val="Sangría de texto normal Car"/>
    <w:basedOn w:val="Fuentedeprrafopredeter"/>
    <w:link w:val="Sangradetextonormal"/>
    <w:uiPriority w:val="99"/>
    <w:semiHidden/>
    <w:locked/>
    <w:rsid w:val="005674C2"/>
    <w:rPr>
      <w:rFonts w:ascii="Verdana" w:hAnsi="Verdana" w:cs="Verdana"/>
      <w:sz w:val="20"/>
      <w:szCs w:val="20"/>
      <w:lang w:val="ca-ES" w:eastAsia="ca-ES"/>
    </w:rPr>
  </w:style>
  <w:style w:type="character" w:styleId="Hipervnculovisitado">
    <w:name w:val="FollowedHyperlink"/>
    <w:basedOn w:val="Fuentedeprrafopredeter"/>
    <w:uiPriority w:val="99"/>
    <w:rsid w:val="008824FB"/>
    <w:rPr>
      <w:rFonts w:ascii="Verdana" w:hAnsi="Verdana" w:cs="Verdana"/>
      <w:color w:val="800080"/>
      <w:sz w:val="20"/>
      <w:szCs w:val="20"/>
      <w:u w:val="single"/>
    </w:rPr>
  </w:style>
  <w:style w:type="paragraph" w:styleId="Mapadeldocumento">
    <w:name w:val="Document Map"/>
    <w:basedOn w:val="Normal"/>
    <w:link w:val="MapadeldocumentoCar"/>
    <w:uiPriority w:val="99"/>
    <w:semiHidden/>
    <w:rsid w:val="008824FB"/>
    <w:pPr>
      <w:shd w:val="clear" w:color="auto" w:fill="000080"/>
    </w:pPr>
    <w:rPr>
      <w:sz w:val="14"/>
      <w:szCs w:val="14"/>
    </w:rPr>
  </w:style>
  <w:style w:type="character" w:customStyle="1" w:styleId="MapadeldocumentoCar">
    <w:name w:val="Mapa del documento Car"/>
    <w:basedOn w:val="Fuentedeprrafopredeter"/>
    <w:link w:val="Mapadeldocumento"/>
    <w:uiPriority w:val="99"/>
    <w:semiHidden/>
    <w:locked/>
    <w:rsid w:val="005674C2"/>
    <w:rPr>
      <w:rFonts w:cs="Times New Roman"/>
      <w:sz w:val="2"/>
      <w:szCs w:val="2"/>
      <w:lang w:val="ca-ES" w:eastAsia="ca-ES"/>
    </w:rPr>
  </w:style>
  <w:style w:type="paragraph" w:styleId="Textoindependiente3">
    <w:name w:val="Body Text 3"/>
    <w:basedOn w:val="Normal"/>
    <w:link w:val="Textoindependiente3Car"/>
    <w:uiPriority w:val="99"/>
    <w:rsid w:val="00D349E8"/>
    <w:pPr>
      <w:spacing w:after="120"/>
    </w:pPr>
    <w:rPr>
      <w:szCs w:val="16"/>
    </w:rPr>
  </w:style>
  <w:style w:type="character" w:customStyle="1" w:styleId="Textoindependiente3Car">
    <w:name w:val="Texto independiente 3 Car"/>
    <w:basedOn w:val="Fuentedeprrafopredeter"/>
    <w:link w:val="Textoindependiente3"/>
    <w:uiPriority w:val="99"/>
    <w:locked/>
    <w:rsid w:val="00D349E8"/>
    <w:rPr>
      <w:rFonts w:ascii="Franklin Gothic Book" w:hAnsi="Franklin Gothic Book" w:cs="Verdana"/>
      <w:szCs w:val="16"/>
      <w:lang w:val="ca-ES" w:eastAsia="ca-ES"/>
    </w:rPr>
  </w:style>
  <w:style w:type="paragraph" w:styleId="Subttulo">
    <w:name w:val="Subtitle"/>
    <w:basedOn w:val="Normal"/>
    <w:next w:val="Textoindependiente"/>
    <w:link w:val="SubttuloCar"/>
    <w:uiPriority w:val="99"/>
    <w:qFormat/>
    <w:rsid w:val="00EE0C86"/>
    <w:pPr>
      <w:suppressAutoHyphens/>
      <w:jc w:val="center"/>
    </w:pPr>
    <w:rPr>
      <w:b/>
      <w:bCs/>
      <w:u w:val="single"/>
    </w:rPr>
  </w:style>
  <w:style w:type="character" w:customStyle="1" w:styleId="SubttuloCar">
    <w:name w:val="Subtítulo Car"/>
    <w:basedOn w:val="Fuentedeprrafopredeter"/>
    <w:link w:val="Subttulo"/>
    <w:uiPriority w:val="99"/>
    <w:locked/>
    <w:rsid w:val="005674C2"/>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odebloque">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basedOn w:val="Fuentedeprrafopredeter"/>
    <w:uiPriority w:val="99"/>
    <w:rsid w:val="00E87E61"/>
    <w:rPr>
      <w:rFonts w:cs="Times New Roman"/>
    </w:rPr>
  </w:style>
  <w:style w:type="paragraph" w:styleId="Textodeglobo">
    <w:name w:val="Balloon Text"/>
    <w:basedOn w:val="Normal"/>
    <w:link w:val="TextodegloboCar"/>
    <w:uiPriority w:val="99"/>
    <w:semiHidden/>
    <w:rsid w:val="00360E8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5674C2"/>
    <w:rPr>
      <w:rFonts w:cs="Times New Roman"/>
      <w:sz w:val="2"/>
      <w:szCs w:val="2"/>
      <w:lang w:val="ca-ES" w:eastAsia="ca-ES"/>
    </w:rPr>
  </w:style>
  <w:style w:type="paragraph" w:styleId="Prrafodelista">
    <w:name w:val="List Paragraph"/>
    <w:basedOn w:val="Normal"/>
    <w:uiPriority w:val="34"/>
    <w:qFormat/>
    <w:rsid w:val="00706EDB"/>
    <w:pPr>
      <w:ind w:left="708"/>
    </w:pPr>
  </w:style>
  <w:style w:type="table" w:styleId="Tablaconcuadrcula">
    <w:name w:val="Table Grid"/>
    <w:basedOn w:val="Tablanormal"/>
    <w:uiPriority w:val="39"/>
    <w:locked/>
    <w:rsid w:val="009D33DF"/>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9D33DF"/>
    <w:rPr>
      <w:rFonts w:ascii="Calibri" w:eastAsia="Calibri" w:hAnsi="Calibri"/>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59"/>
    <w:rsid w:val="00D349E8"/>
    <w:rPr>
      <w:rFonts w:ascii="Cambria"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F61643"/>
    <w:pPr>
      <w:jc w:val="both"/>
    </w:pPr>
    <w:rPr>
      <w:rFonts w:cs="Times New Roman"/>
      <w:sz w:val="20"/>
      <w:lang w:eastAsia="es-ES"/>
    </w:rPr>
  </w:style>
  <w:style w:type="character" w:customStyle="1" w:styleId="TextonotapieCar">
    <w:name w:val="Texto nota pie Car"/>
    <w:basedOn w:val="Fuentedeprrafopredeter"/>
    <w:link w:val="Textonotapie"/>
    <w:uiPriority w:val="99"/>
    <w:semiHidden/>
    <w:rsid w:val="00F61643"/>
    <w:rPr>
      <w:rFonts w:ascii="Franklin Gothic Book" w:hAnsi="Franklin Gothic Book"/>
      <w:sz w:val="20"/>
      <w:szCs w:val="20"/>
      <w:lang w:val="ca-ES" w:eastAsia="es-ES"/>
    </w:rPr>
  </w:style>
  <w:style w:type="paragraph" w:customStyle="1" w:styleId="Membret">
    <w:name w:val="Membret"/>
    <w:basedOn w:val="Normal"/>
    <w:uiPriority w:val="99"/>
    <w:semiHidden/>
    <w:rsid w:val="00F61643"/>
    <w:pPr>
      <w:jc w:val="both"/>
    </w:pPr>
    <w:rPr>
      <w:rFonts w:cs="Times New Roman"/>
      <w:szCs w:val="24"/>
      <w:lang w:eastAsia="es-ES"/>
    </w:rPr>
  </w:style>
  <w:style w:type="paragraph" w:customStyle="1" w:styleId="Estilo5">
    <w:name w:val="Estilo5"/>
    <w:basedOn w:val="Encabezado"/>
    <w:autoRedefine/>
    <w:uiPriority w:val="99"/>
    <w:semiHidden/>
    <w:rsid w:val="00F61643"/>
    <w:pPr>
      <w:tabs>
        <w:tab w:val="clear" w:pos="4419"/>
        <w:tab w:val="clear" w:pos="8838"/>
        <w:tab w:val="center" w:pos="4252"/>
        <w:tab w:val="right" w:pos="8504"/>
      </w:tabs>
      <w:jc w:val="both"/>
    </w:pPr>
    <w:rPr>
      <w:rFonts w:cs="Times New Roman"/>
      <w:b/>
      <w:sz w:val="20"/>
      <w:szCs w:val="24"/>
      <w:lang w:eastAsia="es-ES"/>
    </w:rPr>
  </w:style>
  <w:style w:type="paragraph" w:customStyle="1" w:styleId="Textbody">
    <w:name w:val="Text body"/>
    <w:basedOn w:val="Normal"/>
    <w:uiPriority w:val="99"/>
    <w:semiHidden/>
    <w:rsid w:val="00F61643"/>
    <w:pPr>
      <w:suppressAutoHyphens/>
      <w:spacing w:before="60" w:after="60"/>
      <w:jc w:val="both"/>
    </w:pPr>
    <w:rPr>
      <w:rFonts w:ascii="Arial" w:hAnsi="Arial" w:cs="Arial"/>
      <w:kern w:val="2"/>
      <w:sz w:val="20"/>
      <w:lang w:eastAsia="zh-CN"/>
    </w:rPr>
  </w:style>
  <w:style w:type="paragraph" w:customStyle="1" w:styleId="Standard">
    <w:name w:val="Standard"/>
    <w:uiPriority w:val="99"/>
    <w:semiHidden/>
    <w:rsid w:val="00F61643"/>
    <w:pPr>
      <w:widowControl w:val="0"/>
      <w:suppressAutoHyphens/>
      <w:autoSpaceDE w:val="0"/>
    </w:pPr>
    <w:rPr>
      <w:rFonts w:ascii="Arial" w:hAnsi="Arial" w:cs="Arial"/>
      <w:kern w:val="2"/>
      <w:sz w:val="20"/>
      <w:szCs w:val="20"/>
      <w:lang w:val="ca-ES" w:eastAsia="zh-CN"/>
    </w:rPr>
  </w:style>
  <w:style w:type="paragraph" w:customStyle="1" w:styleId="Prrafobsico">
    <w:name w:val="[Párrafo básico]"/>
    <w:basedOn w:val="Normal"/>
    <w:uiPriority w:val="99"/>
    <w:semiHidden/>
    <w:rsid w:val="00F61643"/>
    <w:pPr>
      <w:widowControl w:val="0"/>
      <w:autoSpaceDE w:val="0"/>
      <w:autoSpaceDN w:val="0"/>
      <w:adjustRightInd w:val="0"/>
      <w:spacing w:line="288" w:lineRule="auto"/>
    </w:pPr>
    <w:rPr>
      <w:rFonts w:ascii="MinionPro-Regular" w:hAnsi="MinionPro-Regular" w:cs="MinionPro-Regular"/>
      <w:color w:val="000000"/>
      <w:sz w:val="24"/>
      <w:szCs w:val="24"/>
      <w:lang w:val="es-ES_tradnl" w:eastAsia="es-ES"/>
    </w:rPr>
  </w:style>
  <w:style w:type="paragraph" w:customStyle="1" w:styleId="Textoindependiente22">
    <w:name w:val="Texto independiente 22"/>
    <w:basedOn w:val="Standard"/>
    <w:uiPriority w:val="99"/>
    <w:semiHidden/>
    <w:rsid w:val="00F61643"/>
    <w:pPr>
      <w:widowControl/>
      <w:autoSpaceDE/>
      <w:jc w:val="both"/>
    </w:pPr>
    <w:rPr>
      <w:rFonts w:ascii="Verdana" w:eastAsia="Verdana" w:hAnsi="Verdana" w:cs="Verdana"/>
    </w:rPr>
  </w:style>
  <w:style w:type="paragraph" w:customStyle="1" w:styleId="Encabezado1">
    <w:name w:val="Encabezado1"/>
    <w:basedOn w:val="Normal"/>
    <w:uiPriority w:val="99"/>
    <w:semiHidden/>
    <w:rsid w:val="00F61643"/>
    <w:pPr>
      <w:widowControl w:val="0"/>
      <w:suppressLineNumbers/>
      <w:suppressAutoHyphens/>
      <w:autoSpaceDE w:val="0"/>
    </w:pPr>
    <w:rPr>
      <w:rFonts w:ascii="Arial" w:hAnsi="Arial" w:cs="Arial"/>
      <w:kern w:val="2"/>
      <w:sz w:val="20"/>
      <w:lang w:eastAsia="zh-CN"/>
    </w:rPr>
  </w:style>
  <w:style w:type="paragraph" w:customStyle="1" w:styleId="Contingutdelataula">
    <w:name w:val="Contingut de la taula"/>
    <w:basedOn w:val="Normal"/>
    <w:uiPriority w:val="99"/>
    <w:semiHidden/>
    <w:rsid w:val="00F61643"/>
    <w:pPr>
      <w:widowControl w:val="0"/>
      <w:suppressLineNumbers/>
      <w:suppressAutoHyphens/>
    </w:pPr>
    <w:rPr>
      <w:rFonts w:ascii="Liberation Serif" w:eastAsia="NSimSun" w:hAnsi="Liberation Serif" w:cs="Arial Unicode MS"/>
      <w:kern w:val="2"/>
      <w:sz w:val="24"/>
      <w:szCs w:val="24"/>
      <w:lang w:eastAsia="zh-CN" w:bidi="hi-IN"/>
    </w:rPr>
  </w:style>
  <w:style w:type="character" w:styleId="Refdenotaalpie">
    <w:name w:val="footnote reference"/>
    <w:uiPriority w:val="99"/>
    <w:semiHidden/>
    <w:unhideWhenUsed/>
    <w:rsid w:val="00F61643"/>
    <w:rPr>
      <w:vertAlign w:val="superscript"/>
    </w:rPr>
  </w:style>
  <w:style w:type="character" w:customStyle="1" w:styleId="Enllavisitat1">
    <w:name w:val="Enllaç visitat1"/>
    <w:uiPriority w:val="99"/>
    <w:semiHidden/>
    <w:rsid w:val="00F61643"/>
    <w:rPr>
      <w:color w:val="800080"/>
      <w:u w:val="single"/>
    </w:rPr>
  </w:style>
  <w:style w:type="table" w:customStyle="1" w:styleId="Taulaambquadrcula2">
    <w:name w:val="Taula amb quadrícula2"/>
    <w:basedOn w:val="Tablanormal"/>
    <w:uiPriority w:val="39"/>
    <w:locked/>
    <w:rsid w:val="00F61643"/>
    <w:rPr>
      <w:rFonts w:ascii="Cambria" w:hAnsi="Cambria"/>
      <w:sz w:val="24"/>
      <w:szCs w:val="24"/>
      <w:lang w:val="es-ES_tradnl" w:eastAsia="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hyperlink" Target="mailto:contractacio@premiademar.cat"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boe.es/doue/2016/003/L00016-00034.pdf" TargetMode="External"/><Relationship Id="rId7" Type="http://schemas.openxmlformats.org/officeDocument/2006/relationships/image" Target="media/image1.jpeg"/><Relationship Id="rId12" Type="http://schemas.openxmlformats.org/officeDocument/2006/relationships/hyperlink" Target="https://contractaciopublica.gencat.cat/perfil/premiademar" TargetMode="External"/><Relationship Id="rId17" Type="http://schemas.openxmlformats.org/officeDocument/2006/relationships/image" Target="media/image4.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www.seu.cat/consorciao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bop.diba.cat/temp/03_062019000134.pdf" TargetMode="External"/><Relationship Id="rId19" Type="http://schemas.openxmlformats.org/officeDocument/2006/relationships/hyperlink" Target="https://contractacio.gencat.cat/web/.content/inici/tramits-serveis/document/document-europeu-unic-contractacio.pdf" TargetMode="Externa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www.aoc.cat/portalsuport/licitacions_empreses/idservei/licitacions_empreses/"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21423</Words>
  <Characters>117832</Characters>
  <Application>Microsoft Office Word</Application>
  <DocSecurity>0</DocSecurity>
  <Lines>981</Lines>
  <Paragraphs>277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 Premià de Mar</Company>
  <LinksUpToDate>false</LinksUpToDate>
  <CharactersWithSpaces>138978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AUDÍ CENDRÓS, Alba</cp:lastModifiedBy>
  <cp:revision>2</cp:revision>
  <cp:lastPrinted>2012-02-09T12:41:00Z</cp:lastPrinted>
  <dcterms:created xsi:type="dcterms:W3CDTF">2024-05-30T11:47:00Z</dcterms:created>
  <dcterms:modified xsi:type="dcterms:W3CDTF">2024-05-30T11:47:00Z</dcterms:modified>
</cp:coreProperties>
</file>