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465D" w14:textId="4AB687FC" w:rsidR="0082745B" w:rsidRPr="0082745B" w:rsidRDefault="0082745B" w:rsidP="0082745B">
      <w:pPr>
        <w:overflowPunct w:val="0"/>
        <w:autoSpaceDE w:val="0"/>
        <w:autoSpaceDN w:val="0"/>
        <w:adjustRightInd w:val="0"/>
        <w:jc w:val="both"/>
        <w:outlineLvl w:val="0"/>
        <w:rPr>
          <w:rFonts w:ascii="Arial" w:hAnsi="Arial" w:cs="Arial"/>
          <w:b/>
          <w:sz w:val="22"/>
          <w:szCs w:val="22"/>
          <w:lang w:val="ca-ES"/>
        </w:rPr>
      </w:pPr>
      <w:r w:rsidRPr="0082745B">
        <w:rPr>
          <w:rFonts w:ascii="Arial" w:hAnsi="Arial" w:cs="Arial"/>
          <w:b/>
          <w:sz w:val="22"/>
          <w:szCs w:val="22"/>
          <w:lang w:val="ca-ES"/>
        </w:rPr>
        <w:t>ANNEX IV</w:t>
      </w:r>
    </w:p>
    <w:p w14:paraId="158F4869" w14:textId="77777777" w:rsidR="0082745B" w:rsidRPr="0082745B" w:rsidRDefault="0082745B" w:rsidP="0082745B">
      <w:pPr>
        <w:jc w:val="both"/>
        <w:rPr>
          <w:rFonts w:ascii="Arial" w:hAnsi="Arial" w:cs="Arial"/>
          <w:b/>
          <w:bCs/>
          <w:sz w:val="22"/>
          <w:szCs w:val="22"/>
          <w:lang w:val="ca-ES"/>
        </w:rPr>
      </w:pPr>
    </w:p>
    <w:p w14:paraId="34D9A9D4" w14:textId="77777777" w:rsidR="0082745B" w:rsidRPr="0082745B" w:rsidRDefault="0082745B" w:rsidP="0082745B">
      <w:pPr>
        <w:jc w:val="both"/>
        <w:rPr>
          <w:rFonts w:ascii="Arial" w:hAnsi="Arial" w:cs="Arial"/>
          <w:b/>
          <w:bCs/>
          <w:sz w:val="22"/>
          <w:szCs w:val="22"/>
          <w:lang w:val="ca-ES"/>
        </w:rPr>
      </w:pPr>
      <w:r w:rsidRPr="0082745B">
        <w:rPr>
          <w:rFonts w:ascii="Arial" w:hAnsi="Arial" w:cs="Arial"/>
          <w:b/>
          <w:sz w:val="22"/>
          <w:szCs w:val="22"/>
          <w:lang w:val="ca-ES"/>
        </w:rPr>
        <w:t>CLÀUSULA DE PROTECCIÓ DE DADES I DEURE DE CONFIDENCIALITAT</w:t>
      </w:r>
    </w:p>
    <w:p w14:paraId="1D550103" w14:textId="77777777" w:rsidR="0082745B" w:rsidRPr="0082745B" w:rsidRDefault="0082745B" w:rsidP="0082745B">
      <w:pPr>
        <w:jc w:val="both"/>
        <w:rPr>
          <w:rFonts w:ascii="Arial" w:hAnsi="Arial" w:cs="Arial"/>
          <w:sz w:val="22"/>
          <w:szCs w:val="22"/>
          <w:lang w:val="ca-ES"/>
        </w:rPr>
      </w:pPr>
    </w:p>
    <w:p w14:paraId="61147F25"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 xml:space="preserve">L’execució de l’objecte del contracte (referència al contracte – núm. d’expedient) relatiu al servei (identificar la finalitat del servei) no implica el tractament de dades personals, per la qual cosa ni el seu personal ni, en el seu cas, les empreses subcontractades, poden accedir als arxius, documents i sistemes informàtics en què figurin dites dades. No obstant això, en cas de tractament incidental, o en cas que el personal de (empresa contractista), que per a la realització del treball, requereixi tractar alguna dada del personal al servei de l’administració pública, quedarà subjecte al compliment de tot allò que estableix el Reglament (UE) 2016/679, del Parlament Europeu i del Consell, de 27 d’abril de 2016, relatiu a la protecció de les persones físiques pel que fa al tractament de dades personals i a la lliure circulació d’aquestes dades i pel qual es deroga la Directiva 95/46/CE (d’ara endavant </w:t>
      </w:r>
      <w:proofErr w:type="spellStart"/>
      <w:r w:rsidRPr="0082745B">
        <w:rPr>
          <w:rFonts w:ascii="Arial" w:hAnsi="Arial" w:cs="Arial"/>
          <w:sz w:val="22"/>
          <w:szCs w:val="22"/>
          <w:lang w:val="ca-ES"/>
        </w:rPr>
        <w:t>RGPD</w:t>
      </w:r>
      <w:proofErr w:type="spellEnd"/>
      <w:r w:rsidRPr="0082745B">
        <w:rPr>
          <w:rFonts w:ascii="Arial" w:hAnsi="Arial" w:cs="Arial"/>
          <w:sz w:val="22"/>
          <w:szCs w:val="22"/>
          <w:lang w:val="ca-ES"/>
        </w:rPr>
        <w:t xml:space="preserve">) i la Llei orgànica 3/2018, de 5 de desembre, de protecció de dades personals i garantia dels drets digitals (d’ara endavant </w:t>
      </w:r>
      <w:proofErr w:type="spellStart"/>
      <w:r w:rsidRPr="0082745B">
        <w:rPr>
          <w:rFonts w:ascii="Arial" w:hAnsi="Arial" w:cs="Arial"/>
          <w:sz w:val="22"/>
          <w:szCs w:val="22"/>
          <w:lang w:val="ca-ES"/>
        </w:rPr>
        <w:t>LOPDGDD</w:t>
      </w:r>
      <w:proofErr w:type="spellEnd"/>
      <w:r w:rsidRPr="0082745B">
        <w:rPr>
          <w:rFonts w:ascii="Arial" w:hAnsi="Arial" w:cs="Arial"/>
          <w:sz w:val="22"/>
          <w:szCs w:val="22"/>
          <w:lang w:val="ca-ES"/>
        </w:rPr>
        <w:t>) i la normativa de desenvolupament.</w:t>
      </w:r>
    </w:p>
    <w:p w14:paraId="6A5E8AFA" w14:textId="77777777" w:rsidR="0082745B" w:rsidRPr="0082745B" w:rsidRDefault="0082745B" w:rsidP="0082745B">
      <w:pPr>
        <w:jc w:val="both"/>
        <w:rPr>
          <w:rFonts w:ascii="Arial" w:hAnsi="Arial" w:cs="Arial"/>
          <w:sz w:val="22"/>
          <w:szCs w:val="22"/>
          <w:lang w:val="ca-ES"/>
        </w:rPr>
      </w:pPr>
    </w:p>
    <w:p w14:paraId="48067F2C"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No obstant això, quan el personal de (empresa contractista) i, en el seu cas, el de les empreses subcontractades accedeixi a dades personals, estarà obligat a guardar secret fins i tot després de la finalització de la relació contractual, sense que en cap cas pugui utilitzar les dades ni revelar-les a tercers.</w:t>
      </w:r>
    </w:p>
    <w:p w14:paraId="3C499978" w14:textId="77777777" w:rsidR="0082745B" w:rsidRPr="0082745B" w:rsidRDefault="0082745B" w:rsidP="0082745B">
      <w:pPr>
        <w:jc w:val="both"/>
        <w:rPr>
          <w:rFonts w:ascii="Arial" w:hAnsi="Arial" w:cs="Arial"/>
          <w:sz w:val="22"/>
          <w:szCs w:val="22"/>
          <w:lang w:val="ca-ES"/>
        </w:rPr>
      </w:pPr>
    </w:p>
    <w:p w14:paraId="6E916C4E"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El personal de (empresa contractista) i, en el seu cas el de les empreses subcontractades, tot i que no siguin encarregades del tractament, han de respectar les mesures de seguretat que hagi establert l’(òrgan de contractació), responsable del tractament. En particular, ha de tenir en compte el següent:</w:t>
      </w:r>
    </w:p>
    <w:p w14:paraId="5BF4D2C3" w14:textId="77777777" w:rsidR="0082745B" w:rsidRPr="0082745B" w:rsidRDefault="0082745B" w:rsidP="0082745B">
      <w:pPr>
        <w:jc w:val="both"/>
        <w:rPr>
          <w:rFonts w:ascii="Arial" w:hAnsi="Arial" w:cs="Arial"/>
          <w:sz w:val="22"/>
          <w:szCs w:val="22"/>
          <w:lang w:val="ca-ES"/>
        </w:rPr>
      </w:pPr>
    </w:p>
    <w:p w14:paraId="5A46685E" w14:textId="77777777" w:rsidR="0082745B" w:rsidRPr="0082745B" w:rsidRDefault="0082745B" w:rsidP="0082745B">
      <w:pPr>
        <w:pStyle w:val="Prrafodelista"/>
        <w:numPr>
          <w:ilvl w:val="0"/>
          <w:numId w:val="11"/>
        </w:numPr>
        <w:ind w:left="714" w:hanging="357"/>
        <w:contextualSpacing w:val="0"/>
        <w:jc w:val="both"/>
        <w:rPr>
          <w:rFonts w:ascii="Arial" w:hAnsi="Arial" w:cs="Arial"/>
          <w:sz w:val="22"/>
          <w:szCs w:val="22"/>
          <w:lang w:val="ca-ES"/>
        </w:rPr>
      </w:pPr>
      <w:r w:rsidRPr="0082745B">
        <w:rPr>
          <w:rFonts w:ascii="Arial" w:hAnsi="Arial" w:cs="Arial"/>
          <w:sz w:val="22"/>
          <w:szCs w:val="22"/>
          <w:lang w:val="ca-ES"/>
        </w:rPr>
        <w:t>El personal propi i, en el seu cas,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w:t>
      </w:r>
    </w:p>
    <w:p w14:paraId="5A1EBCB5" w14:textId="77777777" w:rsidR="0082745B" w:rsidRPr="0082745B" w:rsidRDefault="0082745B" w:rsidP="0082745B">
      <w:pPr>
        <w:pStyle w:val="Prrafodelista"/>
        <w:numPr>
          <w:ilvl w:val="0"/>
          <w:numId w:val="11"/>
        </w:numPr>
        <w:ind w:left="714" w:hanging="357"/>
        <w:contextualSpacing w:val="0"/>
        <w:jc w:val="both"/>
        <w:rPr>
          <w:rFonts w:ascii="Arial" w:hAnsi="Arial" w:cs="Arial"/>
          <w:sz w:val="22"/>
          <w:szCs w:val="22"/>
          <w:lang w:val="ca-ES"/>
        </w:rPr>
      </w:pPr>
      <w:r w:rsidRPr="0082745B">
        <w:rPr>
          <w:rFonts w:ascii="Arial" w:hAnsi="Arial" w:cs="Arial"/>
          <w:sz w:val="22"/>
          <w:szCs w:val="22"/>
          <w:lang w:val="ca-ES"/>
        </w:rPr>
        <w:t>No es podran emprar les dades i informacions derivades de l’execució del contracte per a finalitats diferents de les necessàries per al compliment d’aquest contracte, ni podran cedir-se a tercers, ni copiar-se o reproduir-se, excepte en la forma i condicions necessàries per a garantir la seguretat de les mateixes i la recuperació de la informació davant de fallides o accidents.</w:t>
      </w:r>
    </w:p>
    <w:p w14:paraId="683A4E6F" w14:textId="77777777" w:rsidR="0082745B" w:rsidRPr="0082745B" w:rsidRDefault="0082745B" w:rsidP="0082745B">
      <w:pPr>
        <w:pStyle w:val="Prrafodelista"/>
        <w:numPr>
          <w:ilvl w:val="0"/>
          <w:numId w:val="11"/>
        </w:numPr>
        <w:ind w:left="714" w:hanging="357"/>
        <w:contextualSpacing w:val="0"/>
        <w:jc w:val="both"/>
        <w:rPr>
          <w:rFonts w:ascii="Arial" w:hAnsi="Arial" w:cs="Arial"/>
          <w:sz w:val="22"/>
          <w:szCs w:val="22"/>
          <w:lang w:val="ca-ES"/>
        </w:rPr>
      </w:pPr>
      <w:r w:rsidRPr="0082745B">
        <w:rPr>
          <w:rFonts w:ascii="Arial" w:hAnsi="Arial" w:cs="Arial"/>
          <w:sz w:val="22"/>
          <w:szCs w:val="22"/>
          <w:lang w:val="ca-ES"/>
        </w:rPr>
        <w:t>En tot el procés d’execució de les tasques pròpies del contracte, (empresa contractista) i, en el seu cas, les empreses subcontractades han de complir estrictes normes de seguretat a fi d’assegurar en tot moment la confidencialitat, la integritat i la disponibilitat de la informació referent a les tasques executades.</w:t>
      </w:r>
    </w:p>
    <w:p w14:paraId="1FDFDAA2" w14:textId="77777777" w:rsidR="0082745B" w:rsidRPr="0082745B" w:rsidRDefault="0082745B" w:rsidP="0082745B">
      <w:pPr>
        <w:pStyle w:val="Prrafodelista"/>
        <w:numPr>
          <w:ilvl w:val="0"/>
          <w:numId w:val="11"/>
        </w:numPr>
        <w:ind w:left="714" w:hanging="357"/>
        <w:contextualSpacing w:val="0"/>
        <w:jc w:val="both"/>
        <w:rPr>
          <w:rFonts w:ascii="Arial" w:hAnsi="Arial" w:cs="Arial"/>
          <w:sz w:val="22"/>
          <w:szCs w:val="22"/>
          <w:lang w:val="ca-ES"/>
        </w:rPr>
      </w:pPr>
      <w:r w:rsidRPr="0082745B">
        <w:rPr>
          <w:rFonts w:ascii="Arial" w:hAnsi="Arial" w:cs="Arial"/>
          <w:sz w:val="22"/>
          <w:szCs w:val="22"/>
          <w:lang w:val="ca-ES"/>
        </w:rPr>
        <w:t>Igualment, caldrà garantir la seguretat i la confidencialitat de la informació continguda en la documentació dels registres i seguiments duts per (empresa contractista) respecte al procés d’execució.</w:t>
      </w:r>
    </w:p>
    <w:p w14:paraId="69D33850" w14:textId="77777777" w:rsidR="0082745B" w:rsidRPr="0082745B" w:rsidRDefault="0082745B" w:rsidP="0082745B">
      <w:pPr>
        <w:jc w:val="both"/>
        <w:rPr>
          <w:rFonts w:ascii="Arial" w:hAnsi="Arial" w:cs="Arial"/>
          <w:sz w:val="22"/>
          <w:szCs w:val="22"/>
          <w:lang w:val="ca-ES"/>
        </w:rPr>
      </w:pPr>
    </w:p>
    <w:p w14:paraId="67244F7E"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 xml:space="preserve">L’(empresa contractista) ha de posar en coneixement dels treballadors afectats les mesures establertes a la clàusula anterior i conservar l’acreditació de la comunicació d’aquest deure. </w:t>
      </w:r>
    </w:p>
    <w:p w14:paraId="770A8D54" w14:textId="77777777" w:rsidR="0082745B" w:rsidRPr="0082745B" w:rsidRDefault="0082745B" w:rsidP="0082745B">
      <w:pPr>
        <w:jc w:val="both"/>
        <w:rPr>
          <w:rFonts w:ascii="Arial" w:hAnsi="Arial" w:cs="Arial"/>
          <w:sz w:val="22"/>
          <w:szCs w:val="22"/>
          <w:lang w:val="ca-ES"/>
        </w:rPr>
      </w:pPr>
    </w:p>
    <w:p w14:paraId="6ADCD9AE"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 xml:space="preserve">Així mateix, (empresa contractista) ha de posar en coneixement del responsable del tractament, de forma immediata, qualsevol incidència que es produeixi durant l’execució del contracte que pugui afectar la integritat o la confidencialitat de les dades personals afectades per aquest incident. </w:t>
      </w:r>
    </w:p>
    <w:p w14:paraId="3597E651" w14:textId="77777777" w:rsidR="0082745B" w:rsidRPr="0082745B" w:rsidRDefault="0082745B" w:rsidP="0082745B">
      <w:pPr>
        <w:jc w:val="both"/>
        <w:rPr>
          <w:rFonts w:ascii="Arial" w:hAnsi="Arial" w:cs="Arial"/>
          <w:sz w:val="22"/>
          <w:szCs w:val="22"/>
          <w:lang w:val="ca-ES"/>
        </w:rPr>
      </w:pPr>
    </w:p>
    <w:p w14:paraId="1F6B7FE1"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 xml:space="preserve">L’(empresa contractista) haurà de retornar tots aquells suports o materials que continguin dades personals a l’(òrgan de contractació) o destruir-los, immediatament després de la finalització de les tasques que n’han originat l’ús temporal, i en qualsevol cas, a la finalització del projecte o de la relació laboral. </w:t>
      </w:r>
    </w:p>
    <w:p w14:paraId="7A159507" w14:textId="77777777" w:rsidR="0082745B" w:rsidRPr="0082745B" w:rsidRDefault="0082745B" w:rsidP="0082745B">
      <w:pPr>
        <w:jc w:val="both"/>
        <w:rPr>
          <w:rFonts w:ascii="Arial" w:hAnsi="Arial" w:cs="Arial"/>
          <w:sz w:val="22"/>
          <w:szCs w:val="22"/>
          <w:lang w:val="ca-ES"/>
        </w:rPr>
      </w:pPr>
    </w:p>
    <w:p w14:paraId="290339E3"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L’incompliment del que s’estableix en els apartats anteriors pot donar lloc a què (empresa contractista) sigui considerada responsable del tractament, als efectes d’aplicar el règim sancionador i de responsabilitats previst a la normativa de protecció de dades.</w:t>
      </w:r>
    </w:p>
    <w:p w14:paraId="7BD0752E" w14:textId="77777777" w:rsidR="0082745B" w:rsidRPr="0082745B" w:rsidRDefault="0082745B" w:rsidP="0082745B">
      <w:pPr>
        <w:jc w:val="both"/>
        <w:rPr>
          <w:rFonts w:ascii="Arial" w:hAnsi="Arial" w:cs="Arial"/>
          <w:sz w:val="22"/>
          <w:szCs w:val="22"/>
          <w:lang w:val="ca-ES"/>
        </w:rPr>
      </w:pPr>
    </w:p>
    <w:p w14:paraId="072C5D00"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 a .........de ................ de 20...</w:t>
      </w:r>
    </w:p>
    <w:p w14:paraId="4BF88312" w14:textId="77777777" w:rsidR="0082745B" w:rsidRPr="0082745B" w:rsidRDefault="0082745B" w:rsidP="0082745B">
      <w:pPr>
        <w:jc w:val="both"/>
        <w:rPr>
          <w:rFonts w:ascii="Arial" w:hAnsi="Arial" w:cs="Arial"/>
          <w:sz w:val="22"/>
          <w:szCs w:val="22"/>
          <w:lang w:val="ca-ES"/>
        </w:rPr>
      </w:pPr>
      <w:r w:rsidRPr="0082745B">
        <w:rPr>
          <w:rFonts w:ascii="Arial" w:hAnsi="Arial" w:cs="Arial"/>
          <w:sz w:val="22"/>
          <w:szCs w:val="22"/>
          <w:lang w:val="ca-ES"/>
        </w:rPr>
        <w:t>Signat, ..............</w:t>
      </w:r>
    </w:p>
    <w:p w14:paraId="72B9F119" w14:textId="77777777" w:rsidR="00AE74ED" w:rsidRPr="0082745B" w:rsidRDefault="00AE74ED" w:rsidP="0082745B">
      <w:pPr>
        <w:spacing w:after="200" w:line="276" w:lineRule="auto"/>
        <w:jc w:val="both"/>
        <w:rPr>
          <w:rFonts w:ascii="Arial" w:hAnsi="Arial" w:cs="Arial"/>
          <w:snapToGrid w:val="0"/>
          <w:sz w:val="22"/>
          <w:szCs w:val="22"/>
          <w:lang w:val="ca-ES"/>
        </w:rPr>
      </w:pPr>
    </w:p>
    <w:p w14:paraId="1C86AF45" w14:textId="77777777" w:rsidR="00AE74ED" w:rsidRPr="000C30A8" w:rsidRDefault="00AE74ED" w:rsidP="00AE74ED">
      <w:pPr>
        <w:jc w:val="both"/>
        <w:rPr>
          <w:rFonts w:ascii="Arial" w:hAnsi="Arial" w:cs="Arial"/>
          <w:snapToGrid w:val="0"/>
          <w:sz w:val="22"/>
          <w:szCs w:val="22"/>
          <w:lang w:val="ca-ES"/>
        </w:rPr>
      </w:pPr>
    </w:p>
    <w:p w14:paraId="313CC26E" w14:textId="1C877F3A" w:rsidR="00AE74ED" w:rsidRDefault="00AE74ED">
      <w:pPr>
        <w:rPr>
          <w:rFonts w:ascii="Arial" w:hAnsi="Arial" w:cs="Arial"/>
          <w:b/>
          <w:bCs/>
          <w:sz w:val="22"/>
          <w:szCs w:val="22"/>
          <w:lang w:val="ca-ES"/>
        </w:rPr>
      </w:pPr>
    </w:p>
    <w:sectPr w:rsidR="00AE74ED" w:rsidSect="008C5EF8">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510"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C4296" w14:textId="77777777" w:rsidR="008C5EF8" w:rsidRDefault="008C5EF8" w:rsidP="00351646">
      <w:r>
        <w:separator/>
      </w:r>
    </w:p>
  </w:endnote>
  <w:endnote w:type="continuationSeparator" w:id="0">
    <w:p w14:paraId="191D463D" w14:textId="77777777" w:rsidR="008C5EF8" w:rsidRDefault="008C5EF8" w:rsidP="00351646">
      <w:r>
        <w:continuationSeparator/>
      </w:r>
    </w:p>
  </w:endnote>
  <w:endnote w:type="continuationNotice" w:id="1">
    <w:p w14:paraId="415750FA" w14:textId="77777777" w:rsidR="008C5EF8" w:rsidRDefault="008C5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F022" w14:textId="77777777" w:rsidR="009F7A95" w:rsidRDefault="009F7A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6297" w14:textId="77777777" w:rsidR="006C74C3" w:rsidRPr="006C74C3" w:rsidRDefault="006C74C3" w:rsidP="006C74C3">
    <w:pPr>
      <w:pStyle w:val="Piedepgina"/>
      <w:pBdr>
        <w:top w:val="single" w:sz="4" w:space="1" w:color="747474" w:themeColor="background2" w:themeShade="80"/>
      </w:pBdr>
      <w:jc w:val="center"/>
      <w:rPr>
        <w:rFonts w:ascii="Arial" w:hAnsi="Arial" w:cs="Arial"/>
        <w:color w:val="747474" w:themeColor="background2" w:themeShade="80"/>
        <w:sz w:val="16"/>
        <w:szCs w:val="16"/>
        <w:lang w:val="ca-ES"/>
      </w:rPr>
    </w:pPr>
  </w:p>
  <w:p w14:paraId="014F136D" w14:textId="77777777" w:rsidR="004857EB" w:rsidRPr="006C74C3" w:rsidRDefault="004857EB" w:rsidP="006C74C3">
    <w:pPr>
      <w:pStyle w:val="Piedepgina"/>
      <w:pBdr>
        <w:top w:val="single" w:sz="4" w:space="1" w:color="747474" w:themeColor="background2" w:themeShade="80"/>
      </w:pBdr>
      <w:jc w:val="center"/>
      <w:rPr>
        <w:rFonts w:ascii="Arial" w:hAnsi="Arial" w:cs="Arial"/>
        <w:color w:val="747474" w:themeColor="background2" w:themeShade="80"/>
        <w:sz w:val="16"/>
        <w:szCs w:val="16"/>
        <w:lang w:val="ca-ES"/>
      </w:rPr>
    </w:pPr>
    <w:r w:rsidRPr="004857EB">
      <w:rPr>
        <w:rFonts w:ascii="Arial" w:hAnsi="Arial" w:cs="Arial"/>
        <w:color w:val="747474" w:themeColor="background2" w:themeShade="80"/>
        <w:sz w:val="16"/>
        <w:szCs w:val="16"/>
        <w:lang w:val="ca-ES"/>
      </w:rPr>
      <w:t xml:space="preserve">Plec de clàusules administratives particulars per a la contractació del servei d’assessorament </w:t>
    </w:r>
    <w:r w:rsidRPr="006C74C3">
      <w:rPr>
        <w:rFonts w:ascii="Arial" w:hAnsi="Arial" w:cs="Arial"/>
        <w:color w:val="747474" w:themeColor="background2" w:themeShade="80"/>
        <w:sz w:val="16"/>
        <w:szCs w:val="16"/>
        <w:lang w:val="ca-ES"/>
      </w:rPr>
      <w:t>jurídic</w:t>
    </w:r>
    <w:r w:rsidRPr="004857EB">
      <w:rPr>
        <w:rFonts w:ascii="Arial" w:hAnsi="Arial" w:cs="Arial"/>
        <w:color w:val="747474" w:themeColor="background2" w:themeShade="80"/>
        <w:sz w:val="16"/>
        <w:szCs w:val="16"/>
        <w:lang w:val="ca-ES"/>
      </w:rPr>
      <w:t xml:space="preserve"> al</w:t>
    </w:r>
  </w:p>
  <w:p w14:paraId="57542E7E" w14:textId="44628BA9" w:rsidR="004857EB" w:rsidRPr="009F7A95" w:rsidRDefault="004857EB" w:rsidP="009F7A95">
    <w:pPr>
      <w:pStyle w:val="Piedepgina"/>
      <w:pBdr>
        <w:top w:val="single" w:sz="4" w:space="1" w:color="747474" w:themeColor="background2" w:themeShade="80"/>
      </w:pBdr>
      <w:jc w:val="center"/>
      <w:rPr>
        <w:rFonts w:ascii="Arial" w:hAnsi="Arial" w:cs="Arial"/>
        <w:color w:val="747474" w:themeColor="background2" w:themeShade="80"/>
        <w:sz w:val="16"/>
        <w:szCs w:val="16"/>
        <w:lang w:val="ca-ES"/>
      </w:rPr>
    </w:pPr>
    <w:r w:rsidRPr="004857EB">
      <w:rPr>
        <w:rFonts w:ascii="Arial" w:hAnsi="Arial" w:cs="Arial"/>
        <w:color w:val="747474" w:themeColor="background2" w:themeShade="80"/>
        <w:sz w:val="16"/>
        <w:szCs w:val="16"/>
        <w:lang w:val="ca-ES"/>
      </w:rPr>
      <w:t>Consorci per a la reforma de la Granvia a l’Hospitalet de Llobregat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C067" w14:textId="77777777" w:rsidR="009F7A95" w:rsidRDefault="009F7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5B797" w14:textId="77777777" w:rsidR="008C5EF8" w:rsidRDefault="008C5EF8" w:rsidP="00351646">
      <w:r>
        <w:separator/>
      </w:r>
    </w:p>
  </w:footnote>
  <w:footnote w:type="continuationSeparator" w:id="0">
    <w:p w14:paraId="3BCBD561" w14:textId="77777777" w:rsidR="008C5EF8" w:rsidRDefault="008C5EF8" w:rsidP="00351646">
      <w:r>
        <w:continuationSeparator/>
      </w:r>
    </w:p>
  </w:footnote>
  <w:footnote w:type="continuationNotice" w:id="1">
    <w:p w14:paraId="5D5F37B0" w14:textId="77777777" w:rsidR="008C5EF8" w:rsidRDefault="008C5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BC93" w14:textId="77777777" w:rsidR="009F7A95" w:rsidRDefault="009F7A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096E" w14:textId="77777777" w:rsidR="009F7A95" w:rsidRDefault="009F7A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7817" w14:textId="77777777" w:rsidR="009F7A95" w:rsidRDefault="009F7A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568"/>
    <w:multiLevelType w:val="hybridMultilevel"/>
    <w:tmpl w:val="904C5B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25BDE"/>
    <w:multiLevelType w:val="hybridMultilevel"/>
    <w:tmpl w:val="1B24A334"/>
    <w:lvl w:ilvl="0" w:tplc="1BAAA53A">
      <w:start w:val="7"/>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673318"/>
    <w:multiLevelType w:val="hybridMultilevel"/>
    <w:tmpl w:val="B9C2B740"/>
    <w:lvl w:ilvl="0" w:tplc="42B809F8">
      <w:start w:val="1"/>
      <w:numFmt w:val="bullet"/>
      <w:lvlText w:val=""/>
      <w:lvlJc w:val="left"/>
      <w:pPr>
        <w:ind w:left="720" w:hanging="360"/>
      </w:pPr>
      <w:rPr>
        <w:rFonts w:ascii="Wingdings" w:eastAsia="Times New Roman" w:hAnsi="Wingdings"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05729F"/>
    <w:multiLevelType w:val="hybridMultilevel"/>
    <w:tmpl w:val="E94EE6E6"/>
    <w:lvl w:ilvl="0" w:tplc="898AFF3A">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6E6F4E"/>
    <w:multiLevelType w:val="hybridMultilevel"/>
    <w:tmpl w:val="BDFA9AC0"/>
    <w:lvl w:ilvl="0" w:tplc="D36EA62E">
      <w:start w:val="49"/>
      <w:numFmt w:val="bullet"/>
      <w:lvlText w:val="-"/>
      <w:lvlJc w:val="left"/>
      <w:pPr>
        <w:tabs>
          <w:tab w:val="num" w:pos="720"/>
        </w:tabs>
        <w:ind w:left="720" w:hanging="360"/>
      </w:pPr>
      <w:rPr>
        <w:rFonts w:ascii="Courier" w:eastAsia="Times New Roman" w:hAnsi="Courier" w:cs="Couri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C5BD3"/>
    <w:multiLevelType w:val="hybridMultilevel"/>
    <w:tmpl w:val="28F6EEC0"/>
    <w:lvl w:ilvl="0" w:tplc="2BC0C94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7F178E"/>
    <w:multiLevelType w:val="multilevel"/>
    <w:tmpl w:val="D5AC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60840"/>
    <w:multiLevelType w:val="hybridMultilevel"/>
    <w:tmpl w:val="2B6E713E"/>
    <w:lvl w:ilvl="0" w:tplc="3C12069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F521B"/>
    <w:multiLevelType w:val="hybridMultilevel"/>
    <w:tmpl w:val="114620A2"/>
    <w:lvl w:ilvl="0" w:tplc="0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A132E"/>
    <w:multiLevelType w:val="hybridMultilevel"/>
    <w:tmpl w:val="B42C80E6"/>
    <w:lvl w:ilvl="0" w:tplc="0B02ABF8">
      <w:start w:val="2"/>
      <w:numFmt w:val="bullet"/>
      <w:lvlText w:val=""/>
      <w:lvlJc w:val="left"/>
      <w:pPr>
        <w:tabs>
          <w:tab w:val="num" w:pos="720"/>
        </w:tabs>
        <w:ind w:left="720" w:hanging="360"/>
      </w:pPr>
      <w:rPr>
        <w:rFonts w:ascii="Wingdings" w:eastAsia="Times New Roman" w:hAnsi="Wingdings"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A4E76"/>
    <w:multiLevelType w:val="hybridMultilevel"/>
    <w:tmpl w:val="80525816"/>
    <w:lvl w:ilvl="0" w:tplc="A54613D6">
      <w:start w:val="7"/>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4B415F"/>
    <w:multiLevelType w:val="hybridMultilevel"/>
    <w:tmpl w:val="3CD08AB6"/>
    <w:lvl w:ilvl="0" w:tplc="CE5C4F74">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3FF5491"/>
    <w:multiLevelType w:val="hybridMultilevel"/>
    <w:tmpl w:val="4B5C6004"/>
    <w:lvl w:ilvl="0" w:tplc="0C0A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22675999">
    <w:abstractNumId w:val="4"/>
  </w:num>
  <w:num w:numId="2" w16cid:durableId="48724437">
    <w:abstractNumId w:val="1"/>
  </w:num>
  <w:num w:numId="3" w16cid:durableId="2083790005">
    <w:abstractNumId w:val="10"/>
  </w:num>
  <w:num w:numId="4" w16cid:durableId="279118215">
    <w:abstractNumId w:val="3"/>
  </w:num>
  <w:num w:numId="5" w16cid:durableId="1379865399">
    <w:abstractNumId w:val="0"/>
  </w:num>
  <w:num w:numId="6" w16cid:durableId="107699000">
    <w:abstractNumId w:val="2"/>
  </w:num>
  <w:num w:numId="7" w16cid:durableId="1572615680">
    <w:abstractNumId w:val="6"/>
  </w:num>
  <w:num w:numId="8" w16cid:durableId="36323462">
    <w:abstractNumId w:val="5"/>
  </w:num>
  <w:num w:numId="9" w16cid:durableId="84497738">
    <w:abstractNumId w:val="7"/>
  </w:num>
  <w:num w:numId="10" w16cid:durableId="1523468728">
    <w:abstractNumId w:val="9"/>
  </w:num>
  <w:num w:numId="11" w16cid:durableId="511145777">
    <w:abstractNumId w:val="11"/>
  </w:num>
  <w:num w:numId="12" w16cid:durableId="43523604">
    <w:abstractNumId w:val="13"/>
  </w:num>
  <w:num w:numId="13" w16cid:durableId="781921282">
    <w:abstractNumId w:val="8"/>
  </w:num>
  <w:num w:numId="14" w16cid:durableId="2063091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D4"/>
    <w:rsid w:val="0000103D"/>
    <w:rsid w:val="00012ED7"/>
    <w:rsid w:val="00042024"/>
    <w:rsid w:val="0004712B"/>
    <w:rsid w:val="000547C7"/>
    <w:rsid w:val="00067E6C"/>
    <w:rsid w:val="00070BAD"/>
    <w:rsid w:val="000C7F83"/>
    <w:rsid w:val="000F5FAC"/>
    <w:rsid w:val="00126BD6"/>
    <w:rsid w:val="001309C1"/>
    <w:rsid w:val="0014162C"/>
    <w:rsid w:val="00160F6A"/>
    <w:rsid w:val="00177E9E"/>
    <w:rsid w:val="001A7262"/>
    <w:rsid w:val="001F64E5"/>
    <w:rsid w:val="00220475"/>
    <w:rsid w:val="00233F8C"/>
    <w:rsid w:val="0025326A"/>
    <w:rsid w:val="00255EE7"/>
    <w:rsid w:val="0025655F"/>
    <w:rsid w:val="002705BF"/>
    <w:rsid w:val="00273691"/>
    <w:rsid w:val="00280D0C"/>
    <w:rsid w:val="00282D97"/>
    <w:rsid w:val="002962A2"/>
    <w:rsid w:val="002D5754"/>
    <w:rsid w:val="002F4AF3"/>
    <w:rsid w:val="003045E8"/>
    <w:rsid w:val="0031208F"/>
    <w:rsid w:val="00321E38"/>
    <w:rsid w:val="003276EC"/>
    <w:rsid w:val="003347AA"/>
    <w:rsid w:val="00351646"/>
    <w:rsid w:val="00381DAB"/>
    <w:rsid w:val="003A3862"/>
    <w:rsid w:val="003B0BB6"/>
    <w:rsid w:val="003C08F5"/>
    <w:rsid w:val="003C3AF8"/>
    <w:rsid w:val="003C445E"/>
    <w:rsid w:val="003D1CC8"/>
    <w:rsid w:val="003D6C4E"/>
    <w:rsid w:val="003D71D6"/>
    <w:rsid w:val="004209D5"/>
    <w:rsid w:val="0043344E"/>
    <w:rsid w:val="004337DD"/>
    <w:rsid w:val="0043533F"/>
    <w:rsid w:val="004478B3"/>
    <w:rsid w:val="00460A43"/>
    <w:rsid w:val="00474FD5"/>
    <w:rsid w:val="004857EB"/>
    <w:rsid w:val="0048593D"/>
    <w:rsid w:val="00491BB3"/>
    <w:rsid w:val="004A1EB5"/>
    <w:rsid w:val="004A5F7E"/>
    <w:rsid w:val="004C5115"/>
    <w:rsid w:val="004D241C"/>
    <w:rsid w:val="004D5B4B"/>
    <w:rsid w:val="004E18E2"/>
    <w:rsid w:val="004E1DD8"/>
    <w:rsid w:val="004E30BC"/>
    <w:rsid w:val="0053094F"/>
    <w:rsid w:val="00530FAD"/>
    <w:rsid w:val="00576B6B"/>
    <w:rsid w:val="00577985"/>
    <w:rsid w:val="0059357B"/>
    <w:rsid w:val="005940ED"/>
    <w:rsid w:val="005D2C40"/>
    <w:rsid w:val="005D720A"/>
    <w:rsid w:val="00603DDC"/>
    <w:rsid w:val="0061186A"/>
    <w:rsid w:val="00632B3C"/>
    <w:rsid w:val="006479AF"/>
    <w:rsid w:val="00655089"/>
    <w:rsid w:val="00672C0E"/>
    <w:rsid w:val="00674BCA"/>
    <w:rsid w:val="00676DE8"/>
    <w:rsid w:val="006775D2"/>
    <w:rsid w:val="00687234"/>
    <w:rsid w:val="006B2680"/>
    <w:rsid w:val="006B738F"/>
    <w:rsid w:val="006B7527"/>
    <w:rsid w:val="006C74C3"/>
    <w:rsid w:val="006C794D"/>
    <w:rsid w:val="006E7795"/>
    <w:rsid w:val="006E7F55"/>
    <w:rsid w:val="007017AA"/>
    <w:rsid w:val="007051CE"/>
    <w:rsid w:val="00733EC1"/>
    <w:rsid w:val="007479E2"/>
    <w:rsid w:val="0078571F"/>
    <w:rsid w:val="00791C5D"/>
    <w:rsid w:val="007B2D44"/>
    <w:rsid w:val="007B63BD"/>
    <w:rsid w:val="007C0DA8"/>
    <w:rsid w:val="007C53A2"/>
    <w:rsid w:val="007F6EBA"/>
    <w:rsid w:val="0080067E"/>
    <w:rsid w:val="0080223D"/>
    <w:rsid w:val="0081254E"/>
    <w:rsid w:val="0082745B"/>
    <w:rsid w:val="00842A10"/>
    <w:rsid w:val="00846F59"/>
    <w:rsid w:val="00860F24"/>
    <w:rsid w:val="00861A1A"/>
    <w:rsid w:val="008732F7"/>
    <w:rsid w:val="008A4DFC"/>
    <w:rsid w:val="008C5EF8"/>
    <w:rsid w:val="008C7F0E"/>
    <w:rsid w:val="008F0888"/>
    <w:rsid w:val="008F0D47"/>
    <w:rsid w:val="008F36A7"/>
    <w:rsid w:val="00914A5B"/>
    <w:rsid w:val="00922F6B"/>
    <w:rsid w:val="00926066"/>
    <w:rsid w:val="00927989"/>
    <w:rsid w:val="009437E7"/>
    <w:rsid w:val="00962FBA"/>
    <w:rsid w:val="00996368"/>
    <w:rsid w:val="009A1723"/>
    <w:rsid w:val="009B0443"/>
    <w:rsid w:val="009B502A"/>
    <w:rsid w:val="009B658F"/>
    <w:rsid w:val="009F7A95"/>
    <w:rsid w:val="00A30639"/>
    <w:rsid w:val="00A30D8D"/>
    <w:rsid w:val="00A703E4"/>
    <w:rsid w:val="00A70857"/>
    <w:rsid w:val="00A81B4A"/>
    <w:rsid w:val="00AA3986"/>
    <w:rsid w:val="00AA7135"/>
    <w:rsid w:val="00AC231C"/>
    <w:rsid w:val="00AD603F"/>
    <w:rsid w:val="00AE74ED"/>
    <w:rsid w:val="00B03475"/>
    <w:rsid w:val="00B056AB"/>
    <w:rsid w:val="00B135DD"/>
    <w:rsid w:val="00B1434F"/>
    <w:rsid w:val="00B15884"/>
    <w:rsid w:val="00B21EB9"/>
    <w:rsid w:val="00B8168F"/>
    <w:rsid w:val="00B862D4"/>
    <w:rsid w:val="00B876DA"/>
    <w:rsid w:val="00B91BA7"/>
    <w:rsid w:val="00B91E78"/>
    <w:rsid w:val="00B96440"/>
    <w:rsid w:val="00BB572F"/>
    <w:rsid w:val="00BC7771"/>
    <w:rsid w:val="00BD27E4"/>
    <w:rsid w:val="00BD5F17"/>
    <w:rsid w:val="00BF28CE"/>
    <w:rsid w:val="00C17083"/>
    <w:rsid w:val="00C356A2"/>
    <w:rsid w:val="00C42165"/>
    <w:rsid w:val="00C424EA"/>
    <w:rsid w:val="00C4686F"/>
    <w:rsid w:val="00CC2071"/>
    <w:rsid w:val="00CF7C96"/>
    <w:rsid w:val="00D0567C"/>
    <w:rsid w:val="00D2376C"/>
    <w:rsid w:val="00D31594"/>
    <w:rsid w:val="00D449D0"/>
    <w:rsid w:val="00D52000"/>
    <w:rsid w:val="00D52F9D"/>
    <w:rsid w:val="00D55AB1"/>
    <w:rsid w:val="00D65BD3"/>
    <w:rsid w:val="00D72EA0"/>
    <w:rsid w:val="00D833F3"/>
    <w:rsid w:val="00DA232C"/>
    <w:rsid w:val="00DC37F2"/>
    <w:rsid w:val="00DD57B5"/>
    <w:rsid w:val="00E60BBF"/>
    <w:rsid w:val="00E670D8"/>
    <w:rsid w:val="00E67AE0"/>
    <w:rsid w:val="00EA4FB8"/>
    <w:rsid w:val="00EC5772"/>
    <w:rsid w:val="00EE1AE3"/>
    <w:rsid w:val="00F01D44"/>
    <w:rsid w:val="00F524DF"/>
    <w:rsid w:val="00F660D2"/>
    <w:rsid w:val="00F74D1A"/>
    <w:rsid w:val="00F805D2"/>
    <w:rsid w:val="00FB02E1"/>
    <w:rsid w:val="00FC45C8"/>
    <w:rsid w:val="00FC5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E05F"/>
  <w15:chartTrackingRefBased/>
  <w15:docId w15:val="{07CA3D3F-0BCF-4A7A-9D64-302EFFCD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D4"/>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B86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2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2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2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2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2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2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2D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2D4"/>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B862D4"/>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B862D4"/>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B862D4"/>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B862D4"/>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B862D4"/>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B862D4"/>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B862D4"/>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B862D4"/>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B862D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2D4"/>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B862D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2D4"/>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B862D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862D4"/>
    <w:rPr>
      <w:i/>
      <w:iCs/>
      <w:color w:val="404040" w:themeColor="text1" w:themeTint="BF"/>
      <w:lang w:val="ca-ES"/>
    </w:rPr>
  </w:style>
  <w:style w:type="paragraph" w:styleId="Prrafodelista">
    <w:name w:val="List Paragraph"/>
    <w:aliases w:val="Lista sin Numerar,Párrafo Numerado,Párrafo de lista1,Párrafo de lista - cat,Cuadrícula mediana 1 - Énfasis 21,BulletTabla,Negrita,Párrafo antic,llistat,Vinyeta 1"/>
    <w:basedOn w:val="Normal"/>
    <w:link w:val="PrrafodelistaCar"/>
    <w:uiPriority w:val="34"/>
    <w:qFormat/>
    <w:rsid w:val="00B862D4"/>
    <w:pPr>
      <w:ind w:left="720"/>
      <w:contextualSpacing/>
    </w:pPr>
  </w:style>
  <w:style w:type="character" w:styleId="nfasisintenso">
    <w:name w:val="Intense Emphasis"/>
    <w:basedOn w:val="Fuentedeprrafopredeter"/>
    <w:uiPriority w:val="21"/>
    <w:qFormat/>
    <w:rsid w:val="00B862D4"/>
    <w:rPr>
      <w:i/>
      <w:iCs/>
      <w:color w:val="0F4761" w:themeColor="accent1" w:themeShade="BF"/>
    </w:rPr>
  </w:style>
  <w:style w:type="paragraph" w:styleId="Citadestacada">
    <w:name w:val="Intense Quote"/>
    <w:basedOn w:val="Normal"/>
    <w:next w:val="Normal"/>
    <w:link w:val="CitadestacadaCar"/>
    <w:uiPriority w:val="30"/>
    <w:qFormat/>
    <w:rsid w:val="00B86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2D4"/>
    <w:rPr>
      <w:i/>
      <w:iCs/>
      <w:color w:val="0F4761" w:themeColor="accent1" w:themeShade="BF"/>
      <w:lang w:val="ca-ES"/>
    </w:rPr>
  </w:style>
  <w:style w:type="character" w:styleId="Referenciaintensa">
    <w:name w:val="Intense Reference"/>
    <w:basedOn w:val="Fuentedeprrafopredeter"/>
    <w:uiPriority w:val="32"/>
    <w:qFormat/>
    <w:rsid w:val="00B862D4"/>
    <w:rPr>
      <w:b/>
      <w:bCs/>
      <w:smallCaps/>
      <w:color w:val="0F4761" w:themeColor="accent1" w:themeShade="BF"/>
      <w:spacing w:val="5"/>
    </w:rPr>
  </w:style>
  <w:style w:type="paragraph" w:styleId="Textoindependiente">
    <w:name w:val="Body Text"/>
    <w:aliases w:val="Car"/>
    <w:basedOn w:val="Normal"/>
    <w:link w:val="TextoindependienteCar"/>
    <w:uiPriority w:val="99"/>
    <w:rsid w:val="00B862D4"/>
    <w:pPr>
      <w:spacing w:after="120"/>
    </w:pPr>
    <w:rPr>
      <w:sz w:val="22"/>
      <w:szCs w:val="22"/>
      <w:lang w:val="ca-ES"/>
    </w:rPr>
  </w:style>
  <w:style w:type="character" w:customStyle="1" w:styleId="TextoindependienteCar">
    <w:name w:val="Texto independiente Car"/>
    <w:aliases w:val="Car Car"/>
    <w:basedOn w:val="Fuentedeprrafopredeter"/>
    <w:link w:val="Textoindependiente"/>
    <w:uiPriority w:val="99"/>
    <w:rsid w:val="00B862D4"/>
    <w:rPr>
      <w:rFonts w:ascii="Times New Roman" w:eastAsia="Times New Roman" w:hAnsi="Times New Roman" w:cs="Times New Roman"/>
      <w:kern w:val="0"/>
      <w:lang w:val="ca-ES" w:eastAsia="es-ES"/>
      <w14:ligatures w14:val="none"/>
    </w:rPr>
  </w:style>
  <w:style w:type="paragraph" w:styleId="Textodeglobo">
    <w:name w:val="Balloon Text"/>
    <w:basedOn w:val="Normal"/>
    <w:link w:val="TextodegloboCar"/>
    <w:uiPriority w:val="99"/>
    <w:semiHidden/>
    <w:unhideWhenUsed/>
    <w:rsid w:val="00B862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2D4"/>
    <w:rPr>
      <w:rFonts w:ascii="Tahoma" w:eastAsia="Times New Roman" w:hAnsi="Tahoma" w:cs="Tahoma"/>
      <w:kern w:val="0"/>
      <w:sz w:val="16"/>
      <w:szCs w:val="16"/>
      <w:lang w:eastAsia="es-ES"/>
      <w14:ligatures w14:val="none"/>
    </w:rPr>
  </w:style>
  <w:style w:type="paragraph" w:styleId="Encabezado">
    <w:name w:val="header"/>
    <w:basedOn w:val="Normal"/>
    <w:link w:val="EncabezadoCar"/>
    <w:uiPriority w:val="99"/>
    <w:unhideWhenUsed/>
    <w:rsid w:val="00B862D4"/>
    <w:pPr>
      <w:tabs>
        <w:tab w:val="center" w:pos="4252"/>
        <w:tab w:val="right" w:pos="8504"/>
      </w:tabs>
    </w:pPr>
  </w:style>
  <w:style w:type="character" w:customStyle="1" w:styleId="EncabezadoCar">
    <w:name w:val="Encabezado Car"/>
    <w:basedOn w:val="Fuentedeprrafopredeter"/>
    <w:link w:val="Encabezado"/>
    <w:uiPriority w:val="99"/>
    <w:rsid w:val="00B862D4"/>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B862D4"/>
    <w:pPr>
      <w:tabs>
        <w:tab w:val="center" w:pos="4252"/>
        <w:tab w:val="right" w:pos="8504"/>
      </w:tabs>
    </w:pPr>
  </w:style>
  <w:style w:type="character" w:customStyle="1" w:styleId="PiedepginaCar">
    <w:name w:val="Pie de página Car"/>
    <w:basedOn w:val="Fuentedeprrafopredeter"/>
    <w:link w:val="Piedepgina"/>
    <w:uiPriority w:val="99"/>
    <w:rsid w:val="00B862D4"/>
    <w:rPr>
      <w:rFonts w:ascii="Times New Roman" w:eastAsia="Times New Roman" w:hAnsi="Times New Roman" w:cs="Times New Roman"/>
      <w:kern w:val="0"/>
      <w:sz w:val="24"/>
      <w:szCs w:val="24"/>
      <w:lang w:eastAsia="es-ES"/>
      <w14:ligatures w14:val="none"/>
    </w:rPr>
  </w:style>
  <w:style w:type="paragraph" w:customStyle="1" w:styleId="Cosdetext">
    <w:name w:val="Cos de text"/>
    <w:uiPriority w:val="99"/>
    <w:rsid w:val="00B862D4"/>
    <w:rPr>
      <w:rFonts w:ascii="Times New Roman" w:eastAsia="Times New Roman" w:hAnsi="Times New Roman" w:cs="Times New Roman"/>
      <w:kern w:val="0"/>
      <w:lang w:val="ca-ES" w:eastAsia="es-ES"/>
      <w14:ligatures w14:val="none"/>
    </w:rPr>
  </w:style>
  <w:style w:type="character" w:styleId="Hipervnculo">
    <w:name w:val="Hyperlink"/>
    <w:basedOn w:val="Fuentedeprrafopredeter"/>
    <w:uiPriority w:val="99"/>
    <w:unhideWhenUsed/>
    <w:rsid w:val="00B862D4"/>
    <w:rPr>
      <w:color w:val="467886" w:themeColor="hyperlink"/>
      <w:u w:val="single"/>
    </w:rPr>
  </w:style>
  <w:style w:type="paragraph" w:styleId="NormalWeb">
    <w:name w:val="Normal (Web)"/>
    <w:basedOn w:val="Normal"/>
    <w:uiPriority w:val="99"/>
    <w:semiHidden/>
    <w:unhideWhenUsed/>
    <w:rsid w:val="00B862D4"/>
    <w:pPr>
      <w:spacing w:before="100" w:beforeAutospacing="1" w:after="100" w:afterAutospacing="1"/>
    </w:pPr>
  </w:style>
  <w:style w:type="character" w:styleId="Textoennegrita">
    <w:name w:val="Strong"/>
    <w:basedOn w:val="Fuentedeprrafopredeter"/>
    <w:uiPriority w:val="22"/>
    <w:qFormat/>
    <w:rsid w:val="00B862D4"/>
    <w:rPr>
      <w:b/>
      <w:bCs/>
    </w:rPr>
  </w:style>
  <w:style w:type="paragraph" w:customStyle="1" w:styleId="Default">
    <w:name w:val="Default"/>
    <w:uiPriority w:val="99"/>
    <w:rsid w:val="00B862D4"/>
    <w:pPr>
      <w:autoSpaceDE w:val="0"/>
      <w:autoSpaceDN w:val="0"/>
      <w:adjustRightInd w:val="0"/>
    </w:pPr>
    <w:rPr>
      <w:rFonts w:ascii="Legacy Sans ITC" w:eastAsia="Times New Roman" w:hAnsi="Legacy Sans ITC" w:cs="Legacy Sans ITC"/>
      <w:color w:val="000000"/>
      <w:kern w:val="0"/>
      <w:sz w:val="24"/>
      <w:szCs w:val="24"/>
      <w:lang w:eastAsia="es-ES"/>
      <w14:ligatures w14:val="none"/>
    </w:rPr>
  </w:style>
  <w:style w:type="table" w:styleId="Tablaconcuadrcula">
    <w:name w:val="Table Grid"/>
    <w:basedOn w:val="Tablanormal"/>
    <w:uiPriority w:val="39"/>
    <w:rsid w:val="0028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30FAD"/>
    <w:rPr>
      <w:color w:val="96607D" w:themeColor="followedHyperlink"/>
      <w:u w:val="single"/>
    </w:rPr>
  </w:style>
  <w:style w:type="character" w:customStyle="1" w:styleId="PrrafodelistaCar">
    <w:name w:val="Párrafo de lista Car"/>
    <w:aliases w:val="Lista sin Numerar Car,Párrafo Numerado Car,Párrafo de lista1 Car,Párrafo de lista - cat Car,Cuadrícula mediana 1 - Énfasis 21 Car,BulletTabla Car,Negrita Car,Párrafo antic Car,llistat Car,Vinyeta 1 Car"/>
    <w:link w:val="Prrafodelista"/>
    <w:uiPriority w:val="34"/>
    <w:locked/>
    <w:rsid w:val="0082745B"/>
    <w:rPr>
      <w:rFonts w:ascii="Times New Roman" w:eastAsia="Times New Roman" w:hAnsi="Times New Roman" w:cs="Times New Roman"/>
      <w:kern w:val="0"/>
      <w:sz w:val="24"/>
      <w:szCs w:val="24"/>
      <w:lang w:eastAsia="es-ES"/>
      <w14:ligatures w14:val="none"/>
    </w:rPr>
  </w:style>
  <w:style w:type="character" w:customStyle="1" w:styleId="Ttulo3Car1">
    <w:name w:val="Título 3 Car1"/>
    <w:rsid w:val="0004712B"/>
    <w:rPr>
      <w:rFonts w:ascii="Arial" w:hAnsi="Arial"/>
      <w:b/>
      <w:sz w:val="20"/>
      <w:szCs w:val="22"/>
      <w:u w:val="none"/>
      <w:lang w:val="ca-ES" w:eastAsia="es-ES"/>
    </w:rPr>
  </w:style>
  <w:style w:type="character" w:customStyle="1" w:styleId="Ttulo2Car1">
    <w:name w:val="Título 2 Car1"/>
    <w:rsid w:val="00255EE7"/>
    <w:rPr>
      <w:rFonts w:ascii="Arial" w:hAnsi="Arial" w:cs="Times New Roman"/>
      <w:b/>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b524e4-015d-41b3-b31a-d85d3ba5d351">
      <Terms xmlns="http://schemas.microsoft.com/office/infopath/2007/PartnerControls"/>
    </lcf76f155ced4ddcb4097134ff3c332f>
    <TaxCatchAll xmlns="b8e1db5d-41b9-4c8a-9145-8136b36248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690E356BE0A42BF942D6C694B8750" ma:contentTypeVersion="22" ma:contentTypeDescription="Crea un document nou" ma:contentTypeScope="" ma:versionID="712a8e0aa8aa992de901cf3aa70fc2b9">
  <xsd:schema xmlns:xsd="http://www.w3.org/2001/XMLSchema" xmlns:xs="http://www.w3.org/2001/XMLSchema" xmlns:p="http://schemas.microsoft.com/office/2006/metadata/properties" xmlns:ns2="a4b524e4-015d-41b3-b31a-d85d3ba5d351" xmlns:ns3="b8e1db5d-41b9-4c8a-9145-8136b36248dc" targetNamespace="http://schemas.microsoft.com/office/2006/metadata/properties" ma:root="true" ma:fieldsID="e7f771ade140d3fa33863087f362b446" ns2:_="" ns3:_="">
    <xsd:import namespace="a4b524e4-015d-41b3-b31a-d85d3ba5d351"/>
    <xsd:import namespace="b8e1db5d-41b9-4c8a-9145-8136b36248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24e4-015d-41b3-b31a-d85d3ba5d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5fde7a43-ac43-4b35-bcd1-456e4c58d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1db5d-41b9-4c8a-9145-8136b36248dc"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1" nillable="true" ma:displayName="Taxonomy Catch All Column" ma:hidden="true" ma:list="{768af050-34bc-4650-940d-b5d22b1b45ff}" ma:internalName="TaxCatchAll" ma:showField="CatchAllData" ma:web="b8e1db5d-41b9-4c8a-9145-8136b3624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F4A55-42AB-466B-8918-5496AB4A634A}">
  <ds:schemaRefs>
    <ds:schemaRef ds:uri="http://schemas.openxmlformats.org/officeDocument/2006/bibliography"/>
  </ds:schemaRefs>
</ds:datastoreItem>
</file>

<file path=customXml/itemProps2.xml><?xml version="1.0" encoding="utf-8"?>
<ds:datastoreItem xmlns:ds="http://schemas.openxmlformats.org/officeDocument/2006/customXml" ds:itemID="{B5C2D484-91EC-4704-97B3-B28CA41E74A1}">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a4b524e4-015d-41b3-b31a-d85d3ba5d351"/>
    <ds:schemaRef ds:uri="http://purl.org/dc/terms/"/>
    <ds:schemaRef ds:uri="http://www.w3.org/XML/1998/namespace"/>
    <ds:schemaRef ds:uri="http://purl.org/dc/elements/1.1/"/>
    <ds:schemaRef ds:uri="http://schemas.microsoft.com/office/infopath/2007/PartnerControls"/>
    <ds:schemaRef ds:uri="b8e1db5d-41b9-4c8a-9145-8136b36248dc"/>
  </ds:schemaRefs>
</ds:datastoreItem>
</file>

<file path=customXml/itemProps3.xml><?xml version="1.0" encoding="utf-8"?>
<ds:datastoreItem xmlns:ds="http://schemas.openxmlformats.org/officeDocument/2006/customXml" ds:itemID="{E33C7CA9-7863-4892-BC92-E92FAB7C3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24e4-015d-41b3-b31a-d85d3ba5d351"/>
    <ds:schemaRef ds:uri="b8e1db5d-41b9-4c8a-9145-8136b362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95544-4416-4ACE-950E-3BDC08AEC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Serveis Jurídics Consorci per a la reforma de la Gran via</dc:creator>
  <cp:keywords/>
  <dc:description/>
  <cp:lastModifiedBy>Marivi</cp:lastModifiedBy>
  <cp:revision>2</cp:revision>
  <cp:lastPrinted>2024-05-07T10:03:00Z</cp:lastPrinted>
  <dcterms:created xsi:type="dcterms:W3CDTF">2024-05-07T10:05:00Z</dcterms:created>
  <dcterms:modified xsi:type="dcterms:W3CDTF">2024-05-07T10:05:00Z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0x010100AA3690E356BE0A42BF942D6C694B8750</vt:lpwstr>
  </property>
  <property fmtid="{D5CDD505-2E9C-101B-9397-08002B2CF9AE}" pid="3" name="MediaServiceImageTags">
    <vt:lpwstr/>
  </property>
</Properties>
</file>