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D0C95" w14:textId="77777777" w:rsidR="00347FC6" w:rsidRPr="00765261" w:rsidRDefault="00347FC6" w:rsidP="00347FC6">
      <w:pPr>
        <w:pStyle w:val="Textindependent"/>
        <w:spacing w:before="1"/>
        <w:ind w:left="284"/>
        <w:rPr>
          <w:b/>
          <w:bCs/>
          <w:color w:val="808080" w:themeColor="background1" w:themeShade="80"/>
          <w:sz w:val="20"/>
        </w:rPr>
      </w:pPr>
      <w:r w:rsidRPr="00765261">
        <w:rPr>
          <w:b/>
          <w:bCs/>
          <w:color w:val="808080" w:themeColor="background1" w:themeShade="80"/>
          <w:sz w:val="20"/>
        </w:rPr>
        <w:t>ANNEX 1</w:t>
      </w:r>
    </w:p>
    <w:p w14:paraId="5E48AA43" w14:textId="77777777" w:rsidR="00347FC6" w:rsidRDefault="00347FC6" w:rsidP="00347FC6">
      <w:pPr>
        <w:pStyle w:val="Textindependent"/>
        <w:spacing w:before="1"/>
        <w:rPr>
          <w:sz w:val="20"/>
        </w:rPr>
      </w:pPr>
    </w:p>
    <w:p w14:paraId="24B8A907" w14:textId="77777777" w:rsidR="00347FC6" w:rsidRDefault="00347FC6" w:rsidP="00347FC6">
      <w:pPr>
        <w:spacing w:before="94"/>
        <w:ind w:left="238"/>
        <w:rPr>
          <w:rFonts w:ascii="Arial" w:hAnsi="Arial"/>
          <w:b/>
        </w:rPr>
      </w:pPr>
      <w:r>
        <w:rPr>
          <w:rFonts w:ascii="Arial" w:hAnsi="Arial"/>
          <w:b/>
        </w:rPr>
        <w:t>INFORMACIÓ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INCLOURE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SOBRE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A </w:t>
      </w:r>
    </w:p>
    <w:p w14:paraId="5B393F78" w14:textId="77777777" w:rsidR="00347FC6" w:rsidRDefault="00347FC6" w:rsidP="00347FC6">
      <w:pPr>
        <w:spacing w:before="94"/>
        <w:ind w:left="238"/>
        <w:rPr>
          <w:rFonts w:ascii="Arial" w:hAnsi="Arial"/>
          <w:b/>
        </w:rPr>
      </w:pPr>
    </w:p>
    <w:p w14:paraId="3E44B4D6" w14:textId="77777777" w:rsidR="00347FC6" w:rsidRDefault="00347FC6" w:rsidP="00347FC6">
      <w:pPr>
        <w:spacing w:before="94"/>
        <w:ind w:left="238"/>
        <w:rPr>
          <w:rFonts w:ascii="Arial" w:hAnsi="Arial"/>
          <w:b/>
        </w:rPr>
      </w:pPr>
      <w:r>
        <w:rPr>
          <w:rFonts w:ascii="Arial" w:hAnsi="Arial"/>
          <w:b/>
        </w:rPr>
        <w:t>Documentació Administrativa:</w:t>
      </w:r>
    </w:p>
    <w:p w14:paraId="6CDA5234" w14:textId="77777777" w:rsidR="00347FC6" w:rsidRDefault="00347FC6" w:rsidP="00347FC6">
      <w:pPr>
        <w:spacing w:before="94"/>
        <w:rPr>
          <w:rFonts w:ascii="Arial" w:hAnsi="Arial"/>
          <w:b/>
        </w:rPr>
      </w:pPr>
    </w:p>
    <w:p w14:paraId="0E907447" w14:textId="77777777" w:rsidR="00347FC6" w:rsidRDefault="00347FC6" w:rsidP="00347FC6">
      <w:pPr>
        <w:ind w:left="238"/>
      </w:pPr>
      <w:r>
        <w:t>NOM:</w:t>
      </w:r>
    </w:p>
    <w:p w14:paraId="56C9841C" w14:textId="77777777" w:rsidR="00347FC6" w:rsidRDefault="00347FC6" w:rsidP="00347FC6">
      <w:pPr>
        <w:spacing w:before="38"/>
        <w:ind w:left="238"/>
      </w:pPr>
      <w:r>
        <w:t>DNI:</w:t>
      </w:r>
    </w:p>
    <w:p w14:paraId="0BDE087B" w14:textId="77777777" w:rsidR="00347FC6" w:rsidRDefault="00347FC6" w:rsidP="00347FC6">
      <w:pPr>
        <w:spacing w:before="40"/>
        <w:ind w:left="238"/>
      </w:pPr>
      <w:r>
        <w:t>DOMICILI:</w:t>
      </w:r>
    </w:p>
    <w:p w14:paraId="5FF81625" w14:textId="77777777" w:rsidR="00347FC6" w:rsidRDefault="00347FC6" w:rsidP="00347FC6">
      <w:pPr>
        <w:spacing w:before="38"/>
        <w:ind w:left="238"/>
      </w:pPr>
      <w:r>
        <w:t>MUNICIPI:</w:t>
      </w:r>
    </w:p>
    <w:p w14:paraId="4B7683E0" w14:textId="77777777" w:rsidR="00347FC6" w:rsidRDefault="00347FC6" w:rsidP="00347FC6">
      <w:pPr>
        <w:spacing w:before="37"/>
        <w:ind w:left="238"/>
      </w:pPr>
      <w:r>
        <w:t>TELEFON</w:t>
      </w:r>
      <w:r>
        <w:rPr>
          <w:spacing w:val="-2"/>
        </w:rPr>
        <w:t xml:space="preserve"> </w:t>
      </w:r>
      <w:r>
        <w:t>CONTACTE:</w:t>
      </w:r>
    </w:p>
    <w:p w14:paraId="1CADFA93" w14:textId="77777777" w:rsidR="00347FC6" w:rsidRDefault="00347FC6" w:rsidP="00347FC6">
      <w:pPr>
        <w:spacing w:before="38"/>
        <w:ind w:left="238"/>
      </w:pPr>
      <w:r>
        <w:t>CORREU</w:t>
      </w:r>
      <w:r>
        <w:rPr>
          <w:spacing w:val="-5"/>
        </w:rPr>
        <w:t xml:space="preserve"> </w:t>
      </w:r>
      <w:r>
        <w:t>ELECTRONIC:</w:t>
      </w:r>
    </w:p>
    <w:p w14:paraId="597296D8" w14:textId="77777777" w:rsidR="00347FC6" w:rsidRDefault="00347FC6" w:rsidP="00347FC6">
      <w:pPr>
        <w:pStyle w:val="Textindependent"/>
      </w:pPr>
    </w:p>
    <w:p w14:paraId="1C11B436" w14:textId="77777777" w:rsidR="00347FC6" w:rsidRDefault="00347FC6" w:rsidP="00347FC6">
      <w:pPr>
        <w:pStyle w:val="Textindependent"/>
        <w:spacing w:before="2"/>
        <w:rPr>
          <w:sz w:val="22"/>
        </w:rPr>
      </w:pPr>
    </w:p>
    <w:p w14:paraId="6E3B49FD" w14:textId="77777777" w:rsidR="00347FC6" w:rsidRDefault="00347FC6" w:rsidP="00347FC6">
      <w:pPr>
        <w:ind w:left="238"/>
        <w:rPr>
          <w:rFonts w:ascii="Arial"/>
          <w:b/>
        </w:rPr>
      </w:pPr>
      <w:r>
        <w:rPr>
          <w:rFonts w:ascii="Arial"/>
          <w:b/>
        </w:rPr>
        <w:t>DECLARO:</w:t>
      </w:r>
    </w:p>
    <w:p w14:paraId="73926EF6" w14:textId="77777777" w:rsidR="00347FC6" w:rsidRDefault="00347FC6" w:rsidP="00347FC6">
      <w:pPr>
        <w:pStyle w:val="Textindependent"/>
        <w:spacing w:before="5"/>
        <w:rPr>
          <w:rFonts w:ascii="Arial"/>
          <w:b/>
          <w:sz w:val="20"/>
        </w:rPr>
      </w:pPr>
    </w:p>
    <w:p w14:paraId="53B7BD8A" w14:textId="77777777" w:rsidR="00347FC6" w:rsidRDefault="00347FC6" w:rsidP="00347FC6">
      <w:pPr>
        <w:pStyle w:val="Pargrafdellista"/>
        <w:numPr>
          <w:ilvl w:val="0"/>
          <w:numId w:val="1"/>
        </w:numPr>
        <w:tabs>
          <w:tab w:val="left" w:pos="959"/>
        </w:tabs>
        <w:spacing w:line="276" w:lineRule="auto"/>
        <w:ind w:right="110"/>
        <w:jc w:val="both"/>
        <w:rPr>
          <w:sz w:val="24"/>
        </w:rPr>
      </w:pPr>
      <w:r>
        <w:rPr>
          <w:sz w:val="24"/>
        </w:rPr>
        <w:t>Que reuneixo totes i cadascuna de les condicions exigides per contractar amb</w:t>
      </w:r>
      <w:r>
        <w:rPr>
          <w:spacing w:val="-64"/>
          <w:sz w:val="24"/>
        </w:rPr>
        <w:t xml:space="preserve"> </w:t>
      </w:r>
      <w:r>
        <w:rPr>
          <w:sz w:val="24"/>
        </w:rPr>
        <w:t>l’Administració</w:t>
      </w:r>
      <w:r>
        <w:rPr>
          <w:spacing w:val="-14"/>
          <w:sz w:val="24"/>
        </w:rPr>
        <w:t xml:space="preserve"> </w:t>
      </w:r>
      <w:r>
        <w:rPr>
          <w:sz w:val="24"/>
        </w:rPr>
        <w:t>previstes</w:t>
      </w:r>
      <w:r>
        <w:rPr>
          <w:spacing w:val="-13"/>
          <w:sz w:val="24"/>
        </w:rPr>
        <w:t xml:space="preserve"> </w:t>
      </w:r>
      <w:r>
        <w:rPr>
          <w:sz w:val="24"/>
        </w:rPr>
        <w:t>a la LCSP,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incorre</w:t>
      </w:r>
      <w:r>
        <w:rPr>
          <w:spacing w:val="-11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cap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z w:val="24"/>
        </w:rPr>
        <w:t>prohibicions</w:t>
      </w:r>
      <w:r>
        <w:rPr>
          <w:spacing w:val="-64"/>
          <w:sz w:val="24"/>
        </w:rPr>
        <w:t xml:space="preserve"> </w:t>
      </w:r>
      <w:r>
        <w:rPr>
          <w:sz w:val="24"/>
        </w:rPr>
        <w:t>pera</w:t>
      </w:r>
      <w:r>
        <w:rPr>
          <w:spacing w:val="-1"/>
          <w:sz w:val="24"/>
        </w:rPr>
        <w:t xml:space="preserve"> </w:t>
      </w:r>
      <w:r>
        <w:rPr>
          <w:sz w:val="24"/>
        </w:rPr>
        <w:t>contractar recollides en</w:t>
      </w:r>
      <w:r>
        <w:rPr>
          <w:spacing w:val="-2"/>
          <w:sz w:val="24"/>
        </w:rPr>
        <w:t xml:space="preserve"> </w:t>
      </w:r>
      <w:r>
        <w:rPr>
          <w:sz w:val="24"/>
        </w:rPr>
        <w:t>aquesta</w:t>
      </w:r>
      <w:r>
        <w:rPr>
          <w:spacing w:val="-1"/>
          <w:sz w:val="24"/>
        </w:rPr>
        <w:t xml:space="preserve"> </w:t>
      </w:r>
      <w:r>
        <w:rPr>
          <w:sz w:val="24"/>
        </w:rPr>
        <w:t>normativa.</w:t>
      </w:r>
    </w:p>
    <w:p w14:paraId="4AEF3FCF" w14:textId="77777777" w:rsidR="00347FC6" w:rsidRDefault="00347FC6" w:rsidP="00347FC6">
      <w:pPr>
        <w:pStyle w:val="Pargrafdellista"/>
        <w:numPr>
          <w:ilvl w:val="0"/>
          <w:numId w:val="1"/>
        </w:numPr>
        <w:tabs>
          <w:tab w:val="left" w:pos="959"/>
        </w:tabs>
        <w:spacing w:before="1" w:line="276" w:lineRule="auto"/>
        <w:ind w:right="117"/>
        <w:jc w:val="both"/>
        <w:rPr>
          <w:sz w:val="24"/>
        </w:rPr>
      </w:pP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accepto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seva</w:t>
      </w:r>
      <w:r>
        <w:rPr>
          <w:spacing w:val="-8"/>
          <w:sz w:val="24"/>
        </w:rPr>
        <w:t xml:space="preserve"> </w:t>
      </w:r>
      <w:r>
        <w:rPr>
          <w:sz w:val="24"/>
        </w:rPr>
        <w:t>totalitat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plec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clàusules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administratives particulars que regeixen la concessió de servei </w:t>
      </w:r>
      <w:r>
        <w:rPr>
          <w:spacing w:val="-64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gestió i explotació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servei del</w:t>
      </w:r>
      <w:r>
        <w:rPr>
          <w:spacing w:val="-4"/>
          <w:sz w:val="24"/>
        </w:rPr>
        <w:t xml:space="preserve"> </w:t>
      </w:r>
      <w:r>
        <w:rPr>
          <w:sz w:val="24"/>
        </w:rPr>
        <w:t>bar, per</w:t>
      </w:r>
      <w:r>
        <w:rPr>
          <w:spacing w:val="-1"/>
          <w:sz w:val="24"/>
        </w:rPr>
        <w:t xml:space="preserve"> </w:t>
      </w:r>
      <w:r>
        <w:rPr>
          <w:sz w:val="24"/>
        </w:rPr>
        <w:t>la temporada</w:t>
      </w:r>
      <w:r>
        <w:rPr>
          <w:spacing w:val="-3"/>
          <w:sz w:val="24"/>
        </w:rPr>
        <w:t xml:space="preserve"> </w:t>
      </w:r>
      <w:r>
        <w:rPr>
          <w:sz w:val="24"/>
        </w:rPr>
        <w:t>2024 amb possibilitat de pròrroga per la temporada 2025.</w:t>
      </w:r>
    </w:p>
    <w:p w14:paraId="576FB885" w14:textId="77777777" w:rsidR="00347FC6" w:rsidRDefault="00347FC6" w:rsidP="00347FC6">
      <w:pPr>
        <w:pStyle w:val="Pargrafdellista"/>
        <w:numPr>
          <w:ilvl w:val="0"/>
          <w:numId w:val="1"/>
        </w:numPr>
        <w:tabs>
          <w:tab w:val="left" w:pos="959"/>
        </w:tabs>
        <w:spacing w:before="1" w:line="276" w:lineRule="auto"/>
        <w:ind w:right="112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estic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corrent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obligacions</w:t>
      </w:r>
      <w:r>
        <w:rPr>
          <w:spacing w:val="1"/>
          <w:sz w:val="24"/>
        </w:rPr>
        <w:t xml:space="preserve"> </w:t>
      </w:r>
      <w:r>
        <w:rPr>
          <w:sz w:val="24"/>
        </w:rPr>
        <w:t>tributàries</w:t>
      </w:r>
      <w:r>
        <w:rPr>
          <w:spacing w:val="1"/>
          <w:sz w:val="24"/>
        </w:rPr>
        <w:t xml:space="preserve"> </w:t>
      </w:r>
      <w:r>
        <w:rPr>
          <w:sz w:val="24"/>
        </w:rPr>
        <w:t>amb</w:t>
      </w:r>
      <w:r>
        <w:rPr>
          <w:spacing w:val="1"/>
          <w:sz w:val="24"/>
        </w:rPr>
        <w:t xml:space="preserve"> </w:t>
      </w:r>
      <w:r>
        <w:rPr>
          <w:sz w:val="24"/>
        </w:rPr>
        <w:t>l’Agència</w:t>
      </w:r>
      <w:r>
        <w:rPr>
          <w:spacing w:val="1"/>
          <w:sz w:val="24"/>
        </w:rPr>
        <w:t xml:space="preserve"> </w:t>
      </w:r>
      <w:r>
        <w:rPr>
          <w:sz w:val="24"/>
        </w:rPr>
        <w:t>estatal</w:t>
      </w:r>
      <w:r>
        <w:rPr>
          <w:spacing w:val="1"/>
          <w:sz w:val="24"/>
        </w:rPr>
        <w:t xml:space="preserve"> </w:t>
      </w:r>
      <w:r>
        <w:rPr>
          <w:sz w:val="24"/>
        </w:rPr>
        <w:t>d’administració tributària i amb l’Agència tributària de Catalunya i envers la</w:t>
      </w:r>
      <w:r>
        <w:rPr>
          <w:spacing w:val="1"/>
          <w:sz w:val="24"/>
        </w:rPr>
        <w:t xml:space="preserve"> </w:t>
      </w:r>
      <w:r>
        <w:rPr>
          <w:sz w:val="24"/>
        </w:rPr>
        <w:t>Seguretat</w:t>
      </w:r>
      <w:r>
        <w:rPr>
          <w:spacing w:val="-3"/>
          <w:sz w:val="24"/>
        </w:rPr>
        <w:t xml:space="preserve"> </w:t>
      </w:r>
      <w:r>
        <w:rPr>
          <w:sz w:val="24"/>
        </w:rPr>
        <w:t>Social.</w:t>
      </w:r>
    </w:p>
    <w:p w14:paraId="7406BBBA" w14:textId="77777777" w:rsidR="00347FC6" w:rsidRDefault="00347FC6" w:rsidP="00347FC6">
      <w:pPr>
        <w:pStyle w:val="Pargrafdellista"/>
        <w:numPr>
          <w:ilvl w:val="0"/>
          <w:numId w:val="1"/>
        </w:numPr>
        <w:tabs>
          <w:tab w:val="left" w:pos="959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tinc</w:t>
      </w:r>
      <w:r>
        <w:rPr>
          <w:spacing w:val="-2"/>
          <w:sz w:val="24"/>
        </w:rPr>
        <w:t xml:space="preserve"> </w:t>
      </w:r>
      <w:r>
        <w:rPr>
          <w:sz w:val="24"/>
        </w:rPr>
        <w:t>cap</w:t>
      </w:r>
      <w:r>
        <w:rPr>
          <w:spacing w:val="-1"/>
          <w:sz w:val="24"/>
        </w:rPr>
        <w:t xml:space="preserve"> </w:t>
      </w:r>
      <w:r>
        <w:rPr>
          <w:sz w:val="24"/>
        </w:rPr>
        <w:t>deute</w:t>
      </w:r>
      <w:r>
        <w:rPr>
          <w:spacing w:val="-5"/>
          <w:sz w:val="24"/>
        </w:rPr>
        <w:t xml:space="preserve"> </w:t>
      </w:r>
      <w:r>
        <w:rPr>
          <w:sz w:val="24"/>
        </w:rPr>
        <w:t>pendent</w:t>
      </w:r>
      <w:r>
        <w:rPr>
          <w:spacing w:val="-3"/>
          <w:sz w:val="24"/>
        </w:rPr>
        <w:t xml:space="preserve"> </w:t>
      </w:r>
      <w:r>
        <w:rPr>
          <w:sz w:val="24"/>
        </w:rPr>
        <w:t>amb</w:t>
      </w:r>
      <w:r>
        <w:rPr>
          <w:spacing w:val="-2"/>
          <w:sz w:val="24"/>
        </w:rPr>
        <w:t xml:space="preserve"> </w:t>
      </w:r>
      <w:r>
        <w:rPr>
          <w:sz w:val="24"/>
        </w:rPr>
        <w:t>l’Ajuntament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 Llardecans. </w:t>
      </w:r>
    </w:p>
    <w:p w14:paraId="415CC09D" w14:textId="77777777" w:rsidR="00347FC6" w:rsidRDefault="00347FC6" w:rsidP="00347FC6">
      <w:pPr>
        <w:pStyle w:val="Pargrafdellista"/>
        <w:numPr>
          <w:ilvl w:val="0"/>
          <w:numId w:val="1"/>
        </w:numPr>
        <w:tabs>
          <w:tab w:val="left" w:pos="959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Que estic en possessió del carnet de manipulador d’aliments.</w:t>
      </w:r>
    </w:p>
    <w:p w14:paraId="1E560C32" w14:textId="77777777" w:rsidR="00347FC6" w:rsidRDefault="00347FC6" w:rsidP="00347FC6">
      <w:pPr>
        <w:pStyle w:val="Pargrafdellista"/>
        <w:numPr>
          <w:ilvl w:val="0"/>
          <w:numId w:val="1"/>
        </w:numPr>
        <w:tabs>
          <w:tab w:val="left" w:pos="959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Que consto donat d’alta de l’Impost d’activitats econòmiques (IAE) a l’epígraf corresponent a l’objecte del contracte.</w:t>
      </w:r>
    </w:p>
    <w:p w14:paraId="661EA6BD" w14:textId="77777777" w:rsidR="00347FC6" w:rsidRDefault="00347FC6" w:rsidP="00347FC6">
      <w:pPr>
        <w:pStyle w:val="Pargrafdellista"/>
        <w:numPr>
          <w:ilvl w:val="0"/>
          <w:numId w:val="1"/>
        </w:numPr>
        <w:tabs>
          <w:tab w:val="left" w:pos="959"/>
        </w:tabs>
        <w:spacing w:before="44" w:line="276" w:lineRule="auto"/>
        <w:ind w:right="112"/>
        <w:jc w:val="both"/>
        <w:rPr>
          <w:sz w:val="24"/>
        </w:rPr>
      </w:pPr>
      <w:r>
        <w:rPr>
          <w:sz w:val="24"/>
        </w:rPr>
        <w:t>Que aportaré el justificant de l’existència d’una assegurança de responsabilitat</w:t>
      </w:r>
      <w:r>
        <w:rPr>
          <w:spacing w:val="-64"/>
          <w:sz w:val="24"/>
        </w:rPr>
        <w:t xml:space="preserve"> </w:t>
      </w:r>
      <w:r>
        <w:rPr>
          <w:sz w:val="24"/>
        </w:rPr>
        <w:t>civil per riscos professionals per import igual o superior a 60.000 euros si</w:t>
      </w:r>
      <w:r>
        <w:rPr>
          <w:spacing w:val="1"/>
          <w:sz w:val="24"/>
        </w:rPr>
        <w:t xml:space="preserve"> </w:t>
      </w:r>
      <w:r>
        <w:rPr>
          <w:sz w:val="24"/>
        </w:rPr>
        <w:t>s’acaba</w:t>
      </w:r>
      <w:r>
        <w:rPr>
          <w:spacing w:val="-3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la persona concessionària</w:t>
      </w:r>
    </w:p>
    <w:p w14:paraId="40EF92ED" w14:textId="77777777" w:rsidR="00347FC6" w:rsidRDefault="00347FC6" w:rsidP="00347FC6">
      <w:pPr>
        <w:pStyle w:val="Pargrafdellista"/>
        <w:numPr>
          <w:ilvl w:val="0"/>
          <w:numId w:val="1"/>
        </w:numPr>
        <w:tabs>
          <w:tab w:val="left" w:pos="959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Documents</w:t>
      </w:r>
      <w:r>
        <w:rPr>
          <w:spacing w:val="-3"/>
          <w:sz w:val="24"/>
        </w:rPr>
        <w:t xml:space="preserve"> </w:t>
      </w:r>
      <w:r>
        <w:rPr>
          <w:sz w:val="24"/>
        </w:rPr>
        <w:t>adjunts:</w:t>
      </w:r>
    </w:p>
    <w:p w14:paraId="41E46803" w14:textId="77777777" w:rsidR="00347FC6" w:rsidRDefault="00347FC6" w:rsidP="00347FC6">
      <w:pPr>
        <w:pStyle w:val="Pargrafdellista"/>
        <w:numPr>
          <w:ilvl w:val="1"/>
          <w:numId w:val="1"/>
        </w:numPr>
        <w:tabs>
          <w:tab w:val="left" w:pos="1679"/>
        </w:tabs>
        <w:spacing w:before="43"/>
        <w:ind w:hanging="361"/>
        <w:rPr>
          <w:sz w:val="24"/>
        </w:rPr>
      </w:pPr>
      <w:r>
        <w:rPr>
          <w:sz w:val="24"/>
        </w:rPr>
        <w:t>Fotocòpia</w:t>
      </w:r>
      <w:r>
        <w:rPr>
          <w:spacing w:val="-1"/>
          <w:sz w:val="24"/>
        </w:rPr>
        <w:t xml:space="preserve"> </w:t>
      </w:r>
      <w:r>
        <w:rPr>
          <w:sz w:val="24"/>
        </w:rPr>
        <w:t>NIF/CIF</w:t>
      </w:r>
    </w:p>
    <w:p w14:paraId="727713BA" w14:textId="77777777" w:rsidR="00347FC6" w:rsidRDefault="00347FC6" w:rsidP="00347FC6">
      <w:pPr>
        <w:pStyle w:val="Textindependent"/>
        <w:rPr>
          <w:sz w:val="26"/>
        </w:rPr>
      </w:pPr>
    </w:p>
    <w:p w14:paraId="5D3CC233" w14:textId="77777777" w:rsidR="00347FC6" w:rsidRDefault="00347FC6" w:rsidP="00347FC6">
      <w:pPr>
        <w:pStyle w:val="Textindependent"/>
        <w:rPr>
          <w:sz w:val="26"/>
        </w:rPr>
      </w:pPr>
    </w:p>
    <w:p w14:paraId="7EF313A3" w14:textId="77777777" w:rsidR="00347FC6" w:rsidRDefault="00347FC6" w:rsidP="00347FC6">
      <w:pPr>
        <w:spacing w:before="217"/>
        <w:ind w:left="238"/>
      </w:pPr>
      <w:r>
        <w:t>Lloc i data</w:t>
      </w:r>
    </w:p>
    <w:p w14:paraId="4E4550BF" w14:textId="77777777" w:rsidR="00347FC6" w:rsidRDefault="00347FC6" w:rsidP="00347FC6">
      <w:pPr>
        <w:spacing w:before="217"/>
        <w:ind w:left="238"/>
      </w:pPr>
    </w:p>
    <w:p w14:paraId="41B5C362" w14:textId="54378507" w:rsidR="000264F3" w:rsidRDefault="00347FC6" w:rsidP="00347FC6">
      <w:r>
        <w:t>Signat,</w:t>
      </w:r>
    </w:p>
    <w:sectPr w:rsidR="000264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806F5A"/>
    <w:multiLevelType w:val="hybridMultilevel"/>
    <w:tmpl w:val="1F8A5358"/>
    <w:lvl w:ilvl="0" w:tplc="E44E3B62">
      <w:numFmt w:val="bullet"/>
      <w:lvlText w:val=""/>
      <w:lvlJc w:val="left"/>
      <w:pPr>
        <w:ind w:left="958" w:hanging="360"/>
      </w:pPr>
      <w:rPr>
        <w:rFonts w:ascii="Wingdings" w:eastAsia="Wingdings" w:hAnsi="Wingdings" w:cs="Wingdings" w:hint="default"/>
        <w:w w:val="100"/>
        <w:sz w:val="24"/>
        <w:szCs w:val="24"/>
        <w:lang w:val="ca-ES" w:eastAsia="en-US" w:bidi="ar-SA"/>
      </w:rPr>
    </w:lvl>
    <w:lvl w:ilvl="1" w:tplc="97B46E78">
      <w:numFmt w:val="bullet"/>
      <w:lvlText w:val="o"/>
      <w:lvlJc w:val="left"/>
      <w:pPr>
        <w:ind w:left="167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a-ES" w:eastAsia="en-US" w:bidi="ar-SA"/>
      </w:rPr>
    </w:lvl>
    <w:lvl w:ilvl="2" w:tplc="4C5CEFFA">
      <w:numFmt w:val="bullet"/>
      <w:lvlText w:val="•"/>
      <w:lvlJc w:val="left"/>
      <w:pPr>
        <w:ind w:left="2540" w:hanging="360"/>
      </w:pPr>
      <w:rPr>
        <w:rFonts w:hint="default"/>
        <w:lang w:val="ca-ES" w:eastAsia="en-US" w:bidi="ar-SA"/>
      </w:rPr>
    </w:lvl>
    <w:lvl w:ilvl="3" w:tplc="FBF6B0CA">
      <w:numFmt w:val="bullet"/>
      <w:lvlText w:val="•"/>
      <w:lvlJc w:val="left"/>
      <w:pPr>
        <w:ind w:left="3401" w:hanging="360"/>
      </w:pPr>
      <w:rPr>
        <w:rFonts w:hint="default"/>
        <w:lang w:val="ca-ES" w:eastAsia="en-US" w:bidi="ar-SA"/>
      </w:rPr>
    </w:lvl>
    <w:lvl w:ilvl="4" w:tplc="CBAAB568">
      <w:numFmt w:val="bullet"/>
      <w:lvlText w:val="•"/>
      <w:lvlJc w:val="left"/>
      <w:pPr>
        <w:ind w:left="4262" w:hanging="360"/>
      </w:pPr>
      <w:rPr>
        <w:rFonts w:hint="default"/>
        <w:lang w:val="ca-ES" w:eastAsia="en-US" w:bidi="ar-SA"/>
      </w:rPr>
    </w:lvl>
    <w:lvl w:ilvl="5" w:tplc="DD3CEB8E">
      <w:numFmt w:val="bullet"/>
      <w:lvlText w:val="•"/>
      <w:lvlJc w:val="left"/>
      <w:pPr>
        <w:ind w:left="5122" w:hanging="360"/>
      </w:pPr>
      <w:rPr>
        <w:rFonts w:hint="default"/>
        <w:lang w:val="ca-ES" w:eastAsia="en-US" w:bidi="ar-SA"/>
      </w:rPr>
    </w:lvl>
    <w:lvl w:ilvl="6" w:tplc="63D67494">
      <w:numFmt w:val="bullet"/>
      <w:lvlText w:val="•"/>
      <w:lvlJc w:val="left"/>
      <w:pPr>
        <w:ind w:left="5983" w:hanging="360"/>
      </w:pPr>
      <w:rPr>
        <w:rFonts w:hint="default"/>
        <w:lang w:val="ca-ES" w:eastAsia="en-US" w:bidi="ar-SA"/>
      </w:rPr>
    </w:lvl>
    <w:lvl w:ilvl="7" w:tplc="F42254C4">
      <w:numFmt w:val="bullet"/>
      <w:lvlText w:val="•"/>
      <w:lvlJc w:val="left"/>
      <w:pPr>
        <w:ind w:left="6844" w:hanging="360"/>
      </w:pPr>
      <w:rPr>
        <w:rFonts w:hint="default"/>
        <w:lang w:val="ca-ES" w:eastAsia="en-US" w:bidi="ar-SA"/>
      </w:rPr>
    </w:lvl>
    <w:lvl w:ilvl="8" w:tplc="4DB6AF74">
      <w:numFmt w:val="bullet"/>
      <w:lvlText w:val="•"/>
      <w:lvlJc w:val="left"/>
      <w:pPr>
        <w:ind w:left="7704" w:hanging="360"/>
      </w:pPr>
      <w:rPr>
        <w:rFonts w:hint="default"/>
        <w:lang w:val="ca-ES" w:eastAsia="en-US" w:bidi="ar-SA"/>
      </w:rPr>
    </w:lvl>
  </w:abstractNum>
  <w:num w:numId="1" w16cid:durableId="98778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C6"/>
    <w:rsid w:val="000264F3"/>
    <w:rsid w:val="0034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D7F1"/>
  <w15:chartTrackingRefBased/>
  <w15:docId w15:val="{82B06C0B-2C76-47CE-AB1D-29EF1B5D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FC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qFormat/>
    <w:rsid w:val="00347FC6"/>
    <w:rPr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47FC6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Pargrafdellista">
    <w:name w:val="List Paragraph"/>
    <w:basedOn w:val="Normal"/>
    <w:uiPriority w:val="34"/>
    <w:qFormat/>
    <w:rsid w:val="00347FC6"/>
    <w:pPr>
      <w:ind w:left="2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2024-05-08T09:58:00Z</dcterms:created>
  <dcterms:modified xsi:type="dcterms:W3CDTF">2024-05-08T09:58:00Z</dcterms:modified>
</cp:coreProperties>
</file>