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BE5" w:rsidRDefault="005B7BE5" w:rsidP="005B7BE5">
      <w:pPr>
        <w:widowControl w:val="0"/>
        <w:autoSpaceDE w:val="0"/>
        <w:autoSpaceDN w:val="0"/>
        <w:adjustRightInd w:val="0"/>
        <w:spacing w:line="288" w:lineRule="auto"/>
        <w:rPr>
          <w:rFonts w:cs="MinionPro-Regular"/>
          <w:color w:val="000000"/>
          <w:szCs w:val="22"/>
          <w:lang w:val="es-ES_tradnl" w:eastAsia="es-ES"/>
        </w:rPr>
      </w:pPr>
      <w:bookmarkStart w:id="0" w:name="_GoBack"/>
      <w:bookmarkEnd w:id="0"/>
    </w:p>
    <w:p w:rsidR="005B7BE5" w:rsidRDefault="005B7BE5" w:rsidP="005B7BE5">
      <w:pPr>
        <w:widowControl w:val="0"/>
        <w:autoSpaceDE w:val="0"/>
        <w:autoSpaceDN w:val="0"/>
        <w:adjustRightInd w:val="0"/>
        <w:spacing w:line="288" w:lineRule="auto"/>
        <w:rPr>
          <w:rFonts w:cs="MinionPro-Regular"/>
          <w:color w:val="000000"/>
          <w:szCs w:val="22"/>
          <w:lang w:val="es-ES_tradnl" w:eastAsia="es-ES"/>
        </w:rPr>
      </w:pPr>
    </w:p>
    <w:p w:rsidR="005B7BE5" w:rsidRDefault="005B7BE5" w:rsidP="005B7BE5">
      <w:pPr>
        <w:widowControl w:val="0"/>
        <w:autoSpaceDE w:val="0"/>
        <w:autoSpaceDN w:val="0"/>
        <w:adjustRightInd w:val="0"/>
        <w:spacing w:line="288" w:lineRule="auto"/>
        <w:rPr>
          <w:rFonts w:cs="MinionPro-Regular"/>
          <w:color w:val="000000"/>
          <w:szCs w:val="22"/>
          <w:lang w:val="es-ES_tradnl" w:eastAsia="es-ES"/>
        </w:rPr>
      </w:pPr>
    </w:p>
    <w:p w:rsidR="005B7BE5" w:rsidRDefault="00054C28" w:rsidP="005B7BE5">
      <w:pPr>
        <w:widowControl w:val="0"/>
        <w:autoSpaceDE w:val="0"/>
        <w:autoSpaceDN w:val="0"/>
        <w:adjustRightInd w:val="0"/>
        <w:spacing w:line="288" w:lineRule="auto"/>
        <w:jc w:val="center"/>
        <w:rPr>
          <w:rFonts w:cs="MinionPro-Regular"/>
          <w:color w:val="000000"/>
          <w:szCs w:val="22"/>
          <w:lang w:eastAsia="es-ES"/>
        </w:rPr>
      </w:pPr>
      <w:r>
        <w:rPr>
          <w:rFonts w:cs="MinionPro-Regular"/>
          <w:noProof/>
          <w:color w:val="000000"/>
          <w:szCs w:val="22"/>
          <w:lang w:val="es-ES" w:eastAsia="es-ES"/>
        </w:rPr>
        <w:drawing>
          <wp:inline distT="0" distB="0" distL="0" distR="0">
            <wp:extent cx="2993390" cy="92329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3390" cy="923290"/>
                    </a:xfrm>
                    <a:prstGeom prst="rect">
                      <a:avLst/>
                    </a:prstGeom>
                    <a:noFill/>
                    <a:ln>
                      <a:noFill/>
                    </a:ln>
                  </pic:spPr>
                </pic:pic>
              </a:graphicData>
            </a:graphic>
          </wp:inline>
        </w:drawing>
      </w:r>
    </w:p>
    <w:p w:rsidR="005B7BE5" w:rsidRDefault="005B7BE5" w:rsidP="005B7BE5">
      <w:pPr>
        <w:widowControl w:val="0"/>
        <w:autoSpaceDE w:val="0"/>
        <w:autoSpaceDN w:val="0"/>
        <w:adjustRightInd w:val="0"/>
        <w:spacing w:line="288" w:lineRule="auto"/>
        <w:rPr>
          <w:rFonts w:cs="MinionPro-Regular"/>
          <w:color w:val="000000"/>
          <w:szCs w:val="22"/>
          <w:lang w:eastAsia="es-ES"/>
        </w:rPr>
      </w:pPr>
    </w:p>
    <w:p w:rsidR="005B7BE5" w:rsidRDefault="00054C28" w:rsidP="005B7BE5">
      <w:pPr>
        <w:jc w:val="center"/>
        <w:rPr>
          <w:rFonts w:cs="Times New Roman"/>
          <w:noProof/>
          <w:szCs w:val="22"/>
        </w:rPr>
      </w:pPr>
      <w:r>
        <w:rPr>
          <w:rFonts w:cs="Times New Roman"/>
          <w:noProof/>
          <w:szCs w:val="22"/>
          <w:lang w:val="es-ES" w:eastAsia="es-ES"/>
        </w:rPr>
        <w:drawing>
          <wp:inline distT="0" distB="0" distL="0" distR="0">
            <wp:extent cx="3079750" cy="836930"/>
            <wp:effectExtent l="0" t="0" r="6350" b="127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9750" cy="836930"/>
                    </a:xfrm>
                    <a:prstGeom prst="rect">
                      <a:avLst/>
                    </a:prstGeom>
                    <a:noFill/>
                    <a:ln>
                      <a:noFill/>
                    </a:ln>
                  </pic:spPr>
                </pic:pic>
              </a:graphicData>
            </a:graphic>
          </wp:inline>
        </w:drawing>
      </w:r>
    </w:p>
    <w:p w:rsidR="005B7BE5" w:rsidRDefault="005B7BE5" w:rsidP="005B7BE5">
      <w:pPr>
        <w:jc w:val="center"/>
        <w:rPr>
          <w:rFonts w:cs="Times New Roman"/>
          <w:noProof/>
          <w:szCs w:val="22"/>
        </w:rPr>
      </w:pPr>
    </w:p>
    <w:p w:rsidR="005B7BE5" w:rsidRDefault="005B7BE5" w:rsidP="005B7BE5">
      <w:pPr>
        <w:jc w:val="center"/>
        <w:rPr>
          <w:rFonts w:cs="Times New Roman"/>
          <w:noProof/>
          <w:szCs w:val="22"/>
        </w:rPr>
      </w:pPr>
    </w:p>
    <w:p w:rsidR="005B7BE5" w:rsidRDefault="005B7BE5" w:rsidP="005B7BE5">
      <w:pPr>
        <w:jc w:val="center"/>
        <w:rPr>
          <w:rFonts w:cs="Times New Roman"/>
          <w:noProof/>
          <w:szCs w:val="22"/>
        </w:rPr>
      </w:pPr>
    </w:p>
    <w:p w:rsidR="005B7BE5" w:rsidRDefault="005B7BE5" w:rsidP="005B7BE5">
      <w:pPr>
        <w:jc w:val="center"/>
        <w:rPr>
          <w:rFonts w:cs="Times New Roman"/>
          <w:b/>
          <w:bCs/>
          <w:sz w:val="28"/>
          <w:szCs w:val="28"/>
          <w:lang w:eastAsia="es-ES"/>
        </w:rPr>
      </w:pPr>
      <w:r>
        <w:rPr>
          <w:rFonts w:cs="Times New Roman"/>
          <w:b/>
          <w:sz w:val="28"/>
          <w:szCs w:val="28"/>
          <w:lang w:eastAsia="es-ES"/>
        </w:rPr>
        <w:t>PLEC DE CLÀUSULES ADMINISTRATIVES PARTICULARS PER A LA CONTRACTACIÓ</w:t>
      </w:r>
      <w:r>
        <w:rPr>
          <w:rFonts w:cs="Times New Roman"/>
          <w:b/>
          <w:bCs/>
          <w:sz w:val="28"/>
          <w:szCs w:val="28"/>
          <w:lang w:eastAsia="es-ES"/>
        </w:rPr>
        <w:t xml:space="preserve"> MIXTA DE TREBALLS D‘OBRA D’ADEQUACIÓ I SUBMINISTRAMENT DELS LOCALS ADJACENTS DEL MUSEU ROMÀ DE PREMIÀ DE MAR (CARRER ENRIC GRANADOS 111-113)</w:t>
      </w:r>
    </w:p>
    <w:p w:rsidR="005B7BE5" w:rsidRDefault="005B7BE5" w:rsidP="005B7BE5">
      <w:pPr>
        <w:rPr>
          <w:rFonts w:cs="Times New Roman"/>
          <w:b/>
          <w:sz w:val="28"/>
          <w:szCs w:val="28"/>
          <w:lang w:eastAsia="es-ES"/>
        </w:rPr>
      </w:pPr>
    </w:p>
    <w:p w:rsidR="005B7BE5" w:rsidRDefault="005B7BE5" w:rsidP="005B7BE5">
      <w:pPr>
        <w:rPr>
          <w:rFonts w:cs="Times New Roman"/>
          <w:b/>
          <w:szCs w:val="22"/>
          <w:lang w:eastAsia="es-ES"/>
        </w:rPr>
      </w:pPr>
      <w:r>
        <w:rPr>
          <w:rFonts w:cs="Times New Roman"/>
          <w:b/>
          <w:szCs w:val="22"/>
          <w:lang w:eastAsia="es-ES"/>
        </w:rPr>
        <w:t>Procediment obert simplificat sumari</w:t>
      </w:r>
    </w:p>
    <w:p w:rsidR="005B7BE5" w:rsidRDefault="005B7BE5" w:rsidP="005B7BE5">
      <w:pPr>
        <w:rPr>
          <w:rFonts w:cs="Times New Roman"/>
          <w:b/>
          <w:szCs w:val="22"/>
          <w:lang w:eastAsia="es-ES"/>
        </w:rPr>
      </w:pPr>
      <w:r>
        <w:rPr>
          <w:rFonts w:cs="Times New Roman"/>
          <w:b/>
          <w:szCs w:val="22"/>
          <w:lang w:eastAsia="es-ES"/>
        </w:rPr>
        <w:t xml:space="preserve">Expedient: C176-2024-3251 </w:t>
      </w:r>
      <w:r>
        <w:rPr>
          <w:rFonts w:cs="Times New Roman"/>
          <w:b/>
          <w:szCs w:val="22"/>
          <w:lang w:eastAsia="es-ES"/>
        </w:rPr>
        <w:br w:type="page"/>
      </w:r>
    </w:p>
    <w:p w:rsidR="005B7BE5" w:rsidRDefault="005B7BE5" w:rsidP="005B7BE5">
      <w:pPr>
        <w:jc w:val="center"/>
        <w:rPr>
          <w:b/>
          <w:bCs/>
          <w:szCs w:val="22"/>
        </w:rPr>
      </w:pPr>
      <w:r>
        <w:rPr>
          <w:b/>
          <w:bCs/>
          <w:szCs w:val="22"/>
        </w:rPr>
        <w:t>PLEC DE CLÀUSULES ADMINISTRATIVES PARTICULARS PER A LA CONTRACTACIÓ DE LES OBRES DE CONTRACTE MIXT DE TREBALLS D‘OBRA D’ADEQUACIÓ I SUBMINISTRAMENT DELS LOCALS ADJACENTS DEL MUSEU ROMÀ DE PREMIÀ DE MAR (CARRER ENRIC GRANADOS 111-113)</w:t>
      </w:r>
    </w:p>
    <w:p w:rsidR="005B7BE5" w:rsidRDefault="005B7BE5" w:rsidP="005B7BE5">
      <w:pPr>
        <w:jc w:val="center"/>
        <w:rPr>
          <w:b/>
          <w:bCs/>
          <w:szCs w:val="22"/>
        </w:rPr>
      </w:pPr>
    </w:p>
    <w:p w:rsidR="005B7BE5" w:rsidRDefault="005B7BE5" w:rsidP="005B7BE5">
      <w:pPr>
        <w:jc w:val="center"/>
        <w:rPr>
          <w:b/>
          <w:bCs/>
          <w:szCs w:val="22"/>
        </w:rPr>
      </w:pPr>
    </w:p>
    <w:p w:rsidR="005B7BE5" w:rsidRDefault="005B7BE5" w:rsidP="005B7BE5">
      <w:pPr>
        <w:jc w:val="center"/>
        <w:rPr>
          <w:b/>
          <w:bCs/>
          <w:szCs w:val="22"/>
        </w:rPr>
      </w:pPr>
    </w:p>
    <w:p w:rsidR="005B7BE5" w:rsidRDefault="005B7BE5" w:rsidP="005B7BE5">
      <w:pPr>
        <w:pStyle w:val="Textindependent3"/>
        <w:numPr>
          <w:ilvl w:val="0"/>
          <w:numId w:val="3"/>
        </w:numPr>
        <w:spacing w:after="0"/>
        <w:jc w:val="both"/>
        <w:rPr>
          <w:b/>
          <w:bCs/>
          <w:szCs w:val="22"/>
        </w:rPr>
      </w:pPr>
      <w:r>
        <w:rPr>
          <w:b/>
          <w:bCs/>
          <w:szCs w:val="22"/>
        </w:rPr>
        <w:t>Objecte del Contracte</w:t>
      </w:r>
    </w:p>
    <w:p w:rsidR="005B7BE5" w:rsidRDefault="005B7BE5" w:rsidP="005B7BE5">
      <w:pPr>
        <w:jc w:val="both"/>
        <w:rPr>
          <w:szCs w:val="22"/>
        </w:rPr>
      </w:pPr>
    </w:p>
    <w:p w:rsidR="005B7BE5" w:rsidRDefault="005B7BE5" w:rsidP="005B7BE5">
      <w:pPr>
        <w:autoSpaceDE w:val="0"/>
        <w:autoSpaceDN w:val="0"/>
        <w:adjustRightInd w:val="0"/>
        <w:jc w:val="both"/>
        <w:rPr>
          <w:rFonts w:eastAsia="Calibri" w:cs="Times New Roman"/>
          <w:szCs w:val="22"/>
          <w:lang w:eastAsia="en-US"/>
        </w:rPr>
      </w:pPr>
      <w:r>
        <w:rPr>
          <w:rFonts w:eastAsia="Calibri" w:cs="Times New Roman"/>
          <w:szCs w:val="22"/>
          <w:lang w:eastAsia="en-US"/>
        </w:rPr>
        <w:t>Treballs d’obres d’adequació i subministrament del</w:t>
      </w:r>
      <w:r w:rsidR="008A4C20">
        <w:rPr>
          <w:rFonts w:eastAsia="Calibri" w:cs="Times New Roman"/>
          <w:szCs w:val="22"/>
          <w:lang w:eastAsia="en-US"/>
        </w:rPr>
        <w:t>s</w:t>
      </w:r>
      <w:r>
        <w:rPr>
          <w:rFonts w:eastAsia="Calibri" w:cs="Times New Roman"/>
          <w:szCs w:val="22"/>
          <w:lang w:eastAsia="en-US"/>
        </w:rPr>
        <w:t xml:space="preserve"> local</w:t>
      </w:r>
      <w:r w:rsidR="008A4C20">
        <w:rPr>
          <w:rFonts w:eastAsia="Calibri" w:cs="Times New Roman"/>
          <w:szCs w:val="22"/>
          <w:lang w:eastAsia="en-US"/>
        </w:rPr>
        <w:t>s</w:t>
      </w:r>
      <w:r>
        <w:rPr>
          <w:rFonts w:eastAsia="Calibri" w:cs="Times New Roman"/>
          <w:szCs w:val="22"/>
          <w:lang w:eastAsia="en-US"/>
        </w:rPr>
        <w:t xml:space="preserve"> adjacent</w:t>
      </w:r>
      <w:r w:rsidR="008A4C20">
        <w:rPr>
          <w:rFonts w:eastAsia="Calibri" w:cs="Times New Roman"/>
          <w:szCs w:val="22"/>
          <w:lang w:eastAsia="en-US"/>
        </w:rPr>
        <w:t>s</w:t>
      </w:r>
      <w:r>
        <w:rPr>
          <w:rFonts w:eastAsia="Calibri" w:cs="Times New Roman"/>
          <w:szCs w:val="22"/>
          <w:lang w:eastAsia="en-US"/>
        </w:rPr>
        <w:t xml:space="preserve"> del Museu Romà de Premià de Mar. La proposta d’intervenció té per objecte executar uns treballs d’obres d’adequació i de subministrament dels locals adjacents del Museu Romà que s’incorporen a aquest equipament amb la finalitat que serveixi de recepció, espai de tallers, sala d’exposicions i reunions i botiga. Són els següents:</w:t>
      </w:r>
    </w:p>
    <w:p w:rsidR="005B7BE5" w:rsidRDefault="005B7BE5" w:rsidP="005B7BE5">
      <w:pPr>
        <w:rPr>
          <w:rFonts w:eastAsia="Calibri" w:cs="Times New Roman"/>
          <w:szCs w:val="22"/>
          <w:lang w:eastAsia="en-US"/>
        </w:rPr>
      </w:pPr>
    </w:p>
    <w:p w:rsidR="005B7BE5" w:rsidRDefault="005B7BE5" w:rsidP="005B7BE5">
      <w:pPr>
        <w:numPr>
          <w:ilvl w:val="0"/>
          <w:numId w:val="23"/>
        </w:numPr>
        <w:autoSpaceDE w:val="0"/>
        <w:autoSpaceDN w:val="0"/>
        <w:adjustRightInd w:val="0"/>
        <w:jc w:val="both"/>
        <w:rPr>
          <w:rFonts w:cs="Calibri"/>
          <w:szCs w:val="22"/>
          <w:lang w:eastAsia="en-US"/>
        </w:rPr>
      </w:pPr>
      <w:r>
        <w:rPr>
          <w:rFonts w:cs="Calibri"/>
          <w:szCs w:val="22"/>
          <w:lang w:eastAsia="en-US"/>
        </w:rPr>
        <w:t>Enderrocs d’envans</w:t>
      </w:r>
    </w:p>
    <w:p w:rsidR="005B7BE5" w:rsidRDefault="005B7BE5" w:rsidP="005B7BE5">
      <w:pPr>
        <w:numPr>
          <w:ilvl w:val="0"/>
          <w:numId w:val="23"/>
        </w:numPr>
        <w:autoSpaceDE w:val="0"/>
        <w:autoSpaceDN w:val="0"/>
        <w:adjustRightInd w:val="0"/>
        <w:jc w:val="both"/>
        <w:rPr>
          <w:rFonts w:cs="Calibri"/>
          <w:szCs w:val="22"/>
          <w:lang w:eastAsia="en-US"/>
        </w:rPr>
      </w:pPr>
      <w:r>
        <w:rPr>
          <w:rFonts w:cs="Calibri"/>
          <w:szCs w:val="22"/>
          <w:lang w:eastAsia="en-US"/>
        </w:rPr>
        <w:t>Reforma interior consistent en formació d’una nova distribució</w:t>
      </w:r>
    </w:p>
    <w:p w:rsidR="005B7BE5" w:rsidRDefault="005B7BE5" w:rsidP="005B7BE5">
      <w:pPr>
        <w:numPr>
          <w:ilvl w:val="0"/>
          <w:numId w:val="23"/>
        </w:numPr>
        <w:autoSpaceDE w:val="0"/>
        <w:autoSpaceDN w:val="0"/>
        <w:adjustRightInd w:val="0"/>
        <w:jc w:val="both"/>
        <w:rPr>
          <w:rFonts w:cs="Calibri"/>
          <w:szCs w:val="22"/>
          <w:lang w:eastAsia="en-US"/>
        </w:rPr>
      </w:pPr>
      <w:r>
        <w:rPr>
          <w:rFonts w:cs="Calibri"/>
          <w:szCs w:val="22"/>
          <w:lang w:eastAsia="en-US"/>
        </w:rPr>
        <w:t>Adaptació de les instal·lacions a les noves necessitats.</w:t>
      </w:r>
    </w:p>
    <w:p w:rsidR="005B7BE5" w:rsidRDefault="005B7BE5" w:rsidP="005B7BE5">
      <w:pPr>
        <w:rPr>
          <w:rFonts w:eastAsia="Calibri" w:cs="Times New Roman"/>
          <w:szCs w:val="22"/>
          <w:lang w:eastAsia="en-US"/>
        </w:rPr>
      </w:pPr>
    </w:p>
    <w:p w:rsidR="005B7BE5" w:rsidRDefault="005B7BE5" w:rsidP="005B7BE5">
      <w:pPr>
        <w:jc w:val="both"/>
        <w:rPr>
          <w:szCs w:val="22"/>
        </w:rPr>
      </w:pPr>
    </w:p>
    <w:tbl>
      <w:tblPr>
        <w:tblW w:w="0" w:type="auto"/>
        <w:tblCellMar>
          <w:left w:w="0" w:type="dxa"/>
          <w:right w:w="0" w:type="dxa"/>
        </w:tblCellMar>
        <w:tblLook w:val="04A0" w:firstRow="1" w:lastRow="0" w:firstColumn="1" w:lastColumn="0" w:noHBand="0" w:noVBand="1"/>
      </w:tblPr>
      <w:tblGrid>
        <w:gridCol w:w="7052"/>
        <w:gridCol w:w="1432"/>
      </w:tblGrid>
      <w:tr w:rsidR="005B7BE5" w:rsidTr="005B7BE5">
        <w:trPr>
          <w:trHeight w:val="407"/>
        </w:trPr>
        <w:tc>
          <w:tcPr>
            <w:tcW w:w="7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7BE5" w:rsidRDefault="005B7BE5">
            <w:pPr>
              <w:rPr>
                <w:rFonts w:cs="Times New Roman"/>
                <w:szCs w:val="22"/>
                <w:lang w:val="en-US" w:eastAsia="en-US"/>
              </w:rPr>
            </w:pPr>
            <w:r>
              <w:rPr>
                <w:szCs w:val="22"/>
                <w:lang w:val="es-ES" w:eastAsia="es-ES_tradnl"/>
              </w:rPr>
              <w:t>L’objecte del contracte comporta el tractament de dades personals?</w:t>
            </w:r>
          </w:p>
        </w:tc>
        <w:tc>
          <w:tcPr>
            <w:tcW w:w="14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7BE5" w:rsidRDefault="005B7BE5">
            <w:pPr>
              <w:jc w:val="center"/>
              <w:rPr>
                <w:szCs w:val="22"/>
                <w:lang w:val="en-US" w:eastAsia="en-US"/>
              </w:rPr>
            </w:pPr>
            <w:r>
              <w:rPr>
                <w:bCs/>
                <w:szCs w:val="22"/>
                <w:lang w:val="es-ES" w:eastAsia="es-ES_tradnl"/>
              </w:rPr>
              <w:t>NO</w:t>
            </w:r>
          </w:p>
        </w:tc>
      </w:tr>
    </w:tbl>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Codificació de l’objecte del contracte</w:t>
      </w:r>
    </w:p>
    <w:p w:rsidR="005B7BE5" w:rsidRDefault="005B7BE5" w:rsidP="005B7BE5">
      <w:pPr>
        <w:jc w:val="both"/>
        <w:rPr>
          <w:szCs w:val="22"/>
        </w:rPr>
      </w:pPr>
    </w:p>
    <w:p w:rsidR="005B7BE5" w:rsidRDefault="005B7BE5" w:rsidP="005B7BE5">
      <w:pPr>
        <w:jc w:val="both"/>
        <w:rPr>
          <w:szCs w:val="22"/>
        </w:rPr>
      </w:pPr>
      <w:r>
        <w:rPr>
          <w:szCs w:val="22"/>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5B7BE5" w:rsidRDefault="005B7BE5" w:rsidP="005B7BE5">
      <w:pPr>
        <w:jc w:val="both"/>
        <w:rPr>
          <w:szCs w:val="22"/>
        </w:rPr>
      </w:pPr>
    </w:p>
    <w:p w:rsidR="005B7BE5" w:rsidRDefault="005B7BE5" w:rsidP="005B7BE5">
      <w:pPr>
        <w:jc w:val="both"/>
        <w:rPr>
          <w:szCs w:val="22"/>
        </w:rPr>
      </w:pPr>
      <w:r>
        <w:rPr>
          <w:szCs w:val="22"/>
        </w:rPr>
        <w:t>45200000 Construcció general d’immobles i obres d’enginyeria civil</w:t>
      </w:r>
    </w:p>
    <w:p w:rsidR="005B7BE5" w:rsidRDefault="005B7BE5" w:rsidP="005B7BE5">
      <w:pPr>
        <w:jc w:val="both"/>
        <w:rPr>
          <w:szCs w:val="22"/>
        </w:rPr>
      </w:pPr>
    </w:p>
    <w:p w:rsidR="005B7BE5" w:rsidRDefault="005B7BE5" w:rsidP="005B7BE5">
      <w:pPr>
        <w:jc w:val="both"/>
        <w:rPr>
          <w:szCs w:val="22"/>
        </w:rPr>
      </w:pPr>
      <w:r>
        <w:rPr>
          <w:szCs w:val="22"/>
        </w:rPr>
        <w:t>D’acord amb l’article 13 de la LCSP i l’annex I de l’esmentada norma, la nomenclatura NACE d’aquestes obres és:</w:t>
      </w:r>
    </w:p>
    <w:p w:rsidR="005B7BE5" w:rsidRDefault="005B7BE5" w:rsidP="005B7BE5">
      <w:pPr>
        <w:jc w:val="both"/>
        <w:rPr>
          <w:szCs w:val="22"/>
        </w:rPr>
      </w:pPr>
    </w:p>
    <w:p w:rsidR="005B7BE5" w:rsidRDefault="005B7BE5" w:rsidP="005B7BE5">
      <w:pPr>
        <w:jc w:val="both"/>
        <w:rPr>
          <w:szCs w:val="22"/>
        </w:rPr>
      </w:pPr>
      <w:r>
        <w:rPr>
          <w:szCs w:val="22"/>
        </w:rPr>
        <w:t>45200000 Construcció general d’immobles i obres d’enginyeria civil</w:t>
      </w:r>
    </w:p>
    <w:p w:rsidR="005B7BE5" w:rsidRDefault="005B7BE5" w:rsidP="005B7BE5">
      <w:pPr>
        <w:jc w:val="both"/>
        <w:rPr>
          <w:szCs w:val="22"/>
        </w:rPr>
      </w:pPr>
    </w:p>
    <w:p w:rsidR="005B7BE5" w:rsidRDefault="005B7BE5" w:rsidP="005B7BE5">
      <w:pPr>
        <w:jc w:val="both"/>
      </w:pPr>
      <w:r>
        <w:rPr>
          <w:szCs w:val="22"/>
        </w:rPr>
        <w:t xml:space="preserve">Aquest </w:t>
      </w:r>
      <w:r>
        <w:t>contracte té incidència sobre els Objectius de Desenvolupament Sostenible núms. 8 i 11 de l’Agenda 2030 de Premià de Mar.</w:t>
      </w:r>
    </w:p>
    <w:p w:rsidR="005B7BE5" w:rsidRDefault="005B7BE5" w:rsidP="005B7BE5">
      <w:pPr>
        <w:jc w:val="both"/>
        <w:rPr>
          <w:szCs w:val="22"/>
        </w:rPr>
      </w:pPr>
    </w:p>
    <w:p w:rsidR="005B7BE5" w:rsidRDefault="005B7BE5" w:rsidP="005B7BE5">
      <w:pPr>
        <w:pStyle w:val="Textindependent3"/>
        <w:numPr>
          <w:ilvl w:val="0"/>
          <w:numId w:val="3"/>
        </w:numPr>
        <w:spacing w:after="0"/>
        <w:jc w:val="both"/>
        <w:rPr>
          <w:b/>
          <w:bCs/>
          <w:szCs w:val="22"/>
        </w:rPr>
      </w:pPr>
      <w:r>
        <w:rPr>
          <w:b/>
          <w:bCs/>
          <w:szCs w:val="22"/>
        </w:rPr>
        <w:t>Necessitats a satisfer mitjançant el contracte</w:t>
      </w:r>
    </w:p>
    <w:p w:rsidR="005B7BE5" w:rsidRDefault="005B7BE5" w:rsidP="005B7BE5">
      <w:pPr>
        <w:jc w:val="both"/>
        <w:rPr>
          <w:szCs w:val="22"/>
        </w:rPr>
      </w:pPr>
    </w:p>
    <w:p w:rsidR="005B7BE5" w:rsidRDefault="005B7BE5" w:rsidP="005B7BE5">
      <w:pPr>
        <w:jc w:val="both"/>
        <w:rPr>
          <w:szCs w:val="22"/>
        </w:rPr>
      </w:pPr>
      <w:r>
        <w:rPr>
          <w:szCs w:val="22"/>
        </w:rPr>
        <w:t>Les causes que justifiquen la necessitat i la idoneïtat d’aquest contracte mixt obra i subministrament, d’acord amb el informe del servei tècnic proposant d’aquesta licitació i el projecte d’obres, són:</w:t>
      </w:r>
    </w:p>
    <w:p w:rsidR="005B7BE5" w:rsidRDefault="005B7BE5" w:rsidP="005B7BE5">
      <w:pPr>
        <w:jc w:val="both"/>
        <w:rPr>
          <w:szCs w:val="22"/>
        </w:rPr>
      </w:pPr>
    </w:p>
    <w:p w:rsidR="005B7BE5" w:rsidRDefault="005B7BE5" w:rsidP="005B7BE5">
      <w:pPr>
        <w:spacing w:after="200" w:line="276" w:lineRule="auto"/>
        <w:contextualSpacing/>
        <w:rPr>
          <w:rFonts w:eastAsia="Calibri" w:cs="Times New Roman"/>
          <w:szCs w:val="22"/>
          <w:u w:val="single"/>
          <w:lang w:eastAsia="en-US"/>
        </w:rPr>
      </w:pPr>
      <w:bookmarkStart w:id="1" w:name="BLO__BDT_0"/>
      <w:r>
        <w:rPr>
          <w:rFonts w:eastAsia="Calibri" w:cs="Times New Roman"/>
          <w:szCs w:val="22"/>
          <w:u w:val="single"/>
          <w:lang w:eastAsia="en-US"/>
        </w:rPr>
        <w:t>La no idoneïtat de la divisió en lots de l’objecte del contracte</w:t>
      </w:r>
    </w:p>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szCs w:val="22"/>
          <w:lang w:eastAsia="en-US"/>
        </w:rPr>
      </w:pPr>
      <w:r>
        <w:rPr>
          <w:rFonts w:eastAsia="Calibri" w:cs="Times New Roman"/>
          <w:szCs w:val="22"/>
          <w:lang w:eastAsia="en-US"/>
        </w:rPr>
        <w:t>L’execució correcta del contracte és d’abast limitat i de molt baixa complexitat, la qual cosa no requereix la concurrència de gaires especialistes i permet una coordinació fàcil del conjunt del contracte. Totes les prestacions són molt heterogènies i d’imports econòmics majoritàriament baixos. Per tant, coordinar totes les actuacions amb una pluralitat de contractistes diferents tindria una complexitat desproporcionada respecte a l’objecte i al cost del contracte.</w:t>
      </w:r>
    </w:p>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szCs w:val="22"/>
          <w:lang w:eastAsia="en-US"/>
        </w:rPr>
      </w:pPr>
      <w:r>
        <w:rPr>
          <w:rFonts w:eastAsia="Calibri" w:cs="Times New Roman"/>
          <w:szCs w:val="22"/>
          <w:lang w:eastAsia="en-US"/>
        </w:rPr>
        <w:t>Aquestes consideracions més el termini relativament breu que es preveu per a dur a terme totes les actuacions aconsellen una dinàmica àgil i sense riscos evitables en l’execució del contracte.</w:t>
      </w:r>
    </w:p>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szCs w:val="22"/>
          <w:lang w:eastAsia="en-US"/>
        </w:rPr>
      </w:pPr>
      <w:r>
        <w:rPr>
          <w:rFonts w:eastAsia="Calibri" w:cs="Times New Roman"/>
          <w:szCs w:val="22"/>
          <w:lang w:eastAsia="en-US"/>
        </w:rPr>
        <w:t>En conseqüència, no es considera idònia la divisió en lots de l’objecte del contracte perquè és preferible un sol adjudicatari que, si cal, subcontracti les partides que consideri i esdevingui interlocutor únic amb la direcció de l’obra.</w:t>
      </w:r>
    </w:p>
    <w:p w:rsidR="005B7BE5" w:rsidRDefault="005B7BE5" w:rsidP="005B7BE5">
      <w:pPr>
        <w:jc w:val="both"/>
        <w:rPr>
          <w:rFonts w:eastAsia="Calibri" w:cs="Times New Roman"/>
          <w:szCs w:val="22"/>
          <w:lang w:eastAsia="en-US"/>
        </w:rPr>
      </w:pPr>
    </w:p>
    <w:p w:rsidR="005B7BE5" w:rsidRDefault="005B7BE5" w:rsidP="005B7BE5">
      <w:pPr>
        <w:rPr>
          <w:rFonts w:eastAsia="Calibri" w:cs="Times New Roman"/>
          <w:szCs w:val="22"/>
          <w:lang w:eastAsia="en-US"/>
        </w:rPr>
      </w:pPr>
    </w:p>
    <w:p w:rsidR="005B7BE5" w:rsidRDefault="005B7BE5" w:rsidP="005B7BE5">
      <w:pPr>
        <w:spacing w:after="200" w:line="276" w:lineRule="auto"/>
        <w:contextualSpacing/>
        <w:rPr>
          <w:rFonts w:eastAsia="Calibri" w:cs="Times New Roman"/>
          <w:szCs w:val="22"/>
          <w:u w:val="single"/>
          <w:lang w:eastAsia="en-US"/>
        </w:rPr>
      </w:pPr>
      <w:r>
        <w:rPr>
          <w:rFonts w:eastAsia="Calibri" w:cs="Times New Roman"/>
          <w:szCs w:val="22"/>
          <w:u w:val="single"/>
          <w:lang w:eastAsia="en-US"/>
        </w:rPr>
        <w:t>Necessitats que motiven l’objecte del contracte</w:t>
      </w:r>
    </w:p>
    <w:p w:rsidR="005B7BE5" w:rsidRDefault="005B7BE5" w:rsidP="005B7BE5">
      <w:pPr>
        <w:jc w:val="center"/>
        <w:rPr>
          <w:rFonts w:eastAsia="Calibri" w:cs="Times New Roman"/>
          <w:szCs w:val="22"/>
          <w:lang w:eastAsia="en-US"/>
        </w:rPr>
      </w:pPr>
    </w:p>
    <w:p w:rsidR="005B7BE5" w:rsidRDefault="005B7BE5" w:rsidP="005B7BE5">
      <w:pPr>
        <w:jc w:val="both"/>
        <w:rPr>
          <w:rFonts w:eastAsia="Calibri" w:cs="Times New Roman"/>
          <w:szCs w:val="22"/>
          <w:lang w:eastAsia="en-US"/>
        </w:rPr>
      </w:pPr>
      <w:r>
        <w:rPr>
          <w:rFonts w:eastAsia="Calibri" w:cs="Times New Roman"/>
          <w:szCs w:val="22"/>
          <w:lang w:eastAsia="en-US"/>
        </w:rPr>
        <w:t>L’espai del Museu Romà és pràcticament un jaciment i una entrada independent, a part de la sortida d’emergència. Per tant, no reuneix condicions per a la realització d’activitats complementàries que qualsevol museu ha de desenvolupar: tallers, exposicions, sessions d’especialistes, botiga... L’Ajuntament disposa d’uns locals per a aquestes funcions addicionals, però atès que no estan en condicions, cal adequar-los.</w:t>
      </w:r>
    </w:p>
    <w:p w:rsidR="005B7BE5" w:rsidRDefault="005B7BE5" w:rsidP="005B7BE5">
      <w:pPr>
        <w:rPr>
          <w:rFonts w:eastAsia="Calibri" w:cs="Times New Roman"/>
          <w:color w:val="0070C0"/>
          <w:szCs w:val="22"/>
          <w:lang w:eastAsia="en-US"/>
        </w:rPr>
      </w:pPr>
    </w:p>
    <w:p w:rsidR="005B7BE5" w:rsidRDefault="005B7BE5" w:rsidP="005B7BE5">
      <w:pPr>
        <w:rPr>
          <w:rFonts w:eastAsia="Calibri" w:cs="Times New Roman"/>
          <w:szCs w:val="22"/>
          <w:lang w:eastAsia="en-US"/>
        </w:rPr>
      </w:pPr>
    </w:p>
    <w:p w:rsidR="005B7BE5" w:rsidRDefault="005B7BE5" w:rsidP="005B7BE5">
      <w:pPr>
        <w:spacing w:after="200" w:line="276" w:lineRule="auto"/>
        <w:contextualSpacing/>
        <w:rPr>
          <w:rFonts w:eastAsia="Calibri" w:cs="Times New Roman"/>
          <w:szCs w:val="22"/>
          <w:u w:val="single"/>
          <w:lang w:eastAsia="en-US"/>
        </w:rPr>
      </w:pPr>
      <w:r>
        <w:rPr>
          <w:rFonts w:eastAsia="Calibri" w:cs="Times New Roman"/>
          <w:szCs w:val="22"/>
          <w:u w:val="single"/>
          <w:lang w:eastAsia="en-US"/>
        </w:rPr>
        <w:t>Idoneïtat de l’objecte del contracte i tractament de les dades de caràcter personal</w:t>
      </w:r>
    </w:p>
    <w:p w:rsidR="005B7BE5" w:rsidRDefault="005B7BE5" w:rsidP="005B7BE5">
      <w:pPr>
        <w:rPr>
          <w:rFonts w:eastAsia="Calibri" w:cs="Times New Roman"/>
          <w:szCs w:val="22"/>
          <w:lang w:eastAsia="en-US"/>
        </w:rPr>
      </w:pPr>
    </w:p>
    <w:p w:rsidR="005B7BE5" w:rsidRDefault="005B7BE5" w:rsidP="005B7BE5">
      <w:pPr>
        <w:jc w:val="both"/>
        <w:rPr>
          <w:rFonts w:eastAsia="Calibri" w:cs="Times New Roman"/>
          <w:szCs w:val="22"/>
          <w:lang w:eastAsia="en-US"/>
        </w:rPr>
      </w:pPr>
      <w:r>
        <w:rPr>
          <w:bCs/>
        </w:rPr>
        <w:t xml:space="preserve">Aquest contracte és idoni per al fi proposat perquè respon a les necessitats del municipi i ho fa d’acord amb les competències municipals en matèria de </w:t>
      </w:r>
      <w:r>
        <w:rPr>
          <w:bCs/>
          <w:u w:val="single"/>
        </w:rPr>
        <w:t>Museus</w:t>
      </w:r>
      <w:r>
        <w:rPr>
          <w:bCs/>
        </w:rPr>
        <w:t xml:space="preserve"> recollides a l’art. 25.2.m, relatiu a la promoció de la cultura i equipaments culturals, de la Llei 7/1985, reguladora de les bases de règim local.</w:t>
      </w:r>
    </w:p>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szCs w:val="22"/>
          <w:lang w:eastAsia="en-US"/>
        </w:rPr>
      </w:pPr>
      <w:r>
        <w:rPr>
          <w:rFonts w:eastAsia="Calibri" w:cs="Times New Roman"/>
          <w:szCs w:val="22"/>
          <w:lang w:eastAsia="en-US"/>
        </w:rPr>
        <w:t>En aquest contracte no es preveu cap cessió de dades de l’Ajuntament de Premià de Mar a l’adjudicatari.</w:t>
      </w:r>
    </w:p>
    <w:p w:rsidR="005B7BE5" w:rsidRDefault="005B7BE5" w:rsidP="005B7BE5">
      <w:pPr>
        <w:rPr>
          <w:rFonts w:eastAsia="Calibri" w:cs="Times New Roman"/>
          <w:szCs w:val="22"/>
          <w:lang w:eastAsia="en-US"/>
        </w:rPr>
      </w:pPr>
    </w:p>
    <w:p w:rsidR="005B7BE5" w:rsidRDefault="005B7BE5" w:rsidP="005B7BE5">
      <w:pPr>
        <w:rPr>
          <w:rFonts w:eastAsia="Calibri" w:cs="Times New Roman"/>
          <w:szCs w:val="22"/>
          <w:lang w:eastAsia="en-US"/>
        </w:rPr>
      </w:pPr>
    </w:p>
    <w:p w:rsidR="005B7BE5" w:rsidRDefault="005B7BE5" w:rsidP="005B7BE5">
      <w:pPr>
        <w:spacing w:after="200" w:line="276" w:lineRule="auto"/>
        <w:contextualSpacing/>
        <w:rPr>
          <w:rFonts w:eastAsia="Calibri" w:cs="Times New Roman"/>
          <w:szCs w:val="22"/>
          <w:u w:val="single"/>
          <w:lang w:eastAsia="en-US"/>
        </w:rPr>
      </w:pPr>
      <w:r>
        <w:rPr>
          <w:rFonts w:eastAsia="Calibri" w:cs="Times New Roman"/>
          <w:szCs w:val="22"/>
          <w:u w:val="single"/>
          <w:lang w:eastAsia="en-US"/>
        </w:rPr>
        <w:t>Insuficiència de mitjans personals</w:t>
      </w:r>
    </w:p>
    <w:p w:rsidR="005B7BE5" w:rsidRDefault="005B7BE5" w:rsidP="005B7BE5">
      <w:pPr>
        <w:rPr>
          <w:rFonts w:eastAsia="Calibri" w:cs="Times New Roman"/>
          <w:szCs w:val="22"/>
          <w:lang w:eastAsia="en-US"/>
        </w:rPr>
      </w:pPr>
    </w:p>
    <w:p w:rsidR="005B7BE5" w:rsidRDefault="005B7BE5" w:rsidP="005B7BE5">
      <w:pPr>
        <w:jc w:val="both"/>
        <w:rPr>
          <w:rFonts w:eastAsia="Calibri" w:cs="Times New Roman"/>
          <w:szCs w:val="22"/>
          <w:lang w:eastAsia="en-US"/>
        </w:rPr>
      </w:pPr>
      <w:r>
        <w:rPr>
          <w:rFonts w:eastAsia="Calibri" w:cs="Times New Roman"/>
          <w:szCs w:val="22"/>
          <w:lang w:eastAsia="en-US"/>
        </w:rPr>
        <w:t>L’Ajuntament de Premià de Mar no disposa de recursos personals ni materials per executar directament l’objecte del contracte amb mitjans propis. L’Ajuntament disposa d’uns serveis municipals que tenen unes tasques programades al llarg de l’any i que en cap cas no preveuen actuacions fora d’aquest àmbit planificat. En conseqüència, en les actuacions sobrevingudes com aquesta, és imprescindible contractar una empresa externa per a l’execució de l’objecte del contracte.</w:t>
      </w:r>
    </w:p>
    <w:bookmarkEnd w:id="1"/>
    <w:p w:rsidR="005B7BE5" w:rsidRDefault="005B7BE5" w:rsidP="005B7BE5">
      <w:pPr>
        <w:pStyle w:val="Normal0"/>
        <w:jc w:val="both"/>
        <w:rPr>
          <w:rFonts w:ascii="Franklin Gothic Book" w:hAnsi="Franklin Gothic Book" w:cs="Verdana"/>
          <w:i/>
          <w:sz w:val="22"/>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lastRenderedPageBreak/>
        <w:t>Règim jurídic del Contracte</w:t>
      </w:r>
    </w:p>
    <w:p w:rsidR="005B7BE5" w:rsidRDefault="005B7BE5" w:rsidP="005B7BE5">
      <w:pPr>
        <w:pStyle w:val="Textindependent3"/>
        <w:jc w:val="both"/>
        <w:rPr>
          <w:szCs w:val="22"/>
        </w:rPr>
      </w:pPr>
    </w:p>
    <w:p w:rsidR="005B7BE5" w:rsidRDefault="005B7BE5" w:rsidP="005B7BE5">
      <w:pPr>
        <w:jc w:val="both"/>
        <w:rPr>
          <w:color w:val="000000"/>
          <w:szCs w:val="22"/>
        </w:rPr>
      </w:pPr>
      <w:r>
        <w:rPr>
          <w:color w:val="000000"/>
          <w:szCs w:val="22"/>
        </w:rPr>
        <w:t>Es licita un contracte mixt d’obres i  serveis, que té caràcter administratiu de conformitat amb la previsió de l’article 18 i 25 de la LCSP. El contracte es regeix per aquest plec de clàusules, la documentació tècnica aprovada i el plec de clàusules administratives generals les clàusules dels quals es consideren part integrant del contracte.</w:t>
      </w:r>
    </w:p>
    <w:p w:rsidR="005B7BE5" w:rsidRDefault="005B7BE5" w:rsidP="005B7BE5">
      <w:pPr>
        <w:jc w:val="both"/>
        <w:rPr>
          <w:color w:val="000000"/>
          <w:szCs w:val="22"/>
        </w:rPr>
      </w:pPr>
    </w:p>
    <w:p w:rsidR="005B7BE5" w:rsidRDefault="005B7BE5" w:rsidP="005B7BE5">
      <w:pPr>
        <w:jc w:val="both"/>
        <w:rPr>
          <w:color w:val="000000"/>
          <w:szCs w:val="22"/>
        </w:rPr>
      </w:pPr>
      <w:r>
        <w:rPr>
          <w:color w:val="000000"/>
          <w:szCs w:val="22"/>
        </w:rPr>
        <w:t>a) Llei 9/2017, de 8 de novembre, de contractes del sector públic.</w:t>
      </w:r>
    </w:p>
    <w:p w:rsidR="005B7BE5" w:rsidRDefault="005B7BE5" w:rsidP="005B7BE5">
      <w:pPr>
        <w:jc w:val="both"/>
        <w:rPr>
          <w:color w:val="000000"/>
          <w:szCs w:val="22"/>
        </w:rPr>
      </w:pPr>
      <w:r>
        <w:rPr>
          <w:color w:val="000000"/>
          <w:szCs w:val="22"/>
        </w:rPr>
        <w:t xml:space="preserve">b) Reial decret 817/2009, de 8 de maig, pel qual es desenvolupa parcialment la Llei 30/2007, de 30 d’octubre, de contractes del sector públic. </w:t>
      </w:r>
    </w:p>
    <w:p w:rsidR="005B7BE5" w:rsidRDefault="005B7BE5" w:rsidP="005B7BE5">
      <w:pPr>
        <w:jc w:val="both"/>
        <w:rPr>
          <w:color w:val="000000"/>
          <w:szCs w:val="22"/>
        </w:rPr>
      </w:pPr>
      <w:r>
        <w:rPr>
          <w:color w:val="000000"/>
          <w:szCs w:val="22"/>
        </w:rPr>
        <w:t>c) Reial decret 1098/2001, de 12 d’octubre, pel qual s’aprova el Reglament General de la Llei de contractes de les administracions públiques, en tot allò no modificat ni derogat per les dues disposicions esmentades anteriorment.</w:t>
      </w:r>
    </w:p>
    <w:p w:rsidR="005B7BE5" w:rsidRDefault="005B7BE5" w:rsidP="005B7BE5">
      <w:pPr>
        <w:jc w:val="both"/>
        <w:rPr>
          <w:color w:val="000000"/>
          <w:szCs w:val="22"/>
        </w:rPr>
      </w:pPr>
      <w:r>
        <w:rPr>
          <w:color w:val="000000"/>
          <w:szCs w:val="22"/>
        </w:rPr>
        <w:t xml:space="preserve">d) Decret 107/2005, de 31 de maig, de creació del Registre Electrònic d’Empreses Licitadores. </w:t>
      </w:r>
    </w:p>
    <w:p w:rsidR="005B7BE5" w:rsidRDefault="005B7BE5" w:rsidP="005B7BE5">
      <w:pPr>
        <w:jc w:val="both"/>
        <w:rPr>
          <w:color w:val="000000"/>
          <w:szCs w:val="22"/>
        </w:rPr>
      </w:pPr>
      <w:r>
        <w:rPr>
          <w:color w:val="000000"/>
          <w:szCs w:val="22"/>
        </w:rPr>
        <w:t>e) Directiva 2014/24/UE del Parlament Europeu i del Consell, de 26 de febrer de 2014, sobre  contractació pública que deroga la Directiva 2004/18/CEE,</w:t>
      </w:r>
    </w:p>
    <w:p w:rsidR="005B7BE5" w:rsidRDefault="005B7BE5" w:rsidP="005B7BE5">
      <w:pPr>
        <w:jc w:val="both"/>
        <w:rPr>
          <w:color w:val="000000"/>
          <w:szCs w:val="22"/>
        </w:rPr>
      </w:pPr>
      <w:r>
        <w:rPr>
          <w:color w:val="000000"/>
          <w:szCs w:val="22"/>
        </w:rPr>
        <w:t>f) Llei 7/1985, de 2 d’abril, reguladora de les bases de règim local.</w:t>
      </w:r>
    </w:p>
    <w:p w:rsidR="005B7BE5" w:rsidRDefault="005B7BE5" w:rsidP="005B7BE5">
      <w:pPr>
        <w:jc w:val="both"/>
        <w:rPr>
          <w:color w:val="000000"/>
          <w:szCs w:val="22"/>
        </w:rPr>
      </w:pPr>
      <w:r>
        <w:rPr>
          <w:color w:val="000000"/>
          <w:szCs w:val="22"/>
        </w:rPr>
        <w:t>g) Text refós de règim local aprovat pel Reial decret legislatiu 781/1986, de 18 d’abril.</w:t>
      </w:r>
    </w:p>
    <w:p w:rsidR="005B7BE5" w:rsidRDefault="005B7BE5" w:rsidP="005B7BE5">
      <w:pPr>
        <w:jc w:val="both"/>
        <w:rPr>
          <w:color w:val="000000"/>
          <w:szCs w:val="22"/>
        </w:rPr>
      </w:pPr>
      <w:r>
        <w:rPr>
          <w:color w:val="000000"/>
          <w:szCs w:val="22"/>
        </w:rPr>
        <w:t>h) Text refós de la Llei municipal i de règim local de Catalunya, aprovat pel Decret legislatiu 2/2003,  de 28 d’abril (d’ara endavant “TRLMRLC”).</w:t>
      </w:r>
    </w:p>
    <w:p w:rsidR="005B7BE5" w:rsidRDefault="005B7BE5" w:rsidP="005B7BE5">
      <w:pPr>
        <w:jc w:val="both"/>
        <w:rPr>
          <w:color w:val="000000"/>
          <w:szCs w:val="22"/>
        </w:rPr>
      </w:pPr>
      <w:r>
        <w:rPr>
          <w:color w:val="000000"/>
          <w:szCs w:val="22"/>
        </w:rPr>
        <w:t>i) Llei 39/2015, d’1 d’octubre, del procediment administratiu comú de les administracions públiques</w:t>
      </w:r>
    </w:p>
    <w:p w:rsidR="005B7BE5" w:rsidRDefault="005B7BE5" w:rsidP="005B7BE5">
      <w:pPr>
        <w:jc w:val="both"/>
        <w:rPr>
          <w:color w:val="000000"/>
          <w:szCs w:val="22"/>
        </w:rPr>
      </w:pPr>
      <w:r>
        <w:rPr>
          <w:color w:val="000000"/>
          <w:szCs w:val="22"/>
        </w:rPr>
        <w:t>j) Llei 26/2010, de 3 d’agost, de règim jurídic i de procediment de les administracions públiques de Catalunya</w:t>
      </w:r>
    </w:p>
    <w:p w:rsidR="005B7BE5" w:rsidRDefault="005B7BE5" w:rsidP="005B7BE5">
      <w:pPr>
        <w:jc w:val="both"/>
        <w:rPr>
          <w:color w:val="000000"/>
          <w:szCs w:val="22"/>
        </w:rPr>
      </w:pPr>
      <w:r>
        <w:rPr>
          <w:color w:val="000000"/>
          <w:szCs w:val="22"/>
        </w:rPr>
        <w:t>k) Decret 107/2005, de 31 de maig, de creació del Registre electrònic d’empreses licitadores de la Generalitat de Catalunya.</w:t>
      </w:r>
    </w:p>
    <w:p w:rsidR="005B7BE5" w:rsidRDefault="005B7BE5" w:rsidP="005B7BE5">
      <w:pPr>
        <w:jc w:val="both"/>
        <w:rPr>
          <w:color w:val="000000"/>
          <w:szCs w:val="22"/>
        </w:rPr>
      </w:pPr>
      <w:r>
        <w:rPr>
          <w:color w:val="000000"/>
          <w:szCs w:val="22"/>
        </w:rPr>
        <w:t>l) Llei 59/2003, de 19 de desembre, de signatura electrònica.</w:t>
      </w:r>
    </w:p>
    <w:p w:rsidR="005B7BE5" w:rsidRDefault="005B7BE5" w:rsidP="005B7BE5">
      <w:pPr>
        <w:jc w:val="both"/>
        <w:rPr>
          <w:color w:val="000000"/>
          <w:szCs w:val="22"/>
        </w:rPr>
      </w:pPr>
      <w:r>
        <w:rPr>
          <w:color w:val="000000"/>
          <w:szCs w:val="22"/>
        </w:rPr>
        <w:t>m) Llei 29/2010, de 3 d’agost, de l’ús dels mitjans electrònics al sector públic de Catalunya.</w:t>
      </w:r>
    </w:p>
    <w:p w:rsidR="005B7BE5" w:rsidRDefault="005B7BE5" w:rsidP="005B7BE5">
      <w:pPr>
        <w:jc w:val="both"/>
        <w:rPr>
          <w:color w:val="000000"/>
          <w:szCs w:val="22"/>
        </w:rPr>
      </w:pPr>
      <w:r>
        <w:rPr>
          <w:color w:val="000000"/>
          <w:szCs w:val="22"/>
        </w:rPr>
        <w:t>n) Llei 25/2013, de 27 de desembre, d’impuls de la factura electrònica i creació del registre comptable de factures en el sector públic.</w:t>
      </w:r>
    </w:p>
    <w:p w:rsidR="005B7BE5" w:rsidRDefault="005B7BE5" w:rsidP="005B7BE5">
      <w:pPr>
        <w:jc w:val="both"/>
        <w:rPr>
          <w:color w:val="000000"/>
          <w:szCs w:val="22"/>
        </w:rPr>
      </w:pPr>
      <w:r>
        <w:rPr>
          <w:color w:val="000000"/>
          <w:szCs w:val="22"/>
        </w:rPr>
        <w:t>o) Llei 22/2010, de 20 de juliol, del Codi de consum de Catalunya.</w:t>
      </w:r>
    </w:p>
    <w:p w:rsidR="005B7BE5" w:rsidRDefault="005B7BE5" w:rsidP="005B7BE5">
      <w:pPr>
        <w:jc w:val="both"/>
        <w:rPr>
          <w:color w:val="000000"/>
          <w:szCs w:val="22"/>
        </w:rPr>
      </w:pPr>
      <w:r>
        <w:rPr>
          <w:color w:val="000000"/>
          <w:szCs w:val="22"/>
        </w:rPr>
        <w:t>p) Llei 15/1999, de 13 de desembre, de protecció de dades de caràcter personal, i el Reial decret 1720/2007, de 21 de desembre, pel qual s’aprova el Reglament de desenvolupament de la Llei orgànica 15/1999, de 13 de desembre (d’ara endavant RLOPD).</w:t>
      </w:r>
    </w:p>
    <w:p w:rsidR="005B7BE5" w:rsidRDefault="005B7BE5" w:rsidP="005B7BE5">
      <w:pPr>
        <w:jc w:val="both"/>
        <w:rPr>
          <w:color w:val="000000"/>
          <w:szCs w:val="22"/>
        </w:rPr>
      </w:pPr>
      <w:r>
        <w:rPr>
          <w:color w:val="000000"/>
          <w:szCs w:val="22"/>
        </w:rPr>
        <w:t>q) Reial decret legislatiu 1/2007, de 16 de novembre, pel qual s’aprova el text refós de la Llei general de defensa dels consumidors i usuaris.</w:t>
      </w:r>
    </w:p>
    <w:p w:rsidR="005B7BE5" w:rsidRDefault="005B7BE5" w:rsidP="005B7BE5">
      <w:pPr>
        <w:jc w:val="both"/>
        <w:rPr>
          <w:color w:val="000000"/>
          <w:szCs w:val="22"/>
        </w:rPr>
      </w:pPr>
      <w:r>
        <w:rPr>
          <w:color w:val="000000"/>
          <w:szCs w:val="22"/>
        </w:rPr>
        <w:t>r) Llei 2/2015, de 30 de març, de desindexació de l’economia espanyola, desplegada pel  Reial decret 55/2017, de 3 de febrer.</w:t>
      </w:r>
    </w:p>
    <w:p w:rsidR="005B7BE5" w:rsidRDefault="005B7BE5" w:rsidP="005B7BE5">
      <w:pPr>
        <w:jc w:val="both"/>
        <w:rPr>
          <w:color w:val="000000"/>
          <w:szCs w:val="22"/>
        </w:rPr>
      </w:pPr>
    </w:p>
    <w:p w:rsidR="005B7BE5" w:rsidRDefault="005B7BE5" w:rsidP="005B7BE5">
      <w:pPr>
        <w:jc w:val="both"/>
        <w:rPr>
          <w:color w:val="000000"/>
          <w:szCs w:val="22"/>
        </w:rPr>
      </w:pPr>
      <w:r>
        <w:rPr>
          <w:color w:val="000000"/>
          <w:szCs w:val="22"/>
        </w:rPr>
        <w:t>De conformitat amb l’article 35.1.d) de la LCSP, en tant en quan el PCAP formarà part del contracte, les normes sobre protecció de dades de caràcter personal aplicables a aquest contracte són:</w:t>
      </w:r>
    </w:p>
    <w:p w:rsidR="005B7BE5" w:rsidRDefault="005B7BE5" w:rsidP="005B7BE5">
      <w:pPr>
        <w:jc w:val="both"/>
        <w:rPr>
          <w:color w:val="000000"/>
          <w:szCs w:val="22"/>
        </w:rPr>
      </w:pPr>
    </w:p>
    <w:p w:rsidR="005B7BE5" w:rsidRDefault="005B7BE5" w:rsidP="005B7BE5">
      <w:pPr>
        <w:numPr>
          <w:ilvl w:val="0"/>
          <w:numId w:val="4"/>
        </w:numPr>
        <w:jc w:val="both"/>
        <w:rPr>
          <w:color w:val="000000"/>
          <w:szCs w:val="22"/>
        </w:rPr>
      </w:pPr>
      <w:r>
        <w:rPr>
          <w:color w:val="000000"/>
          <w:szCs w:val="22"/>
        </w:rPr>
        <w:t xml:space="preserve">Reglament (UE) 2016/679, del Parlament Europeu i del Consell, de 27 d’abril de 2016, relatiu a la protecció de les persones físiques en el què respecta al </w:t>
      </w:r>
      <w:r>
        <w:rPr>
          <w:color w:val="000000"/>
          <w:szCs w:val="22"/>
        </w:rPr>
        <w:lastRenderedPageBreak/>
        <w:t>tractament de dades personals i a la lliure circulació d’aquestes dades i pel qual es deroga la Directiva 95/46/CE (Reglament general de protecció de dades).</w:t>
      </w:r>
    </w:p>
    <w:p w:rsidR="005B7BE5" w:rsidRDefault="005B7BE5" w:rsidP="005B7BE5">
      <w:pPr>
        <w:numPr>
          <w:ilvl w:val="0"/>
          <w:numId w:val="4"/>
        </w:numPr>
        <w:jc w:val="both"/>
        <w:rPr>
          <w:color w:val="000000"/>
          <w:szCs w:val="22"/>
        </w:rPr>
      </w:pPr>
      <w:r>
        <w:rPr>
          <w:color w:val="000000"/>
          <w:szCs w:val="22"/>
        </w:rPr>
        <w:t>Llei Orgànica 3/2018, de 5 de desembre, de protecció de dades personals i garantia dels drets digitals.</w:t>
      </w:r>
    </w:p>
    <w:p w:rsidR="005B7BE5" w:rsidRDefault="005B7BE5" w:rsidP="005B7BE5">
      <w:pPr>
        <w:numPr>
          <w:ilvl w:val="0"/>
          <w:numId w:val="4"/>
        </w:numPr>
        <w:jc w:val="both"/>
        <w:rPr>
          <w:color w:val="000000"/>
          <w:szCs w:val="22"/>
        </w:rPr>
      </w:pPr>
      <w:r>
        <w:rPr>
          <w:color w:val="000000"/>
          <w:szCs w:val="22"/>
        </w:rPr>
        <w:t>Reial decret 1720/2007, de 21 de desembre, pel qual s’aprova el Reglament de desenvolupament de la Llei orgànica 15/1999, de 13 de desembre, de protecció de dades de caràcter personal (en allò que no contradigui les dues normes anteriors).</w:t>
      </w:r>
    </w:p>
    <w:p w:rsidR="005B7BE5" w:rsidRDefault="005B7BE5" w:rsidP="005B7BE5">
      <w:pPr>
        <w:numPr>
          <w:ilvl w:val="0"/>
          <w:numId w:val="4"/>
        </w:numPr>
        <w:jc w:val="both"/>
        <w:rPr>
          <w:color w:val="000000"/>
          <w:szCs w:val="22"/>
        </w:rPr>
      </w:pPr>
      <w:r>
        <w:rPr>
          <w:color w:val="000000"/>
          <w:szCs w:val="22"/>
        </w:rPr>
        <w:t>Llei 32/2010, de 1 d’octubre, de l’Autoritat Catalana de Protecció de Dades.</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Capalera"/>
        <w:numPr>
          <w:ilvl w:val="0"/>
          <w:numId w:val="3"/>
        </w:numPr>
        <w:tabs>
          <w:tab w:val="left" w:pos="708"/>
        </w:tabs>
        <w:suppressAutoHyphens/>
        <w:jc w:val="both"/>
        <w:rPr>
          <w:b/>
          <w:bCs/>
          <w:sz w:val="22"/>
          <w:szCs w:val="22"/>
        </w:rPr>
      </w:pPr>
      <w:r>
        <w:rPr>
          <w:b/>
          <w:bCs/>
          <w:sz w:val="22"/>
          <w:szCs w:val="22"/>
        </w:rPr>
        <w:t>Òrgan de contractació i responsable del contracte</w:t>
      </w:r>
    </w:p>
    <w:p w:rsidR="005B7BE5" w:rsidRDefault="005B7BE5" w:rsidP="005B7BE5">
      <w:pPr>
        <w:jc w:val="both"/>
        <w:rPr>
          <w:szCs w:val="22"/>
        </w:rPr>
      </w:pPr>
      <w:r>
        <w:rPr>
          <w:szCs w:val="22"/>
        </w:rPr>
        <w:t xml:space="preserve"> </w:t>
      </w:r>
    </w:p>
    <w:p w:rsidR="005B7BE5" w:rsidRDefault="005B7BE5" w:rsidP="005B7BE5">
      <w:pPr>
        <w:jc w:val="both"/>
        <w:rPr>
          <w:szCs w:val="22"/>
        </w:rPr>
      </w:pPr>
      <w:r>
        <w:rPr>
          <w:szCs w:val="22"/>
        </w:rPr>
        <w:t>L’òrgan de contractació és:</w:t>
      </w:r>
    </w:p>
    <w:p w:rsidR="005B7BE5" w:rsidRDefault="005B7BE5" w:rsidP="005B7BE5">
      <w:pPr>
        <w:jc w:val="both"/>
        <w:rPr>
          <w:szCs w:val="22"/>
        </w:rPr>
      </w:pPr>
    </w:p>
    <w:p w:rsidR="005B7BE5" w:rsidRDefault="005B7BE5" w:rsidP="005B7BE5">
      <w:pPr>
        <w:numPr>
          <w:ilvl w:val="0"/>
          <w:numId w:val="2"/>
        </w:numPr>
        <w:jc w:val="both"/>
        <w:rPr>
          <w:szCs w:val="22"/>
        </w:rPr>
      </w:pPr>
      <w:r>
        <w:rPr>
          <w:szCs w:val="22"/>
        </w:rPr>
        <w:t>L’alcalde per als actes següents:</w:t>
      </w:r>
    </w:p>
    <w:p w:rsidR="005B7BE5" w:rsidRDefault="005B7BE5" w:rsidP="005B7BE5">
      <w:pPr>
        <w:jc w:val="both"/>
        <w:rPr>
          <w:szCs w:val="22"/>
        </w:rPr>
      </w:pPr>
    </w:p>
    <w:p w:rsidR="005B7BE5" w:rsidRDefault="005B7BE5" w:rsidP="005B7BE5">
      <w:pPr>
        <w:ind w:left="708"/>
        <w:jc w:val="both"/>
        <w:rPr>
          <w:rFonts w:cs="Times New Roman"/>
          <w:szCs w:val="22"/>
        </w:rPr>
      </w:pPr>
      <w:r>
        <w:rPr>
          <w:szCs w:val="22"/>
        </w:rPr>
        <w:t>a. Incoació de l’expedient de contractació.</w:t>
      </w:r>
    </w:p>
    <w:p w:rsidR="005B7BE5" w:rsidRDefault="005B7BE5" w:rsidP="005B7BE5">
      <w:pPr>
        <w:ind w:left="708"/>
        <w:jc w:val="both"/>
        <w:rPr>
          <w:szCs w:val="22"/>
        </w:rPr>
      </w:pPr>
      <w:r>
        <w:rPr>
          <w:szCs w:val="22"/>
        </w:rPr>
        <w:t>b. Adjudicació del contracte.</w:t>
      </w:r>
    </w:p>
    <w:p w:rsidR="005B7BE5" w:rsidRDefault="005B7BE5" w:rsidP="005B7BE5">
      <w:pPr>
        <w:ind w:left="708"/>
        <w:jc w:val="both"/>
        <w:rPr>
          <w:szCs w:val="22"/>
        </w:rPr>
      </w:pPr>
      <w:r>
        <w:rPr>
          <w:szCs w:val="22"/>
        </w:rPr>
        <w:t>c. Incoació i resolució d’expedients per imposició de penalitats per incompliments del contracte.</w:t>
      </w:r>
    </w:p>
    <w:p w:rsidR="005B7BE5" w:rsidRDefault="005B7BE5" w:rsidP="005B7BE5">
      <w:pPr>
        <w:jc w:val="both"/>
        <w:rPr>
          <w:szCs w:val="22"/>
        </w:rPr>
      </w:pPr>
    </w:p>
    <w:p w:rsidR="005B7BE5" w:rsidRDefault="005B7BE5" w:rsidP="005B7BE5">
      <w:pPr>
        <w:numPr>
          <w:ilvl w:val="0"/>
          <w:numId w:val="2"/>
        </w:numPr>
        <w:jc w:val="both"/>
        <w:rPr>
          <w:szCs w:val="22"/>
        </w:rPr>
      </w:pPr>
      <w:r>
        <w:rPr>
          <w:szCs w:val="22"/>
        </w:rPr>
        <w:t>La Junta de Govern Local de l’Ajuntament de Premià de Mar, de conformitat amb el Decret d’Alcaldia 2023/1167 de 27 de juny de 2023, de delegació de competències, per als actes següents:</w:t>
      </w:r>
    </w:p>
    <w:p w:rsidR="005B7BE5" w:rsidRDefault="005B7BE5" w:rsidP="005B7BE5">
      <w:pPr>
        <w:jc w:val="both"/>
        <w:rPr>
          <w:szCs w:val="22"/>
        </w:rPr>
      </w:pPr>
    </w:p>
    <w:p w:rsidR="005B7BE5" w:rsidRDefault="005B7BE5" w:rsidP="005B7BE5">
      <w:pPr>
        <w:ind w:firstLine="708"/>
        <w:jc w:val="both"/>
        <w:rPr>
          <w:szCs w:val="22"/>
        </w:rPr>
      </w:pPr>
      <w:r>
        <w:rPr>
          <w:szCs w:val="22"/>
        </w:rPr>
        <w:t>a. Aprovació de l’expedient de contractació.</w:t>
      </w:r>
    </w:p>
    <w:p w:rsidR="005B7BE5" w:rsidRDefault="005B7BE5" w:rsidP="005B7BE5">
      <w:pPr>
        <w:ind w:firstLine="708"/>
        <w:jc w:val="both"/>
        <w:rPr>
          <w:szCs w:val="22"/>
        </w:rPr>
      </w:pPr>
      <w:r>
        <w:rPr>
          <w:szCs w:val="22"/>
        </w:rPr>
        <w:t>b. Modificació, pròrroga, interpretació o resolució anticipada del contracte.</w:t>
      </w:r>
    </w:p>
    <w:p w:rsidR="005B7BE5" w:rsidRDefault="005B7BE5" w:rsidP="005B7BE5">
      <w:pPr>
        <w:jc w:val="both"/>
        <w:rPr>
          <w:szCs w:val="22"/>
        </w:rPr>
      </w:pPr>
    </w:p>
    <w:p w:rsidR="005B7BE5" w:rsidRDefault="005B7BE5" w:rsidP="005B7BE5">
      <w:pPr>
        <w:jc w:val="both"/>
        <w:rPr>
          <w:szCs w:val="22"/>
        </w:rPr>
      </w:pPr>
      <w:r>
        <w:rPr>
          <w:szCs w:val="22"/>
        </w:rPr>
        <w:t xml:space="preserve">L’Ajuntament de Premià de Mar té el seu domicili a la Plaça de l’Ajuntament, 1, de Premià de Mar, codi postal 08330. La direcció web de l’Ajuntament de Premià de Mar és </w:t>
      </w:r>
      <w:hyperlink r:id="rId9" w:history="1">
        <w:r>
          <w:rPr>
            <w:rStyle w:val="Enlla"/>
            <w:sz w:val="22"/>
            <w:szCs w:val="22"/>
          </w:rPr>
          <w:t>www.premiademar.cat</w:t>
        </w:r>
      </w:hyperlink>
      <w:r>
        <w:rPr>
          <w:szCs w:val="22"/>
        </w:rPr>
        <w:t>.</w:t>
      </w:r>
    </w:p>
    <w:p w:rsidR="005B7BE5" w:rsidRDefault="005B7BE5" w:rsidP="005B7BE5">
      <w:pPr>
        <w:jc w:val="both"/>
        <w:rPr>
          <w:szCs w:val="22"/>
        </w:rPr>
      </w:pPr>
    </w:p>
    <w:p w:rsidR="005B7BE5" w:rsidRDefault="005B7BE5" w:rsidP="005B7BE5">
      <w:pPr>
        <w:jc w:val="both"/>
        <w:rPr>
          <w:szCs w:val="22"/>
        </w:rPr>
      </w:pPr>
      <w:r>
        <w:rPr>
          <w:szCs w:val="22"/>
        </w:rPr>
        <w:t>La unitat encarregada del seguiment i execució ordinària del contracte, de conformitat amb l’article 62 LCSP, és l’àrea d’alcaldia, amb el suport de l’àrea de Territori i Ciutat, a la qual li correspondrà:</w:t>
      </w:r>
    </w:p>
    <w:p w:rsidR="005B7BE5" w:rsidRDefault="005B7BE5" w:rsidP="005B7BE5">
      <w:pPr>
        <w:jc w:val="both"/>
        <w:rPr>
          <w:szCs w:val="22"/>
        </w:rPr>
      </w:pPr>
    </w:p>
    <w:p w:rsidR="005B7BE5" w:rsidRDefault="005B7BE5" w:rsidP="005B7BE5">
      <w:pPr>
        <w:pStyle w:val="Pargrafdellista"/>
        <w:numPr>
          <w:ilvl w:val="0"/>
          <w:numId w:val="24"/>
        </w:numPr>
        <w:spacing w:before="120" w:after="200"/>
        <w:contextualSpacing/>
        <w:jc w:val="both"/>
        <w:rPr>
          <w:rFonts w:cs="Times New Roman"/>
        </w:rPr>
      </w:pPr>
      <w:r>
        <w:t>Efectuar les propostes d’interpretació dels plecs i el contracte a l’òrgan de contractació (article 190 LCSP)</w:t>
      </w:r>
    </w:p>
    <w:p w:rsidR="005B7BE5" w:rsidRDefault="005B7BE5" w:rsidP="005B7BE5">
      <w:pPr>
        <w:pStyle w:val="Pargrafdellista"/>
        <w:numPr>
          <w:ilvl w:val="0"/>
          <w:numId w:val="24"/>
        </w:numPr>
        <w:spacing w:before="120" w:after="200"/>
        <w:contextualSpacing/>
        <w:jc w:val="both"/>
      </w:pPr>
      <w:r>
        <w:t>Promoure les penalitats per incompliment del termini d’execució (article 193 LCSP)</w:t>
      </w:r>
    </w:p>
    <w:p w:rsidR="005B7BE5" w:rsidRDefault="005B7BE5" w:rsidP="005B7BE5">
      <w:pPr>
        <w:pStyle w:val="Pargrafdellista"/>
        <w:numPr>
          <w:ilvl w:val="0"/>
          <w:numId w:val="24"/>
        </w:numPr>
        <w:spacing w:before="120" w:after="200"/>
        <w:contextualSpacing/>
        <w:jc w:val="both"/>
      </w:pPr>
      <w:r>
        <w:t>Assegurar-se que el contracte s’executa a risc i ventura del contractista (art 197 LCSP)</w:t>
      </w:r>
    </w:p>
    <w:p w:rsidR="005B7BE5" w:rsidRDefault="005B7BE5" w:rsidP="005B7BE5">
      <w:pPr>
        <w:pStyle w:val="Pargrafdellista"/>
        <w:numPr>
          <w:ilvl w:val="0"/>
          <w:numId w:val="24"/>
        </w:numPr>
        <w:spacing w:before="120" w:after="200"/>
        <w:contextualSpacing/>
        <w:jc w:val="both"/>
      </w:pPr>
      <w:r>
        <w:t>Adoptar les mesures i fer el seguiment del compliment de les obligacions socials, laborals i mediambientals del contractista (article 201 LCSP)</w:t>
      </w:r>
    </w:p>
    <w:p w:rsidR="005B7BE5" w:rsidRDefault="005B7BE5" w:rsidP="005B7BE5">
      <w:pPr>
        <w:pStyle w:val="Pargrafdellista"/>
        <w:numPr>
          <w:ilvl w:val="0"/>
          <w:numId w:val="24"/>
        </w:numPr>
        <w:spacing w:before="120" w:after="200"/>
        <w:contextualSpacing/>
        <w:jc w:val="both"/>
      </w:pPr>
      <w:r>
        <w:t>Controlar el compliment de condicions especials d’execució del contracte de caràcter social, ètic, mediambiental o d’un altre ordre (article 202 LCSP)</w:t>
      </w:r>
    </w:p>
    <w:p w:rsidR="005B7BE5" w:rsidRDefault="005B7BE5" w:rsidP="005B7BE5">
      <w:pPr>
        <w:pStyle w:val="Pargrafdellista"/>
        <w:numPr>
          <w:ilvl w:val="0"/>
          <w:numId w:val="24"/>
        </w:numPr>
        <w:spacing w:before="120" w:after="200"/>
        <w:contextualSpacing/>
        <w:jc w:val="both"/>
      </w:pPr>
      <w:r>
        <w:lastRenderedPageBreak/>
        <w:t>Comprovar la idoneïtat de les modificacions plantejades pel responsable del contracte (articles 203 a 207 de la LCSP)</w:t>
      </w:r>
    </w:p>
    <w:p w:rsidR="005B7BE5" w:rsidRDefault="005B7BE5" w:rsidP="005B7BE5">
      <w:pPr>
        <w:pStyle w:val="Pargrafdellista"/>
        <w:numPr>
          <w:ilvl w:val="0"/>
          <w:numId w:val="24"/>
        </w:numPr>
        <w:spacing w:before="120" w:after="200"/>
        <w:contextualSpacing/>
        <w:jc w:val="both"/>
      </w:pPr>
      <w:r>
        <w:t>Promoure la suspensió del contracte quan escaigui (article 208 LCSP)</w:t>
      </w:r>
    </w:p>
    <w:p w:rsidR="005B7BE5" w:rsidRDefault="005B7BE5" w:rsidP="005B7BE5">
      <w:pPr>
        <w:pStyle w:val="Pargrafdellista"/>
        <w:numPr>
          <w:ilvl w:val="0"/>
          <w:numId w:val="24"/>
        </w:numPr>
        <w:spacing w:before="120" w:after="200"/>
        <w:contextualSpacing/>
        <w:jc w:val="both"/>
      </w:pPr>
      <w:r>
        <w:t>Promoure les causes de resolució del contracte taxades en la LCSP (articles 211 a 213 LCSP)</w:t>
      </w:r>
    </w:p>
    <w:p w:rsidR="005B7BE5" w:rsidRDefault="005B7BE5" w:rsidP="005B7BE5">
      <w:pPr>
        <w:pStyle w:val="Pargrafdellista"/>
        <w:numPr>
          <w:ilvl w:val="0"/>
          <w:numId w:val="24"/>
        </w:numPr>
        <w:spacing w:before="120" w:after="200"/>
        <w:contextualSpacing/>
        <w:jc w:val="both"/>
      </w:pPr>
      <w:r>
        <w:t>Autoritzar possibles cessions de contracte (article 214 LCSP)</w:t>
      </w:r>
    </w:p>
    <w:p w:rsidR="005B7BE5" w:rsidRDefault="005B7BE5" w:rsidP="005B7BE5">
      <w:pPr>
        <w:pStyle w:val="Pargrafdellista"/>
        <w:numPr>
          <w:ilvl w:val="0"/>
          <w:numId w:val="24"/>
        </w:numPr>
        <w:spacing w:before="120" w:after="200"/>
        <w:contextualSpacing/>
        <w:jc w:val="both"/>
      </w:pPr>
      <w:r>
        <w:t>Controlar la subcontractació del contracte (article 215 LCSP)</w:t>
      </w:r>
    </w:p>
    <w:p w:rsidR="005B7BE5" w:rsidRDefault="005B7BE5" w:rsidP="005B7BE5">
      <w:pPr>
        <w:pStyle w:val="Pargrafdellista"/>
        <w:numPr>
          <w:ilvl w:val="0"/>
          <w:numId w:val="24"/>
        </w:numPr>
        <w:spacing w:before="120" w:after="200"/>
        <w:contextualSpacing/>
        <w:jc w:val="both"/>
      </w:pPr>
      <w:r>
        <w:t>Pot controlar el pagament del contractista als subcontractistes (articles 216 i 217 LCSP)</w:t>
      </w:r>
    </w:p>
    <w:p w:rsidR="005B7BE5" w:rsidRDefault="005B7BE5" w:rsidP="005B7BE5">
      <w:pPr>
        <w:pStyle w:val="Pargrafdellista"/>
        <w:numPr>
          <w:ilvl w:val="0"/>
          <w:numId w:val="24"/>
        </w:numPr>
        <w:spacing w:before="120" w:after="200"/>
        <w:contextualSpacing/>
        <w:jc w:val="both"/>
      </w:pPr>
      <w:r>
        <w:t>Controlar la subrogació de personal (article 130 LCSP), si escau</w:t>
      </w:r>
    </w:p>
    <w:p w:rsidR="005B7BE5" w:rsidRDefault="005B7BE5" w:rsidP="005B7BE5">
      <w:pPr>
        <w:ind w:left="360"/>
        <w:jc w:val="both"/>
        <w:rPr>
          <w:szCs w:val="22"/>
        </w:rPr>
      </w:pPr>
    </w:p>
    <w:p w:rsidR="005B7BE5" w:rsidRDefault="005B7BE5" w:rsidP="005B7BE5">
      <w:pPr>
        <w:jc w:val="both"/>
        <w:rPr>
          <w:szCs w:val="22"/>
        </w:rPr>
      </w:pPr>
      <w:r>
        <w:rPr>
          <w:szCs w:val="22"/>
        </w:rPr>
        <w:t>El responsable del contracte, de conformitat amb l’article 62 LCSP, és</w:t>
      </w:r>
      <w:r>
        <w:rPr>
          <w:color w:val="000000"/>
          <w:szCs w:val="22"/>
        </w:rPr>
        <w:t xml:space="preserve"> el director facultatiu de les obres</w:t>
      </w:r>
      <w:r>
        <w:rPr>
          <w:szCs w:val="22"/>
        </w:rPr>
        <w:t>, al qual a li correspondrà les funcions següents:</w:t>
      </w:r>
    </w:p>
    <w:p w:rsidR="005B7BE5" w:rsidRDefault="005B7BE5" w:rsidP="005B7BE5">
      <w:pPr>
        <w:jc w:val="both"/>
        <w:rPr>
          <w:szCs w:val="22"/>
        </w:rPr>
      </w:pPr>
    </w:p>
    <w:p w:rsidR="005B7BE5" w:rsidRDefault="005B7BE5" w:rsidP="005B7BE5">
      <w:pPr>
        <w:pStyle w:val="Pargrafdellista"/>
        <w:numPr>
          <w:ilvl w:val="0"/>
          <w:numId w:val="24"/>
        </w:numPr>
        <w:spacing w:before="120" w:after="200"/>
        <w:contextualSpacing/>
        <w:jc w:val="both"/>
        <w:rPr>
          <w:rFonts w:cs="Times New Roman"/>
        </w:rPr>
      </w:pPr>
      <w:r>
        <w:t>Supervisar l’execució del contracte i prendre les decisions i dictar les instruccions necessàries per assegurar la correcta realització de la prestació, sempre dins de les facultats que li atorgui l’òrgan de contractació</w:t>
      </w:r>
    </w:p>
    <w:p w:rsidR="005B7BE5" w:rsidRDefault="005B7BE5" w:rsidP="005B7BE5">
      <w:pPr>
        <w:pStyle w:val="Pargrafdellista"/>
        <w:numPr>
          <w:ilvl w:val="0"/>
          <w:numId w:val="24"/>
        </w:numPr>
        <w:spacing w:before="120" w:after="200"/>
        <w:contextualSpacing/>
        <w:jc w:val="both"/>
      </w:pPr>
      <w:r>
        <w:t xml:space="preserve">Denunciar els incompliments parcials o compliments defectuosos dels plecs </w:t>
      </w:r>
    </w:p>
    <w:p w:rsidR="005B7BE5" w:rsidRDefault="005B7BE5" w:rsidP="005B7BE5">
      <w:pPr>
        <w:pStyle w:val="Pargrafdellista"/>
        <w:numPr>
          <w:ilvl w:val="0"/>
          <w:numId w:val="24"/>
        </w:numPr>
        <w:spacing w:before="120" w:after="200"/>
        <w:contextualSpacing/>
        <w:jc w:val="both"/>
      </w:pPr>
      <w:r>
        <w:t>Adoptar la proposta sobre la imposició de penalitats</w:t>
      </w:r>
    </w:p>
    <w:p w:rsidR="005B7BE5" w:rsidRDefault="005B7BE5" w:rsidP="005B7BE5">
      <w:pPr>
        <w:pStyle w:val="Pargrafdellista"/>
        <w:numPr>
          <w:ilvl w:val="0"/>
          <w:numId w:val="24"/>
        </w:numPr>
        <w:spacing w:before="120" w:after="200"/>
        <w:contextualSpacing/>
        <w:jc w:val="both"/>
      </w:pPr>
      <w:r>
        <w:t>Proposar els mecanismes interns necessaris per assegurar la qualitat de prestació del servei sens perjudici dels controls de qualitat proposats per l’adjudicatari</w:t>
      </w:r>
    </w:p>
    <w:p w:rsidR="005B7BE5" w:rsidRDefault="005B7BE5" w:rsidP="005B7BE5">
      <w:pPr>
        <w:pStyle w:val="Pargrafdellista"/>
        <w:numPr>
          <w:ilvl w:val="0"/>
          <w:numId w:val="24"/>
        </w:numPr>
        <w:spacing w:before="120" w:after="200"/>
        <w:contextualSpacing/>
        <w:jc w:val="both"/>
      </w:pPr>
      <w:r>
        <w:t>Donar els vistiplau al pla d’autocontrol del compliment de l’art. 201 de la LCSP proposat pel contractista</w:t>
      </w:r>
    </w:p>
    <w:p w:rsidR="005B7BE5" w:rsidRDefault="005B7BE5" w:rsidP="005B7BE5">
      <w:pPr>
        <w:pStyle w:val="Pargrafdellista"/>
        <w:numPr>
          <w:ilvl w:val="0"/>
          <w:numId w:val="24"/>
        </w:numPr>
        <w:spacing w:before="120" w:after="200"/>
        <w:contextualSpacing/>
        <w:jc w:val="both"/>
      </w:pPr>
      <w:r>
        <w:t>Conformar les factures del contracte (art. 198 LCSP)</w:t>
      </w:r>
    </w:p>
    <w:p w:rsidR="005B7BE5" w:rsidRDefault="005B7BE5" w:rsidP="005B7BE5">
      <w:pPr>
        <w:pStyle w:val="Pargrafdellista"/>
        <w:numPr>
          <w:ilvl w:val="0"/>
          <w:numId w:val="24"/>
        </w:numPr>
        <w:spacing w:before="120" w:after="200"/>
        <w:contextualSpacing/>
        <w:jc w:val="both"/>
      </w:pPr>
      <w:r>
        <w:t>Assistir a l’expedició de l’acta de comprovació del replanteig de les obres (art. 237 LCSP)</w:t>
      </w:r>
    </w:p>
    <w:p w:rsidR="005B7BE5" w:rsidRDefault="005B7BE5" w:rsidP="005B7BE5">
      <w:pPr>
        <w:pStyle w:val="Pargrafdellista"/>
        <w:numPr>
          <w:ilvl w:val="0"/>
          <w:numId w:val="24"/>
        </w:numPr>
        <w:spacing w:before="120" w:after="200"/>
        <w:contextualSpacing/>
        <w:jc w:val="both"/>
      </w:pPr>
      <w:r>
        <w:t xml:space="preserve">Proposar les modificacions del contracte que estimi pertinents (art. 242 LCSP) </w:t>
      </w:r>
    </w:p>
    <w:p w:rsidR="005B7BE5" w:rsidRDefault="005B7BE5" w:rsidP="005B7BE5">
      <w:pPr>
        <w:pStyle w:val="Pargrafdellista"/>
        <w:numPr>
          <w:ilvl w:val="0"/>
          <w:numId w:val="24"/>
        </w:numPr>
        <w:spacing w:before="120" w:after="200"/>
        <w:contextualSpacing/>
        <w:jc w:val="both"/>
      </w:pPr>
      <w:r>
        <w:t>Assistir a la recepció de les obres (art. 243 LCSP)</w:t>
      </w:r>
    </w:p>
    <w:p w:rsidR="005B7BE5" w:rsidRDefault="005B7BE5" w:rsidP="005B7BE5">
      <w:pPr>
        <w:pStyle w:val="Pargrafdellista"/>
        <w:numPr>
          <w:ilvl w:val="0"/>
          <w:numId w:val="24"/>
        </w:numPr>
        <w:spacing w:before="120" w:after="200"/>
        <w:contextualSpacing/>
        <w:jc w:val="both"/>
      </w:pPr>
      <w:r>
        <w:t>Informar la devolució de la garantia definitiva de les obres (art. 243 LCSP)</w:t>
      </w:r>
    </w:p>
    <w:p w:rsidR="005B7BE5" w:rsidRDefault="005B7BE5" w:rsidP="005B7BE5">
      <w:pPr>
        <w:pStyle w:val="Pargrafdellista"/>
        <w:numPr>
          <w:ilvl w:val="0"/>
          <w:numId w:val="24"/>
        </w:numPr>
        <w:spacing w:before="120" w:after="200"/>
        <w:contextualSpacing/>
        <w:jc w:val="both"/>
      </w:pPr>
      <w:r>
        <w:t>Calcular els danys i perjudicis irrogats a l’Ajuntament que poguessin incórrer els contractistes (art. 194 LCSP)</w:t>
      </w:r>
    </w:p>
    <w:p w:rsidR="005B7BE5" w:rsidRDefault="005B7BE5" w:rsidP="005B7BE5">
      <w:pPr>
        <w:pStyle w:val="Pargrafdellista"/>
        <w:tabs>
          <w:tab w:val="left" w:pos="4253"/>
        </w:tabs>
        <w:jc w:val="both"/>
        <w:rPr>
          <w:bCs/>
        </w:rPr>
      </w:pPr>
    </w:p>
    <w:p w:rsidR="005B7BE5" w:rsidRDefault="005B7BE5" w:rsidP="005B7BE5">
      <w:pPr>
        <w:jc w:val="both"/>
        <w:rPr>
          <w:szCs w:val="22"/>
        </w:rPr>
      </w:pPr>
    </w:p>
    <w:p w:rsidR="005B7BE5" w:rsidRDefault="005B7BE5" w:rsidP="005B7BE5">
      <w:pPr>
        <w:jc w:val="both"/>
        <w:rPr>
          <w:szCs w:val="22"/>
        </w:rPr>
      </w:pPr>
      <w:r>
        <w:rPr>
          <w:szCs w:val="22"/>
        </w:rPr>
        <w:t>Les instruccions donades per la persona responsable del contracte configuren les obligacions d’execució del contracte, juntament amb les seves clàusules i els plecs.</w:t>
      </w:r>
    </w:p>
    <w:p w:rsidR="005B7BE5" w:rsidRDefault="005B7BE5" w:rsidP="005B7BE5">
      <w:pPr>
        <w:jc w:val="both"/>
        <w:rPr>
          <w:szCs w:val="22"/>
        </w:rPr>
      </w:pPr>
    </w:p>
    <w:p w:rsidR="005B7BE5" w:rsidRDefault="005B7BE5" w:rsidP="005B7BE5">
      <w:pPr>
        <w:jc w:val="both"/>
        <w:rPr>
          <w:szCs w:val="22"/>
        </w:rPr>
      </w:pPr>
      <w:r>
        <w:rPr>
          <w:szCs w:val="22"/>
          <w:u w:val="single"/>
        </w:rPr>
        <w:t>El delegat de l’obra del contractista haurà de ser un tècnic titulat, amb experiència acreditada en obres de similar naturalesa a les que són objecte d’aquest contracte.</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Perfil del contractant</w:t>
      </w:r>
    </w:p>
    <w:p w:rsidR="005B7BE5" w:rsidRDefault="005B7BE5" w:rsidP="005B7BE5">
      <w:pPr>
        <w:jc w:val="both"/>
        <w:rPr>
          <w:szCs w:val="22"/>
        </w:rPr>
      </w:pPr>
    </w:p>
    <w:p w:rsidR="005B7BE5" w:rsidRDefault="005B7BE5" w:rsidP="005B7BE5">
      <w:pPr>
        <w:jc w:val="both"/>
        <w:rPr>
          <w:szCs w:val="22"/>
        </w:rPr>
      </w:pPr>
      <w:r>
        <w:rPr>
          <w:szCs w:val="22"/>
        </w:rPr>
        <w:t>L’accés als documents als quals han de tenir accés les empreses per poder concórrer a la licitació d’aquest contracte és farà a través de la pàgina web de l’Ajuntament de Premià de Mar:</w:t>
      </w:r>
    </w:p>
    <w:p w:rsidR="005B7BE5" w:rsidRDefault="005B7BE5" w:rsidP="005B7BE5">
      <w:pPr>
        <w:jc w:val="both"/>
        <w:rPr>
          <w:b/>
          <w:bCs/>
          <w:szCs w:val="22"/>
        </w:rPr>
      </w:pPr>
    </w:p>
    <w:p w:rsidR="005B7BE5" w:rsidRDefault="00003287" w:rsidP="005B7BE5">
      <w:pPr>
        <w:jc w:val="both"/>
        <w:rPr>
          <w:szCs w:val="22"/>
        </w:rPr>
      </w:pPr>
      <w:hyperlink r:id="rId10" w:history="1">
        <w:r w:rsidR="005B7BE5">
          <w:rPr>
            <w:rStyle w:val="Enlla"/>
            <w:sz w:val="22"/>
            <w:szCs w:val="22"/>
            <w:lang w:eastAsia="en-US"/>
          </w:rPr>
          <w:t>https://contractaciopublica.gencat.cat/perfil/premiademar</w:t>
        </w:r>
      </w:hyperlink>
    </w:p>
    <w:p w:rsidR="005B7BE5" w:rsidRDefault="005B7BE5" w:rsidP="005B7BE5">
      <w:pPr>
        <w:jc w:val="both"/>
        <w:rPr>
          <w:b/>
          <w:bCs/>
          <w:szCs w:val="22"/>
        </w:rPr>
      </w:pPr>
    </w:p>
    <w:p w:rsidR="005B7BE5" w:rsidRDefault="005B7BE5" w:rsidP="005B7BE5">
      <w:pPr>
        <w:jc w:val="both"/>
        <w:rPr>
          <w:b/>
          <w:bCs/>
          <w:szCs w:val="22"/>
        </w:rPr>
      </w:pPr>
    </w:p>
    <w:p w:rsidR="005B7BE5" w:rsidRDefault="005B7BE5" w:rsidP="005B7BE5">
      <w:pPr>
        <w:pStyle w:val="Textindependent3"/>
        <w:numPr>
          <w:ilvl w:val="0"/>
          <w:numId w:val="3"/>
        </w:numPr>
        <w:suppressAutoHyphens/>
        <w:spacing w:after="0"/>
        <w:jc w:val="both"/>
        <w:rPr>
          <w:b/>
          <w:bCs/>
          <w:szCs w:val="22"/>
        </w:rPr>
      </w:pPr>
      <w:r>
        <w:rPr>
          <w:b/>
          <w:bCs/>
          <w:szCs w:val="22"/>
        </w:rPr>
        <w:t>Pressupost base de licitació</w:t>
      </w:r>
    </w:p>
    <w:p w:rsidR="005B7BE5" w:rsidRDefault="005B7BE5" w:rsidP="005B7BE5">
      <w:pPr>
        <w:jc w:val="both"/>
        <w:rPr>
          <w:szCs w:val="22"/>
        </w:rPr>
      </w:pPr>
    </w:p>
    <w:p w:rsidR="005B7BE5" w:rsidRDefault="005B7BE5" w:rsidP="005B7BE5">
      <w:pPr>
        <w:jc w:val="both"/>
        <w:rPr>
          <w:szCs w:val="22"/>
        </w:rPr>
      </w:pPr>
    </w:p>
    <w:p w:rsidR="005B7BE5" w:rsidRDefault="005B7BE5" w:rsidP="005B7BE5">
      <w:pPr>
        <w:jc w:val="both"/>
        <w:rPr>
          <w:color w:val="000000"/>
          <w:szCs w:val="22"/>
        </w:rPr>
      </w:pPr>
      <w:r>
        <w:rPr>
          <w:szCs w:val="22"/>
        </w:rPr>
        <w:t xml:space="preserve">El </w:t>
      </w:r>
      <w:r>
        <w:rPr>
          <w:szCs w:val="22"/>
          <w:u w:val="single"/>
        </w:rPr>
        <w:t>valor estimat del contracte</w:t>
      </w:r>
      <w:r>
        <w:rPr>
          <w:szCs w:val="22"/>
        </w:rPr>
        <w:t xml:space="preserve"> és de 75.923,71 €  € (setanta-cinc mil nou-cents vint-i-tres euros amb setanta-un cèntims) IVA exclòs. Aquest valor comprèn el termini d’execució que és </w:t>
      </w:r>
      <w:r>
        <w:rPr>
          <w:color w:val="000000"/>
          <w:szCs w:val="22"/>
        </w:rPr>
        <w:t>de 12 setmanes sense possibilitat de  pròrrogues. El VEC s’ha calcular de la manera següent:</w:t>
      </w:r>
    </w:p>
    <w:p w:rsidR="005B7BE5" w:rsidRDefault="005B7BE5" w:rsidP="005B7BE5">
      <w:pPr>
        <w:jc w:val="both"/>
        <w:rPr>
          <w:color w:val="000000"/>
          <w:szCs w:val="22"/>
        </w:rPr>
      </w:pPr>
    </w:p>
    <w:p w:rsidR="005B7BE5" w:rsidRDefault="005B7BE5" w:rsidP="005B7BE5">
      <w:pPr>
        <w:jc w:val="both"/>
        <w:rPr>
          <w:color w:val="000000"/>
          <w:szCs w:val="22"/>
        </w:rPr>
      </w:pPr>
    </w:p>
    <w:p w:rsidR="005B7BE5" w:rsidRDefault="005B7BE5" w:rsidP="005B7BE5">
      <w:pPr>
        <w:jc w:val="both"/>
        <w:rPr>
          <w:color w:val="00000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1912"/>
      </w:tblGrid>
      <w:tr w:rsidR="005B7BE5" w:rsidTr="005B7BE5">
        <w:tc>
          <w:tcPr>
            <w:tcW w:w="3102"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szCs w:val="22"/>
              </w:rPr>
            </w:pPr>
            <w:r>
              <w:rPr>
                <w:rFonts w:eastAsia="Calibri"/>
                <w:szCs w:val="22"/>
              </w:rPr>
              <w:t>Concepte</w:t>
            </w:r>
          </w:p>
        </w:tc>
        <w:tc>
          <w:tcPr>
            <w:tcW w:w="1912"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szCs w:val="22"/>
              </w:rPr>
            </w:pPr>
            <w:r>
              <w:rPr>
                <w:rFonts w:eastAsia="Calibri"/>
                <w:szCs w:val="22"/>
              </w:rPr>
              <w:t>Base imposable</w:t>
            </w:r>
          </w:p>
        </w:tc>
      </w:tr>
      <w:tr w:rsidR="005B7BE5" w:rsidTr="005B7BE5">
        <w:tc>
          <w:tcPr>
            <w:tcW w:w="3102"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szCs w:val="22"/>
              </w:rPr>
            </w:pPr>
            <w:r>
              <w:rPr>
                <w:rFonts w:eastAsia="Calibri"/>
                <w:szCs w:val="22"/>
              </w:rPr>
              <w:t>Pressupost base de licitació</w:t>
            </w:r>
          </w:p>
        </w:tc>
        <w:tc>
          <w:tcPr>
            <w:tcW w:w="1912"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szCs w:val="22"/>
              </w:rPr>
            </w:pPr>
            <w:r>
              <w:rPr>
                <w:rFonts w:eastAsia="Calibri"/>
                <w:szCs w:val="22"/>
              </w:rPr>
              <w:t>75.923,71 €</w:t>
            </w:r>
          </w:p>
        </w:tc>
      </w:tr>
      <w:tr w:rsidR="005B7BE5" w:rsidTr="005B7BE5">
        <w:tc>
          <w:tcPr>
            <w:tcW w:w="3102"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szCs w:val="22"/>
              </w:rPr>
            </w:pPr>
            <w:r>
              <w:rPr>
                <w:rFonts w:eastAsia="Calibri"/>
                <w:szCs w:val="22"/>
              </w:rPr>
              <w:t>Pròrrogues</w:t>
            </w:r>
          </w:p>
        </w:tc>
        <w:tc>
          <w:tcPr>
            <w:tcW w:w="1912"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szCs w:val="22"/>
              </w:rPr>
            </w:pPr>
            <w:r>
              <w:rPr>
                <w:rFonts w:eastAsia="Calibri"/>
                <w:szCs w:val="22"/>
              </w:rPr>
              <w:t>0,00</w:t>
            </w:r>
          </w:p>
        </w:tc>
      </w:tr>
      <w:tr w:rsidR="005B7BE5" w:rsidTr="005B7BE5">
        <w:tc>
          <w:tcPr>
            <w:tcW w:w="3102"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szCs w:val="22"/>
              </w:rPr>
            </w:pPr>
            <w:r>
              <w:rPr>
                <w:rFonts w:eastAsia="Calibri"/>
                <w:szCs w:val="22"/>
              </w:rPr>
              <w:t>Modificació del contracte</w:t>
            </w:r>
          </w:p>
        </w:tc>
        <w:tc>
          <w:tcPr>
            <w:tcW w:w="1912"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szCs w:val="22"/>
              </w:rPr>
            </w:pPr>
            <w:r>
              <w:rPr>
                <w:rFonts w:eastAsia="Calibri"/>
                <w:szCs w:val="22"/>
              </w:rPr>
              <w:t>0,00</w:t>
            </w:r>
          </w:p>
        </w:tc>
      </w:tr>
    </w:tbl>
    <w:p w:rsidR="005B7BE5" w:rsidRDefault="005B7BE5" w:rsidP="005B7BE5">
      <w:pPr>
        <w:jc w:val="both"/>
        <w:rPr>
          <w:szCs w:val="22"/>
        </w:rPr>
      </w:pPr>
    </w:p>
    <w:p w:rsidR="005B7BE5" w:rsidRDefault="005B7BE5" w:rsidP="005B7BE5">
      <w:pPr>
        <w:jc w:val="both"/>
        <w:rPr>
          <w:szCs w:val="22"/>
        </w:rPr>
      </w:pPr>
    </w:p>
    <w:p w:rsidR="005B7BE5" w:rsidRDefault="005B7BE5" w:rsidP="005B7BE5">
      <w:pPr>
        <w:jc w:val="both"/>
        <w:rPr>
          <w:szCs w:val="22"/>
        </w:rPr>
      </w:pPr>
      <w:r>
        <w:rPr>
          <w:szCs w:val="22"/>
        </w:rPr>
        <w:t xml:space="preserve">El </w:t>
      </w:r>
      <w:r>
        <w:rPr>
          <w:szCs w:val="22"/>
          <w:u w:val="single"/>
        </w:rPr>
        <w:t>pressupost base de licitació</w:t>
      </w:r>
      <w:r>
        <w:rPr>
          <w:szCs w:val="22"/>
        </w:rPr>
        <w:t xml:space="preserve"> és de 75.923,71 €  € (setanta-cinc mil nou-cents vint-i-tres euros amb setanta-un cèntims) IVA exclòs.</w:t>
      </w:r>
    </w:p>
    <w:p w:rsidR="005B7BE5" w:rsidRDefault="005B7BE5" w:rsidP="005B7BE5">
      <w:pPr>
        <w:jc w:val="both"/>
        <w:rPr>
          <w:szCs w:val="22"/>
        </w:rPr>
      </w:pP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2709"/>
        <w:gridCol w:w="3030"/>
      </w:tblGrid>
      <w:tr w:rsidR="005B7BE5" w:rsidTr="005B7BE5">
        <w:trPr>
          <w:trHeight w:val="258"/>
        </w:trPr>
        <w:tc>
          <w:tcPr>
            <w:tcW w:w="3151" w:type="dxa"/>
            <w:tcBorders>
              <w:top w:val="single" w:sz="4" w:space="0" w:color="auto"/>
              <w:left w:val="single" w:sz="4" w:space="0" w:color="auto"/>
              <w:bottom w:val="single" w:sz="4" w:space="0" w:color="auto"/>
              <w:right w:val="single" w:sz="4" w:space="0" w:color="auto"/>
            </w:tcBorders>
            <w:hideMark/>
          </w:tcPr>
          <w:p w:rsidR="005B7BE5" w:rsidRDefault="005B7BE5">
            <w:pPr>
              <w:jc w:val="both"/>
              <w:rPr>
                <w:bCs/>
                <w:szCs w:val="22"/>
                <w:lang w:val="en-US" w:eastAsia="en-US"/>
              </w:rPr>
            </w:pPr>
            <w:r>
              <w:rPr>
                <w:bCs/>
                <w:szCs w:val="22"/>
                <w:lang w:val="en-US" w:eastAsia="en-US"/>
              </w:rPr>
              <w:t>Base Imposable</w:t>
            </w:r>
          </w:p>
        </w:tc>
        <w:tc>
          <w:tcPr>
            <w:tcW w:w="2709" w:type="dxa"/>
            <w:tcBorders>
              <w:top w:val="single" w:sz="4" w:space="0" w:color="auto"/>
              <w:left w:val="single" w:sz="4" w:space="0" w:color="auto"/>
              <w:bottom w:val="single" w:sz="4" w:space="0" w:color="auto"/>
              <w:right w:val="single" w:sz="4" w:space="0" w:color="auto"/>
            </w:tcBorders>
            <w:hideMark/>
          </w:tcPr>
          <w:p w:rsidR="005B7BE5" w:rsidRDefault="005B7BE5">
            <w:pPr>
              <w:jc w:val="both"/>
              <w:rPr>
                <w:bCs/>
                <w:szCs w:val="22"/>
                <w:lang w:val="en-US" w:eastAsia="en-US"/>
              </w:rPr>
            </w:pPr>
            <w:r>
              <w:rPr>
                <w:bCs/>
                <w:szCs w:val="22"/>
                <w:lang w:val="en-US" w:eastAsia="en-US"/>
              </w:rPr>
              <w:t>IVA</w:t>
            </w:r>
          </w:p>
        </w:tc>
        <w:tc>
          <w:tcPr>
            <w:tcW w:w="3030" w:type="dxa"/>
            <w:tcBorders>
              <w:top w:val="single" w:sz="4" w:space="0" w:color="auto"/>
              <w:left w:val="single" w:sz="4" w:space="0" w:color="auto"/>
              <w:bottom w:val="single" w:sz="4" w:space="0" w:color="auto"/>
              <w:right w:val="single" w:sz="4" w:space="0" w:color="auto"/>
            </w:tcBorders>
            <w:hideMark/>
          </w:tcPr>
          <w:p w:rsidR="005B7BE5" w:rsidRDefault="005B7BE5">
            <w:pPr>
              <w:jc w:val="both"/>
              <w:rPr>
                <w:bCs/>
                <w:szCs w:val="22"/>
                <w:lang w:val="en-US" w:eastAsia="en-US"/>
              </w:rPr>
            </w:pPr>
            <w:r>
              <w:rPr>
                <w:bCs/>
                <w:szCs w:val="22"/>
                <w:lang w:val="en-US" w:eastAsia="en-US"/>
              </w:rPr>
              <w:t>Total</w:t>
            </w:r>
          </w:p>
        </w:tc>
      </w:tr>
      <w:tr w:rsidR="005B7BE5" w:rsidTr="005B7BE5">
        <w:trPr>
          <w:trHeight w:val="292"/>
        </w:trPr>
        <w:tc>
          <w:tcPr>
            <w:tcW w:w="3151" w:type="dxa"/>
            <w:tcBorders>
              <w:top w:val="single" w:sz="4" w:space="0" w:color="auto"/>
              <w:left w:val="single" w:sz="4" w:space="0" w:color="auto"/>
              <w:bottom w:val="single" w:sz="4" w:space="0" w:color="auto"/>
              <w:right w:val="single" w:sz="4" w:space="0" w:color="auto"/>
            </w:tcBorders>
            <w:hideMark/>
          </w:tcPr>
          <w:p w:rsidR="005B7BE5" w:rsidRDefault="005B7BE5">
            <w:pPr>
              <w:jc w:val="right"/>
              <w:rPr>
                <w:bCs/>
                <w:szCs w:val="22"/>
                <w:lang w:val="en-US" w:eastAsia="en-US"/>
              </w:rPr>
            </w:pPr>
            <w:r>
              <w:rPr>
                <w:bCs/>
                <w:szCs w:val="22"/>
                <w:lang w:val="en-US" w:eastAsia="en-US"/>
              </w:rPr>
              <w:t>75.923,71</w:t>
            </w:r>
          </w:p>
        </w:tc>
        <w:tc>
          <w:tcPr>
            <w:tcW w:w="2709" w:type="dxa"/>
            <w:tcBorders>
              <w:top w:val="single" w:sz="4" w:space="0" w:color="auto"/>
              <w:left w:val="single" w:sz="4" w:space="0" w:color="auto"/>
              <w:bottom w:val="single" w:sz="4" w:space="0" w:color="auto"/>
              <w:right w:val="single" w:sz="4" w:space="0" w:color="auto"/>
            </w:tcBorders>
            <w:hideMark/>
          </w:tcPr>
          <w:p w:rsidR="005B7BE5" w:rsidRDefault="005B7BE5">
            <w:pPr>
              <w:jc w:val="right"/>
              <w:rPr>
                <w:bCs/>
                <w:szCs w:val="22"/>
                <w:lang w:val="en-US" w:eastAsia="en-US"/>
              </w:rPr>
            </w:pPr>
            <w:r>
              <w:rPr>
                <w:bCs/>
                <w:szCs w:val="22"/>
                <w:lang w:val="en-US" w:eastAsia="en-US"/>
              </w:rPr>
              <w:t>15.943,98</w:t>
            </w:r>
          </w:p>
        </w:tc>
        <w:tc>
          <w:tcPr>
            <w:tcW w:w="3030" w:type="dxa"/>
            <w:tcBorders>
              <w:top w:val="single" w:sz="4" w:space="0" w:color="auto"/>
              <w:left w:val="single" w:sz="4" w:space="0" w:color="auto"/>
              <w:bottom w:val="single" w:sz="4" w:space="0" w:color="auto"/>
              <w:right w:val="single" w:sz="4" w:space="0" w:color="auto"/>
            </w:tcBorders>
            <w:hideMark/>
          </w:tcPr>
          <w:p w:rsidR="005B7BE5" w:rsidRDefault="005B7BE5">
            <w:pPr>
              <w:jc w:val="right"/>
              <w:rPr>
                <w:bCs/>
                <w:szCs w:val="22"/>
                <w:lang w:val="en-US" w:eastAsia="en-US"/>
              </w:rPr>
            </w:pPr>
            <w:r>
              <w:rPr>
                <w:bCs/>
                <w:szCs w:val="22"/>
                <w:lang w:val="en-US" w:eastAsia="en-US"/>
              </w:rPr>
              <w:t>91.867,69</w:t>
            </w:r>
          </w:p>
        </w:tc>
      </w:tr>
    </w:tbl>
    <w:p w:rsidR="005B7BE5" w:rsidRDefault="005B7BE5" w:rsidP="005B7BE5">
      <w:pPr>
        <w:jc w:val="both"/>
        <w:rPr>
          <w:szCs w:val="22"/>
        </w:rPr>
      </w:pPr>
    </w:p>
    <w:p w:rsidR="005B7BE5" w:rsidRDefault="005B7BE5" w:rsidP="005B7BE5">
      <w:pPr>
        <w:jc w:val="both"/>
        <w:rPr>
          <w:szCs w:val="22"/>
        </w:rPr>
      </w:pPr>
    </w:p>
    <w:p w:rsidR="005B7BE5" w:rsidRDefault="005B7BE5" w:rsidP="005B7BE5">
      <w:pPr>
        <w:jc w:val="both"/>
        <w:rPr>
          <w:szCs w:val="22"/>
        </w:rPr>
      </w:pPr>
      <w:r>
        <w:rPr>
          <w:szCs w:val="22"/>
        </w:rPr>
        <w:t>De la quantitat anterior, correspon en concepte d’Impost sobre el Valor Afegit: 15.943,98 € (quinze mil nou-cents quaranta-tres euros amb noranta-vuit cèntims).</w:t>
      </w:r>
    </w:p>
    <w:p w:rsidR="005B7BE5" w:rsidRDefault="005B7BE5" w:rsidP="005B7BE5">
      <w:pPr>
        <w:jc w:val="both"/>
        <w:rPr>
          <w:szCs w:val="22"/>
        </w:rPr>
      </w:pPr>
    </w:p>
    <w:p w:rsidR="005B7BE5" w:rsidRDefault="005B7BE5" w:rsidP="005B7BE5">
      <w:pPr>
        <w:spacing w:after="200" w:line="276" w:lineRule="auto"/>
        <w:contextualSpacing/>
        <w:jc w:val="both"/>
        <w:rPr>
          <w:rFonts w:eastAsia="Calibri" w:cs="Times New Roman"/>
          <w:szCs w:val="22"/>
          <w:lang w:eastAsia="en-US"/>
        </w:rPr>
      </w:pPr>
      <w:r>
        <w:rPr>
          <w:rFonts w:eastAsia="Calibri" w:cs="Times New Roman"/>
          <w:szCs w:val="22"/>
          <w:lang w:eastAsia="en-US"/>
        </w:rPr>
        <w:t>El càlcul del pressupost base de licitació net (sense IVA), es desglossa de la següent manera:</w:t>
      </w:r>
    </w:p>
    <w:p w:rsidR="005B7BE5" w:rsidRDefault="005B7BE5" w:rsidP="005B7BE5">
      <w:pPr>
        <w:spacing w:after="200" w:line="276" w:lineRule="auto"/>
        <w:contextualSpacing/>
        <w:rPr>
          <w:rFonts w:eastAsia="Calibri" w:cs="Times New Roman"/>
          <w:szCs w:val="22"/>
          <w:lang w:eastAsia="en-US"/>
        </w:rPr>
      </w:pPr>
    </w:p>
    <w:tbl>
      <w:tblPr>
        <w:tblW w:w="7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0"/>
        <w:gridCol w:w="1520"/>
        <w:gridCol w:w="900"/>
      </w:tblGrid>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5B7BE5" w:rsidRDefault="005B7BE5">
            <w:pPr>
              <w:rPr>
                <w:rFonts w:ascii="Verdana" w:hAnsi="Verdana" w:cs="Calibri"/>
                <w:b/>
                <w:bCs/>
                <w:i/>
                <w:iCs/>
                <w:color w:val="000000"/>
                <w:sz w:val="18"/>
                <w:szCs w:val="18"/>
                <w:lang w:val="es-ES" w:eastAsia="es-ES"/>
              </w:rPr>
            </w:pPr>
            <w:r>
              <w:rPr>
                <w:rFonts w:ascii="Verdana" w:hAnsi="Verdana" w:cs="Calibri"/>
                <w:b/>
                <w:bCs/>
                <w:i/>
                <w:iCs/>
                <w:color w:val="000000"/>
                <w:sz w:val="18"/>
                <w:szCs w:val="18"/>
                <w:lang w:eastAsia="es-ES"/>
              </w:rPr>
              <w:t xml:space="preserve">Costos directes </w:t>
            </w:r>
          </w:p>
        </w:tc>
        <w:tc>
          <w:tcPr>
            <w:tcW w:w="152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val="es-ES" w:eastAsia="es-ES"/>
              </w:rPr>
              <w:t>63.801,43 €</w:t>
            </w:r>
          </w:p>
        </w:tc>
        <w:tc>
          <w:tcPr>
            <w:tcW w:w="90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eastAsia="es-ES"/>
              </w:rPr>
              <w:t>81%</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color w:val="000000"/>
                <w:sz w:val="18"/>
                <w:szCs w:val="18"/>
                <w:lang w:val="es-ES" w:eastAsia="es-ES"/>
              </w:rPr>
            </w:pPr>
            <w:r>
              <w:rPr>
                <w:rFonts w:ascii="Verdana" w:eastAsia="Calibri" w:hAnsi="Verdana" w:cs="Calibri"/>
                <w:color w:val="000000"/>
                <w:sz w:val="18"/>
                <w:szCs w:val="18"/>
                <w:lang w:eastAsia="en-US"/>
              </w:rPr>
              <w:t xml:space="preserve">Salarials </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17.819,72 €</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val="es-ES" w:eastAsia="es-E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color w:val="000000"/>
                <w:sz w:val="18"/>
                <w:szCs w:val="18"/>
                <w:lang w:val="es-ES" w:eastAsia="es-ES"/>
              </w:rPr>
            </w:pPr>
            <w:r>
              <w:rPr>
                <w:rFonts w:ascii="Verdana" w:eastAsia="Calibri" w:hAnsi="Verdana" w:cs="Calibri"/>
                <w:color w:val="000000"/>
                <w:sz w:val="18"/>
                <w:szCs w:val="18"/>
                <w:lang w:eastAsia="en-US"/>
              </w:rPr>
              <w:t>Seguretat Social</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5.939,91 €</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color w:val="000000"/>
                <w:sz w:val="18"/>
                <w:szCs w:val="18"/>
                <w:lang w:val="es-ES" w:eastAsia="es-ES"/>
              </w:rPr>
            </w:pPr>
            <w:r>
              <w:rPr>
                <w:rFonts w:ascii="Verdana" w:hAnsi="Verdana" w:cs="Calibri"/>
                <w:color w:val="000000"/>
                <w:sz w:val="18"/>
                <w:szCs w:val="18"/>
                <w:lang w:val="en-US" w:eastAsia="es-ES"/>
              </w:rPr>
              <w:t>Subministraments</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eastAsia="es-ES"/>
              </w:rPr>
              <w:t>31.396,70 €</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eastAsia="es-E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b/>
                <w:bCs/>
                <w:color w:val="000000"/>
                <w:sz w:val="18"/>
                <w:szCs w:val="18"/>
                <w:lang w:val="es-ES" w:eastAsia="es-ES"/>
              </w:rPr>
            </w:pPr>
            <w:r>
              <w:rPr>
                <w:rFonts w:ascii="Verdana" w:eastAsia="Calibri" w:hAnsi="Verdana" w:cs="Calibri"/>
                <w:b/>
                <w:bCs/>
                <w:color w:val="000000"/>
                <w:sz w:val="18"/>
                <w:szCs w:val="18"/>
                <w:lang w:eastAsia="en-US"/>
              </w:rPr>
              <w:t xml:space="preserve">Altres directes </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val="es-ES" w:eastAsia="es-E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color w:val="000000"/>
                <w:sz w:val="18"/>
                <w:szCs w:val="18"/>
                <w:lang w:val="es-ES" w:eastAsia="es-ES"/>
              </w:rPr>
            </w:pPr>
            <w:r>
              <w:rPr>
                <w:rFonts w:ascii="Verdana" w:eastAsia="Calibri" w:hAnsi="Verdana" w:cs="Calibri"/>
                <w:color w:val="000000"/>
                <w:sz w:val="18"/>
                <w:szCs w:val="18"/>
                <w:lang w:eastAsia="en-US"/>
              </w:rPr>
              <w:t xml:space="preserve">Vestuari i Equip de Protecció Individual (PRL) </w:t>
            </w:r>
          </w:p>
        </w:tc>
        <w:tc>
          <w:tcPr>
            <w:tcW w:w="1520" w:type="dxa"/>
            <w:vMerge w:val="restart"/>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8.645,10 €</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color w:val="000000"/>
                <w:sz w:val="18"/>
                <w:szCs w:val="18"/>
                <w:lang w:val="es-ES" w:eastAsia="es-ES"/>
              </w:rPr>
            </w:pPr>
            <w:r>
              <w:rPr>
                <w:rFonts w:ascii="Verdana" w:eastAsia="Calibri" w:hAnsi="Verdana" w:cs="Calibri"/>
                <w:color w:val="000000"/>
                <w:sz w:val="18"/>
                <w:szCs w:val="18"/>
                <w:lang w:eastAsia="en-US"/>
              </w:rPr>
              <w:t xml:space="preserve">Arrendament/adquisició i reparació de vehicles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7BE5" w:rsidRDefault="005B7BE5">
            <w:pPr>
              <w:rPr>
                <w:rFonts w:ascii="Verdana" w:hAnsi="Verdana" w:cs="Calibri"/>
                <w:color w:val="000000"/>
                <w:sz w:val="18"/>
                <w:szCs w:val="18"/>
                <w:lang w:val="es-ES" w:eastAsia="es-ES"/>
              </w:rPr>
            </w:pP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color w:val="000000"/>
                <w:sz w:val="18"/>
                <w:szCs w:val="18"/>
                <w:lang w:val="es-ES" w:eastAsia="es-ES"/>
              </w:rPr>
            </w:pPr>
            <w:r>
              <w:rPr>
                <w:rFonts w:ascii="Verdana" w:eastAsia="Calibri" w:hAnsi="Verdana" w:cs="Calibri"/>
                <w:color w:val="000000"/>
                <w:sz w:val="18"/>
                <w:szCs w:val="18"/>
                <w:lang w:eastAsia="en-US"/>
              </w:rPr>
              <w:t xml:space="preserve">Combustible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7BE5" w:rsidRDefault="005B7BE5">
            <w:pPr>
              <w:rPr>
                <w:rFonts w:ascii="Verdana" w:hAnsi="Verdana" w:cs="Calibri"/>
                <w:color w:val="000000"/>
                <w:sz w:val="18"/>
                <w:szCs w:val="18"/>
                <w:lang w:val="es-ES" w:eastAsia="es-ES"/>
              </w:rPr>
            </w:pP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color w:val="000000"/>
                <w:sz w:val="18"/>
                <w:szCs w:val="18"/>
                <w:lang w:val="es-ES" w:eastAsia="es-ES"/>
              </w:rPr>
            </w:pPr>
            <w:r>
              <w:rPr>
                <w:rFonts w:ascii="Verdana" w:eastAsia="Calibri" w:hAnsi="Verdana" w:cs="Calibri"/>
                <w:color w:val="000000"/>
                <w:sz w:val="18"/>
                <w:szCs w:val="18"/>
                <w:lang w:eastAsia="en-US"/>
              </w:rPr>
              <w:t xml:space="preserve">Amortització i reparació de maquinària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7BE5" w:rsidRDefault="005B7BE5">
            <w:pPr>
              <w:rPr>
                <w:rFonts w:ascii="Verdana" w:hAnsi="Verdana" w:cs="Calibri"/>
                <w:color w:val="000000"/>
                <w:sz w:val="18"/>
                <w:szCs w:val="18"/>
                <w:lang w:val="es-ES" w:eastAsia="es-ES"/>
              </w:rPr>
            </w:pP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color w:val="000000"/>
                <w:sz w:val="18"/>
                <w:szCs w:val="18"/>
                <w:lang w:val="es-ES" w:eastAsia="es-ES"/>
              </w:rPr>
            </w:pPr>
            <w:r>
              <w:rPr>
                <w:rFonts w:ascii="Verdana" w:eastAsia="Calibri" w:hAnsi="Verdana" w:cs="Calibri"/>
                <w:color w:val="000000"/>
                <w:sz w:val="18"/>
                <w:szCs w:val="18"/>
                <w:lang w:eastAsia="en-US"/>
              </w:rPr>
              <w:t xml:space="preserve">Revisió mèdica obligatòria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7BE5" w:rsidRDefault="005B7BE5">
            <w:pPr>
              <w:rPr>
                <w:rFonts w:ascii="Verdana" w:hAnsi="Verdana" w:cs="Calibri"/>
                <w:color w:val="000000"/>
                <w:sz w:val="18"/>
                <w:szCs w:val="18"/>
                <w:lang w:val="es-ES" w:eastAsia="es-ES"/>
              </w:rPr>
            </w:pP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5B7BE5" w:rsidRDefault="005B7BE5">
            <w:pPr>
              <w:rPr>
                <w:rFonts w:ascii="Verdana" w:hAnsi="Verdana" w:cs="Calibri"/>
                <w:b/>
                <w:bCs/>
                <w:i/>
                <w:iCs/>
                <w:color w:val="000000"/>
                <w:sz w:val="18"/>
                <w:szCs w:val="18"/>
                <w:lang w:val="es-ES" w:eastAsia="es-ES"/>
              </w:rPr>
            </w:pPr>
            <w:r>
              <w:rPr>
                <w:rFonts w:ascii="Verdana" w:hAnsi="Verdana" w:cs="Calibri"/>
                <w:b/>
                <w:bCs/>
                <w:i/>
                <w:iCs/>
                <w:color w:val="000000"/>
                <w:sz w:val="18"/>
                <w:szCs w:val="18"/>
                <w:lang w:eastAsia="es-ES"/>
              </w:rPr>
              <w:t>Costos indirectes</w:t>
            </w:r>
          </w:p>
        </w:tc>
        <w:tc>
          <w:tcPr>
            <w:tcW w:w="152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eastAsia="es-ES"/>
              </w:rPr>
              <w:t>8.294,18 €</w:t>
            </w:r>
          </w:p>
        </w:tc>
        <w:tc>
          <w:tcPr>
            <w:tcW w:w="90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eastAsia="es-ES"/>
              </w:rPr>
              <w:t>13%</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b/>
                <w:bCs/>
                <w:color w:val="000000"/>
                <w:sz w:val="18"/>
                <w:szCs w:val="18"/>
                <w:lang w:val="es-ES" w:eastAsia="es-ES"/>
              </w:rPr>
            </w:pPr>
            <w:r>
              <w:rPr>
                <w:rFonts w:ascii="Verdana" w:eastAsia="Calibri" w:hAnsi="Verdana" w:cs="Calibri"/>
                <w:b/>
                <w:bCs/>
                <w:color w:val="000000"/>
                <w:sz w:val="18"/>
                <w:szCs w:val="18"/>
                <w:lang w:eastAsia="en-US"/>
              </w:rPr>
              <w:t xml:space="preserve">Despeses indirectes </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val="es-ES" w:eastAsia="es-E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color w:val="000000"/>
                <w:sz w:val="18"/>
                <w:szCs w:val="18"/>
                <w:lang w:val="es-ES" w:eastAsia="es-ES"/>
              </w:rPr>
            </w:pPr>
            <w:r>
              <w:rPr>
                <w:rFonts w:ascii="Verdana" w:eastAsia="Calibri" w:hAnsi="Verdana" w:cs="Calibri"/>
                <w:color w:val="000000"/>
                <w:sz w:val="18"/>
                <w:szCs w:val="18"/>
                <w:lang w:eastAsia="en-US"/>
              </w:rPr>
              <w:lastRenderedPageBreak/>
              <w:t>Assegurances</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2.392,82 €</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color w:val="000000"/>
                <w:sz w:val="18"/>
                <w:szCs w:val="18"/>
                <w:lang w:val="es-ES" w:eastAsia="es-ES"/>
              </w:rPr>
            </w:pPr>
            <w:r>
              <w:rPr>
                <w:rFonts w:ascii="Verdana" w:eastAsia="Calibri" w:hAnsi="Verdana" w:cs="Calibri"/>
                <w:color w:val="000000"/>
                <w:sz w:val="18"/>
                <w:szCs w:val="18"/>
                <w:lang w:eastAsia="en-US"/>
              </w:rPr>
              <w:t xml:space="preserve">Altres </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b/>
                <w:bCs/>
                <w:color w:val="000000"/>
                <w:sz w:val="18"/>
                <w:szCs w:val="18"/>
                <w:lang w:val="es-ES" w:eastAsia="es-ES"/>
              </w:rPr>
            </w:pPr>
            <w:r>
              <w:rPr>
                <w:rFonts w:ascii="Verdana" w:eastAsia="Calibri" w:hAnsi="Verdana" w:cs="Calibri"/>
                <w:b/>
                <w:bCs/>
                <w:color w:val="000000"/>
                <w:sz w:val="18"/>
                <w:szCs w:val="18"/>
                <w:lang w:eastAsia="en-US"/>
              </w:rPr>
              <w:t xml:space="preserve">Despeses Generals d'estructura </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5.901,36 €</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val="es-ES" w:eastAsia="es-ES"/>
              </w:rPr>
              <w:t> </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5B7BE5" w:rsidRDefault="005B7BE5">
            <w:pPr>
              <w:rPr>
                <w:rFonts w:ascii="Verdana" w:hAnsi="Verdana" w:cs="Calibri"/>
                <w:b/>
                <w:bCs/>
                <w:i/>
                <w:iCs/>
                <w:color w:val="000000"/>
                <w:sz w:val="18"/>
                <w:szCs w:val="18"/>
                <w:lang w:val="es-ES" w:eastAsia="es-ES"/>
              </w:rPr>
            </w:pPr>
            <w:r>
              <w:rPr>
                <w:rFonts w:ascii="Verdana" w:hAnsi="Verdana" w:cs="Calibri"/>
                <w:b/>
                <w:bCs/>
                <w:i/>
                <w:iCs/>
                <w:color w:val="000000"/>
                <w:sz w:val="18"/>
                <w:szCs w:val="18"/>
                <w:lang w:eastAsia="es-ES"/>
              </w:rPr>
              <w:t>Benefici industrial</w:t>
            </w:r>
          </w:p>
        </w:tc>
        <w:tc>
          <w:tcPr>
            <w:tcW w:w="152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eastAsia="es-ES"/>
              </w:rPr>
              <w:t>3.828,09 €</w:t>
            </w:r>
          </w:p>
        </w:tc>
        <w:tc>
          <w:tcPr>
            <w:tcW w:w="90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5B7BE5" w:rsidRDefault="005B7BE5">
            <w:pPr>
              <w:jc w:val="right"/>
              <w:rPr>
                <w:rFonts w:ascii="Verdana" w:hAnsi="Verdana" w:cs="Calibri"/>
                <w:color w:val="000000"/>
                <w:sz w:val="18"/>
                <w:szCs w:val="18"/>
                <w:lang w:val="es-ES" w:eastAsia="es-ES"/>
              </w:rPr>
            </w:pPr>
            <w:r>
              <w:rPr>
                <w:rFonts w:ascii="Verdana" w:hAnsi="Verdana" w:cs="Calibri"/>
                <w:color w:val="000000"/>
                <w:sz w:val="18"/>
                <w:szCs w:val="18"/>
                <w:lang w:eastAsia="es-ES"/>
              </w:rPr>
              <w:t>6%</w:t>
            </w:r>
          </w:p>
        </w:tc>
      </w:tr>
      <w:tr w:rsidR="005B7BE5" w:rsidTr="005B7BE5">
        <w:trPr>
          <w:trHeight w:val="293"/>
          <w:jc w:val="center"/>
        </w:trPr>
        <w:tc>
          <w:tcPr>
            <w:tcW w:w="498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rPr>
                <w:rFonts w:ascii="Verdana" w:hAnsi="Verdana" w:cs="Calibri"/>
                <w:b/>
                <w:bCs/>
                <w:color w:val="000000"/>
                <w:sz w:val="18"/>
                <w:szCs w:val="18"/>
                <w:lang w:val="es-ES" w:eastAsia="es-ES"/>
              </w:rPr>
            </w:pPr>
            <w:r>
              <w:rPr>
                <w:rFonts w:ascii="Verdana" w:eastAsia="Calibri" w:hAnsi="Verdana" w:cs="Calibri"/>
                <w:b/>
                <w:bCs/>
                <w:color w:val="000000"/>
                <w:sz w:val="18"/>
                <w:szCs w:val="18"/>
                <w:lang w:eastAsia="en-US"/>
              </w:rPr>
              <w:t>Total (PEC)</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75.923,70 €</w:t>
            </w:r>
          </w:p>
        </w:tc>
        <w:tc>
          <w:tcPr>
            <w:tcW w:w="900" w:type="dxa"/>
            <w:tcBorders>
              <w:top w:val="single" w:sz="4" w:space="0" w:color="auto"/>
              <w:left w:val="single" w:sz="4" w:space="0" w:color="auto"/>
              <w:bottom w:val="single" w:sz="4" w:space="0" w:color="auto"/>
              <w:right w:val="single" w:sz="4" w:space="0" w:color="auto"/>
            </w:tcBorders>
            <w:noWrap/>
            <w:vAlign w:val="center"/>
            <w:hideMark/>
          </w:tcPr>
          <w:p w:rsidR="005B7BE5" w:rsidRDefault="005B7BE5">
            <w:pPr>
              <w:jc w:val="right"/>
              <w:rPr>
                <w:rFonts w:ascii="Verdana" w:hAnsi="Verdana" w:cs="Calibri"/>
                <w:color w:val="000000"/>
                <w:sz w:val="18"/>
                <w:szCs w:val="18"/>
                <w:lang w:val="es-ES" w:eastAsia="es-ES"/>
              </w:rPr>
            </w:pPr>
            <w:r>
              <w:rPr>
                <w:rFonts w:ascii="Verdana" w:eastAsia="Calibri" w:hAnsi="Verdana" w:cs="Calibri"/>
                <w:color w:val="000000"/>
                <w:sz w:val="18"/>
                <w:szCs w:val="18"/>
                <w:lang w:eastAsia="en-US"/>
              </w:rPr>
              <w:t>100%</w:t>
            </w:r>
          </w:p>
        </w:tc>
      </w:tr>
    </w:tbl>
    <w:p w:rsidR="005B7BE5" w:rsidRDefault="005B7BE5" w:rsidP="005B7BE5">
      <w:pPr>
        <w:spacing w:after="200" w:line="276" w:lineRule="auto"/>
        <w:contextualSpacing/>
        <w:rPr>
          <w:rFonts w:eastAsia="Calibri" w:cs="Times New Roman"/>
          <w:szCs w:val="22"/>
          <w:lang w:eastAsia="en-US"/>
        </w:rPr>
      </w:pPr>
    </w:p>
    <w:p w:rsidR="005B7BE5" w:rsidRDefault="005B7BE5" w:rsidP="005B7BE5">
      <w:pPr>
        <w:suppressAutoHyphens/>
        <w:spacing w:line="100" w:lineRule="atLeast"/>
        <w:jc w:val="both"/>
        <w:rPr>
          <w:rFonts w:eastAsia="Calibri" w:cs="Calibri"/>
          <w:kern w:val="2"/>
          <w:szCs w:val="22"/>
          <w:lang w:eastAsia="en-US" w:bidi="hi-IN"/>
        </w:rPr>
      </w:pPr>
      <w:r>
        <w:rPr>
          <w:rFonts w:eastAsia="Calibri" w:cs="Calibri"/>
          <w:kern w:val="2"/>
          <w:szCs w:val="22"/>
          <w:lang w:eastAsia="en-US" w:bidi="hi-IN"/>
        </w:rPr>
        <w:t xml:space="preserve">L’estimació dels costos salarials s’ha calculat prenent com a referència el </w:t>
      </w:r>
      <w:r>
        <w:rPr>
          <w:rFonts w:eastAsia="Calibri" w:cs="Calibri"/>
          <w:i/>
          <w:kern w:val="2"/>
          <w:szCs w:val="22"/>
          <w:lang w:eastAsia="en-US" w:bidi="hi-IN"/>
        </w:rPr>
        <w:t>Conveni col·lectiu de treball de la construcció i obres públiques de la província de Barcelona publicat al DOGC</w:t>
      </w:r>
      <w:r>
        <w:rPr>
          <w:rFonts w:eastAsia="Calibri" w:cs="Calibri"/>
          <w:kern w:val="2"/>
          <w:szCs w:val="22"/>
          <w:lang w:eastAsia="en-US" w:bidi="hi-IN"/>
        </w:rPr>
        <w:t>. Aquesta indicació no prejutja el conveni que hi sigui d’aplicació.</w:t>
      </w:r>
    </w:p>
    <w:p w:rsidR="005B7BE5" w:rsidRDefault="005B7BE5" w:rsidP="005B7BE5">
      <w:pPr>
        <w:suppressAutoHyphens/>
        <w:spacing w:line="100" w:lineRule="atLeast"/>
        <w:jc w:val="both"/>
        <w:rPr>
          <w:rFonts w:eastAsia="Calibri" w:cs="Calibri"/>
          <w:color w:val="000000"/>
          <w:kern w:val="2"/>
          <w:szCs w:val="22"/>
          <w:lang w:eastAsia="en-US" w:bidi="hi-IN"/>
        </w:rPr>
      </w:pPr>
    </w:p>
    <w:p w:rsidR="005B7BE5" w:rsidRDefault="005B7BE5" w:rsidP="005B7BE5">
      <w:pPr>
        <w:suppressAutoHyphens/>
        <w:spacing w:line="100" w:lineRule="atLeast"/>
        <w:jc w:val="both"/>
        <w:rPr>
          <w:rFonts w:eastAsia="Calibri" w:cs="Calibri"/>
          <w:color w:val="000000"/>
          <w:kern w:val="2"/>
          <w:szCs w:val="22"/>
          <w:lang w:eastAsia="en-US" w:bidi="hi-IN"/>
        </w:rPr>
      </w:pPr>
      <w:r>
        <w:rPr>
          <w:rFonts w:eastAsia="Calibri" w:cs="Calibri"/>
          <w:color w:val="000000"/>
          <w:kern w:val="2"/>
          <w:szCs w:val="22"/>
          <w:lang w:eastAsia="en-US" w:bidi="hi-IN"/>
        </w:rPr>
        <w:t>Els costos salarials s’han calculat a partir d’una plantilla de persones treballadores amb les següents categories professionals i nombre, segons les necessitats mínimes obligatòries previstes en el Plec de prescripcions tècniques (PPT):</w:t>
      </w:r>
    </w:p>
    <w:p w:rsidR="005B7BE5" w:rsidRDefault="005B7BE5" w:rsidP="005B7BE5">
      <w:pPr>
        <w:spacing w:after="200" w:line="276" w:lineRule="auto"/>
        <w:contextualSpacing/>
        <w:rPr>
          <w:rFonts w:eastAsia="Calibri" w:cs="Times New Roman"/>
          <w:szCs w:val="22"/>
          <w:lang w:eastAsia="en-US"/>
        </w:rPr>
      </w:pPr>
    </w:p>
    <w:tbl>
      <w:tblPr>
        <w:tblW w:w="8194" w:type="dxa"/>
        <w:jc w:val="center"/>
        <w:tblCellMar>
          <w:left w:w="70" w:type="dxa"/>
          <w:right w:w="70" w:type="dxa"/>
        </w:tblCellMar>
        <w:tblLook w:val="04A0" w:firstRow="1" w:lastRow="0" w:firstColumn="1" w:lastColumn="0" w:noHBand="0" w:noVBand="1"/>
      </w:tblPr>
      <w:tblGrid>
        <w:gridCol w:w="1528"/>
        <w:gridCol w:w="719"/>
        <w:gridCol w:w="3008"/>
        <w:gridCol w:w="963"/>
        <w:gridCol w:w="1976"/>
      </w:tblGrid>
      <w:tr w:rsidR="005B7BE5" w:rsidTr="005B7BE5">
        <w:trPr>
          <w:trHeight w:val="254"/>
          <w:jc w:val="center"/>
        </w:trPr>
        <w:tc>
          <w:tcPr>
            <w:tcW w:w="6218" w:type="dxa"/>
            <w:gridSpan w:val="4"/>
            <w:tcBorders>
              <w:top w:val="single" w:sz="4" w:space="0" w:color="auto"/>
              <w:left w:val="single" w:sz="4" w:space="0" w:color="auto"/>
              <w:bottom w:val="single" w:sz="4" w:space="0" w:color="auto"/>
              <w:right w:val="single" w:sz="4" w:space="0" w:color="000000"/>
            </w:tcBorders>
            <w:noWrap/>
            <w:vAlign w:val="bottom"/>
            <w:hideMark/>
          </w:tcPr>
          <w:p w:rsidR="005B7BE5" w:rsidRDefault="005B7BE5">
            <w:pPr>
              <w:rPr>
                <w:rFonts w:ascii="Calibri" w:hAnsi="Calibri" w:cs="Calibri"/>
                <w:b/>
                <w:bCs/>
                <w:sz w:val="20"/>
                <w:szCs w:val="22"/>
                <w:lang w:val="en-US" w:eastAsia="en-US"/>
              </w:rPr>
            </w:pPr>
            <w:r>
              <w:rPr>
                <w:rFonts w:ascii="Calibri" w:hAnsi="Calibri" w:cs="Calibri"/>
                <w:b/>
                <w:bCs/>
                <w:sz w:val="20"/>
                <w:szCs w:val="22"/>
                <w:lang w:val="en-US" w:eastAsia="en-US"/>
              </w:rPr>
              <w:t>MÀ D'OBRA</w:t>
            </w:r>
          </w:p>
        </w:tc>
        <w:tc>
          <w:tcPr>
            <w:tcW w:w="1976" w:type="dxa"/>
            <w:tcBorders>
              <w:top w:val="single" w:sz="4" w:space="0" w:color="auto"/>
              <w:left w:val="single" w:sz="4" w:space="0" w:color="auto"/>
              <w:bottom w:val="single" w:sz="4" w:space="0" w:color="auto"/>
              <w:right w:val="single" w:sz="4" w:space="0" w:color="000000"/>
            </w:tcBorders>
          </w:tcPr>
          <w:p w:rsidR="005B7BE5" w:rsidRDefault="005B7BE5">
            <w:pPr>
              <w:rPr>
                <w:rFonts w:ascii="Calibri" w:hAnsi="Calibri" w:cs="Calibri"/>
                <w:b/>
                <w:bCs/>
                <w:sz w:val="20"/>
                <w:szCs w:val="22"/>
                <w:lang w:val="en-US" w:eastAsia="en-US"/>
              </w:rPr>
            </w:pP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b/>
                <w:bCs/>
                <w:sz w:val="20"/>
                <w:szCs w:val="22"/>
                <w:lang w:val="en-US" w:eastAsia="en-US"/>
              </w:rPr>
            </w:pPr>
            <w:r>
              <w:rPr>
                <w:rFonts w:ascii="Calibri" w:hAnsi="Calibri" w:cs="Calibri"/>
                <w:b/>
                <w:bCs/>
                <w:sz w:val="20"/>
                <w:szCs w:val="22"/>
                <w:lang w:val="en-US" w:eastAsia="en-US"/>
              </w:rPr>
              <w:t>CODI</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b/>
                <w:bCs/>
                <w:sz w:val="20"/>
                <w:szCs w:val="22"/>
                <w:lang w:val="en-US" w:eastAsia="en-US"/>
              </w:rPr>
            </w:pPr>
            <w:r>
              <w:rPr>
                <w:rFonts w:ascii="Calibri" w:hAnsi="Calibri" w:cs="Calibri"/>
                <w:b/>
                <w:bCs/>
                <w:sz w:val="20"/>
                <w:szCs w:val="22"/>
                <w:lang w:val="en-US" w:eastAsia="en-US"/>
              </w:rPr>
              <w:t>UA</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b/>
                <w:bCs/>
                <w:sz w:val="20"/>
                <w:szCs w:val="22"/>
                <w:lang w:val="en-US" w:eastAsia="en-US"/>
              </w:rPr>
            </w:pPr>
            <w:r>
              <w:rPr>
                <w:rFonts w:ascii="Calibri" w:hAnsi="Calibri" w:cs="Calibri"/>
                <w:b/>
                <w:bCs/>
                <w:sz w:val="20"/>
                <w:szCs w:val="22"/>
                <w:lang w:val="en-US" w:eastAsia="en-US"/>
              </w:rPr>
              <w:t>CATEGORIA PROFESSIONAL</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b/>
                <w:bCs/>
                <w:sz w:val="20"/>
                <w:szCs w:val="22"/>
                <w:lang w:val="en-US" w:eastAsia="en-US"/>
              </w:rPr>
            </w:pPr>
            <w:r>
              <w:rPr>
                <w:rFonts w:ascii="Calibri" w:hAnsi="Calibri" w:cs="Calibri"/>
                <w:b/>
                <w:bCs/>
                <w:sz w:val="20"/>
                <w:szCs w:val="22"/>
                <w:lang w:val="en-US" w:eastAsia="en-US"/>
              </w:rPr>
              <w:t>€/h</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b/>
                <w:bCs/>
                <w:sz w:val="20"/>
                <w:szCs w:val="22"/>
                <w:lang w:val="en-US" w:eastAsia="en-US"/>
              </w:rPr>
            </w:pPr>
            <w:r>
              <w:rPr>
                <w:rFonts w:ascii="Calibri" w:hAnsi="Calibri" w:cs="Calibri"/>
                <w:b/>
                <w:bCs/>
                <w:sz w:val="20"/>
                <w:szCs w:val="22"/>
                <w:lang w:val="en-US" w:eastAsia="en-US"/>
              </w:rPr>
              <w:t>Nombre treballadors</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SOA100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Oficial 1a paleta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26,87</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SOA400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Manobre especialitzat paleteria</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20,79</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SOM200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Oficial col·locador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22,81</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SOM100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Ajudant col·locador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19,27</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SOC100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Oficial 1a fusteria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26,08</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SOC200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Ajudant fusteria</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20,98</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SOIE100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Oficial 1a electricista</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26,79</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SOIE200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Ajudant electricista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21,27</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SOIF100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Oficial 1a fontaneria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26,01</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SOIF200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Ajudant fontaneria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21,01</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SOIC100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Oficial 1a climatització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26,24</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SOIC200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Ajudant climatització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21,11</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SOS200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Oficial 1a serraller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26,10</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SOS100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Ajudant serraller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20,99</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SOP100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Oficial 1a pintor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24,46</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3</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SOP200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Ajudant pintor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21,31</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3</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SOX100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Auxiliar d'obra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15,53</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SOM100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Oficial muntador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25,11</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r w:rsidR="005B7BE5" w:rsidTr="005B7BE5">
        <w:trPr>
          <w:trHeight w:val="254"/>
          <w:jc w:val="center"/>
        </w:trPr>
        <w:tc>
          <w:tcPr>
            <w:tcW w:w="1528" w:type="dxa"/>
            <w:tcBorders>
              <w:top w:val="nil"/>
              <w:left w:val="single" w:sz="4" w:space="0" w:color="auto"/>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SOM200</w:t>
            </w:r>
          </w:p>
        </w:tc>
        <w:tc>
          <w:tcPr>
            <w:tcW w:w="719"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h</w:t>
            </w:r>
          </w:p>
        </w:tc>
        <w:tc>
          <w:tcPr>
            <w:tcW w:w="3008" w:type="dxa"/>
            <w:tcBorders>
              <w:top w:val="nil"/>
              <w:left w:val="nil"/>
              <w:bottom w:val="single" w:sz="4" w:space="0" w:color="auto"/>
              <w:right w:val="single" w:sz="4" w:space="0" w:color="auto"/>
            </w:tcBorders>
            <w:noWrap/>
            <w:vAlign w:val="bottom"/>
            <w:hideMark/>
          </w:tcPr>
          <w:p w:rsidR="005B7BE5" w:rsidRDefault="005B7BE5">
            <w:pPr>
              <w:rPr>
                <w:rFonts w:ascii="Calibri" w:hAnsi="Calibri" w:cs="Calibri"/>
                <w:sz w:val="20"/>
                <w:szCs w:val="22"/>
                <w:lang w:val="en-US" w:eastAsia="en-US"/>
              </w:rPr>
            </w:pPr>
            <w:r>
              <w:rPr>
                <w:rFonts w:ascii="Calibri" w:hAnsi="Calibri" w:cs="Calibri"/>
                <w:sz w:val="20"/>
                <w:szCs w:val="22"/>
                <w:lang w:val="en-US" w:eastAsia="en-US"/>
              </w:rPr>
              <w:t xml:space="preserve">Ajudant muntador </w:t>
            </w:r>
          </w:p>
        </w:tc>
        <w:tc>
          <w:tcPr>
            <w:tcW w:w="963" w:type="dxa"/>
            <w:tcBorders>
              <w:top w:val="nil"/>
              <w:left w:val="nil"/>
              <w:bottom w:val="single" w:sz="4" w:space="0" w:color="auto"/>
              <w:right w:val="single" w:sz="4" w:space="0" w:color="auto"/>
            </w:tcBorders>
            <w:noWrap/>
            <w:vAlign w:val="bottom"/>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21,57</w:t>
            </w:r>
          </w:p>
        </w:tc>
        <w:tc>
          <w:tcPr>
            <w:tcW w:w="1976" w:type="dxa"/>
            <w:tcBorders>
              <w:top w:val="nil"/>
              <w:left w:val="nil"/>
              <w:bottom w:val="single" w:sz="4" w:space="0" w:color="auto"/>
              <w:right w:val="single" w:sz="4" w:space="0" w:color="auto"/>
            </w:tcBorders>
            <w:hideMark/>
          </w:tcPr>
          <w:p w:rsidR="005B7BE5" w:rsidRDefault="005B7BE5">
            <w:pPr>
              <w:jc w:val="center"/>
              <w:rPr>
                <w:rFonts w:ascii="Calibri" w:hAnsi="Calibri" w:cs="Calibri"/>
                <w:sz w:val="20"/>
                <w:szCs w:val="22"/>
                <w:lang w:val="en-US" w:eastAsia="en-US"/>
              </w:rPr>
            </w:pPr>
            <w:r>
              <w:rPr>
                <w:rFonts w:ascii="Calibri" w:hAnsi="Calibri" w:cs="Calibri"/>
                <w:sz w:val="20"/>
                <w:szCs w:val="22"/>
                <w:lang w:val="en-US" w:eastAsia="en-US"/>
              </w:rPr>
              <w:t>1</w:t>
            </w:r>
          </w:p>
        </w:tc>
      </w:tr>
    </w:tbl>
    <w:p w:rsidR="005B7BE5" w:rsidRDefault="005B7BE5" w:rsidP="005B7BE5">
      <w:pPr>
        <w:rPr>
          <w:rFonts w:eastAsia="Calibri" w:cs="Times New Roman"/>
          <w:szCs w:val="22"/>
          <w:lang w:eastAsia="en-US"/>
        </w:rPr>
      </w:pPr>
    </w:p>
    <w:p w:rsidR="005B7BE5" w:rsidRDefault="005B7BE5" w:rsidP="005B7BE5">
      <w:pPr>
        <w:rPr>
          <w:rFonts w:eastAsia="Calibri" w:cs="Times New Roman"/>
          <w:szCs w:val="22"/>
          <w:lang w:eastAsia="en-US"/>
        </w:rPr>
      </w:pPr>
    </w:p>
    <w:p w:rsidR="005B7BE5" w:rsidRDefault="005B7BE5" w:rsidP="005B7BE5">
      <w:pPr>
        <w:jc w:val="both"/>
        <w:rPr>
          <w:szCs w:val="22"/>
        </w:rPr>
      </w:pPr>
      <w:r>
        <w:rPr>
          <w:szCs w:val="22"/>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5B7BE5" w:rsidRDefault="005B7BE5" w:rsidP="005B7BE5">
      <w:pPr>
        <w:jc w:val="both"/>
        <w:rPr>
          <w:szCs w:val="22"/>
        </w:rPr>
      </w:pPr>
    </w:p>
    <w:p w:rsidR="005B7BE5" w:rsidRDefault="005B7BE5" w:rsidP="005B7BE5">
      <w:pPr>
        <w:jc w:val="both"/>
        <w:rPr>
          <w:szCs w:val="22"/>
        </w:rPr>
      </w:pPr>
      <w:r>
        <w:rPr>
          <w:szCs w:val="22"/>
        </w:rPr>
        <w:t>El preu consignat és indiscutible, no admetent</w:t>
      </w:r>
      <w:r>
        <w:rPr>
          <w:szCs w:val="22"/>
        </w:rPr>
        <w:noBreakHyphen/>
        <w:t xml:space="preserve">se cap prova d'insuficiència i porta implícits tots aquells conceptes previstos al Plec de Clàusules Administratives Generals aplicables </w:t>
      </w:r>
      <w:r>
        <w:rPr>
          <w:szCs w:val="22"/>
        </w:rPr>
        <w:lastRenderedPageBreak/>
        <w:t>als contractes de serveis d’aquesta Corporació, així com despeses suplides, taxes, timbre de col·legi, si escau, etc.</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Crèdit pressupostari</w:t>
      </w:r>
    </w:p>
    <w:p w:rsidR="005B7BE5" w:rsidRDefault="005B7BE5" w:rsidP="005B7BE5">
      <w:pPr>
        <w:jc w:val="both"/>
        <w:rPr>
          <w:szCs w:val="22"/>
        </w:rPr>
      </w:pPr>
    </w:p>
    <w:p w:rsidR="005B7BE5" w:rsidRDefault="005B7BE5" w:rsidP="005B7BE5">
      <w:pPr>
        <w:jc w:val="both"/>
        <w:rPr>
          <w:szCs w:val="22"/>
        </w:rPr>
      </w:pPr>
      <w:r>
        <w:rPr>
          <w:szCs w:val="22"/>
        </w:rPr>
        <w:t>S’han complert els tràmits reglamentaris per tal d’assegurar l’existència de crèdit suficient i adequat per al pagament dels serveis que són objecte d’aquest contracte.</w:t>
      </w:r>
    </w:p>
    <w:p w:rsidR="005B7BE5" w:rsidRDefault="005B7BE5" w:rsidP="005B7BE5">
      <w:pPr>
        <w:jc w:val="both"/>
        <w:rPr>
          <w:szCs w:val="22"/>
        </w:rPr>
      </w:pPr>
    </w:p>
    <w:p w:rsidR="005B7BE5" w:rsidRDefault="005B7BE5" w:rsidP="005B7BE5">
      <w:pPr>
        <w:jc w:val="both"/>
        <w:rPr>
          <w:szCs w:val="22"/>
        </w:rPr>
      </w:pPr>
      <w:r>
        <w:rPr>
          <w:szCs w:val="22"/>
        </w:rPr>
        <w:t>L’aplicació pressupostària per a fer front a la despesa és:</w:t>
      </w:r>
    </w:p>
    <w:p w:rsidR="005B7BE5" w:rsidRDefault="005B7BE5" w:rsidP="005B7BE5">
      <w:pPr>
        <w:jc w:val="both"/>
        <w:rPr>
          <w:szCs w:val="22"/>
        </w:rPr>
      </w:pPr>
    </w:p>
    <w:p w:rsidR="005B7BE5" w:rsidRDefault="005B7BE5" w:rsidP="005B7BE5">
      <w:pPr>
        <w:jc w:val="both"/>
        <w:rPr>
          <w:szCs w:val="22"/>
        </w:rPr>
      </w:pPr>
    </w:p>
    <w:p w:rsidR="005B7BE5" w:rsidRDefault="005B7BE5" w:rsidP="005B7BE5">
      <w:pPr>
        <w:rPr>
          <w:rFonts w:eastAsia="Calibri" w:cs="Times New Roman"/>
          <w:szCs w:val="22"/>
          <w:lang w:eastAsia="en-US"/>
        </w:rPr>
      </w:pPr>
      <w:r>
        <w:rPr>
          <w:rFonts w:eastAsia="Calibri" w:cs="Times New Roman"/>
          <w:szCs w:val="22"/>
          <w:lang w:eastAsia="en-US"/>
        </w:rPr>
        <w:t>Aplicació pressupostària:</w:t>
      </w:r>
      <w:r>
        <w:rPr>
          <w:rFonts w:eastAsia="Calibri" w:cs="Times New Roman"/>
          <w:szCs w:val="22"/>
          <w:lang w:eastAsia="en-US"/>
        </w:rPr>
        <w:tab/>
        <w:t>6001.33600.6290005 Museu Romà</w:t>
      </w:r>
    </w:p>
    <w:p w:rsidR="005B7BE5" w:rsidRDefault="005B7BE5" w:rsidP="005B7BE5">
      <w:pPr>
        <w:rPr>
          <w:rFonts w:eastAsia="Calibri" w:cs="Times New Roman"/>
          <w:szCs w:val="22"/>
          <w:lang w:eastAsia="en-US"/>
        </w:rPr>
      </w:pPr>
      <w:r>
        <w:rPr>
          <w:rFonts w:eastAsia="Calibri" w:cs="Times New Roman"/>
          <w:szCs w:val="22"/>
          <w:lang w:eastAsia="en-US"/>
        </w:rPr>
        <w:t>Projecte pressupostari:</w:t>
      </w:r>
      <w:r>
        <w:rPr>
          <w:rFonts w:eastAsia="Calibri" w:cs="Times New Roman"/>
          <w:szCs w:val="22"/>
          <w:lang w:eastAsia="en-US"/>
        </w:rPr>
        <w:tab/>
        <w:t>2021/2/6001/19</w:t>
      </w:r>
    </w:p>
    <w:p w:rsidR="005B7BE5" w:rsidRDefault="005B7BE5" w:rsidP="005B7BE5">
      <w:pPr>
        <w:rPr>
          <w:rFonts w:eastAsia="Calibri" w:cs="Times New Roman"/>
          <w:szCs w:val="22"/>
          <w:lang w:eastAsia="en-US"/>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Duració del contracte i prorrogues.</w:t>
      </w:r>
    </w:p>
    <w:p w:rsidR="005B7BE5" w:rsidRDefault="005B7BE5" w:rsidP="005B7BE5">
      <w:pPr>
        <w:jc w:val="both"/>
        <w:rPr>
          <w:szCs w:val="22"/>
        </w:rPr>
      </w:pPr>
    </w:p>
    <w:p w:rsidR="005B7BE5" w:rsidRDefault="005B7BE5" w:rsidP="005B7BE5">
      <w:pPr>
        <w:jc w:val="both"/>
        <w:rPr>
          <w:color w:val="000000"/>
          <w:szCs w:val="22"/>
        </w:rPr>
      </w:pPr>
      <w:r>
        <w:rPr>
          <w:szCs w:val="22"/>
        </w:rPr>
        <w:t xml:space="preserve">El contracte tindrà una duració </w:t>
      </w:r>
      <w:r>
        <w:rPr>
          <w:color w:val="000000"/>
          <w:szCs w:val="22"/>
        </w:rPr>
        <w:t>de 12 setmanes</w:t>
      </w:r>
      <w:r>
        <w:rPr>
          <w:szCs w:val="22"/>
        </w:rPr>
        <w:t xml:space="preserve"> des de l’endemà l’expedició de l’acta de </w:t>
      </w:r>
      <w:r>
        <w:rPr>
          <w:color w:val="000000"/>
          <w:szCs w:val="22"/>
        </w:rPr>
        <w:t>comprovació del replanteig, sense la possibilitat de pròrrogues.</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Tramitació de l’expedient</w:t>
      </w:r>
    </w:p>
    <w:p w:rsidR="005B7BE5" w:rsidRDefault="005B7BE5" w:rsidP="005B7BE5">
      <w:pPr>
        <w:jc w:val="both"/>
        <w:rPr>
          <w:szCs w:val="22"/>
        </w:rPr>
      </w:pPr>
    </w:p>
    <w:p w:rsidR="005B7BE5" w:rsidRDefault="005B7BE5" w:rsidP="005B7BE5">
      <w:pPr>
        <w:jc w:val="both"/>
        <w:rPr>
          <w:szCs w:val="22"/>
        </w:rPr>
      </w:pPr>
      <w:r>
        <w:rPr>
          <w:szCs w:val="22"/>
        </w:rPr>
        <w:t>La tramitació de l’expedient és ordinària</w:t>
      </w:r>
    </w:p>
    <w:p w:rsidR="005B7BE5" w:rsidRDefault="005B7BE5" w:rsidP="005B7BE5">
      <w:pPr>
        <w:jc w:val="both"/>
        <w:rPr>
          <w:color w:val="008000"/>
          <w:szCs w:val="22"/>
        </w:rPr>
      </w:pPr>
    </w:p>
    <w:p w:rsidR="005B7BE5" w:rsidRDefault="005B7BE5" w:rsidP="005B7BE5">
      <w:pPr>
        <w:jc w:val="both"/>
        <w:rPr>
          <w:szCs w:val="22"/>
        </w:rPr>
      </w:pPr>
      <w:r>
        <w:rPr>
          <w:szCs w:val="22"/>
        </w:rPr>
        <w:t>S’ha efectuat l’acta de replanteig del projecte el 25 de març de 2024, d’acord amb l’article 236 de la LCSP.</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Procediment d’adjudicació del contracte</w:t>
      </w:r>
    </w:p>
    <w:p w:rsidR="005B7BE5" w:rsidRDefault="005B7BE5" w:rsidP="005B7BE5">
      <w:pPr>
        <w:jc w:val="both"/>
        <w:rPr>
          <w:szCs w:val="22"/>
        </w:rPr>
      </w:pPr>
    </w:p>
    <w:p w:rsidR="005B7BE5" w:rsidRDefault="005B7BE5" w:rsidP="005B7BE5">
      <w:pPr>
        <w:jc w:val="both"/>
        <w:rPr>
          <w:szCs w:val="22"/>
        </w:rPr>
      </w:pPr>
      <w:r>
        <w:rPr>
          <w:szCs w:val="22"/>
        </w:rPr>
        <w:t>El procediment d’adjudicació del contracte és el procediment obert simplificat sumari de conformitat amb l’article 159.6 de la LCSP.</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Criteris d’adjudicació i avaluació de les ofertes</w:t>
      </w:r>
    </w:p>
    <w:p w:rsidR="005B7BE5" w:rsidRDefault="005B7BE5" w:rsidP="005B7BE5">
      <w:pPr>
        <w:jc w:val="both"/>
        <w:rPr>
          <w:szCs w:val="22"/>
        </w:rPr>
      </w:pPr>
    </w:p>
    <w:p w:rsidR="005B7BE5" w:rsidRDefault="00054C28" w:rsidP="005B7BE5">
      <w:pPr>
        <w:jc w:val="both"/>
        <w:rPr>
          <w:szCs w:val="22"/>
        </w:rPr>
      </w:pPr>
      <w:r>
        <w:rPr>
          <w:noProof/>
          <w:lang w:val="es-ES" w:eastAsia="es-ES"/>
        </w:rPr>
        <mc:AlternateContent>
          <mc:Choice Requires="wps">
            <w:drawing>
              <wp:anchor distT="45720" distB="45720" distL="114300" distR="114300" simplePos="0" relativeHeight="251658240" behindDoc="0" locked="0" layoutInCell="1" allowOverlap="1">
                <wp:simplePos x="0" y="0"/>
                <wp:positionH relativeFrom="column">
                  <wp:posOffset>9525</wp:posOffset>
                </wp:positionH>
                <wp:positionV relativeFrom="paragraph">
                  <wp:posOffset>433705</wp:posOffset>
                </wp:positionV>
                <wp:extent cx="5182870" cy="173355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2870" cy="1733550"/>
                        </a:xfrm>
                        <a:prstGeom prst="rect">
                          <a:avLst/>
                        </a:prstGeom>
                        <a:solidFill>
                          <a:srgbClr val="FFFFFF"/>
                        </a:solidFill>
                        <a:ln w="9525">
                          <a:solidFill>
                            <a:srgbClr val="000000"/>
                          </a:solidFill>
                          <a:miter lim="800000"/>
                          <a:headEnd/>
                          <a:tailEnd/>
                        </a:ln>
                      </wps:spPr>
                      <wps:txbx>
                        <w:txbxContent>
                          <w:p w:rsidR="005B7BE5" w:rsidRDefault="005B7BE5" w:rsidP="005B7BE5">
                            <w:pPr>
                              <w:rPr>
                                <w:b/>
                                <w:u w:val="single"/>
                              </w:rPr>
                            </w:pPr>
                            <w:r>
                              <w:rPr>
                                <w:b/>
                                <w:u w:val="single"/>
                              </w:rPr>
                              <w:t>QUADRE RESUM DE LA PUNTUACIÓ</w:t>
                            </w:r>
                          </w:p>
                          <w:p w:rsidR="005B7BE5" w:rsidRDefault="005B7BE5" w:rsidP="005B7BE5">
                            <w:pPr>
                              <w:rPr>
                                <w:rFonts w:ascii="Verdana" w:hAnsi="Verdana"/>
                              </w:rPr>
                            </w:pPr>
                          </w:p>
                          <w:p w:rsidR="005B7BE5" w:rsidRDefault="005B7BE5" w:rsidP="005B7BE5">
                            <w:pPr>
                              <w:rPr>
                                <w:rFonts w:ascii="Calibri" w:hAnsi="Calibri"/>
                                <w:i/>
                              </w:rPr>
                            </w:pPr>
                            <w:r>
                              <w:rPr>
                                <w:i/>
                              </w:rPr>
                              <w:t>12.1 Criteris valoració automàtica………………………………………………….........màxim 100 punts</w:t>
                            </w:r>
                          </w:p>
                          <w:p w:rsidR="005B7BE5" w:rsidRDefault="005B7BE5" w:rsidP="005B7BE5">
                            <w:pPr>
                              <w:ind w:firstLine="426"/>
                              <w:rPr>
                                <w:i/>
                              </w:rPr>
                            </w:pPr>
                            <w:r>
                              <w:rPr>
                                <w:i/>
                              </w:rPr>
                              <w:t xml:space="preserve">12.1.a) Preu…………………………………………………………………………………màxim 90 </w:t>
                            </w:r>
                          </w:p>
                          <w:p w:rsidR="005B7BE5" w:rsidRDefault="005B7BE5" w:rsidP="005B7BE5">
                            <w:pPr>
                              <w:ind w:firstLine="426"/>
                              <w:rPr>
                                <w:i/>
                              </w:rPr>
                            </w:pPr>
                            <w:r>
                              <w:rPr>
                                <w:i/>
                              </w:rPr>
                              <w:t>punts</w:t>
                            </w:r>
                          </w:p>
                          <w:p w:rsidR="005B7BE5" w:rsidRDefault="005B7BE5" w:rsidP="005B7BE5">
                            <w:pPr>
                              <w:ind w:left="426"/>
                              <w:rPr>
                                <w:i/>
                              </w:rPr>
                            </w:pPr>
                            <w:r>
                              <w:rPr>
                                <w:i/>
                              </w:rPr>
                              <w:t>punts</w:t>
                            </w:r>
                          </w:p>
                          <w:p w:rsidR="005B7BE5" w:rsidRDefault="005B7BE5" w:rsidP="005B7BE5">
                            <w:pPr>
                              <w:ind w:left="426"/>
                              <w:rPr>
                                <w:i/>
                              </w:rPr>
                            </w:pPr>
                            <w:r>
                              <w:rPr>
                                <w:i/>
                              </w:rPr>
                              <w:t>12.1b) Millores......................................................................................màxim  10 punts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5pt;margin-top:34.15pt;width:408.1pt;height:13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">
                <v:textbox>
                  <w:txbxContent>
                    <w:p w:rsidR="005B7BE5" w:rsidRDefault="005B7BE5" w:rsidP="005B7BE5">
                      <w:pPr>
                        <w:rPr>
                          <w:b/>
                          <w:u w:val="single"/>
                        </w:rPr>
                      </w:pPr>
                      <w:r>
                        <w:rPr>
                          <w:b/>
                          <w:u w:val="single"/>
                        </w:rPr>
                        <w:t>QUADRE RESUM DE LA PUNTUACIÓ</w:t>
                      </w:r>
                    </w:p>
                    <w:p w:rsidR="005B7BE5" w:rsidRDefault="005B7BE5" w:rsidP="005B7BE5">
                      <w:pPr>
                        <w:rPr>
                          <w:rFonts w:ascii="Verdana" w:hAnsi="Verdana"/>
                        </w:rPr>
                      </w:pPr>
                    </w:p>
                    <w:p w:rsidR="005B7BE5" w:rsidRDefault="005B7BE5" w:rsidP="005B7BE5">
                      <w:pPr>
                        <w:rPr>
                          <w:rFonts w:ascii="Calibri" w:hAnsi="Calibri"/>
                          <w:i/>
                        </w:rPr>
                      </w:pPr>
                      <w:r>
                        <w:rPr>
                          <w:i/>
                        </w:rPr>
                        <w:t>12.1 Criteris valoració automàtica………………………………………………….........màxim 100 punts</w:t>
                      </w:r>
                    </w:p>
                    <w:p w:rsidR="005B7BE5" w:rsidRDefault="005B7BE5" w:rsidP="005B7BE5">
                      <w:pPr>
                        <w:ind w:firstLine="426"/>
                        <w:rPr>
                          <w:i/>
                        </w:rPr>
                      </w:pPr>
                      <w:r>
                        <w:rPr>
                          <w:i/>
                        </w:rPr>
                        <w:t xml:space="preserve">12.1.a) Preu…………………………………………………………………………………màxim 90 </w:t>
                      </w:r>
                    </w:p>
                    <w:p w:rsidR="005B7BE5" w:rsidRDefault="005B7BE5" w:rsidP="005B7BE5">
                      <w:pPr>
                        <w:ind w:firstLine="426"/>
                        <w:rPr>
                          <w:i/>
                        </w:rPr>
                      </w:pPr>
                      <w:r>
                        <w:rPr>
                          <w:i/>
                        </w:rPr>
                        <w:t>punts</w:t>
                      </w:r>
                    </w:p>
                    <w:p w:rsidR="005B7BE5" w:rsidRDefault="005B7BE5" w:rsidP="005B7BE5">
                      <w:pPr>
                        <w:ind w:left="426"/>
                        <w:rPr>
                          <w:i/>
                        </w:rPr>
                      </w:pPr>
                      <w:r>
                        <w:rPr>
                          <w:i/>
                        </w:rPr>
                        <w:t>punts</w:t>
                      </w:r>
                    </w:p>
                    <w:p w:rsidR="005B7BE5" w:rsidRDefault="005B7BE5" w:rsidP="005B7BE5">
                      <w:pPr>
                        <w:ind w:left="426"/>
                        <w:rPr>
                          <w:i/>
                        </w:rPr>
                      </w:pPr>
                      <w:r>
                        <w:rPr>
                          <w:i/>
                        </w:rPr>
                        <w:t>12.1b) Millores......................................................................................màxim  10 punts</w:t>
                      </w:r>
                    </w:p>
                  </w:txbxContent>
                </v:textbox>
                <w10:wrap type="square"/>
              </v:shape>
            </w:pict>
          </mc:Fallback>
        </mc:AlternateContent>
      </w:r>
      <w:r w:rsidR="005B7BE5">
        <w:rPr>
          <w:szCs w:val="22"/>
        </w:rPr>
        <w:t>Per determinar l’oferta amb millor relació qualitat - preu es tindrà en compte varis criteris de valoració, que s’especifiquen a continuació:</w:t>
      </w:r>
    </w:p>
    <w:p w:rsidR="005B7BE5" w:rsidRDefault="005B7BE5" w:rsidP="005B7BE5">
      <w:pPr>
        <w:jc w:val="both"/>
        <w:rPr>
          <w:szCs w:val="22"/>
        </w:rPr>
      </w:pPr>
    </w:p>
    <w:p w:rsidR="005B7BE5" w:rsidRDefault="005B7BE5" w:rsidP="005B7BE5">
      <w:pPr>
        <w:jc w:val="both"/>
        <w:rPr>
          <w:szCs w:val="22"/>
        </w:rPr>
      </w:pPr>
    </w:p>
    <w:p w:rsidR="005B7BE5" w:rsidRDefault="005B7BE5" w:rsidP="005B7BE5">
      <w:pPr>
        <w:jc w:val="both"/>
        <w:rPr>
          <w:szCs w:val="22"/>
        </w:rPr>
      </w:pPr>
      <w:r>
        <w:rPr>
          <w:szCs w:val="22"/>
        </w:rPr>
        <w:t>12.1 Criteris objectius de valoració automàtica o mitjançant fórmula matemàtica</w:t>
      </w:r>
    </w:p>
    <w:p w:rsidR="005B7BE5" w:rsidRDefault="005B7BE5" w:rsidP="005B7BE5">
      <w:pPr>
        <w:spacing w:after="200" w:line="276" w:lineRule="auto"/>
        <w:contextualSpacing/>
        <w:jc w:val="both"/>
        <w:rPr>
          <w:rFonts w:eastAsia="Calibri" w:cs="Times New Roman"/>
          <w:i/>
          <w:szCs w:val="22"/>
          <w:lang w:eastAsia="en-US"/>
        </w:rPr>
      </w:pPr>
    </w:p>
    <w:p w:rsidR="005B7BE5" w:rsidRDefault="005B7BE5" w:rsidP="005B7BE5">
      <w:pPr>
        <w:jc w:val="both"/>
        <w:rPr>
          <w:rFonts w:eastAsia="Calibri"/>
          <w:szCs w:val="22"/>
          <w:lang w:eastAsia="en-US"/>
        </w:rPr>
      </w:pPr>
    </w:p>
    <w:p w:rsidR="005B7BE5" w:rsidRDefault="005B7BE5" w:rsidP="005B7BE5">
      <w:pPr>
        <w:jc w:val="both"/>
        <w:rPr>
          <w:rFonts w:eastAsia="Calibri"/>
          <w:szCs w:val="22"/>
          <w:lang w:eastAsia="en-US"/>
        </w:rPr>
      </w:pPr>
      <w:r>
        <w:rPr>
          <w:rFonts w:eastAsia="Calibri"/>
          <w:szCs w:val="22"/>
          <w:lang w:eastAsia="en-US"/>
        </w:rPr>
        <w:t xml:space="preserve">12.1.a) Preu:  </w:t>
      </w:r>
      <w:r>
        <w:rPr>
          <w:rFonts w:eastAsia="Calibri"/>
          <w:b/>
          <w:szCs w:val="22"/>
          <w:lang w:eastAsia="en-US"/>
        </w:rPr>
        <w:t>90 punts</w:t>
      </w:r>
      <w:r>
        <w:rPr>
          <w:rFonts w:eastAsia="Calibri"/>
          <w:szCs w:val="22"/>
          <w:lang w:eastAsia="en-US"/>
        </w:rPr>
        <w:t>.</w:t>
      </w:r>
    </w:p>
    <w:p w:rsidR="005B7BE5" w:rsidRDefault="005B7BE5" w:rsidP="005B7BE5">
      <w:pPr>
        <w:jc w:val="both"/>
        <w:rPr>
          <w:rFonts w:eastAsia="Calibri"/>
          <w:szCs w:val="22"/>
          <w:lang w:eastAsia="en-US"/>
        </w:rPr>
      </w:pPr>
    </w:p>
    <w:p w:rsidR="005B7BE5" w:rsidRDefault="005B7BE5" w:rsidP="005B7BE5">
      <w:pPr>
        <w:jc w:val="both"/>
        <w:rPr>
          <w:rFonts w:eastAsia="Calibri"/>
          <w:szCs w:val="22"/>
          <w:lang w:eastAsia="en-US"/>
        </w:rPr>
      </w:pPr>
      <w:r>
        <w:rPr>
          <w:rFonts w:eastAsia="Calibri"/>
          <w:szCs w:val="22"/>
          <w:lang w:eastAsia="en-US"/>
        </w:rPr>
        <w:t>Fórmula a aplicar:</w:t>
      </w:r>
    </w:p>
    <w:p w:rsidR="005B7BE5" w:rsidRDefault="005B7BE5" w:rsidP="005B7BE5">
      <w:pPr>
        <w:jc w:val="both"/>
        <w:rPr>
          <w:rFonts w:eastAsia="Calibri"/>
          <w:szCs w:val="22"/>
          <w:lang w:eastAsia="en-US"/>
        </w:rPr>
      </w:pPr>
      <w:r>
        <w:rPr>
          <w:rFonts w:eastAsia="Calibri"/>
          <w:szCs w:val="22"/>
          <w:lang w:eastAsia="en-US"/>
        </w:rPr>
        <w:t>Fórmula proposada per defecte:</w:t>
      </w:r>
    </w:p>
    <w:p w:rsidR="005B7BE5" w:rsidRDefault="005B7BE5" w:rsidP="005B7BE5">
      <w:pPr>
        <w:jc w:val="both"/>
        <w:rPr>
          <w:rFonts w:eastAsia="Calibri"/>
          <w:szCs w:val="22"/>
          <w:lang w:eastAsia="en-US"/>
        </w:rPr>
      </w:pPr>
    </w:p>
    <w:p w:rsidR="005B7BE5" w:rsidRDefault="005B7BE5" w:rsidP="005B7BE5">
      <w:pPr>
        <w:jc w:val="both"/>
        <w:rPr>
          <w:szCs w:val="22"/>
        </w:rPr>
      </w:pPr>
      <w:r>
        <w:rPr>
          <w:szCs w:val="22"/>
        </w:rPr>
        <w:t>Es valorarà el percentatge de baixa ofert sobre el pressupost base de licitació IVA exclòs, de conformitat amb la fórmula polinòmica següent:</w:t>
      </w:r>
    </w:p>
    <w:p w:rsidR="005B7BE5" w:rsidRDefault="005B7BE5" w:rsidP="005B7BE5">
      <w:pPr>
        <w:jc w:val="both"/>
        <w:rPr>
          <w:szCs w:val="22"/>
        </w:rPr>
      </w:pPr>
    </w:p>
    <w:p w:rsidR="005B7BE5" w:rsidRDefault="00054C28" w:rsidP="005B7BE5">
      <w:pPr>
        <w:spacing w:line="252" w:lineRule="auto"/>
        <w:jc w:val="center"/>
        <w:rPr>
          <w:rFonts w:eastAsia="Calibri" w:cs="Times New Roman"/>
          <w:szCs w:val="22"/>
          <w:lang w:eastAsia="en-US"/>
        </w:rPr>
      </w:pPr>
      <w:r>
        <w:rPr>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95pt;height:26.5pt" equationxml="&lt;">
            <v:imagedata r:id="rId11" o:title="" chromakey="white"/>
          </v:shape>
        </w:pict>
      </w:r>
    </w:p>
    <w:p w:rsidR="005B7BE5" w:rsidRDefault="005B7BE5" w:rsidP="005B7BE5">
      <w:pPr>
        <w:jc w:val="both"/>
        <w:rPr>
          <w:szCs w:val="22"/>
        </w:rPr>
      </w:pPr>
      <w:r>
        <w:rPr>
          <w:szCs w:val="22"/>
        </w:rPr>
        <w:t>En què:</w:t>
      </w:r>
    </w:p>
    <w:p w:rsidR="005B7BE5" w:rsidRDefault="005B7BE5" w:rsidP="005B7BE5">
      <w:pPr>
        <w:jc w:val="both"/>
        <w:rPr>
          <w:szCs w:val="22"/>
        </w:rPr>
      </w:pPr>
    </w:p>
    <w:p w:rsidR="005B7BE5" w:rsidRDefault="005B7BE5" w:rsidP="005B7BE5">
      <w:pPr>
        <w:jc w:val="both"/>
        <w:rPr>
          <w:szCs w:val="22"/>
        </w:rPr>
      </w:pPr>
      <w:r>
        <w:rPr>
          <w:i/>
          <w:szCs w:val="22"/>
        </w:rPr>
        <w:t>V</w:t>
      </w:r>
      <w:r>
        <w:rPr>
          <w:i/>
          <w:szCs w:val="22"/>
          <w:vertAlign w:val="subscript"/>
        </w:rPr>
        <w:t>i</w:t>
      </w:r>
      <w:r>
        <w:rPr>
          <w:szCs w:val="22"/>
        </w:rPr>
        <w:t>= Puntuació atorgada al licitador</w:t>
      </w:r>
    </w:p>
    <w:p w:rsidR="005B7BE5" w:rsidRDefault="005B7BE5" w:rsidP="005B7BE5">
      <w:pPr>
        <w:jc w:val="both"/>
        <w:rPr>
          <w:szCs w:val="22"/>
        </w:rPr>
      </w:pPr>
      <w:r>
        <w:rPr>
          <w:i/>
          <w:szCs w:val="22"/>
        </w:rPr>
        <w:t>B</w:t>
      </w:r>
      <w:r>
        <w:rPr>
          <w:i/>
          <w:szCs w:val="22"/>
          <w:vertAlign w:val="subscript"/>
        </w:rPr>
        <w:t>i</w:t>
      </w:r>
      <w:r>
        <w:rPr>
          <w:szCs w:val="22"/>
        </w:rPr>
        <w:t>= Percentatge de baixa ofert pel licitador</w:t>
      </w:r>
    </w:p>
    <w:p w:rsidR="005B7BE5" w:rsidRDefault="005B7BE5" w:rsidP="005B7BE5">
      <w:pPr>
        <w:jc w:val="both"/>
        <w:rPr>
          <w:szCs w:val="22"/>
        </w:rPr>
      </w:pPr>
      <w:r>
        <w:rPr>
          <w:i/>
          <w:szCs w:val="22"/>
        </w:rPr>
        <w:t>Max(Bs,Bmax)</w:t>
      </w:r>
      <w:r>
        <w:rPr>
          <w:szCs w:val="22"/>
        </w:rPr>
        <w:t xml:space="preserve">= El valor màxim d’entre els dos indicats </w:t>
      </w:r>
    </w:p>
    <w:p w:rsidR="005B7BE5" w:rsidRDefault="005B7BE5" w:rsidP="005B7BE5">
      <w:pPr>
        <w:jc w:val="both"/>
        <w:rPr>
          <w:szCs w:val="22"/>
        </w:rPr>
      </w:pPr>
      <w:r>
        <w:rPr>
          <w:i/>
          <w:szCs w:val="22"/>
        </w:rPr>
        <w:t>Bs</w:t>
      </w:r>
      <w:r>
        <w:rPr>
          <w:szCs w:val="22"/>
        </w:rPr>
        <w:t>= Percentatge de baixa significatiu, fixat en un 5%</w:t>
      </w:r>
    </w:p>
    <w:p w:rsidR="005B7BE5" w:rsidRDefault="005B7BE5" w:rsidP="005B7BE5">
      <w:pPr>
        <w:jc w:val="both"/>
        <w:rPr>
          <w:szCs w:val="22"/>
        </w:rPr>
      </w:pPr>
      <w:r>
        <w:rPr>
          <w:i/>
          <w:szCs w:val="22"/>
        </w:rPr>
        <w:t>Bmax</w:t>
      </w:r>
      <w:r>
        <w:rPr>
          <w:szCs w:val="22"/>
        </w:rPr>
        <w:t>= Percentatge de baixa més alt ofert pels licitadors</w:t>
      </w:r>
    </w:p>
    <w:p w:rsidR="005B7BE5" w:rsidRDefault="005B7BE5" w:rsidP="005B7BE5">
      <w:pPr>
        <w:jc w:val="both"/>
        <w:rPr>
          <w:szCs w:val="22"/>
        </w:rPr>
      </w:pPr>
      <w:r>
        <w:rPr>
          <w:i/>
          <w:szCs w:val="22"/>
        </w:rPr>
        <w:t>Vmax</w:t>
      </w:r>
      <w:r>
        <w:rPr>
          <w:szCs w:val="22"/>
        </w:rPr>
        <w:t>= Puntuació màxima a atorgar pel criteri preu</w:t>
      </w:r>
    </w:p>
    <w:p w:rsidR="005B7BE5" w:rsidRDefault="005B7BE5" w:rsidP="005B7BE5">
      <w:pPr>
        <w:jc w:val="both"/>
        <w:rPr>
          <w:rFonts w:eastAsia="Calibri" w:cs="Times New Roman"/>
          <w:szCs w:val="22"/>
          <w:lang w:eastAsia="en-US"/>
        </w:rPr>
      </w:pPr>
    </w:p>
    <w:p w:rsidR="005B7BE5" w:rsidRDefault="005B7BE5" w:rsidP="005B7BE5">
      <w:pPr>
        <w:jc w:val="both"/>
        <w:rPr>
          <w:rFonts w:eastAsia="Calibri"/>
          <w:szCs w:val="22"/>
          <w:lang w:eastAsia="en-US"/>
        </w:rPr>
      </w:pPr>
    </w:p>
    <w:p w:rsidR="005B7BE5" w:rsidRDefault="005B7BE5" w:rsidP="005B7BE5">
      <w:pPr>
        <w:jc w:val="both"/>
        <w:rPr>
          <w:szCs w:val="22"/>
          <w:lang w:eastAsia="en-US"/>
        </w:rPr>
      </w:pPr>
      <w:r>
        <w:rPr>
          <w:rFonts w:eastAsia="Calibri"/>
          <w:szCs w:val="22"/>
          <w:lang w:eastAsia="en-US"/>
        </w:rPr>
        <w:t xml:space="preserve">12.1.b) Millores. Aportació econòmica: </w:t>
      </w:r>
      <w:r>
        <w:rPr>
          <w:rFonts w:eastAsia="Calibri"/>
          <w:b/>
          <w:szCs w:val="22"/>
          <w:lang w:eastAsia="en-US"/>
        </w:rPr>
        <w:t>10 punts</w:t>
      </w:r>
    </w:p>
    <w:p w:rsidR="005B7BE5" w:rsidRDefault="005B7BE5" w:rsidP="005B7BE5">
      <w:pPr>
        <w:jc w:val="both"/>
        <w:rPr>
          <w:rFonts w:eastAsia="Calibri"/>
          <w:szCs w:val="22"/>
          <w:lang w:eastAsia="en-US"/>
        </w:rPr>
      </w:pPr>
    </w:p>
    <w:p w:rsidR="005B7BE5" w:rsidRDefault="005B7BE5" w:rsidP="005B7BE5">
      <w:pPr>
        <w:autoSpaceDE w:val="0"/>
        <w:autoSpaceDN w:val="0"/>
        <w:adjustRightInd w:val="0"/>
        <w:jc w:val="both"/>
        <w:rPr>
          <w:szCs w:val="22"/>
          <w:lang w:eastAsia="en-US"/>
        </w:rPr>
      </w:pPr>
      <w:r>
        <w:rPr>
          <w:szCs w:val="22"/>
          <w:lang w:eastAsia="en-US"/>
        </w:rPr>
        <w:t xml:space="preserve">Aportació econòmica per a la senyalització permanent d’elements patrimonials vinculats al Museu Romà o per a la difusió de l’espai del museu o de la història de Premià de Mar (monòlits, panells, publicacions...) a raó d’1 punt per cada 1.000 €. Màxim </w:t>
      </w:r>
      <w:r>
        <w:rPr>
          <w:rFonts w:eastAsia="Calibri"/>
          <w:b/>
          <w:szCs w:val="22"/>
          <w:lang w:eastAsia="en-US"/>
        </w:rPr>
        <w:t>10 punts</w:t>
      </w:r>
      <w:r>
        <w:rPr>
          <w:szCs w:val="22"/>
          <w:lang w:eastAsia="en-US"/>
        </w:rPr>
        <w:t>.</w:t>
      </w:r>
    </w:p>
    <w:p w:rsidR="005B7BE5" w:rsidRDefault="005B7BE5" w:rsidP="005B7BE5">
      <w:pPr>
        <w:jc w:val="both"/>
        <w:rPr>
          <w:szCs w:val="22"/>
        </w:rPr>
      </w:pPr>
    </w:p>
    <w:p w:rsidR="005B7BE5" w:rsidRDefault="005B7BE5" w:rsidP="005B7BE5">
      <w:pPr>
        <w:jc w:val="both"/>
        <w:rPr>
          <w:color w:val="000000"/>
          <w:szCs w:val="22"/>
        </w:rPr>
      </w:pPr>
      <w:r>
        <w:rPr>
          <w:color w:val="000000"/>
          <w:szCs w:val="22"/>
        </w:rPr>
        <w:t xml:space="preserve">En </w:t>
      </w:r>
      <w:r>
        <w:rPr>
          <w:b/>
          <w:bCs/>
          <w:color w:val="000000"/>
          <w:szCs w:val="22"/>
        </w:rPr>
        <w:t>cas d'igualtat</w:t>
      </w:r>
      <w:r>
        <w:rPr>
          <w:color w:val="000000"/>
          <w:szCs w:val="22"/>
        </w:rPr>
        <w:t xml:space="preserve"> en les proposicions presentades, tindran preferència a l'adjudicació d'aquest contracte de conformitat amb l’article 147.2 LCSP:</w:t>
      </w:r>
    </w:p>
    <w:p w:rsidR="005B7BE5" w:rsidRDefault="005B7BE5" w:rsidP="005B7BE5">
      <w:pPr>
        <w:jc w:val="both"/>
        <w:rPr>
          <w:color w:val="000000"/>
          <w:szCs w:val="22"/>
        </w:rPr>
      </w:pPr>
    </w:p>
    <w:p w:rsidR="005B7BE5" w:rsidRDefault="005B7BE5" w:rsidP="005B7BE5">
      <w:pPr>
        <w:jc w:val="both"/>
        <w:rPr>
          <w:color w:val="000000"/>
          <w:szCs w:val="22"/>
        </w:rPr>
      </w:pPr>
      <w:r>
        <w:rPr>
          <w:color w:val="000000"/>
          <w:szCs w:val="22"/>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5B7BE5" w:rsidRDefault="005B7BE5" w:rsidP="005B7BE5">
      <w:pPr>
        <w:jc w:val="both"/>
        <w:rPr>
          <w:color w:val="000000"/>
          <w:szCs w:val="22"/>
        </w:rPr>
      </w:pPr>
      <w:r>
        <w:rPr>
          <w:color w:val="000000"/>
          <w:szCs w:val="22"/>
        </w:rPr>
        <w:t>2n L’empresa amb el percentatge inferior de contractes temporals en plantilla de cadascuna de les empreses.</w:t>
      </w:r>
    </w:p>
    <w:p w:rsidR="005B7BE5" w:rsidRDefault="005B7BE5" w:rsidP="005B7BE5">
      <w:pPr>
        <w:jc w:val="both"/>
        <w:rPr>
          <w:color w:val="000000"/>
          <w:szCs w:val="22"/>
        </w:rPr>
      </w:pPr>
      <w:r>
        <w:rPr>
          <w:color w:val="000000"/>
          <w:szCs w:val="22"/>
        </w:rPr>
        <w:t>3r L’empresa amb el percentatge superior de dones ocupades en la plantilla de cadascuna de les empreses.</w:t>
      </w:r>
    </w:p>
    <w:p w:rsidR="005B7BE5" w:rsidRDefault="005B7BE5" w:rsidP="005B7BE5">
      <w:pPr>
        <w:jc w:val="both"/>
        <w:rPr>
          <w:color w:val="000000"/>
          <w:szCs w:val="22"/>
        </w:rPr>
      </w:pPr>
      <w:r>
        <w:rPr>
          <w:color w:val="000000"/>
          <w:szCs w:val="22"/>
        </w:rPr>
        <w:t>4t Per sorteig, en cas que l’aplicació dels anteriors criteris no hagi donat lloc a un desempat.</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Documentació amb caràcter contractual</w:t>
      </w:r>
    </w:p>
    <w:p w:rsidR="005B7BE5" w:rsidRDefault="005B7BE5" w:rsidP="005B7BE5">
      <w:pPr>
        <w:jc w:val="both"/>
        <w:rPr>
          <w:szCs w:val="22"/>
        </w:rPr>
      </w:pPr>
    </w:p>
    <w:p w:rsidR="005B7BE5" w:rsidRDefault="005B7BE5" w:rsidP="005B7BE5">
      <w:pPr>
        <w:jc w:val="both"/>
        <w:rPr>
          <w:szCs w:val="22"/>
        </w:rPr>
      </w:pPr>
      <w:r>
        <w:rPr>
          <w:szCs w:val="22"/>
        </w:rPr>
        <w:lastRenderedPageBreak/>
        <w:t>Tindrà consideració de documentació de caràcter contractual, i per tant, formaran part del contracte:</w:t>
      </w:r>
    </w:p>
    <w:p w:rsidR="005B7BE5" w:rsidRDefault="005B7BE5" w:rsidP="005B7BE5">
      <w:pPr>
        <w:jc w:val="both"/>
        <w:rPr>
          <w:szCs w:val="22"/>
        </w:rPr>
      </w:pPr>
    </w:p>
    <w:p w:rsidR="005B7BE5" w:rsidRDefault="005B7BE5" w:rsidP="005B7BE5">
      <w:pPr>
        <w:jc w:val="both"/>
        <w:rPr>
          <w:szCs w:val="22"/>
        </w:rPr>
      </w:pPr>
      <w:r>
        <w:rPr>
          <w:szCs w:val="22"/>
        </w:rPr>
        <w:t>1.- El plec de clàusules administratives particulars</w:t>
      </w:r>
    </w:p>
    <w:p w:rsidR="005B7BE5" w:rsidRDefault="005B7BE5" w:rsidP="005B7BE5">
      <w:pPr>
        <w:jc w:val="both"/>
        <w:rPr>
          <w:szCs w:val="22"/>
        </w:rPr>
      </w:pPr>
      <w:r>
        <w:rPr>
          <w:szCs w:val="22"/>
        </w:rPr>
        <w:t>2.- La documentació Tècnica</w:t>
      </w:r>
    </w:p>
    <w:p w:rsidR="005B7BE5" w:rsidRDefault="005B7BE5" w:rsidP="005B7BE5">
      <w:pPr>
        <w:jc w:val="both"/>
        <w:rPr>
          <w:szCs w:val="22"/>
        </w:rPr>
      </w:pPr>
      <w:r>
        <w:rPr>
          <w:szCs w:val="22"/>
        </w:rPr>
        <w:t>3.- El plec de clàusules administratives generals</w:t>
      </w:r>
    </w:p>
    <w:p w:rsidR="005B7BE5" w:rsidRDefault="005B7BE5" w:rsidP="005B7BE5">
      <w:pPr>
        <w:jc w:val="both"/>
        <w:rPr>
          <w:szCs w:val="22"/>
        </w:rPr>
      </w:pPr>
      <w:r>
        <w:rPr>
          <w:szCs w:val="22"/>
        </w:rPr>
        <w:t>4.- La plica del contractista</w:t>
      </w:r>
    </w:p>
    <w:p w:rsidR="005B7BE5" w:rsidRDefault="005B7BE5" w:rsidP="005B7BE5">
      <w:pPr>
        <w:jc w:val="both"/>
        <w:rPr>
          <w:szCs w:val="22"/>
        </w:rPr>
      </w:pPr>
      <w:r>
        <w:rPr>
          <w:szCs w:val="22"/>
        </w:rPr>
        <w:t>5.- Annex II, d’adscripció de mitjans materials i personals</w:t>
      </w:r>
    </w:p>
    <w:p w:rsidR="005B7BE5" w:rsidRDefault="005B7BE5" w:rsidP="005B7BE5">
      <w:pPr>
        <w:jc w:val="both"/>
        <w:rPr>
          <w:szCs w:val="22"/>
        </w:rPr>
      </w:pPr>
      <w:r>
        <w:rPr>
          <w:szCs w:val="22"/>
        </w:rPr>
        <w:t>5.- El document en què es formalitzi el contracte</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Principis ètics i regles de conducta</w:t>
      </w:r>
    </w:p>
    <w:p w:rsidR="005B7BE5" w:rsidRDefault="005B7BE5" w:rsidP="005B7BE5">
      <w:pPr>
        <w:pStyle w:val="Textindependent3"/>
        <w:suppressAutoHyphens/>
        <w:spacing w:after="0"/>
        <w:jc w:val="both"/>
        <w:rPr>
          <w:b/>
          <w:bCs/>
          <w:szCs w:val="22"/>
        </w:rPr>
      </w:pPr>
    </w:p>
    <w:p w:rsidR="005B7BE5" w:rsidRDefault="005B7BE5" w:rsidP="005B7BE5">
      <w:pPr>
        <w:pStyle w:val="Textindependent3"/>
        <w:suppressAutoHyphens/>
        <w:spacing w:after="0"/>
        <w:jc w:val="both"/>
        <w:rPr>
          <w:bCs/>
          <w:szCs w:val="22"/>
        </w:rPr>
      </w:pPr>
      <w:r>
        <w:rPr>
          <w:bCs/>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5B7BE5" w:rsidRDefault="005B7BE5" w:rsidP="005B7BE5">
      <w:pPr>
        <w:pStyle w:val="Textindependent3"/>
        <w:suppressAutoHyphens/>
        <w:spacing w:after="0"/>
        <w:jc w:val="both"/>
        <w:rPr>
          <w:bCs/>
          <w:szCs w:val="22"/>
        </w:rPr>
      </w:pPr>
    </w:p>
    <w:p w:rsidR="005B7BE5" w:rsidRDefault="005B7BE5" w:rsidP="005B7BE5">
      <w:pPr>
        <w:pStyle w:val="Textindependent3"/>
        <w:suppressAutoHyphens/>
        <w:spacing w:after="0"/>
        <w:jc w:val="both"/>
        <w:rPr>
          <w:bCs/>
          <w:szCs w:val="22"/>
        </w:rPr>
      </w:pPr>
      <w:r>
        <w:rPr>
          <w:bCs/>
          <w:szCs w:val="22"/>
        </w:rPr>
        <w:t>2. Amb caràcter general, els licitadors i els contractistes, en l’exercici de la seva activitat, assumeixen les obligacions següents:</w:t>
      </w:r>
    </w:p>
    <w:p w:rsidR="005B7BE5" w:rsidRDefault="005B7BE5" w:rsidP="005B7BE5">
      <w:pPr>
        <w:pStyle w:val="Textindependent3"/>
        <w:suppressAutoHyphens/>
        <w:spacing w:after="0"/>
        <w:jc w:val="both"/>
        <w:rPr>
          <w:bCs/>
          <w:szCs w:val="22"/>
        </w:rPr>
      </w:pPr>
    </w:p>
    <w:p w:rsidR="005B7BE5" w:rsidRDefault="005B7BE5" w:rsidP="005B7BE5">
      <w:pPr>
        <w:pStyle w:val="Textindependent3"/>
        <w:suppressAutoHyphens/>
        <w:spacing w:after="0"/>
        <w:ind w:left="708"/>
        <w:jc w:val="both"/>
        <w:rPr>
          <w:bCs/>
          <w:szCs w:val="22"/>
        </w:rPr>
      </w:pPr>
      <w:r>
        <w:rPr>
          <w:bCs/>
          <w:szCs w:val="22"/>
        </w:rPr>
        <w:t>a) Observar els principis, les normes i els cànons ètics propis de les activitats, els oficis i/o les professions corresponents a les prestacions contractades.</w:t>
      </w:r>
    </w:p>
    <w:p w:rsidR="005B7BE5" w:rsidRDefault="005B7BE5" w:rsidP="005B7BE5">
      <w:pPr>
        <w:pStyle w:val="Textindependent3"/>
        <w:suppressAutoHyphens/>
        <w:spacing w:after="0"/>
        <w:ind w:firstLine="708"/>
        <w:jc w:val="both"/>
        <w:rPr>
          <w:bCs/>
          <w:szCs w:val="22"/>
        </w:rPr>
      </w:pPr>
      <w:r>
        <w:rPr>
          <w:bCs/>
          <w:szCs w:val="22"/>
        </w:rPr>
        <w:t>b) No realitzar accions que posin en risc l’interès públic.</w:t>
      </w:r>
    </w:p>
    <w:p w:rsidR="005B7BE5" w:rsidRDefault="005B7BE5" w:rsidP="005B7BE5">
      <w:pPr>
        <w:pStyle w:val="Textindependent3"/>
        <w:suppressAutoHyphens/>
        <w:spacing w:after="0"/>
        <w:ind w:left="708"/>
        <w:jc w:val="both"/>
        <w:rPr>
          <w:bCs/>
          <w:szCs w:val="22"/>
        </w:rPr>
      </w:pPr>
      <w:r>
        <w:rPr>
          <w:bCs/>
          <w:szCs w:val="22"/>
        </w:rPr>
        <w:t>c) Denunciar les situacions irregulars que es puguin presentar en els processos de contractació pública.</w:t>
      </w:r>
    </w:p>
    <w:p w:rsidR="005B7BE5" w:rsidRDefault="005B7BE5" w:rsidP="005B7BE5">
      <w:pPr>
        <w:pStyle w:val="Textindependent3"/>
        <w:suppressAutoHyphens/>
        <w:spacing w:after="0"/>
        <w:jc w:val="both"/>
        <w:rPr>
          <w:bCs/>
          <w:szCs w:val="22"/>
        </w:rPr>
      </w:pPr>
    </w:p>
    <w:p w:rsidR="005B7BE5" w:rsidRDefault="005B7BE5" w:rsidP="005B7BE5">
      <w:pPr>
        <w:pStyle w:val="Textindependent3"/>
        <w:suppressAutoHyphens/>
        <w:spacing w:after="0"/>
        <w:jc w:val="both"/>
        <w:rPr>
          <w:bCs/>
          <w:szCs w:val="22"/>
        </w:rPr>
      </w:pPr>
      <w:r>
        <w:rPr>
          <w:bCs/>
          <w:szCs w:val="22"/>
        </w:rPr>
        <w:t>3. En particular, els licitadors i els contractistes assumeixen les obligacions següents, amb el caràcter d’obligacions contractuals essencials:</w:t>
      </w:r>
    </w:p>
    <w:p w:rsidR="005B7BE5" w:rsidRDefault="005B7BE5" w:rsidP="005B7BE5">
      <w:pPr>
        <w:pStyle w:val="Textindependent3"/>
        <w:suppressAutoHyphens/>
        <w:spacing w:after="0"/>
        <w:ind w:left="708"/>
        <w:jc w:val="both"/>
        <w:rPr>
          <w:bCs/>
          <w:szCs w:val="22"/>
        </w:rPr>
      </w:pPr>
    </w:p>
    <w:p w:rsidR="005B7BE5" w:rsidRDefault="005B7BE5" w:rsidP="005B7BE5">
      <w:pPr>
        <w:pStyle w:val="Textindependent3"/>
        <w:suppressAutoHyphens/>
        <w:jc w:val="both"/>
        <w:rPr>
          <w:bCs/>
          <w:szCs w:val="22"/>
        </w:rPr>
      </w:pPr>
      <w:r>
        <w:rPr>
          <w:bCs/>
          <w:szCs w:val="22"/>
        </w:rPr>
        <w:t>a) Comunicar immediatament a l’òrgan de contractació les possibles situacions de conflicte d’interessos.</w:t>
      </w:r>
    </w:p>
    <w:p w:rsidR="005B7BE5" w:rsidRDefault="005B7BE5" w:rsidP="005B7BE5">
      <w:pPr>
        <w:pStyle w:val="Textindependent3"/>
        <w:suppressAutoHyphens/>
        <w:jc w:val="both"/>
        <w:rPr>
          <w:bCs/>
          <w:szCs w:val="22"/>
        </w:rPr>
      </w:pPr>
      <w:r>
        <w:rPr>
          <w:bCs/>
          <w:szCs w:val="22"/>
        </w:rPr>
        <w:t>b) No sol·licitar, directament o indirectament, que un càrrec o empleat públic influeixi en l’adjudicació del contracte en interès propi.</w:t>
      </w:r>
    </w:p>
    <w:p w:rsidR="005B7BE5" w:rsidRDefault="005B7BE5" w:rsidP="005B7BE5">
      <w:pPr>
        <w:pStyle w:val="Textindependent3"/>
        <w:suppressAutoHyphens/>
        <w:jc w:val="both"/>
        <w:rPr>
          <w:bCs/>
          <w:szCs w:val="22"/>
        </w:rPr>
      </w:pPr>
      <w:r>
        <w:rPr>
          <w:bCs/>
          <w:szCs w:val="22"/>
        </w:rPr>
        <w:t>c) No oferir ni facilitar a càrrecs o empleats públics avantatges personals o materials, ni per a ells mateixos ni per a persones vinculades amb el seu entorn familiar o social, amb la voluntat d’incidir en un procediment contractual.</w:t>
      </w:r>
    </w:p>
    <w:p w:rsidR="005B7BE5" w:rsidRDefault="005B7BE5" w:rsidP="005B7BE5">
      <w:pPr>
        <w:pStyle w:val="Textindependent3"/>
        <w:suppressAutoHyphens/>
        <w:jc w:val="both"/>
        <w:rPr>
          <w:bCs/>
          <w:szCs w:val="22"/>
        </w:rPr>
      </w:pPr>
      <w:r>
        <w:rPr>
          <w:bCs/>
          <w:szCs w:val="22"/>
        </w:rPr>
        <w:t>d) No realitzar qualsevol altra acció que pugui vulnerar els principis d’igualtat d’oportunitats i de lliure concurrència.</w:t>
      </w:r>
    </w:p>
    <w:p w:rsidR="005B7BE5" w:rsidRDefault="005B7BE5" w:rsidP="005B7BE5">
      <w:pPr>
        <w:pStyle w:val="Textindependent3"/>
        <w:suppressAutoHyphens/>
        <w:jc w:val="both"/>
        <w:rPr>
          <w:bCs/>
          <w:szCs w:val="22"/>
        </w:rPr>
      </w:pPr>
      <w:r>
        <w:rPr>
          <w:bCs/>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5B7BE5" w:rsidRDefault="005B7BE5" w:rsidP="005B7BE5">
      <w:pPr>
        <w:pStyle w:val="Textindependent3"/>
        <w:suppressAutoHyphens/>
        <w:jc w:val="both"/>
        <w:rPr>
          <w:bCs/>
          <w:szCs w:val="22"/>
        </w:rPr>
      </w:pPr>
      <w:r>
        <w:rPr>
          <w:bCs/>
          <w:szCs w:val="22"/>
        </w:rPr>
        <w:lastRenderedPageBreak/>
        <w:t>f) No utilitzar informació confidencial, coneguda mitjançant el contracte, per obtenir, directament o indirectament, un avantatge o benefici econòmic en interès propi.</w:t>
      </w:r>
    </w:p>
    <w:p w:rsidR="005B7BE5" w:rsidRDefault="005B7BE5" w:rsidP="005B7BE5">
      <w:pPr>
        <w:pStyle w:val="Textindependent3"/>
        <w:suppressAutoHyphens/>
        <w:jc w:val="both"/>
        <w:rPr>
          <w:bCs/>
          <w:szCs w:val="22"/>
        </w:rPr>
      </w:pPr>
      <w:r>
        <w:rPr>
          <w:bCs/>
          <w:szCs w:val="22"/>
        </w:rPr>
        <w:t>g) Col·laborar amb l’òrgan de contractació en les actuacions que aquest realitzi per al seguiment i/o l’avaluació del compliment del contracte, particularment facilitant la informació que li sigui sol·licitada per a aquestes finalitats.</w:t>
      </w:r>
    </w:p>
    <w:p w:rsidR="005B7BE5" w:rsidRDefault="005B7BE5" w:rsidP="005B7BE5">
      <w:pPr>
        <w:pStyle w:val="Textindependent3"/>
        <w:suppressAutoHyphens/>
        <w:jc w:val="both"/>
        <w:rPr>
          <w:bCs/>
          <w:szCs w:val="22"/>
        </w:rPr>
      </w:pPr>
      <w:r>
        <w:rPr>
          <w:bCs/>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B7BE5" w:rsidRDefault="005B7BE5" w:rsidP="005B7BE5">
      <w:pPr>
        <w:pStyle w:val="Textindependent3"/>
        <w:suppressAutoHyphens/>
        <w:jc w:val="both"/>
        <w:rPr>
          <w:bCs/>
          <w:szCs w:val="22"/>
        </w:rPr>
      </w:pPr>
      <w:r>
        <w:rPr>
          <w:bCs/>
          <w:szCs w:val="22"/>
        </w:rPr>
        <w:t>i) Denunciar els licitadors, contractistes i/o subcontractistes que utilitzin societats “offshore” per cometre il·lícits penals o eludir les seves obligacions tributàries amb les administracions tributàries de l’Estat, de Catalunya o de l’Ajuntament.</w:t>
      </w:r>
    </w:p>
    <w:p w:rsidR="005B7BE5" w:rsidRDefault="005B7BE5" w:rsidP="005B7BE5">
      <w:pPr>
        <w:pStyle w:val="Textindependent3"/>
        <w:suppressAutoHyphens/>
        <w:jc w:val="both"/>
        <w:rPr>
          <w:bCs/>
          <w:szCs w:val="22"/>
        </w:rPr>
      </w:pPr>
      <w:r>
        <w:rPr>
          <w:bCs/>
          <w:szCs w:val="22"/>
        </w:rPr>
        <w:t>j) Denunciar als licitadors, contractistes i/o subcontractistes que tributin en estats que utilitzin instruments tributaris considerats com a competència fiscal lesiva per la OCDE.</w:t>
      </w:r>
    </w:p>
    <w:p w:rsidR="005B7BE5" w:rsidRDefault="005B7BE5" w:rsidP="005B7BE5">
      <w:pPr>
        <w:pStyle w:val="Textindependent3"/>
        <w:suppressAutoHyphens/>
        <w:spacing w:after="0"/>
        <w:jc w:val="both"/>
        <w:rPr>
          <w:bCs/>
          <w:szCs w:val="22"/>
        </w:rPr>
      </w:pPr>
      <w:r>
        <w:rPr>
          <w:bCs/>
          <w:szCs w:val="22"/>
        </w:rPr>
        <w:t>k) Denunciar els actes dels quals tingui coneixement i que puguin comportar una infracció de les obligacions contingudes en aquesta clàusula.</w:t>
      </w:r>
    </w:p>
    <w:p w:rsidR="005B7BE5" w:rsidRDefault="005B7BE5" w:rsidP="005B7BE5">
      <w:pPr>
        <w:pStyle w:val="Textindependent3"/>
        <w:suppressAutoHyphens/>
        <w:spacing w:after="0"/>
        <w:jc w:val="both"/>
        <w:rPr>
          <w:bCs/>
          <w:szCs w:val="22"/>
        </w:rPr>
      </w:pPr>
    </w:p>
    <w:p w:rsidR="005B7BE5" w:rsidRDefault="005B7BE5" w:rsidP="005B7BE5">
      <w:pPr>
        <w:pStyle w:val="Textindependent3"/>
        <w:suppressAutoHyphens/>
        <w:spacing w:after="0"/>
        <w:jc w:val="both"/>
        <w:rPr>
          <w:b/>
          <w:bCs/>
          <w:szCs w:val="22"/>
        </w:rPr>
      </w:pPr>
      <w:r>
        <w:rPr>
          <w:bCs/>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5B7BE5" w:rsidRDefault="005B7BE5" w:rsidP="005B7BE5">
      <w:pPr>
        <w:pStyle w:val="Textindependent3"/>
        <w:suppressAutoHyphens/>
        <w:spacing w:after="0"/>
        <w:jc w:val="both"/>
        <w:rPr>
          <w:b/>
          <w:bCs/>
          <w:szCs w:val="22"/>
        </w:rPr>
      </w:pPr>
    </w:p>
    <w:p w:rsidR="005B7BE5" w:rsidRDefault="005B7BE5" w:rsidP="005B7BE5">
      <w:pPr>
        <w:pStyle w:val="Textindependent3"/>
        <w:suppressAutoHyphens/>
        <w:spacing w:after="0"/>
        <w:jc w:val="both"/>
        <w:rPr>
          <w:b/>
          <w:bCs/>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Drets i obligacions específiques de les parts del contracte</w:t>
      </w:r>
    </w:p>
    <w:p w:rsidR="005B7BE5" w:rsidRDefault="005B7BE5" w:rsidP="005B7BE5">
      <w:pPr>
        <w:jc w:val="both"/>
        <w:rPr>
          <w:szCs w:val="22"/>
        </w:rPr>
      </w:pPr>
    </w:p>
    <w:p w:rsidR="005B7BE5" w:rsidRDefault="005B7BE5" w:rsidP="005B7BE5">
      <w:pPr>
        <w:jc w:val="both"/>
        <w:rPr>
          <w:color w:val="000000"/>
          <w:szCs w:val="22"/>
          <w:u w:val="single"/>
        </w:rPr>
      </w:pPr>
      <w:r>
        <w:rPr>
          <w:color w:val="000000"/>
          <w:szCs w:val="22"/>
          <w:u w:val="single"/>
        </w:rPr>
        <w:t>15.1 Drets i obligacions de caràcter genèric:</w:t>
      </w:r>
    </w:p>
    <w:p w:rsidR="005B7BE5" w:rsidRDefault="005B7BE5" w:rsidP="005B7BE5">
      <w:pPr>
        <w:jc w:val="both"/>
        <w:rPr>
          <w:color w:val="000000"/>
          <w:szCs w:val="22"/>
        </w:rPr>
      </w:pPr>
    </w:p>
    <w:p w:rsidR="005B7BE5" w:rsidRDefault="005B7BE5" w:rsidP="005B7BE5">
      <w:pPr>
        <w:jc w:val="both"/>
        <w:rPr>
          <w:color w:val="000000"/>
          <w:szCs w:val="22"/>
        </w:rPr>
      </w:pPr>
      <w:r>
        <w:rPr>
          <w:color w:val="000000"/>
          <w:szCs w:val="22"/>
        </w:rPr>
        <w:t>L’Ajuntament de Premià de Mar s’obliga a executar el contracte d’acord amb aquest plec de clàusules.</w:t>
      </w:r>
    </w:p>
    <w:p w:rsidR="005B7BE5" w:rsidRDefault="005B7BE5" w:rsidP="005B7BE5">
      <w:pPr>
        <w:jc w:val="both"/>
        <w:rPr>
          <w:color w:val="000000"/>
          <w:szCs w:val="22"/>
        </w:rPr>
      </w:pPr>
    </w:p>
    <w:p w:rsidR="005B7BE5" w:rsidRDefault="005B7BE5" w:rsidP="005B7BE5">
      <w:pPr>
        <w:jc w:val="both"/>
        <w:rPr>
          <w:color w:val="000000"/>
          <w:szCs w:val="22"/>
        </w:rPr>
      </w:pPr>
      <w:r>
        <w:rPr>
          <w:color w:val="000000"/>
          <w:szCs w:val="22"/>
        </w:rPr>
        <w:t>L'adjudicatari s'obliga a dur a terme el compliment del contracte en els termes fixats en els plecs de prescripcions tècniques i condicions administratives que el regulen, amb subjecció a la normativa administrativa i privada que li sigui aplicable.</w:t>
      </w:r>
    </w:p>
    <w:p w:rsidR="005B7BE5" w:rsidRDefault="005B7BE5" w:rsidP="005B7BE5">
      <w:pPr>
        <w:jc w:val="both"/>
        <w:rPr>
          <w:color w:val="000000"/>
          <w:szCs w:val="22"/>
        </w:rPr>
      </w:pPr>
    </w:p>
    <w:p w:rsidR="005B7BE5" w:rsidRDefault="005B7BE5" w:rsidP="005B7BE5">
      <w:pPr>
        <w:jc w:val="both"/>
        <w:rPr>
          <w:color w:val="000000"/>
          <w:szCs w:val="22"/>
        </w:rPr>
      </w:pPr>
      <w:r>
        <w:rPr>
          <w:color w:val="000000"/>
          <w:szCs w:val="22"/>
        </w:rPr>
        <w:t>L’empresa contractista durant el primer trimestre del contracte haurà d’aportar un pla d’autocontrol de les obligacions que emanen de l’article 201 LCSP, amb els indicadors que permetin a la unitat encarregada del seguiment i execució ordinària del contracte fer-ne el control oportú.</w:t>
      </w:r>
    </w:p>
    <w:p w:rsidR="005B7BE5" w:rsidRDefault="005B7BE5" w:rsidP="005B7BE5">
      <w:pPr>
        <w:jc w:val="both"/>
        <w:rPr>
          <w:color w:val="000000"/>
          <w:szCs w:val="22"/>
        </w:rPr>
      </w:pPr>
      <w:r>
        <w:rPr>
          <w:color w:val="000000"/>
          <w:szCs w:val="22"/>
        </w:rPr>
        <w:t xml:space="preserve"> </w:t>
      </w:r>
    </w:p>
    <w:p w:rsidR="005B7BE5" w:rsidRDefault="005B7BE5" w:rsidP="005B7BE5">
      <w:pPr>
        <w:autoSpaceDE w:val="0"/>
        <w:autoSpaceDN w:val="0"/>
        <w:adjustRightInd w:val="0"/>
        <w:jc w:val="both"/>
        <w:rPr>
          <w:szCs w:val="22"/>
        </w:rPr>
      </w:pPr>
      <w:r>
        <w:rPr>
          <w:szCs w:val="22"/>
        </w:rPr>
        <w:t>El responsable del contracte, que ha de supervisar l’execució del contracte podrà adoptar les decisions i dictar les instruccions necessàries amb el fi de assegurar la correcta realització de la prestació pactada, a l’interlocutor que hagi designat l’adjudicatari, però en cap cas donarà ordres concretes als treballadors adscrits a l’execució de l’empresa per part del contractista.</w:t>
      </w:r>
    </w:p>
    <w:p w:rsidR="005B7BE5" w:rsidRDefault="005B7BE5" w:rsidP="005B7BE5">
      <w:pPr>
        <w:autoSpaceDE w:val="0"/>
        <w:autoSpaceDN w:val="0"/>
        <w:adjustRightInd w:val="0"/>
        <w:jc w:val="both"/>
        <w:rPr>
          <w:szCs w:val="22"/>
        </w:rPr>
      </w:pPr>
    </w:p>
    <w:p w:rsidR="005B7BE5" w:rsidRDefault="005B7BE5" w:rsidP="005B7BE5">
      <w:pPr>
        <w:autoSpaceDE w:val="0"/>
        <w:autoSpaceDN w:val="0"/>
        <w:adjustRightInd w:val="0"/>
        <w:jc w:val="both"/>
        <w:rPr>
          <w:szCs w:val="22"/>
        </w:rPr>
      </w:pPr>
      <w:r>
        <w:rPr>
          <w:szCs w:val="22"/>
        </w:rPr>
        <w:lastRenderedPageBreak/>
        <w:t>El responsable del contracte de l’Ajuntament no s’immiscirà en l’organització interna de l’empresa. Així correspon al contractista:</w:t>
      </w:r>
    </w:p>
    <w:p w:rsidR="005B7BE5" w:rsidRDefault="005B7BE5" w:rsidP="005B7BE5">
      <w:pPr>
        <w:autoSpaceDE w:val="0"/>
        <w:autoSpaceDN w:val="0"/>
        <w:adjustRightInd w:val="0"/>
        <w:jc w:val="both"/>
        <w:rPr>
          <w:szCs w:val="22"/>
        </w:rPr>
      </w:pPr>
    </w:p>
    <w:p w:rsidR="005B7BE5" w:rsidRDefault="005B7BE5" w:rsidP="005B7BE5">
      <w:pPr>
        <w:autoSpaceDE w:val="0"/>
        <w:autoSpaceDN w:val="0"/>
        <w:adjustRightInd w:val="0"/>
        <w:jc w:val="both"/>
        <w:rPr>
          <w:szCs w:val="22"/>
        </w:rPr>
      </w:pPr>
      <w:r>
        <w:rPr>
          <w:szCs w:val="22"/>
        </w:rPr>
        <w:t>- A aportar, per a la correcta execució dels serveis oferts, els mitjans personals que siguin necessaris.</w:t>
      </w:r>
    </w:p>
    <w:p w:rsidR="005B7BE5" w:rsidRDefault="005B7BE5" w:rsidP="005B7BE5">
      <w:pPr>
        <w:autoSpaceDE w:val="0"/>
        <w:autoSpaceDN w:val="0"/>
        <w:adjustRightInd w:val="0"/>
        <w:jc w:val="both"/>
        <w:rPr>
          <w:szCs w:val="22"/>
        </w:rPr>
      </w:pPr>
    </w:p>
    <w:p w:rsidR="005B7BE5" w:rsidRDefault="005B7BE5" w:rsidP="005B7BE5">
      <w:pPr>
        <w:autoSpaceDE w:val="0"/>
        <w:autoSpaceDN w:val="0"/>
        <w:adjustRightInd w:val="0"/>
        <w:jc w:val="both"/>
        <w:rPr>
          <w:szCs w:val="22"/>
        </w:rPr>
      </w:pPr>
      <w:r>
        <w:rPr>
          <w:szCs w:val="22"/>
        </w:rPr>
        <w:t>- El contractista és responsable del control d’horaris, concessió de permisos i vacances, règim disciplinari laboral, ordres de treball dels treballadors adscrits a l’execució del contracte.</w:t>
      </w:r>
    </w:p>
    <w:p w:rsidR="005B7BE5" w:rsidRDefault="005B7BE5" w:rsidP="005B7BE5">
      <w:pPr>
        <w:autoSpaceDE w:val="0"/>
        <w:autoSpaceDN w:val="0"/>
        <w:adjustRightInd w:val="0"/>
        <w:jc w:val="both"/>
        <w:rPr>
          <w:szCs w:val="22"/>
        </w:rPr>
      </w:pPr>
    </w:p>
    <w:p w:rsidR="005B7BE5" w:rsidRDefault="005B7BE5" w:rsidP="005B7BE5">
      <w:pPr>
        <w:autoSpaceDE w:val="0"/>
        <w:autoSpaceDN w:val="0"/>
        <w:adjustRightInd w:val="0"/>
        <w:jc w:val="both"/>
        <w:rPr>
          <w:szCs w:val="22"/>
        </w:rPr>
      </w:pPr>
      <w:r>
        <w:rPr>
          <w:szCs w:val="22"/>
        </w:rPr>
        <w:t>- El contractista és responsable del treball realitzat pels seus col·laboradors, executarà el contracte a risc i ventura seu i estarà obligat a indemnitzar de tots els danys i perjudicis que es causin a tercers com a conseqüència de les operacions que requereixi l'execució del contracte.</w:t>
      </w:r>
    </w:p>
    <w:p w:rsidR="005B7BE5" w:rsidRDefault="005B7BE5" w:rsidP="005B7BE5">
      <w:pPr>
        <w:autoSpaceDE w:val="0"/>
        <w:autoSpaceDN w:val="0"/>
        <w:adjustRightInd w:val="0"/>
        <w:jc w:val="both"/>
        <w:rPr>
          <w:szCs w:val="22"/>
        </w:rPr>
      </w:pPr>
      <w:r>
        <w:rPr>
          <w:szCs w:val="22"/>
        </w:rPr>
        <w:t>- El contractista és responsable de la qualitat tècnica dels treballs i prestacions que desenvolupi i de les conseqüències que es puguin produir per a l'Ajuntament de Premià de Mar, o per a tercers, de les omissions, errors, mètodes inadequats o conclusions incorrectes en l'execució del contracte.</w:t>
      </w:r>
    </w:p>
    <w:p w:rsidR="005B7BE5" w:rsidRDefault="005B7BE5" w:rsidP="005B7BE5">
      <w:pPr>
        <w:autoSpaceDE w:val="0"/>
        <w:autoSpaceDN w:val="0"/>
        <w:adjustRightInd w:val="0"/>
        <w:jc w:val="both"/>
        <w:rPr>
          <w:szCs w:val="22"/>
        </w:rPr>
      </w:pPr>
    </w:p>
    <w:p w:rsidR="005B7BE5" w:rsidRDefault="005B7BE5" w:rsidP="005B7BE5">
      <w:pPr>
        <w:autoSpaceDE w:val="0"/>
        <w:autoSpaceDN w:val="0"/>
        <w:adjustRightInd w:val="0"/>
        <w:jc w:val="both"/>
        <w:rPr>
          <w:szCs w:val="22"/>
        </w:rPr>
      </w:pPr>
      <w:r>
        <w:rPr>
          <w:szCs w:val="22"/>
        </w:rPr>
        <w:t>-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 Corporació informarà al contractista i aquell haurà de substituir-la en el termini més breu possible.</w:t>
      </w:r>
    </w:p>
    <w:p w:rsidR="005B7BE5" w:rsidRDefault="005B7BE5" w:rsidP="005B7BE5">
      <w:pPr>
        <w:autoSpaceDE w:val="0"/>
        <w:autoSpaceDN w:val="0"/>
        <w:adjustRightInd w:val="0"/>
        <w:jc w:val="both"/>
        <w:rPr>
          <w:szCs w:val="22"/>
        </w:rPr>
      </w:pPr>
    </w:p>
    <w:p w:rsidR="005B7BE5" w:rsidRDefault="005B7BE5" w:rsidP="005B7BE5">
      <w:pPr>
        <w:autoSpaceDE w:val="0"/>
        <w:autoSpaceDN w:val="0"/>
        <w:adjustRightInd w:val="0"/>
        <w:jc w:val="both"/>
        <w:rPr>
          <w:szCs w:val="22"/>
        </w:rPr>
      </w:pPr>
      <w:r>
        <w:rPr>
          <w:szCs w:val="22"/>
        </w:rPr>
        <w:t>- El contractista haurà de disposar de personal suplent amb la formació i l'experiència suficients per poder substituir les persones que prestin els serveis objecte del contracte en supòsits de vacances, absències i/o malalties.</w:t>
      </w:r>
    </w:p>
    <w:p w:rsidR="005B7BE5" w:rsidRDefault="005B7BE5" w:rsidP="005B7BE5">
      <w:pPr>
        <w:autoSpaceDE w:val="0"/>
        <w:autoSpaceDN w:val="0"/>
        <w:adjustRightInd w:val="0"/>
        <w:jc w:val="both"/>
        <w:rPr>
          <w:szCs w:val="22"/>
        </w:rPr>
      </w:pPr>
    </w:p>
    <w:p w:rsidR="005B7BE5" w:rsidRDefault="005B7BE5" w:rsidP="005B7BE5">
      <w:pPr>
        <w:autoSpaceDE w:val="0"/>
        <w:autoSpaceDN w:val="0"/>
        <w:adjustRightInd w:val="0"/>
        <w:jc w:val="both"/>
        <w:rPr>
          <w:szCs w:val="22"/>
        </w:rPr>
      </w:pPr>
      <w:r>
        <w:rPr>
          <w:szCs w:val="22"/>
        </w:rPr>
        <w:t>En el cas de serveis que es prestin en dependències municipals, abans del inici de l’execució del contracte, s’haurà de complir el plec de coordinació empresarial corresponent de conformitat amb el Reial decret 171/2004, de 30 de gener, pel que es desenvolupa l’article 24 de la Llei 31/1995, de 8 de novembre, de Prevenció de Riscos Laborals, en matèria de coordinació d’activitats empresarials. Correspondrà al responsable del contracte, amb l’assessorament del servei de prevenció de riscos de l’Ajuntament de Premià de Mar, vetllar per la correcte execució d’aquests plecs durant l’execució del contracte.</w:t>
      </w:r>
    </w:p>
    <w:p w:rsidR="005B7BE5" w:rsidRDefault="005B7BE5" w:rsidP="005B7BE5">
      <w:pPr>
        <w:autoSpaceDE w:val="0"/>
        <w:autoSpaceDN w:val="0"/>
        <w:adjustRightInd w:val="0"/>
        <w:jc w:val="both"/>
        <w:rPr>
          <w:szCs w:val="22"/>
        </w:rPr>
      </w:pPr>
    </w:p>
    <w:p w:rsidR="005B7BE5" w:rsidRDefault="005B7BE5" w:rsidP="005B7BE5">
      <w:pPr>
        <w:jc w:val="both"/>
        <w:rPr>
          <w:szCs w:val="22"/>
        </w:rPr>
      </w:pPr>
      <w:r>
        <w:rPr>
          <w:szCs w:val="22"/>
        </w:rPr>
        <w:t>A l’extinció dels contractes de serveis no es podrà produir, en cap cas, la consolidació de les persones que hagin realitzat els treballs objecte del contracte com a personal de l’Ajuntament.</w:t>
      </w:r>
    </w:p>
    <w:p w:rsidR="005B7BE5" w:rsidRDefault="005B7BE5" w:rsidP="005B7BE5">
      <w:pPr>
        <w:jc w:val="both"/>
        <w:rPr>
          <w:szCs w:val="22"/>
        </w:rPr>
      </w:pPr>
    </w:p>
    <w:p w:rsidR="005B7BE5" w:rsidRDefault="005B7BE5" w:rsidP="005B7BE5">
      <w:pPr>
        <w:jc w:val="both"/>
        <w:rPr>
          <w:szCs w:val="22"/>
          <w:u w:val="single"/>
        </w:rPr>
      </w:pPr>
      <w:r>
        <w:rPr>
          <w:szCs w:val="22"/>
          <w:u w:val="single"/>
        </w:rPr>
        <w:t>15.2 Condicions especials d’execució:</w:t>
      </w:r>
    </w:p>
    <w:p w:rsidR="005B7BE5" w:rsidRDefault="005B7BE5" w:rsidP="005B7BE5">
      <w:pPr>
        <w:jc w:val="both"/>
        <w:rPr>
          <w:szCs w:val="22"/>
        </w:rPr>
      </w:pPr>
    </w:p>
    <w:p w:rsidR="005B7BE5" w:rsidRDefault="005B7BE5" w:rsidP="005B7BE5">
      <w:pPr>
        <w:jc w:val="both"/>
        <w:rPr>
          <w:szCs w:val="22"/>
        </w:rPr>
      </w:pPr>
      <w:r>
        <w:rPr>
          <w:szCs w:val="22"/>
        </w:rPr>
        <w:t>L’empresa contractista està obligada a complir les disposicions vigents en matèria laboral, de seguretat social, de seguretat i salut en el treball i d’integració laboral, en particular:</w:t>
      </w:r>
    </w:p>
    <w:p w:rsidR="005B7BE5" w:rsidRDefault="005B7BE5" w:rsidP="005B7BE5">
      <w:pPr>
        <w:jc w:val="both"/>
        <w:rPr>
          <w:szCs w:val="22"/>
        </w:rPr>
      </w:pPr>
      <w:r>
        <w:rPr>
          <w:szCs w:val="22"/>
        </w:rPr>
        <w:lastRenderedPageBreak/>
        <w:t>a) Quan les prestacions que s’han de desenvolupar estiguin subjectes a ordenança laboral o conveni col·lectiu, està obligada a complir amb les disposicions de l’ordenança laboral i conveni laboral corresponent.</w:t>
      </w:r>
    </w:p>
    <w:p w:rsidR="005B7BE5" w:rsidRDefault="005B7BE5" w:rsidP="005B7BE5">
      <w:pPr>
        <w:jc w:val="both"/>
        <w:rPr>
          <w:szCs w:val="22"/>
        </w:rPr>
      </w:pPr>
      <w:r>
        <w:rPr>
          <w:szCs w:val="22"/>
        </w:rPr>
        <w:t>b) L’empresa ha d’adoptar les mesures de seguretat i higiene en el treball que siguin obligatòries o necessàries per tal de prevenir de manera rigorosa els riscos que poden afectar la vida, integritat i salut dels treballadors i treballadores.</w:t>
      </w:r>
    </w:p>
    <w:p w:rsidR="005B7BE5" w:rsidRDefault="005B7BE5" w:rsidP="005B7BE5">
      <w:pPr>
        <w:jc w:val="both"/>
        <w:rPr>
          <w:szCs w:val="22"/>
        </w:rPr>
      </w:pPr>
      <w:r>
        <w:rPr>
          <w:szCs w:val="22"/>
        </w:rPr>
        <w:t>Ha de complir, així mateix, les obligacions en matèria de prevenció de riscos laborals establertes per la normativa vigent i també ha d’acreditar el compliment de les obligacions següents:</w:t>
      </w:r>
    </w:p>
    <w:p w:rsidR="005B7BE5" w:rsidRDefault="005B7BE5" w:rsidP="005B7BE5">
      <w:pPr>
        <w:jc w:val="both"/>
        <w:rPr>
          <w:szCs w:val="22"/>
        </w:rPr>
      </w:pPr>
      <w:r>
        <w:rPr>
          <w:szCs w:val="22"/>
        </w:rPr>
        <w:t>- L’avaluació de riscos i planificació de l'activitat preventiva corresponent a l'activitat contractada.</w:t>
      </w:r>
    </w:p>
    <w:p w:rsidR="005B7BE5" w:rsidRDefault="005B7BE5" w:rsidP="005B7BE5">
      <w:pPr>
        <w:jc w:val="both"/>
        <w:rPr>
          <w:szCs w:val="22"/>
        </w:rPr>
      </w:pPr>
      <w:r>
        <w:rPr>
          <w:szCs w:val="22"/>
        </w:rPr>
        <w:t>- La formació i informació en matèria preventiva a les persones treballadores que emprarà en l'execució del contracte.</w:t>
      </w:r>
    </w:p>
    <w:p w:rsidR="005B7BE5" w:rsidRDefault="005B7BE5" w:rsidP="005B7BE5">
      <w:pPr>
        <w:jc w:val="both"/>
        <w:rPr>
          <w:szCs w:val="22"/>
        </w:rPr>
      </w:pPr>
      <w:r>
        <w:rPr>
          <w:szCs w:val="22"/>
        </w:rPr>
        <w:t>- El justificant del lliurament d’equips de protecció individual que, si escau, siguin necessaris.</w:t>
      </w:r>
    </w:p>
    <w:p w:rsidR="005B7BE5" w:rsidRDefault="005B7BE5" w:rsidP="005B7BE5">
      <w:pPr>
        <w:jc w:val="both"/>
        <w:rPr>
          <w:szCs w:val="22"/>
        </w:rPr>
      </w:pPr>
      <w:r>
        <w:rPr>
          <w:szCs w:val="22"/>
        </w:rPr>
        <w:t>c) L’empresa ha de complir l’obligació de contractar, si escau, el 2% de treballadors amb discapacitat o adoptar les mesures alternatives previstes legalment.</w:t>
      </w:r>
    </w:p>
    <w:p w:rsidR="005B7BE5" w:rsidRDefault="005B7BE5" w:rsidP="005B7BE5">
      <w:pPr>
        <w:jc w:val="both"/>
        <w:rPr>
          <w:szCs w:val="22"/>
        </w:rPr>
      </w:pPr>
      <w:r>
        <w:rPr>
          <w:szCs w:val="22"/>
        </w:rPr>
        <w:t>d) Si l’empresa subcontracta part de la prestació, ha d’exigir a les empreses subcontractistes els justificants de les obligacions anteriors i lliurar-los a l'administració contractant.</w:t>
      </w:r>
    </w:p>
    <w:p w:rsidR="005B7BE5" w:rsidRDefault="005B7BE5" w:rsidP="005B7BE5">
      <w:pPr>
        <w:jc w:val="both"/>
        <w:rPr>
          <w:szCs w:val="22"/>
        </w:rPr>
      </w:pPr>
    </w:p>
    <w:p w:rsidR="005B7BE5" w:rsidRDefault="005B7BE5" w:rsidP="005B7BE5">
      <w:pPr>
        <w:jc w:val="both"/>
        <w:rPr>
          <w:rFonts w:eastAsia="Calibri" w:cs="Times New Roman"/>
          <w:szCs w:val="22"/>
          <w:lang w:eastAsia="en-US"/>
        </w:rPr>
      </w:pPr>
      <w:r>
        <w:rPr>
          <w:rFonts w:eastAsia="Calibri"/>
          <w:szCs w:val="22"/>
          <w:lang w:eastAsia="en-US"/>
        </w:rPr>
        <w:t>L’empresa adjudicatària ha d’acreditar, mitjançant les corresponents declaracions responsables o, quan escaigui, certificacions dels organismes competents, que en l’execució del contracte (en l’elaboració, distribució i, si és el cas, la instal·lació i manteniment dels béns i productes que s’han de subministrar; en la realització de les obres i, si és el cas, en el subministraments dels béns i materials que s’han de lliurar complementàriament) s’han complert les obligacions derivades de les disposicions vigents en matèria de protecció dels llocs de treball, de condicions de treball i de prevenció de riscos laborals.</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Contractista. Capacitat</w:t>
      </w:r>
    </w:p>
    <w:p w:rsidR="005B7BE5" w:rsidRDefault="005B7BE5" w:rsidP="005B7BE5">
      <w:pPr>
        <w:jc w:val="both"/>
        <w:rPr>
          <w:szCs w:val="22"/>
        </w:rPr>
      </w:pPr>
    </w:p>
    <w:p w:rsidR="005B7BE5" w:rsidRDefault="005B7BE5" w:rsidP="005B7BE5">
      <w:pPr>
        <w:jc w:val="both"/>
        <w:rPr>
          <w:szCs w:val="22"/>
        </w:rPr>
      </w:pPr>
      <w:r>
        <w:rPr>
          <w:szCs w:val="22"/>
        </w:rPr>
        <w:t>Els candidats o licitadors hauran de d’acreditar la seva personalitat jurídica i la seva capacitat d’obrar. En el cas que siguin persones jurídiques hauran de justificar que l’objecte social de l’entitat comprèn el desenvolupament de totes les activitats que constitueixen l’objecte del contracte. L’acreditació es realitzarà mitjançant la presentació dels estatuts socials de l’empresa inscrits en el Registre mercantil o en qualsevol altre registre oficial que correspongui en funció del tipus d’entitat social, i l’alta en l’epígraf corresponent de l’Impost d’Activitats Econòmiques.</w:t>
      </w:r>
      <w:r>
        <w:rPr>
          <w:b/>
          <w:bCs/>
          <w:szCs w:val="22"/>
        </w:rPr>
        <w:t xml:space="preserve"> </w:t>
      </w:r>
      <w:r>
        <w:rPr>
          <w:szCs w:val="22"/>
        </w:rPr>
        <w:t>En cas de persona física, mitjançant el DNI i el títol acadèmic habilitant.</w:t>
      </w:r>
    </w:p>
    <w:p w:rsidR="005B7BE5" w:rsidRDefault="005B7BE5" w:rsidP="005B7BE5">
      <w:pPr>
        <w:jc w:val="both"/>
        <w:rPr>
          <w:szCs w:val="22"/>
        </w:rPr>
      </w:pPr>
    </w:p>
    <w:p w:rsidR="005B7BE5" w:rsidRDefault="005B7BE5" w:rsidP="005B7BE5">
      <w:pPr>
        <w:jc w:val="both"/>
        <w:rPr>
          <w:szCs w:val="22"/>
        </w:rPr>
      </w:pPr>
    </w:p>
    <w:p w:rsidR="005B7BE5" w:rsidRDefault="005B7BE5" w:rsidP="005B7BE5">
      <w:pPr>
        <w:jc w:val="both"/>
        <w:rPr>
          <w:szCs w:val="22"/>
        </w:rPr>
      </w:pPr>
      <w:r>
        <w:rPr>
          <w:szCs w:val="22"/>
        </w:rPr>
        <w:t>Per a les empreses comunitàries s’estarà a allò que preveuen els articles 67 de la LCSP.</w:t>
      </w:r>
    </w:p>
    <w:p w:rsidR="005B7BE5" w:rsidRDefault="005B7BE5" w:rsidP="005B7BE5">
      <w:pPr>
        <w:jc w:val="both"/>
        <w:rPr>
          <w:szCs w:val="22"/>
        </w:rPr>
      </w:pPr>
    </w:p>
    <w:p w:rsidR="005B7BE5" w:rsidRDefault="005B7BE5" w:rsidP="005B7BE5">
      <w:pPr>
        <w:jc w:val="both"/>
        <w:rPr>
          <w:szCs w:val="22"/>
        </w:rPr>
      </w:pPr>
      <w:r>
        <w:rPr>
          <w:szCs w:val="22"/>
        </w:rPr>
        <w:t>Per a les empreses extracomunitàries s’estarà a allò que preveu l’article 68 de la LCSP.</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Contractista. Prohibició per contractar</w:t>
      </w:r>
    </w:p>
    <w:p w:rsidR="005B7BE5" w:rsidRDefault="005B7BE5" w:rsidP="005B7BE5">
      <w:pPr>
        <w:jc w:val="both"/>
        <w:rPr>
          <w:szCs w:val="22"/>
        </w:rPr>
      </w:pPr>
    </w:p>
    <w:p w:rsidR="005B7BE5" w:rsidRDefault="005B7BE5" w:rsidP="005B7BE5">
      <w:pPr>
        <w:jc w:val="both"/>
        <w:rPr>
          <w:szCs w:val="22"/>
        </w:rPr>
      </w:pPr>
      <w:r>
        <w:rPr>
          <w:szCs w:val="22"/>
        </w:rPr>
        <w:t>Els candidats o licitadors no han d’estar sota cap de les causes de prohibició de contractar establertes en l’article 71 de la LCSP en la data de finalització de la presentació de sol·licituds. Tampoc poden estar sota qualsevol de les esmentades causes quan s’acordi l’adjudicació definitiva del contracte.</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Contractista. Solvència econòmica i financera i tècnica i professional</w:t>
      </w:r>
    </w:p>
    <w:p w:rsidR="005B7BE5" w:rsidRDefault="005B7BE5" w:rsidP="005B7BE5">
      <w:pPr>
        <w:pStyle w:val="Textindependent3"/>
        <w:jc w:val="both"/>
        <w:rPr>
          <w:szCs w:val="22"/>
        </w:rPr>
      </w:pPr>
    </w:p>
    <w:p w:rsidR="005B7BE5" w:rsidRDefault="005B7BE5" w:rsidP="005B7BE5">
      <w:pPr>
        <w:jc w:val="both"/>
        <w:rPr>
          <w:szCs w:val="22"/>
        </w:rPr>
      </w:pPr>
      <w:r>
        <w:rPr>
          <w:szCs w:val="22"/>
        </w:rPr>
        <w:t>S’eximeix als licitadors de l’acreditació de la solvència econòmica i financera, tècnica i professional.</w:t>
      </w:r>
    </w:p>
    <w:p w:rsidR="005B7BE5" w:rsidRDefault="005B7BE5" w:rsidP="005B7BE5">
      <w:pPr>
        <w:rPr>
          <w:rFonts w:cs="Times New Roman"/>
          <w:szCs w:val="22"/>
        </w:rPr>
      </w:pPr>
    </w:p>
    <w:p w:rsidR="005B7BE5" w:rsidRDefault="005B7BE5" w:rsidP="005B7BE5">
      <w:pPr>
        <w:jc w:val="both"/>
        <w:rPr>
          <w:i/>
          <w:szCs w:val="22"/>
        </w:rPr>
      </w:pPr>
      <w:r>
        <w:rPr>
          <w:szCs w:val="22"/>
        </w:rPr>
        <w:t xml:space="preserve">No obstant això, de conformitat amb l’informe 21/16,  de 27 d’abril, de la Junta Consultiva de Contractació Administrativa de l’Estat, recorda que encara que </w:t>
      </w:r>
      <w:r>
        <w:rPr>
          <w:i/>
          <w:szCs w:val="22"/>
        </w:rPr>
        <w:t>“el legislador tendeixi a facilitar i simplificar la celebració d’aquests contracte</w:t>
      </w:r>
      <w:r>
        <w:rPr>
          <w:szCs w:val="22"/>
        </w:rPr>
        <w:t xml:space="preserve">s” l’article 74.1 de la Llei de Contractes del Sector Públic, estableix que </w:t>
      </w:r>
      <w:r>
        <w:rPr>
          <w:i/>
          <w:szCs w:val="22"/>
        </w:rPr>
        <w:t xml:space="preserve">“Per subscriure contractes amb el sector públic, els empresaris han d’acreditar que compleixen les condicions mínimes de solvència econòmica i financera, i professional o tècnica que determini l’òrgan de contractació.” </w:t>
      </w:r>
    </w:p>
    <w:p w:rsidR="005B7BE5" w:rsidRDefault="005B7BE5" w:rsidP="005B7BE5">
      <w:pPr>
        <w:ind w:left="360"/>
        <w:rPr>
          <w:szCs w:val="22"/>
        </w:rPr>
      </w:pPr>
    </w:p>
    <w:p w:rsidR="005B7BE5" w:rsidRDefault="005B7BE5" w:rsidP="005B7BE5">
      <w:pPr>
        <w:jc w:val="both"/>
        <w:rPr>
          <w:szCs w:val="22"/>
        </w:rPr>
      </w:pPr>
      <w:r>
        <w:rPr>
          <w:szCs w:val="22"/>
        </w:rPr>
        <w:t>Per tant, d’una lectura conjunta dels articles 74.1 i 159.6.b de la LCSP, es pot concloure  que si durant la licitació, adjudicació o execució del contracte es tenen dubtes sobre la capacitat o solvència d’alguna empresa, el servei corresponen podrà demanar la seva acreditació.</w:t>
      </w:r>
    </w:p>
    <w:p w:rsidR="005B7BE5" w:rsidRDefault="005B7BE5" w:rsidP="005B7BE5">
      <w:pPr>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Proposicions</w:t>
      </w:r>
    </w:p>
    <w:p w:rsidR="005B7BE5" w:rsidRDefault="005B7BE5" w:rsidP="005B7BE5">
      <w:pPr>
        <w:jc w:val="both"/>
        <w:rPr>
          <w:szCs w:val="22"/>
        </w:rPr>
      </w:pPr>
    </w:p>
    <w:p w:rsidR="005B7BE5" w:rsidRDefault="005B7BE5" w:rsidP="005B7BE5">
      <w:pPr>
        <w:jc w:val="both"/>
        <w:rPr>
          <w:szCs w:val="22"/>
        </w:rPr>
      </w:pPr>
      <w:r>
        <w:rPr>
          <w:szCs w:val="22"/>
        </w:rPr>
        <w:t>La presentació d’una proposició suposa l’acceptació incondicionada per l’empresari del contingut de la totalitat de les clàusules, sense excepció o reserva possible.</w:t>
      </w:r>
    </w:p>
    <w:p w:rsidR="005B7BE5" w:rsidRDefault="005B7BE5" w:rsidP="005B7BE5">
      <w:pPr>
        <w:jc w:val="both"/>
        <w:rPr>
          <w:szCs w:val="22"/>
        </w:rPr>
      </w:pPr>
    </w:p>
    <w:p w:rsidR="005B7BE5" w:rsidRDefault="005B7BE5" w:rsidP="005B7BE5">
      <w:pPr>
        <w:jc w:val="both"/>
        <w:rPr>
          <w:szCs w:val="22"/>
        </w:rPr>
      </w:pPr>
      <w:r>
        <w:rPr>
          <w:szCs w:val="22"/>
        </w:rPr>
        <w:t>Les proposicions seran secretes fins al moment de l’obertura dels sobres per part de la mesa de contractació.</w:t>
      </w:r>
    </w:p>
    <w:p w:rsidR="005B7BE5" w:rsidRDefault="005B7BE5" w:rsidP="005B7BE5">
      <w:pPr>
        <w:jc w:val="both"/>
        <w:rPr>
          <w:szCs w:val="22"/>
        </w:rPr>
      </w:pPr>
    </w:p>
    <w:p w:rsidR="005B7BE5" w:rsidRDefault="005B7BE5" w:rsidP="005B7BE5">
      <w:pPr>
        <w:jc w:val="both"/>
        <w:rPr>
          <w:szCs w:val="22"/>
        </w:rPr>
      </w:pPr>
      <w:r>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5B7BE5" w:rsidRDefault="005B7BE5" w:rsidP="005B7BE5">
      <w:pPr>
        <w:jc w:val="both"/>
        <w:rPr>
          <w:szCs w:val="22"/>
        </w:rPr>
      </w:pPr>
    </w:p>
    <w:p w:rsidR="005B7BE5" w:rsidRDefault="005B7BE5" w:rsidP="005B7BE5">
      <w:pPr>
        <w:jc w:val="both"/>
        <w:rPr>
          <w:szCs w:val="22"/>
        </w:rPr>
      </w:pPr>
      <w:r>
        <w:rPr>
          <w:szCs w:val="22"/>
        </w:rPr>
        <w:t>Es consideren empreses vinculades les que es trobin subjectes en algun dels supòsits previstos en l’article 42 del codi de comerç.</w:t>
      </w:r>
    </w:p>
    <w:p w:rsidR="005B7BE5" w:rsidRDefault="005B7BE5" w:rsidP="005B7BE5">
      <w:pPr>
        <w:jc w:val="both"/>
        <w:rPr>
          <w:szCs w:val="22"/>
        </w:rPr>
      </w:pPr>
    </w:p>
    <w:p w:rsidR="005B7BE5" w:rsidRDefault="005B7BE5" w:rsidP="005B7BE5">
      <w:pPr>
        <w:rPr>
          <w:rFonts w:cs="Times New Roman"/>
          <w:szCs w:val="22"/>
        </w:rPr>
      </w:pPr>
      <w:r>
        <w:rPr>
          <w:szCs w:val="22"/>
        </w:rPr>
        <w:t>Les empreses licitadores podran constituir unions d’empresaris, temporalment als efectes, sense que aquesta constitució sigui necessària formalitzar-la en escriptura pública fins que s’hagi adjudicat el contracte al seu favor.</w:t>
      </w:r>
    </w:p>
    <w:p w:rsidR="005B7BE5" w:rsidRDefault="005B7BE5" w:rsidP="005B7BE5">
      <w:pPr>
        <w:jc w:val="both"/>
        <w:rPr>
          <w:szCs w:val="22"/>
        </w:rPr>
      </w:pPr>
    </w:p>
    <w:p w:rsidR="005B7BE5" w:rsidRDefault="005B7BE5" w:rsidP="005B7BE5">
      <w:pPr>
        <w:jc w:val="both"/>
        <w:rPr>
          <w:szCs w:val="22"/>
        </w:rPr>
      </w:pPr>
      <w:r>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5B7BE5" w:rsidRDefault="005B7BE5" w:rsidP="005B7BE5">
      <w:pPr>
        <w:jc w:val="both"/>
        <w:rPr>
          <w:szCs w:val="22"/>
        </w:rPr>
      </w:pPr>
    </w:p>
    <w:p w:rsidR="005B7BE5" w:rsidRDefault="005B7BE5" w:rsidP="005B7BE5">
      <w:pPr>
        <w:jc w:val="both"/>
        <w:rPr>
          <w:szCs w:val="22"/>
        </w:rPr>
      </w:pPr>
      <w:r>
        <w:rPr>
          <w:szCs w:val="22"/>
        </w:rPr>
        <w:t xml:space="preserve">A efectes d’aquesta licitació, els empresaris que desitgin concórrer integrats en una unió temporal </w:t>
      </w:r>
      <w:r>
        <w:rPr>
          <w:szCs w:val="22"/>
          <w:u w:val="single"/>
        </w:rPr>
        <w:t>hauran d’indicar els noms i circumstàncies de les empreses que la conformin i la participació de cadascuna (hauran de motivar les raons per les quals es presenten en forma d’UTE i el benefici que això comporta en relació amb la millora de l’execució del servei encomanat)</w:t>
      </w:r>
      <w:r>
        <w:rPr>
          <w:szCs w:val="22"/>
        </w:rPr>
        <w:t>, així com que assumeixen el compromís de constituir-se formalment en unió temporal en cas de resultar adjudicataris del contracte.</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Mode de presentació de les proposicions</w:t>
      </w:r>
    </w:p>
    <w:p w:rsidR="005B7BE5" w:rsidRDefault="005B7BE5" w:rsidP="005B7BE5">
      <w:pPr>
        <w:pStyle w:val="Textindependent3"/>
        <w:tabs>
          <w:tab w:val="left" w:pos="360"/>
        </w:tabs>
        <w:suppressAutoHyphens/>
        <w:spacing w:after="0"/>
        <w:ind w:left="720"/>
        <w:jc w:val="both"/>
        <w:rPr>
          <w:b/>
          <w:bCs/>
          <w:szCs w:val="22"/>
        </w:rPr>
      </w:pPr>
    </w:p>
    <w:p w:rsidR="005B7BE5" w:rsidRDefault="005B7BE5" w:rsidP="005B7BE5">
      <w:pPr>
        <w:pStyle w:val="Textoindependiente31"/>
        <w:jc w:val="both"/>
        <w:rPr>
          <w:b w:val="0"/>
          <w:bCs w:val="0"/>
          <w:sz w:val="22"/>
          <w:szCs w:val="22"/>
        </w:rPr>
      </w:pPr>
      <w:r>
        <w:rPr>
          <w:b w:val="0"/>
          <w:bCs w:val="0"/>
          <w:sz w:val="22"/>
          <w:szCs w:val="22"/>
        </w:rPr>
        <w:t>De conformitat amb la disposició addicional setzena de la LCSP s’estableix l’obligatorietat de l’ús de mitjans electrònics, informàtics o telemàtics per desenvolupar totes les fases del procediment de contractació, inclusives les que correspongui realitzar a les empreses licitadores com la presentació d’ofertes. Les proposicions que no es presentin per mitjans electrònics, en la forma que determina aquest plec, seran excloses.</w:t>
      </w:r>
    </w:p>
    <w:p w:rsidR="005B7BE5" w:rsidRDefault="005B7BE5" w:rsidP="005B7BE5">
      <w:pPr>
        <w:pStyle w:val="Textoindependiente31"/>
        <w:ind w:left="360"/>
        <w:jc w:val="both"/>
        <w:rPr>
          <w:b w:val="0"/>
          <w:bCs w:val="0"/>
          <w:sz w:val="22"/>
          <w:szCs w:val="22"/>
        </w:rPr>
      </w:pPr>
    </w:p>
    <w:p w:rsidR="005B7BE5" w:rsidRDefault="005B7BE5" w:rsidP="005B7BE5">
      <w:pPr>
        <w:jc w:val="both"/>
        <w:rPr>
          <w:rFonts w:cs="Times New Roman"/>
          <w:szCs w:val="22"/>
        </w:rPr>
      </w:pPr>
      <w:r>
        <w:rPr>
          <w:szCs w:val="22"/>
        </w:rPr>
        <w:t>La presentació d’ofertes es realitzarà igualment per mitjans electrònics a través de l’eina de Sobre Digital (o altra plataforma de licitació electrònica), accessible des de l’adreça web:</w:t>
      </w:r>
    </w:p>
    <w:p w:rsidR="005B7BE5" w:rsidRDefault="00003287" w:rsidP="005B7BE5">
      <w:pPr>
        <w:jc w:val="both"/>
        <w:rPr>
          <w:szCs w:val="22"/>
        </w:rPr>
      </w:pPr>
      <w:hyperlink r:id="rId12" w:history="1">
        <w:r w:rsidR="005B7BE5">
          <w:rPr>
            <w:rStyle w:val="Enlla"/>
            <w:szCs w:val="22"/>
          </w:rPr>
          <w:t>https://contractaciopublica.gencat.cat/perfil/premiademar</w:t>
        </w:r>
      </w:hyperlink>
    </w:p>
    <w:p w:rsidR="005B7BE5" w:rsidRDefault="005B7BE5" w:rsidP="005B7BE5">
      <w:pPr>
        <w:ind w:left="720"/>
        <w:jc w:val="both"/>
        <w:rPr>
          <w:szCs w:val="22"/>
        </w:rPr>
      </w:pPr>
    </w:p>
    <w:p w:rsidR="005B7BE5" w:rsidRDefault="005B7BE5" w:rsidP="005B7BE5">
      <w:pPr>
        <w:jc w:val="both"/>
        <w:rPr>
          <w:szCs w:val="22"/>
        </w:rPr>
      </w:pPr>
      <w:r>
        <w:rPr>
          <w:szCs w:val="22"/>
        </w:rPr>
        <w:t>Les empreses licitadores podran trobar material de suport sobre com presentar una oferta mitjançant l’eina de Sobre digital a la web de la Plataforma de Serveis de Contractació Pública en les webs següents:</w:t>
      </w:r>
    </w:p>
    <w:p w:rsidR="008A4C20" w:rsidRDefault="008A4C20" w:rsidP="005B7BE5">
      <w:pPr>
        <w:jc w:val="both"/>
        <w:rPr>
          <w:szCs w:val="22"/>
        </w:rPr>
      </w:pPr>
    </w:p>
    <w:p w:rsidR="005B7BE5" w:rsidRDefault="00003287" w:rsidP="005B7BE5">
      <w:pPr>
        <w:jc w:val="both"/>
        <w:rPr>
          <w:szCs w:val="22"/>
        </w:rPr>
      </w:pPr>
      <w:hyperlink r:id="rId13" w:history="1">
        <w:r w:rsidR="005B7BE5">
          <w:rPr>
            <w:rStyle w:val="Enlla"/>
            <w:szCs w:val="22"/>
          </w:rPr>
          <w:t>https://contractaciopublica.gencat.cat/ecofin_sobre/AppJava/views/ajuda/empreses/index.xhtml?set-locale=ca_ES</w:t>
        </w:r>
      </w:hyperlink>
      <w:r w:rsidR="005B7BE5">
        <w:rPr>
          <w:szCs w:val="22"/>
        </w:rPr>
        <w:t>.</w:t>
      </w:r>
    </w:p>
    <w:p w:rsidR="005B7BE5" w:rsidRDefault="005B7BE5" w:rsidP="005B7BE5">
      <w:pPr>
        <w:jc w:val="both"/>
        <w:rPr>
          <w:szCs w:val="22"/>
        </w:rPr>
      </w:pPr>
    </w:p>
    <w:p w:rsidR="005B7BE5" w:rsidRDefault="00003287" w:rsidP="005B7BE5">
      <w:pPr>
        <w:jc w:val="both"/>
        <w:rPr>
          <w:szCs w:val="22"/>
        </w:rPr>
      </w:pPr>
      <w:hyperlink r:id="rId14" w:history="1">
        <w:r w:rsidR="005B7BE5">
          <w:rPr>
            <w:rStyle w:val="Enlla"/>
            <w:szCs w:val="22"/>
          </w:rPr>
          <w:t>https://www.aoc.cat/portalsuport/licitacions_empreses/idservei/licitacions_empreses/</w:t>
        </w:r>
      </w:hyperlink>
    </w:p>
    <w:p w:rsidR="005B7BE5" w:rsidRDefault="005B7BE5" w:rsidP="005B7BE5">
      <w:pPr>
        <w:pStyle w:val="Textoindependiente31"/>
        <w:jc w:val="both"/>
        <w:rPr>
          <w:b w:val="0"/>
          <w:bCs w:val="0"/>
          <w:sz w:val="22"/>
          <w:szCs w:val="22"/>
        </w:rPr>
      </w:pPr>
    </w:p>
    <w:p w:rsidR="005B7BE5" w:rsidRDefault="005B7BE5" w:rsidP="005B7BE5">
      <w:pPr>
        <w:jc w:val="both"/>
        <w:rPr>
          <w:szCs w:val="22"/>
        </w:rPr>
      </w:pPr>
      <w:r>
        <w:rPr>
          <w:szCs w:val="22"/>
        </w:rPr>
        <w:t>Les proposicions s’hauran de presentar electrònicament. Les proposicions que no es presentin per mitjans electrònics, en la forma que determina aquest plec, seran excloses.</w:t>
      </w:r>
    </w:p>
    <w:p w:rsidR="005B7BE5" w:rsidRDefault="005B7BE5" w:rsidP="005B7BE5">
      <w:pPr>
        <w:jc w:val="both"/>
        <w:rPr>
          <w:szCs w:val="22"/>
        </w:rPr>
      </w:pPr>
    </w:p>
    <w:p w:rsidR="005B7BE5" w:rsidRDefault="005B7BE5" w:rsidP="005B7BE5">
      <w:pPr>
        <w:jc w:val="both"/>
        <w:rPr>
          <w:rFonts w:cs="Times New Roman"/>
          <w:szCs w:val="22"/>
        </w:rPr>
      </w:pPr>
      <w:r>
        <w:rPr>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5B7BE5" w:rsidRDefault="005B7BE5" w:rsidP="005B7BE5">
      <w:pPr>
        <w:jc w:val="both"/>
        <w:rPr>
          <w:szCs w:val="22"/>
        </w:rPr>
      </w:pPr>
    </w:p>
    <w:p w:rsidR="005B7BE5" w:rsidRDefault="005B7BE5" w:rsidP="005B7BE5">
      <w:pPr>
        <w:jc w:val="both"/>
        <w:rPr>
          <w:szCs w:val="22"/>
        </w:rPr>
      </w:pPr>
      <w:r>
        <w:rPr>
          <w:szCs w:val="22"/>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w:t>
      </w:r>
      <w:r>
        <w:rPr>
          <w:szCs w:val="22"/>
        </w:rPr>
        <w:lastRenderedPageBreak/>
        <w:t>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5B7BE5" w:rsidRDefault="005B7BE5" w:rsidP="005B7BE5">
      <w:pPr>
        <w:jc w:val="both"/>
        <w:rPr>
          <w:szCs w:val="22"/>
        </w:rPr>
      </w:pPr>
    </w:p>
    <w:p w:rsidR="005B7BE5" w:rsidRDefault="005B7BE5" w:rsidP="005B7BE5">
      <w:pPr>
        <w:jc w:val="both"/>
        <w:rPr>
          <w:szCs w:val="22"/>
        </w:rPr>
      </w:pPr>
      <w:r>
        <w:rPr>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B7BE5" w:rsidRDefault="00003287" w:rsidP="005B7BE5">
      <w:pPr>
        <w:jc w:val="both"/>
        <w:rPr>
          <w:szCs w:val="22"/>
        </w:rPr>
      </w:pPr>
      <w:hyperlink r:id="rId15" w:history="1">
        <w:r w:rsidR="005B7BE5">
          <w:rPr>
            <w:rStyle w:val="Enlla"/>
            <w:szCs w:val="22"/>
          </w:rPr>
          <w:t>https://contractaciopublica.gencat.cat/perfil/premiademar</w:t>
        </w:r>
      </w:hyperlink>
    </w:p>
    <w:p w:rsidR="005B7BE5" w:rsidRDefault="005B7BE5" w:rsidP="005B7BE5">
      <w:pPr>
        <w:jc w:val="both"/>
        <w:rPr>
          <w:szCs w:val="22"/>
        </w:rPr>
      </w:pPr>
    </w:p>
    <w:p w:rsidR="005B7BE5" w:rsidRDefault="005B7BE5" w:rsidP="005B7BE5">
      <w:pPr>
        <w:jc w:val="both"/>
        <w:rPr>
          <w:szCs w:val="22"/>
        </w:rPr>
      </w:pPr>
      <w:r>
        <w:rPr>
          <w:szCs w:val="22"/>
        </w:rPr>
        <w:t>Les empreses que activin l’oferta amb l’eina de Sobre Digital s’inscriuran a la licitació automàticament.</w:t>
      </w:r>
    </w:p>
    <w:p w:rsidR="005B7BE5" w:rsidRDefault="005B7BE5" w:rsidP="005B7BE5">
      <w:pPr>
        <w:jc w:val="both"/>
        <w:rPr>
          <w:szCs w:val="22"/>
        </w:rPr>
      </w:pPr>
    </w:p>
    <w:p w:rsidR="005B7BE5" w:rsidRDefault="005B7BE5" w:rsidP="005B7BE5">
      <w:pPr>
        <w:jc w:val="both"/>
        <w:rPr>
          <w:szCs w:val="22"/>
        </w:rPr>
      </w:pPr>
      <w:r>
        <w:rPr>
          <w:szCs w:val="22"/>
        </w:rPr>
        <w:t>Aquesta subscripció permetrà rebre avís de manera immediata a les adreces electròniques de les persones subscrites de qualsevol novetat, publicació o avís relacionat amb aquesta licitació.</w:t>
      </w:r>
    </w:p>
    <w:p w:rsidR="005B7BE5" w:rsidRDefault="005B7BE5" w:rsidP="005B7BE5">
      <w:pPr>
        <w:jc w:val="both"/>
        <w:rPr>
          <w:szCs w:val="22"/>
        </w:rPr>
      </w:pPr>
    </w:p>
    <w:p w:rsidR="005B7BE5" w:rsidRDefault="005B7BE5" w:rsidP="005B7BE5">
      <w:pPr>
        <w:jc w:val="both"/>
        <w:rPr>
          <w:szCs w:val="22"/>
        </w:rPr>
      </w:pPr>
      <w:r>
        <w:rPr>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B7BE5" w:rsidRDefault="005B7BE5" w:rsidP="005B7BE5">
      <w:pPr>
        <w:jc w:val="both"/>
        <w:rPr>
          <w:szCs w:val="22"/>
        </w:rPr>
      </w:pPr>
    </w:p>
    <w:p w:rsidR="005B7BE5" w:rsidRDefault="005B7BE5" w:rsidP="005B7BE5">
      <w:pPr>
        <w:jc w:val="both"/>
        <w:rPr>
          <w:szCs w:val="22"/>
        </w:rPr>
      </w:pPr>
      <w:r>
        <w:rPr>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B7BE5" w:rsidRDefault="005B7BE5" w:rsidP="005B7BE5">
      <w:pPr>
        <w:jc w:val="both"/>
        <w:rPr>
          <w:b/>
          <w:bCs/>
          <w:szCs w:val="22"/>
        </w:rPr>
      </w:pPr>
    </w:p>
    <w:p w:rsidR="005B7BE5" w:rsidRDefault="005B7BE5" w:rsidP="005B7BE5">
      <w:pPr>
        <w:jc w:val="both"/>
        <w:rPr>
          <w:szCs w:val="22"/>
        </w:rPr>
      </w:pPr>
      <w:r>
        <w:rPr>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B7BE5" w:rsidRDefault="005B7BE5" w:rsidP="005B7BE5">
      <w:pPr>
        <w:jc w:val="both"/>
        <w:rPr>
          <w:szCs w:val="22"/>
        </w:rPr>
      </w:pPr>
    </w:p>
    <w:p w:rsidR="005B7BE5" w:rsidRDefault="005B7BE5" w:rsidP="005B7BE5">
      <w:pPr>
        <w:jc w:val="both"/>
        <w:rPr>
          <w:szCs w:val="22"/>
        </w:rPr>
      </w:pPr>
      <w:r>
        <w:rPr>
          <w:szCs w:val="22"/>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w:t>
      </w:r>
      <w:r>
        <w:rPr>
          <w:szCs w:val="22"/>
        </w:rPr>
        <w:lastRenderedPageBreak/>
        <w:t>a un Estat membre serà reconeguda com a signatura electrònica qualificada a la resta dels Estats membres”.</w:t>
      </w:r>
    </w:p>
    <w:p w:rsidR="005B7BE5" w:rsidRDefault="005B7BE5" w:rsidP="005B7BE5">
      <w:pPr>
        <w:jc w:val="both"/>
        <w:rPr>
          <w:szCs w:val="22"/>
        </w:rPr>
      </w:pPr>
    </w:p>
    <w:p w:rsidR="005B7BE5" w:rsidRDefault="005B7BE5" w:rsidP="005B7BE5">
      <w:pPr>
        <w:jc w:val="both"/>
        <w:rPr>
          <w:szCs w:val="22"/>
        </w:rPr>
      </w:pPr>
      <w:r>
        <w:rPr>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5B7BE5" w:rsidRDefault="005B7BE5" w:rsidP="005B7BE5">
      <w:pPr>
        <w:jc w:val="both"/>
        <w:rPr>
          <w:szCs w:val="22"/>
        </w:rPr>
      </w:pPr>
    </w:p>
    <w:p w:rsidR="005B7BE5" w:rsidRDefault="005B7BE5" w:rsidP="005B7BE5">
      <w:pPr>
        <w:jc w:val="both"/>
        <w:rPr>
          <w:szCs w:val="22"/>
        </w:rPr>
      </w:pPr>
      <w:r>
        <w:rPr>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 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5B7BE5" w:rsidRDefault="005B7BE5" w:rsidP="005B7BE5">
      <w:pPr>
        <w:jc w:val="both"/>
        <w:rPr>
          <w:szCs w:val="22"/>
        </w:rPr>
      </w:pPr>
    </w:p>
    <w:p w:rsidR="005B7BE5" w:rsidRDefault="005B7BE5" w:rsidP="005B7BE5">
      <w:pPr>
        <w:jc w:val="both"/>
        <w:rPr>
          <w:szCs w:val="22"/>
        </w:rPr>
      </w:pPr>
      <w:r>
        <w:rPr>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5B7BE5" w:rsidRDefault="005B7BE5" w:rsidP="005B7BE5">
      <w:pPr>
        <w:jc w:val="both"/>
        <w:rPr>
          <w:szCs w:val="22"/>
        </w:rPr>
      </w:pPr>
    </w:p>
    <w:p w:rsidR="005B7BE5" w:rsidRDefault="005B7BE5" w:rsidP="005B7BE5">
      <w:pPr>
        <w:jc w:val="both"/>
        <w:rPr>
          <w:szCs w:val="22"/>
        </w:rPr>
      </w:pPr>
      <w:r>
        <w:rPr>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5B7BE5" w:rsidRDefault="005B7BE5" w:rsidP="005B7BE5">
      <w:pPr>
        <w:jc w:val="both"/>
        <w:rPr>
          <w:szCs w:val="22"/>
        </w:rPr>
      </w:pPr>
    </w:p>
    <w:p w:rsidR="005B7BE5" w:rsidRDefault="005B7BE5" w:rsidP="005B7BE5">
      <w:pPr>
        <w:jc w:val="both"/>
        <w:rPr>
          <w:szCs w:val="22"/>
        </w:rPr>
      </w:pPr>
      <w:r>
        <w:rPr>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5B7BE5" w:rsidRDefault="005B7BE5" w:rsidP="005B7BE5">
      <w:pPr>
        <w:jc w:val="both"/>
        <w:rPr>
          <w:szCs w:val="22"/>
        </w:rPr>
      </w:pPr>
    </w:p>
    <w:p w:rsidR="005B7BE5" w:rsidRDefault="005B7BE5" w:rsidP="005B7BE5">
      <w:pPr>
        <w:jc w:val="both"/>
        <w:rPr>
          <w:szCs w:val="22"/>
        </w:rPr>
      </w:pPr>
      <w:r>
        <w:rPr>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5B7BE5" w:rsidRDefault="005B7BE5" w:rsidP="005B7BE5">
      <w:pPr>
        <w:jc w:val="both"/>
        <w:rPr>
          <w:szCs w:val="22"/>
        </w:rPr>
      </w:pPr>
    </w:p>
    <w:p w:rsidR="005B7BE5" w:rsidRDefault="005B7BE5" w:rsidP="005B7BE5">
      <w:pPr>
        <w:jc w:val="both"/>
        <w:rPr>
          <w:szCs w:val="22"/>
        </w:rPr>
      </w:pPr>
      <w:r>
        <w:rPr>
          <w:szCs w:val="22"/>
        </w:rPr>
        <w:lastRenderedPageBreak/>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5B7BE5" w:rsidRDefault="005B7BE5" w:rsidP="005B7BE5">
      <w:pPr>
        <w:jc w:val="both"/>
        <w:rPr>
          <w:szCs w:val="22"/>
        </w:rPr>
      </w:pPr>
    </w:p>
    <w:p w:rsidR="005B7BE5" w:rsidRDefault="005B7BE5" w:rsidP="005B7BE5">
      <w:pPr>
        <w:jc w:val="both"/>
        <w:rPr>
          <w:szCs w:val="22"/>
        </w:rPr>
      </w:pPr>
      <w:r>
        <w:rPr>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5B7BE5" w:rsidRDefault="005B7BE5" w:rsidP="005B7BE5">
      <w:pPr>
        <w:jc w:val="both"/>
        <w:rPr>
          <w:szCs w:val="22"/>
        </w:rPr>
      </w:pPr>
    </w:p>
    <w:p w:rsidR="005B7BE5" w:rsidRDefault="005B7BE5" w:rsidP="005B7BE5">
      <w:pPr>
        <w:jc w:val="both"/>
        <w:rPr>
          <w:szCs w:val="22"/>
        </w:rPr>
      </w:pPr>
      <w:r>
        <w:rPr>
          <w:szCs w:val="22"/>
        </w:rPr>
        <w:t>La presentació de les proposicions presumeix l’acceptació incondicionada per les empreses licitadores o candidates del contingut de la totalitat dels plecs, sense excepció.</w:t>
      </w:r>
    </w:p>
    <w:p w:rsidR="005B7BE5" w:rsidRDefault="005B7BE5" w:rsidP="005B7BE5">
      <w:pPr>
        <w:jc w:val="both"/>
        <w:rPr>
          <w:szCs w:val="22"/>
        </w:rPr>
      </w:pPr>
    </w:p>
    <w:p w:rsidR="005B7BE5" w:rsidRDefault="005B7BE5" w:rsidP="005B7BE5">
      <w:pPr>
        <w:tabs>
          <w:tab w:val="left" w:pos="6630"/>
        </w:tabs>
        <w:jc w:val="both"/>
        <w:rPr>
          <w:szCs w:val="22"/>
        </w:rPr>
      </w:pPr>
      <w:r>
        <w:rPr>
          <w:szCs w:val="22"/>
        </w:rPr>
        <w:t>Cada empresa licitadora no podrà presentar més d’una proposició.</w:t>
      </w:r>
      <w:r>
        <w:rPr>
          <w:szCs w:val="22"/>
        </w:rPr>
        <w:tab/>
      </w:r>
    </w:p>
    <w:p w:rsidR="005B7BE5" w:rsidRDefault="005B7BE5" w:rsidP="005B7BE5">
      <w:pPr>
        <w:tabs>
          <w:tab w:val="left" w:pos="6630"/>
        </w:tabs>
        <w:jc w:val="both"/>
        <w:rPr>
          <w:szCs w:val="22"/>
        </w:rPr>
      </w:pPr>
    </w:p>
    <w:p w:rsidR="005B7BE5" w:rsidRDefault="005B7BE5" w:rsidP="005B7BE5">
      <w:pPr>
        <w:jc w:val="both"/>
        <w:rPr>
          <w:rFonts w:cs="Times New Roman"/>
          <w:szCs w:val="22"/>
        </w:rPr>
      </w:pPr>
      <w:r>
        <w:rPr>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5B7BE5" w:rsidRDefault="005B7BE5" w:rsidP="005B7BE5">
      <w:pPr>
        <w:pStyle w:val="Textindependent3"/>
        <w:tabs>
          <w:tab w:val="left" w:pos="360"/>
        </w:tabs>
        <w:suppressAutoHyphens/>
        <w:spacing w:after="0"/>
        <w:jc w:val="both"/>
        <w:rPr>
          <w:b/>
          <w:bCs/>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Documents a presentar pels licitadors, així com la forma i contingut de les proposicions</w:t>
      </w:r>
    </w:p>
    <w:p w:rsidR="005B7BE5" w:rsidRDefault="005B7BE5" w:rsidP="005B7BE5">
      <w:pPr>
        <w:jc w:val="both"/>
        <w:rPr>
          <w:szCs w:val="22"/>
        </w:rPr>
      </w:pPr>
    </w:p>
    <w:p w:rsidR="005B7BE5" w:rsidRDefault="005B7BE5" w:rsidP="005B7BE5">
      <w:pPr>
        <w:jc w:val="both"/>
        <w:rPr>
          <w:rStyle w:val="Enlla"/>
          <w:rFonts w:ascii="Franklin Gothic Book" w:hAnsi="Franklin Gothic Book" w:cs="Times New Roman"/>
          <w:sz w:val="22"/>
          <w:szCs w:val="22"/>
          <w:lang w:eastAsia="es-ES"/>
        </w:rPr>
      </w:pPr>
      <w:r>
        <w:rPr>
          <w:rFonts w:cs="Times New Roman"/>
          <w:szCs w:val="22"/>
          <w:lang w:eastAsia="es-ES"/>
        </w:rPr>
        <w:t xml:space="preserve">El sobre amb la proposició econòmica i resta de criteris automàtics ( sobre A) s’ha de presentar mitjançant l’eina de </w:t>
      </w:r>
      <w:r>
        <w:rPr>
          <w:rFonts w:cs="Times New Roman"/>
          <w:b/>
          <w:szCs w:val="22"/>
          <w:lang w:eastAsia="es-ES"/>
        </w:rPr>
        <w:t>Sobre Digital</w:t>
      </w:r>
      <w:r>
        <w:rPr>
          <w:rFonts w:cs="Times New Roman"/>
          <w:szCs w:val="22"/>
          <w:lang w:eastAsia="es-ES"/>
        </w:rPr>
        <w:t xml:space="preserve"> accessible a l’adreça web següent: </w:t>
      </w:r>
      <w:hyperlink r:id="rId16" w:history="1">
        <w:r>
          <w:rPr>
            <w:rStyle w:val="Enlla"/>
            <w:rFonts w:cs="Times New Roman"/>
            <w:sz w:val="22"/>
            <w:szCs w:val="22"/>
            <w:lang w:eastAsia="es-ES"/>
          </w:rPr>
          <w:t>https://contractaciopublica.gencat.cat/perfil/premiademar</w:t>
        </w:r>
      </w:hyperlink>
    </w:p>
    <w:p w:rsidR="005B7BE5" w:rsidRDefault="005B7BE5" w:rsidP="005B7BE5">
      <w:pPr>
        <w:jc w:val="both"/>
        <w:rPr>
          <w:rStyle w:val="Enlla"/>
          <w:rFonts w:cs="Times New Roman"/>
          <w:sz w:val="22"/>
          <w:szCs w:val="22"/>
          <w:lang w:eastAsia="es-ES"/>
        </w:rPr>
      </w:pPr>
    </w:p>
    <w:p w:rsidR="005B7BE5" w:rsidRDefault="005B7BE5" w:rsidP="005B7BE5">
      <w:pPr>
        <w:jc w:val="both"/>
        <w:rPr>
          <w:rStyle w:val="Enlla"/>
          <w:rFonts w:cs="Times New Roman"/>
          <w:color w:val="auto"/>
          <w:sz w:val="22"/>
          <w:szCs w:val="22"/>
          <w:lang w:eastAsia="es-ES"/>
        </w:rPr>
      </w:pPr>
      <w:r>
        <w:rPr>
          <w:rStyle w:val="Enlla"/>
          <w:rFonts w:cs="Times New Roman"/>
          <w:sz w:val="22"/>
          <w:szCs w:val="22"/>
          <w:lang w:eastAsia="es-ES"/>
        </w:rPr>
        <w:t>Documentació que ha de constar en el sobre A</w:t>
      </w:r>
    </w:p>
    <w:p w:rsidR="005B7BE5" w:rsidRDefault="005B7BE5" w:rsidP="005B7BE5">
      <w:pPr>
        <w:jc w:val="both"/>
        <w:rPr>
          <w:rStyle w:val="Enlla"/>
          <w:rFonts w:cs="Times New Roman"/>
          <w:sz w:val="22"/>
          <w:szCs w:val="22"/>
          <w:lang w:eastAsia="es-ES"/>
        </w:rPr>
      </w:pPr>
    </w:p>
    <w:p w:rsidR="005B7BE5" w:rsidRDefault="005B7BE5" w:rsidP="005B7BE5">
      <w:pPr>
        <w:numPr>
          <w:ilvl w:val="0"/>
          <w:numId w:val="25"/>
        </w:numPr>
        <w:jc w:val="both"/>
        <w:rPr>
          <w:b/>
        </w:rPr>
      </w:pPr>
      <w:r>
        <w:rPr>
          <w:rFonts w:cs="Times New Roman"/>
          <w:b/>
          <w:szCs w:val="22"/>
        </w:rPr>
        <w:t>L’aportació del Document Europeu Únic de Contractació:</w:t>
      </w:r>
    </w:p>
    <w:p w:rsidR="005B7BE5" w:rsidRDefault="005B7BE5" w:rsidP="005B7BE5">
      <w:pPr>
        <w:ind w:left="720"/>
        <w:jc w:val="both"/>
        <w:rPr>
          <w:rFonts w:cs="Times New Roman"/>
          <w:b/>
          <w:szCs w:val="22"/>
        </w:rPr>
      </w:pPr>
    </w:p>
    <w:p w:rsidR="005B7BE5" w:rsidRDefault="005B7BE5" w:rsidP="005B7BE5">
      <w:pPr>
        <w:jc w:val="both"/>
        <w:rPr>
          <w:rFonts w:cs="Times New Roman"/>
          <w:szCs w:val="22"/>
        </w:rPr>
      </w:pPr>
      <w:r>
        <w:rPr>
          <w:rFonts w:cs="Times New Roman"/>
          <w:szCs w:val="22"/>
        </w:rPr>
        <w:t>Les empreses licitadores han de presentar el Document europeu únic de contractació (DEUC), el qual s’adjunta com a annex a aquest plec, mitjançant el qual declaren el següent:</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w:t>
      </w:r>
      <w:r>
        <w:rPr>
          <w:rFonts w:cs="Times New Roman"/>
          <w:szCs w:val="22"/>
        </w:rPr>
        <w:tab/>
        <w:t>Que la societat està constituïda vàlidament i que de conformitat amb el seu objecte social es pot presentar a la licitació, així com que la persona signatària del DEUC té la deguda representació per presentar la proposició i el DEUC;</w:t>
      </w:r>
    </w:p>
    <w:p w:rsidR="005B7BE5" w:rsidRDefault="005B7BE5" w:rsidP="005B7BE5">
      <w:pPr>
        <w:jc w:val="both"/>
        <w:rPr>
          <w:rFonts w:cs="Times New Roman"/>
          <w:szCs w:val="22"/>
        </w:rPr>
      </w:pPr>
      <w:r>
        <w:rPr>
          <w:rFonts w:cs="Times New Roman"/>
          <w:szCs w:val="22"/>
        </w:rPr>
        <w:t>-</w:t>
      </w:r>
      <w:r>
        <w:rPr>
          <w:rFonts w:cs="Times New Roman"/>
          <w:szCs w:val="22"/>
        </w:rPr>
        <w:tab/>
        <w:t>Que compleix els requisits de solvència econòmica i financera, i tècnica i professional, de conformitat amb els requisits mínims exigits en aquest plec;</w:t>
      </w:r>
    </w:p>
    <w:p w:rsidR="005B7BE5" w:rsidRDefault="005B7BE5" w:rsidP="005B7BE5">
      <w:pPr>
        <w:jc w:val="both"/>
        <w:rPr>
          <w:rFonts w:cs="Times New Roman"/>
          <w:szCs w:val="22"/>
        </w:rPr>
      </w:pPr>
      <w:r>
        <w:rPr>
          <w:rFonts w:cs="Times New Roman"/>
          <w:szCs w:val="22"/>
        </w:rPr>
        <w:t>-</w:t>
      </w:r>
      <w:r>
        <w:rPr>
          <w:rFonts w:cs="Times New Roman"/>
          <w:szCs w:val="22"/>
        </w:rPr>
        <w:tab/>
        <w:t>Que no està incursa en prohibició de contractar;</w:t>
      </w:r>
    </w:p>
    <w:p w:rsidR="005B7BE5" w:rsidRDefault="005B7BE5" w:rsidP="005B7BE5">
      <w:pPr>
        <w:jc w:val="both"/>
        <w:rPr>
          <w:rFonts w:cs="Times New Roman"/>
          <w:szCs w:val="22"/>
        </w:rPr>
      </w:pPr>
      <w:r>
        <w:rPr>
          <w:rFonts w:cs="Times New Roman"/>
          <w:szCs w:val="22"/>
        </w:rPr>
        <w:lastRenderedPageBreak/>
        <w:t>-</w:t>
      </w:r>
      <w:r>
        <w:rPr>
          <w:rFonts w:cs="Times New Roman"/>
          <w:szCs w:val="22"/>
        </w:rPr>
        <w:tab/>
        <w:t>Que compleix amb la resta de requisits que s’estableixen en aquest plec i que es poden acreditar mitjançant el DEUC.</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rsidR="005B7BE5" w:rsidRDefault="005B7BE5" w:rsidP="005B7BE5">
      <w:pPr>
        <w:jc w:val="both"/>
        <w:rPr>
          <w:rFonts w:cs="Times New Roman"/>
          <w:szCs w:val="22"/>
        </w:rPr>
      </w:pPr>
      <w:r>
        <w:rPr>
          <w:rFonts w:cs="Times New Roman"/>
          <w:szCs w:val="22"/>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w:t>
      </w:r>
      <w:r>
        <w:rPr>
          <w:rFonts w:cs="Times New Roman"/>
          <w:szCs w:val="22"/>
        </w:rPr>
        <w:lastRenderedPageBreak/>
        <w:t>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Les empreses disposen de l’enllaç següent per obtenir el DEUC en català:</w:t>
      </w:r>
    </w:p>
    <w:p w:rsidR="005B7BE5" w:rsidRDefault="005B7BE5" w:rsidP="005B7BE5">
      <w:pPr>
        <w:jc w:val="both"/>
        <w:rPr>
          <w:rFonts w:cs="Times New Roman"/>
          <w:szCs w:val="22"/>
        </w:rPr>
      </w:pPr>
    </w:p>
    <w:p w:rsidR="005B7BE5" w:rsidRDefault="00003287" w:rsidP="005B7BE5">
      <w:pPr>
        <w:jc w:val="both"/>
        <w:rPr>
          <w:szCs w:val="22"/>
        </w:rPr>
      </w:pPr>
      <w:hyperlink r:id="rId17" w:history="1">
        <w:r w:rsidR="005B7BE5">
          <w:rPr>
            <w:rStyle w:val="Enlla"/>
            <w:szCs w:val="22"/>
          </w:rPr>
          <w:t>http://economia.gencat.cat/web/.content/70_contractacio_jcca/documents/contractacio_electronica/DEUC-cat.pdf</w:t>
        </w:r>
      </w:hyperlink>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5B7BE5" w:rsidRDefault="005B7BE5" w:rsidP="005B7BE5">
      <w:pPr>
        <w:jc w:val="both"/>
        <w:rPr>
          <w:rFonts w:cs="Times New Roman"/>
          <w:szCs w:val="22"/>
        </w:rPr>
      </w:pPr>
    </w:p>
    <w:p w:rsidR="008A4C20" w:rsidRDefault="005B7BE5" w:rsidP="005B7BE5">
      <w:pPr>
        <w:rPr>
          <w:b/>
          <w:szCs w:val="22"/>
        </w:rPr>
      </w:pPr>
      <w:r>
        <w:rPr>
          <w:b/>
          <w:szCs w:val="22"/>
        </w:rPr>
        <w:t xml:space="preserve">b) </w:t>
      </w:r>
      <w:r w:rsidR="008A4C20">
        <w:rPr>
          <w:b/>
          <w:szCs w:val="22"/>
        </w:rPr>
        <w:t xml:space="preserve">Declaració adscripcions mitjans personals i materials  </w:t>
      </w:r>
      <w:r w:rsidR="008A4C20" w:rsidRPr="008A4C20">
        <w:rPr>
          <w:szCs w:val="22"/>
        </w:rPr>
        <w:t>annex II</w:t>
      </w:r>
      <w:r w:rsidR="008A4C20">
        <w:rPr>
          <w:szCs w:val="22"/>
        </w:rPr>
        <w:t xml:space="preserve"> d’aquest PCAP</w:t>
      </w:r>
    </w:p>
    <w:p w:rsidR="008A4C20" w:rsidRDefault="008A4C20" w:rsidP="005B7BE5">
      <w:pPr>
        <w:rPr>
          <w:b/>
          <w:szCs w:val="22"/>
        </w:rPr>
      </w:pPr>
    </w:p>
    <w:p w:rsidR="008A4C20" w:rsidRDefault="008A4C20" w:rsidP="005B7BE5">
      <w:pPr>
        <w:rPr>
          <w:b/>
          <w:szCs w:val="22"/>
        </w:rPr>
      </w:pPr>
    </w:p>
    <w:p w:rsidR="005B7BE5" w:rsidRDefault="008A4C20" w:rsidP="005B7BE5">
      <w:pPr>
        <w:rPr>
          <w:rFonts w:cs="Times New Roman"/>
          <w:b/>
          <w:szCs w:val="22"/>
        </w:rPr>
      </w:pPr>
      <w:r>
        <w:rPr>
          <w:b/>
          <w:szCs w:val="22"/>
        </w:rPr>
        <w:t>c)</w:t>
      </w:r>
      <w:r w:rsidR="005B7BE5">
        <w:rPr>
          <w:b/>
          <w:szCs w:val="22"/>
        </w:rPr>
        <w:t>Declaració d’absència de conflicte d’interessos</w:t>
      </w:r>
    </w:p>
    <w:p w:rsidR="005B7BE5" w:rsidRDefault="005B7BE5" w:rsidP="005B7BE5">
      <w:pPr>
        <w:rPr>
          <w:szCs w:val="22"/>
        </w:rPr>
      </w:pPr>
    </w:p>
    <w:p w:rsidR="005B7BE5" w:rsidRDefault="005B7BE5" w:rsidP="005B7BE5">
      <w:pPr>
        <w:rPr>
          <w:szCs w:val="22"/>
        </w:rPr>
      </w:pPr>
      <w:r>
        <w:rPr>
          <w:szCs w:val="22"/>
        </w:rPr>
        <w:t xml:space="preserve">Declaració dels administradors de l’empresa de conformitat amb l’annex </w:t>
      </w:r>
      <w:r w:rsidR="008A4C20">
        <w:rPr>
          <w:szCs w:val="22"/>
        </w:rPr>
        <w:t>III</w:t>
      </w:r>
      <w:r>
        <w:rPr>
          <w:szCs w:val="22"/>
        </w:rPr>
        <w:t xml:space="preserve"> d’aquest PCAP.</w:t>
      </w:r>
    </w:p>
    <w:p w:rsidR="005B7BE5" w:rsidRDefault="005B7BE5" w:rsidP="005B7BE5">
      <w:pPr>
        <w:jc w:val="both"/>
        <w:rPr>
          <w:szCs w:val="22"/>
        </w:rPr>
      </w:pPr>
    </w:p>
    <w:p w:rsidR="005B7BE5" w:rsidRDefault="005B7BE5" w:rsidP="005B7BE5">
      <w:pPr>
        <w:jc w:val="both"/>
        <w:rPr>
          <w:szCs w:val="22"/>
        </w:rPr>
      </w:pPr>
      <w:r>
        <w:rPr>
          <w:b/>
          <w:szCs w:val="22"/>
        </w:rPr>
        <w:t>d) Preu global de l’oferta econòmica</w:t>
      </w:r>
      <w:r>
        <w:rPr>
          <w:szCs w:val="22"/>
        </w:rPr>
        <w:t xml:space="preserve">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També haurà de contenir aquest estudi de costos el període de recuperació de la inversió.</w:t>
      </w:r>
    </w:p>
    <w:p w:rsidR="005B7BE5" w:rsidRDefault="005B7BE5" w:rsidP="005B7BE5">
      <w:pPr>
        <w:jc w:val="both"/>
        <w:rPr>
          <w:szCs w:val="22"/>
        </w:rPr>
      </w:pPr>
    </w:p>
    <w:p w:rsidR="005B7BE5" w:rsidRDefault="005B7BE5" w:rsidP="005B7BE5">
      <w:pPr>
        <w:jc w:val="both"/>
        <w:rPr>
          <w:szCs w:val="22"/>
        </w:rPr>
      </w:pPr>
      <w:r>
        <w:rPr>
          <w:b/>
          <w:szCs w:val="22"/>
        </w:rPr>
        <w:t>e) Altres criteris automàtics</w:t>
      </w:r>
      <w:r>
        <w:rPr>
          <w:szCs w:val="22"/>
        </w:rPr>
        <w:t xml:space="preserve"> de conformitat amb la clàusula 12 del PCAP</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El sobre estarà tancat, identificat i signat per qui licita o per la persona que representa a l’empresa, tot indicant el nom i cognoms o raó social, respectivament. Així mateix, el sobre ha de precisar la licitació a què concorre.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Les empreses licitadores hauran de conservar el correu electrònic d’activació de l’oferta, atès que l’enllaç que es conté en el missatge d’activació és l’accés exclusiu de què disposaran per presentar les seves ofertes a través de l’eina de Sobre Digital.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lastRenderedPageBreak/>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L’Ajuntament demanarà a les empreses licitadores, mitjançant el correu electrònic assenyalat en el formulari d’inscripció a l’oferta de l’eina de Sobre Digital, que accedeixin a l’eina web de Sobre Digital per introduir les seves paraules clau en el moment que correspongui. 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 Es podrà demanar a les empreses licitadores que introdueixin la paraula clau 24 hores després de finalitzat el termini de presentació d’ofertes i, en tot cas, l’han d’introduir dins del termini establert abans de l’obertura del primer sobre xifrat.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De conformitat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lastRenderedPageBreak/>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Les proposicions presentades fora de termini no seran admeses sota cap concepte.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l’Ajuntament no pugui accedir al contingut d’aquests. 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Les especificacions tècniques necessàries per a la presentació electrònica d’ofertes es troben disponibles a l’apartat de “Licitació electrònica” de la Plataforma de Serveis de Contractació Pública, a l’adreça web següent: </w:t>
      </w:r>
    </w:p>
    <w:p w:rsidR="005B7BE5" w:rsidRDefault="005B7BE5" w:rsidP="005B7BE5">
      <w:pPr>
        <w:jc w:val="both"/>
        <w:rPr>
          <w:rFonts w:cs="Times New Roman"/>
          <w:szCs w:val="22"/>
          <w:lang w:eastAsia="es-ES"/>
        </w:rPr>
      </w:pPr>
    </w:p>
    <w:p w:rsidR="005B7BE5" w:rsidRDefault="00003287" w:rsidP="005B7BE5">
      <w:pPr>
        <w:jc w:val="both"/>
        <w:rPr>
          <w:rFonts w:cs="Times New Roman"/>
          <w:szCs w:val="22"/>
          <w:lang w:eastAsia="es-ES"/>
        </w:rPr>
      </w:pPr>
      <w:hyperlink r:id="rId18" w:history="1">
        <w:r w:rsidR="005B7BE5">
          <w:rPr>
            <w:rStyle w:val="Enlla"/>
            <w:rFonts w:cs="Times New Roman"/>
            <w:sz w:val="22"/>
            <w:szCs w:val="22"/>
            <w:lang w:eastAsia="es-ES"/>
          </w:rPr>
          <w:t>https://contractaciopublica.gencat.cat/perfil/premiademar</w:t>
        </w:r>
      </w:hyperlink>
    </w:p>
    <w:p w:rsidR="005B7BE5" w:rsidRDefault="005B7BE5" w:rsidP="005B7BE5">
      <w:pPr>
        <w:jc w:val="both"/>
        <w:rPr>
          <w:rFonts w:cs="Times New Roman"/>
          <w:szCs w:val="22"/>
          <w:lang w:eastAsia="es-ES"/>
        </w:rPr>
      </w:pPr>
      <w:r>
        <w:rPr>
          <w:rFonts w:cs="Times New Roman"/>
          <w:szCs w:val="22"/>
          <w:lang w:eastAsia="es-ES"/>
        </w:rPr>
        <w:t xml:space="preserve"> </w:t>
      </w:r>
    </w:p>
    <w:p w:rsidR="005B7BE5" w:rsidRDefault="005B7BE5" w:rsidP="005B7BE5">
      <w:pPr>
        <w:jc w:val="both"/>
        <w:rPr>
          <w:rFonts w:cs="Times New Roman"/>
          <w:szCs w:val="22"/>
          <w:lang w:eastAsia="es-ES"/>
        </w:rPr>
      </w:pPr>
      <w:r>
        <w:rPr>
          <w:rFonts w:cs="Times New Roman"/>
          <w:szCs w:val="22"/>
          <w:lang w:eastAsia="es-ES"/>
        </w:rPr>
        <w:t xml:space="preserve">D’altra banda, els formats de documents electrònics admissibles són els següents: </w:t>
      </w:r>
    </w:p>
    <w:p w:rsidR="005B7BE5" w:rsidRDefault="005B7BE5" w:rsidP="005B7BE5">
      <w:pPr>
        <w:jc w:val="both"/>
        <w:rPr>
          <w:rFonts w:cs="Times New Roman"/>
          <w:szCs w:val="22"/>
          <w:lang w:eastAsia="es-ES"/>
        </w:rPr>
      </w:pPr>
    </w:p>
    <w:p w:rsidR="005B7BE5" w:rsidRDefault="005B7BE5" w:rsidP="005B7BE5">
      <w:pPr>
        <w:numPr>
          <w:ilvl w:val="0"/>
          <w:numId w:val="26"/>
        </w:numPr>
        <w:jc w:val="both"/>
        <w:rPr>
          <w:szCs w:val="22"/>
        </w:rPr>
      </w:pPr>
      <w:r>
        <w:rPr>
          <w:szCs w:val="22"/>
        </w:rPr>
        <w:t>PDF</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De conformitat amb l’article 23 del RGLCAP, les empreses estrangeres han de presentar la documentació traduïda de forma oficial al castellà.</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lastRenderedPageBreak/>
        <w:t>Les persones interessades podran dirigir-se a l’òrgan de contractació per sol·licitar informació addicional sobre els plecs i la documentació complementaria, la qual s’haurà de facilitar, almenys, sis (6) dies abans de la data límit fixada per a la recepció d’ofertes. La sol·licitud d’informació addicional caldrà que es presenti a l’òrgan de contractació, com a mínim, dotze (12) dies abans de la data límit per dita recepció d’ofertes.</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D’acord amb el que s’estableix a l’article 13.1 h) de la Llei 19/2014, del 29 de desembre, de transparència, accés a la informació pública i bon govern, les empreses disposen, dins del perfil de contractant de l’ajuntament de ..., d’un servei de preguntes i respostes i d’un tauler d’avisos per a tots aquells dubtes que puguin sorgir durant el procés de licitació.</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El servei de preguntes i respostes resta dins de l’anunci de la present licitació, publicat al perfil de contractant. Les empreses hauran de dirigir els seus dubtes i preguntes, corresponents a aquest procés de licitació, mitjançant aquest servei. No s’admetrà cap altre mitjà o canal de comunicació que no sigui l’anteriorment esmentat.</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Els avisos que es produeixin durant aquest procés de licitació, seran comunicats per l’ens contractant a les empreses mitjançant el tauler de l’anunci establert a tal efecte.</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 xml:space="preserve">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5B7BE5" w:rsidRDefault="005B7BE5" w:rsidP="005B7BE5">
      <w:pPr>
        <w:jc w:val="both"/>
        <w:rPr>
          <w:rFonts w:cs="Times New Roman"/>
          <w:szCs w:val="22"/>
          <w:lang w:eastAsia="es-ES"/>
        </w:rPr>
      </w:pPr>
    </w:p>
    <w:p w:rsidR="005B7BE5" w:rsidRDefault="005B7BE5" w:rsidP="005B7BE5">
      <w:pPr>
        <w:jc w:val="both"/>
        <w:rPr>
          <w:rFonts w:cs="Times New Roman"/>
          <w:szCs w:val="22"/>
          <w:lang w:eastAsia="es-ES"/>
        </w:rPr>
      </w:pPr>
      <w:r>
        <w:rPr>
          <w:rFonts w:cs="Times New Roman"/>
          <w:szCs w:val="22"/>
          <w:lang w:eastAsia="es-ES"/>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B7BE5" w:rsidRDefault="005B7BE5" w:rsidP="005B7BE5">
      <w:pPr>
        <w:jc w:val="both"/>
        <w:rPr>
          <w:rFonts w:cs="Times New Roman"/>
          <w:szCs w:val="22"/>
          <w:lang w:eastAsia="es-ES"/>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Termini de presentació de les proposicions</w:t>
      </w:r>
    </w:p>
    <w:p w:rsidR="005B7BE5" w:rsidRDefault="005B7BE5" w:rsidP="005B7BE5">
      <w:pPr>
        <w:jc w:val="both"/>
        <w:rPr>
          <w:szCs w:val="22"/>
        </w:rPr>
      </w:pPr>
    </w:p>
    <w:p w:rsidR="005B7BE5" w:rsidRDefault="005B7BE5" w:rsidP="005B7BE5">
      <w:pPr>
        <w:jc w:val="both"/>
        <w:rPr>
          <w:szCs w:val="22"/>
        </w:rPr>
      </w:pPr>
    </w:p>
    <w:p w:rsidR="005B7BE5" w:rsidRDefault="005B7BE5" w:rsidP="005B7BE5">
      <w:pPr>
        <w:jc w:val="both"/>
        <w:rPr>
          <w:szCs w:val="22"/>
        </w:rPr>
      </w:pPr>
      <w:r>
        <w:rPr>
          <w:szCs w:val="22"/>
        </w:rPr>
        <w:t>Les empreses disposaran d’un termini de 10 dies hàbils per a la presentació de les proposicions, el termini comptarà a partir de l’endemà de la publicació de l’anunci de licitació en el perfil del contractant.</w:t>
      </w:r>
    </w:p>
    <w:p w:rsidR="005B7BE5" w:rsidRDefault="005B7BE5" w:rsidP="005B7BE5">
      <w:pPr>
        <w:jc w:val="both"/>
        <w:rPr>
          <w:szCs w:val="22"/>
        </w:rPr>
      </w:pPr>
    </w:p>
    <w:p w:rsidR="005B7BE5" w:rsidRDefault="005B7BE5" w:rsidP="005B7BE5">
      <w:pPr>
        <w:jc w:val="both"/>
        <w:rPr>
          <w:rFonts w:cs="Times New Roman"/>
          <w:szCs w:val="22"/>
        </w:rPr>
      </w:pPr>
      <w:r>
        <w:rPr>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5B7BE5" w:rsidRDefault="005B7BE5" w:rsidP="005B7BE5">
      <w:pPr>
        <w:jc w:val="both"/>
        <w:rPr>
          <w:szCs w:val="22"/>
        </w:rPr>
      </w:pPr>
    </w:p>
    <w:p w:rsidR="005B7BE5" w:rsidRDefault="005B7BE5" w:rsidP="005B7BE5">
      <w:pPr>
        <w:jc w:val="both"/>
        <w:rPr>
          <w:szCs w:val="22"/>
        </w:rPr>
      </w:pPr>
      <w:r>
        <w:rPr>
          <w:szCs w:val="22"/>
        </w:rPr>
        <w:t>Es recomana que la presentació d’ofertes es realitzi amb l’antelació suficient que permeti resoldre possibles incidències durant la preparació o enviament de l’oferta.</w:t>
      </w:r>
    </w:p>
    <w:p w:rsidR="005B7BE5" w:rsidRDefault="005B7BE5" w:rsidP="005B7BE5">
      <w:pPr>
        <w:jc w:val="both"/>
        <w:rPr>
          <w:szCs w:val="22"/>
        </w:rPr>
      </w:pPr>
    </w:p>
    <w:p w:rsidR="005B7BE5" w:rsidRDefault="005B7BE5" w:rsidP="005B7BE5">
      <w:pPr>
        <w:jc w:val="both"/>
        <w:rPr>
          <w:szCs w:val="22"/>
        </w:rPr>
      </w:pPr>
      <w:r>
        <w:rPr>
          <w:szCs w:val="22"/>
        </w:rPr>
        <w:lastRenderedPageBreak/>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5B7BE5" w:rsidRDefault="005B7BE5" w:rsidP="005B7BE5">
      <w:pPr>
        <w:jc w:val="both"/>
        <w:rPr>
          <w:szCs w:val="22"/>
        </w:rPr>
      </w:pPr>
    </w:p>
    <w:p w:rsidR="005B7BE5" w:rsidRDefault="005B7BE5" w:rsidP="005B7BE5">
      <w:pPr>
        <w:jc w:val="both"/>
        <w:rPr>
          <w:szCs w:val="22"/>
        </w:rPr>
      </w:pPr>
      <w:r>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5B7BE5" w:rsidRDefault="005B7BE5" w:rsidP="005B7BE5">
      <w:pPr>
        <w:jc w:val="both"/>
        <w:rPr>
          <w:szCs w:val="22"/>
        </w:rPr>
      </w:pPr>
    </w:p>
    <w:p w:rsidR="005B7BE5" w:rsidRDefault="005B7BE5" w:rsidP="005B7BE5">
      <w:pPr>
        <w:jc w:val="both"/>
        <w:rPr>
          <w:szCs w:val="22"/>
        </w:rPr>
      </w:pPr>
      <w:r>
        <w:rPr>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5B7BE5" w:rsidRDefault="005B7BE5" w:rsidP="005B7BE5">
      <w:pPr>
        <w:jc w:val="both"/>
        <w:rPr>
          <w:b/>
          <w:szCs w:val="22"/>
        </w:rPr>
      </w:pPr>
    </w:p>
    <w:p w:rsidR="005B7BE5" w:rsidRDefault="005B7BE5" w:rsidP="005B7BE5">
      <w:pPr>
        <w:jc w:val="both"/>
        <w:rPr>
          <w:iCs/>
          <w:szCs w:val="22"/>
        </w:rPr>
      </w:pPr>
      <w:r>
        <w:rPr>
          <w:iCs/>
          <w:szCs w:val="22"/>
        </w:rPr>
        <w:t xml:space="preserve">Les consultes que es generin en relació a aquesta licitació s’adreçaren a la bústia de contractació i seran degudament contestades i publicades al perfil del contractant de conformitat amb la LCSP. La bústia per adreçar les consultes és: </w:t>
      </w:r>
      <w:hyperlink r:id="rId19" w:history="1">
        <w:r>
          <w:rPr>
            <w:rStyle w:val="Enlla"/>
            <w:bCs/>
            <w:iCs/>
            <w:szCs w:val="22"/>
          </w:rPr>
          <w:t>contractacio@premiademar.cat</w:t>
        </w:r>
      </w:hyperlink>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Mesa de contractació</w:t>
      </w:r>
    </w:p>
    <w:p w:rsidR="005B7BE5" w:rsidRDefault="005B7BE5" w:rsidP="005B7BE5">
      <w:pPr>
        <w:jc w:val="both"/>
        <w:rPr>
          <w:szCs w:val="22"/>
        </w:rPr>
      </w:pPr>
    </w:p>
    <w:p w:rsidR="005B7BE5" w:rsidRDefault="005B7BE5" w:rsidP="005B7BE5">
      <w:pPr>
        <w:rPr>
          <w:rFonts w:cs="Times New Roman"/>
          <w:color w:val="000000"/>
          <w:szCs w:val="22"/>
          <w:lang w:eastAsia="en-US"/>
        </w:rPr>
      </w:pPr>
      <w:r>
        <w:rPr>
          <w:color w:val="000000"/>
          <w:szCs w:val="22"/>
          <w:lang w:eastAsia="en-US"/>
        </w:rPr>
        <w:t xml:space="preserve">Només es constituirà la mesa de contractació en el supòsit que es constatés que existeix una oferta qualificada com a anormal, la composició de la mesa seria la següent: </w:t>
      </w:r>
    </w:p>
    <w:p w:rsidR="005B7BE5" w:rsidRDefault="005B7BE5" w:rsidP="005B7BE5">
      <w:pPr>
        <w:autoSpaceDE w:val="0"/>
        <w:autoSpaceDN w:val="0"/>
        <w:adjustRightInd w:val="0"/>
        <w:rPr>
          <w:color w:val="000000"/>
          <w:szCs w:val="22"/>
          <w:lang w:eastAsia="en-US"/>
        </w:rPr>
      </w:pPr>
    </w:p>
    <w:p w:rsidR="005B7BE5" w:rsidRDefault="005B7BE5" w:rsidP="005B7BE5">
      <w:pPr>
        <w:autoSpaceDE w:val="0"/>
        <w:autoSpaceDN w:val="0"/>
        <w:adjustRightInd w:val="0"/>
        <w:rPr>
          <w:color w:val="000000"/>
          <w:szCs w:val="22"/>
          <w:lang w:eastAsia="en-US"/>
        </w:rPr>
      </w:pPr>
      <w:r>
        <w:rPr>
          <w:color w:val="000000"/>
          <w:szCs w:val="22"/>
          <w:lang w:eastAsia="en-US"/>
        </w:rPr>
        <w:t>President de la mesa, la cap de la Unitat de Contractació</w:t>
      </w:r>
    </w:p>
    <w:p w:rsidR="005B7BE5" w:rsidRDefault="005B7BE5" w:rsidP="005B7BE5">
      <w:pPr>
        <w:autoSpaceDE w:val="0"/>
        <w:autoSpaceDN w:val="0"/>
        <w:adjustRightInd w:val="0"/>
        <w:rPr>
          <w:szCs w:val="22"/>
          <w:lang w:eastAsia="en-US"/>
        </w:rPr>
      </w:pPr>
      <w:r>
        <w:rPr>
          <w:szCs w:val="22"/>
          <w:lang w:eastAsia="en-US"/>
        </w:rPr>
        <w:t>Vocal tècnic: El tècnic de projectes estratègics</w:t>
      </w:r>
    </w:p>
    <w:p w:rsidR="005B7BE5" w:rsidRDefault="005B7BE5" w:rsidP="005B7BE5">
      <w:pPr>
        <w:autoSpaceDE w:val="0"/>
        <w:autoSpaceDN w:val="0"/>
        <w:adjustRightInd w:val="0"/>
        <w:rPr>
          <w:szCs w:val="22"/>
          <w:lang w:eastAsia="en-US"/>
        </w:rPr>
      </w:pPr>
      <w:r>
        <w:rPr>
          <w:szCs w:val="22"/>
          <w:lang w:eastAsia="en-US"/>
        </w:rPr>
        <w:t>Vocal tècnic: L’arquitecte municipal</w:t>
      </w:r>
    </w:p>
    <w:p w:rsidR="005B7BE5" w:rsidRDefault="005B7BE5" w:rsidP="005B7BE5">
      <w:pPr>
        <w:autoSpaceDE w:val="0"/>
        <w:autoSpaceDN w:val="0"/>
        <w:adjustRightInd w:val="0"/>
        <w:rPr>
          <w:szCs w:val="22"/>
          <w:lang w:eastAsia="en-US"/>
        </w:rPr>
      </w:pPr>
      <w:r>
        <w:rPr>
          <w:szCs w:val="22"/>
          <w:lang w:eastAsia="en-US"/>
        </w:rPr>
        <w:t>Vocal jurídic: la secretària general de l’Ajuntament.</w:t>
      </w:r>
    </w:p>
    <w:p w:rsidR="005B7BE5" w:rsidRDefault="005B7BE5" w:rsidP="005B7BE5">
      <w:pPr>
        <w:autoSpaceDE w:val="0"/>
        <w:autoSpaceDN w:val="0"/>
        <w:adjustRightInd w:val="0"/>
        <w:rPr>
          <w:color w:val="000000"/>
          <w:szCs w:val="22"/>
          <w:lang w:eastAsia="en-US"/>
        </w:rPr>
      </w:pPr>
      <w:r>
        <w:rPr>
          <w:color w:val="000000"/>
          <w:szCs w:val="22"/>
          <w:lang w:eastAsia="en-US"/>
        </w:rPr>
        <w:t>Vocal econòmic: La Interventora municipal</w:t>
      </w:r>
    </w:p>
    <w:p w:rsidR="005B7BE5" w:rsidRDefault="005B7BE5" w:rsidP="005B7BE5">
      <w:pPr>
        <w:autoSpaceDE w:val="0"/>
        <w:autoSpaceDN w:val="0"/>
        <w:adjustRightInd w:val="0"/>
        <w:rPr>
          <w:color w:val="000000"/>
          <w:szCs w:val="22"/>
          <w:lang w:eastAsia="en-US"/>
        </w:rPr>
      </w:pPr>
      <w:r>
        <w:rPr>
          <w:color w:val="000000"/>
          <w:szCs w:val="22"/>
          <w:lang w:eastAsia="en-US"/>
        </w:rPr>
        <w:t>Secretari de la mesa de contractació, l’administrativa de la Unitat de contractació</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Obertura de les proposicions admeses</w:t>
      </w:r>
    </w:p>
    <w:p w:rsidR="005B7BE5" w:rsidRDefault="005B7BE5" w:rsidP="005B7BE5">
      <w:pPr>
        <w:jc w:val="both"/>
        <w:rPr>
          <w:szCs w:val="22"/>
        </w:rPr>
      </w:pPr>
    </w:p>
    <w:p w:rsidR="005B7BE5" w:rsidRDefault="005B7BE5" w:rsidP="005B7BE5">
      <w:pPr>
        <w:jc w:val="both"/>
        <w:rPr>
          <w:szCs w:val="22"/>
        </w:rPr>
      </w:pPr>
      <w:r>
        <w:rPr>
          <w:szCs w:val="22"/>
        </w:rPr>
        <w:t>El tècnic municipal, un cop finalitzat el termini de presentació de pliques, aplicarà la fórmula matemàtica de valoració de les ofertes i efectuarà una proposta de classificació d’ofertes.</w:t>
      </w:r>
    </w:p>
    <w:p w:rsidR="005B7BE5" w:rsidRDefault="005B7BE5" w:rsidP="005B7BE5">
      <w:pPr>
        <w:jc w:val="both"/>
        <w:rPr>
          <w:szCs w:val="22"/>
        </w:rPr>
      </w:pPr>
    </w:p>
    <w:p w:rsidR="005B7BE5" w:rsidRDefault="005B7BE5" w:rsidP="005B7BE5">
      <w:pPr>
        <w:jc w:val="both"/>
        <w:rPr>
          <w:rFonts w:cs="Times New Roman"/>
          <w:szCs w:val="22"/>
        </w:rPr>
      </w:pPr>
      <w:r>
        <w:rPr>
          <w:szCs w:val="22"/>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w:t>
      </w:r>
      <w:r>
        <w:rPr>
          <w:szCs w:val="22"/>
        </w:rPr>
        <w:lastRenderedPageBreak/>
        <w:t>durant tot el procés, per poder accedir al contingut xifrat dels sobres, no es podrà efectuar la valoració de la documentació de la seva oferta que no es pugui desxifrar per no haver introduït l’empresa la paraula clau.</w:t>
      </w:r>
    </w:p>
    <w:p w:rsidR="005B7BE5" w:rsidRDefault="005B7BE5" w:rsidP="005B7BE5">
      <w:pPr>
        <w:jc w:val="both"/>
        <w:rPr>
          <w:rFonts w:cs="Times New Roman"/>
          <w:szCs w:val="22"/>
        </w:rPr>
      </w:pPr>
    </w:p>
    <w:p w:rsidR="005B7BE5" w:rsidRDefault="005B7BE5" w:rsidP="005B7BE5">
      <w:pPr>
        <w:rPr>
          <w:szCs w:val="22"/>
        </w:rPr>
      </w:pPr>
    </w:p>
    <w:p w:rsidR="005B7BE5" w:rsidRDefault="005B7BE5" w:rsidP="005B7BE5">
      <w:pPr>
        <w:rPr>
          <w:szCs w:val="22"/>
        </w:rPr>
      </w:pPr>
      <w:r>
        <w:rPr>
          <w:szCs w:val="22"/>
        </w:rPr>
        <w:t xml:space="preserve">Aquestes sessions no són públiques de conformitat amb l’article 157 de la LCSP, en tant en quan en la licitació s’utilitzen exclusivament mitjans electrònics. </w:t>
      </w:r>
    </w:p>
    <w:p w:rsidR="005B7BE5" w:rsidRDefault="005B7BE5" w:rsidP="005B7BE5">
      <w:pPr>
        <w:jc w:val="both"/>
        <w:rPr>
          <w:szCs w:val="22"/>
        </w:rPr>
      </w:pPr>
    </w:p>
    <w:p w:rsidR="005B7BE5" w:rsidRDefault="005B7BE5" w:rsidP="005B7BE5">
      <w:pPr>
        <w:pStyle w:val="Textindependent3"/>
        <w:numPr>
          <w:ilvl w:val="0"/>
          <w:numId w:val="3"/>
        </w:numPr>
        <w:tabs>
          <w:tab w:val="left" w:pos="360"/>
        </w:tabs>
        <w:suppressAutoHyphens/>
        <w:spacing w:after="0"/>
        <w:jc w:val="both"/>
        <w:rPr>
          <w:b/>
          <w:bCs/>
          <w:szCs w:val="22"/>
        </w:rPr>
      </w:pPr>
      <w:r>
        <w:rPr>
          <w:b/>
          <w:bCs/>
          <w:szCs w:val="22"/>
        </w:rPr>
        <w:t>Ofertes anormalment baixes</w:t>
      </w:r>
    </w:p>
    <w:p w:rsidR="005B7BE5" w:rsidRDefault="005B7BE5" w:rsidP="005B7BE5">
      <w:pPr>
        <w:jc w:val="both"/>
        <w:rPr>
          <w:szCs w:val="22"/>
        </w:rPr>
      </w:pPr>
    </w:p>
    <w:p w:rsidR="005B7BE5" w:rsidRDefault="005B7BE5" w:rsidP="005B7BE5">
      <w:pPr>
        <w:numPr>
          <w:ilvl w:val="0"/>
          <w:numId w:val="27"/>
        </w:numPr>
        <w:jc w:val="both"/>
        <w:rPr>
          <w:rFonts w:cs="Times New Roman"/>
          <w:b/>
          <w:szCs w:val="22"/>
        </w:rPr>
      </w:pPr>
      <w:r>
        <w:rPr>
          <w:rFonts w:cs="Times New Roman"/>
          <w:b/>
          <w:szCs w:val="22"/>
        </w:rPr>
        <w:t>Determinació de propostes en situació de baixa anormal</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Per a determinar si una oferta té valors anormalment baixos:</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a. Si concorre una empresa licitadora, es considera anormalment baixa l’oferta que compleixi els dos criteris següents:</w:t>
      </w:r>
    </w:p>
    <w:p w:rsidR="005B7BE5" w:rsidRDefault="005B7BE5" w:rsidP="005B7BE5">
      <w:pPr>
        <w:jc w:val="both"/>
        <w:rPr>
          <w:rFonts w:cs="Times New Roman"/>
          <w:szCs w:val="22"/>
        </w:rPr>
      </w:pPr>
      <w:r>
        <w:rPr>
          <w:rFonts w:cs="Times New Roman"/>
          <w:szCs w:val="22"/>
        </w:rPr>
        <w:t>1. Que l’oferta econòmica sigui un 30% més baixa que el pressupost de licitació.</w:t>
      </w:r>
    </w:p>
    <w:p w:rsidR="005B7BE5" w:rsidRDefault="005B7BE5" w:rsidP="005B7BE5">
      <w:pPr>
        <w:jc w:val="both"/>
        <w:rPr>
          <w:rFonts w:cs="Times New Roman"/>
          <w:szCs w:val="22"/>
        </w:rPr>
      </w:pPr>
      <w:r>
        <w:rPr>
          <w:rFonts w:cs="Times New Roman"/>
          <w:szCs w:val="22"/>
        </w:rPr>
        <w:t>2. Que la puntuació que li correspongui en la resta de criteris d’adjudicació avaluables de forma automàtica diferents del preu sigui superior al 90% de la puntuació total establerta en el plec de clàusules administratives particulars.</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b. Si concorren dues empreses licitadores, es considera anormalment baixa l’oferta que compleixi el criteri següent:</w:t>
      </w:r>
    </w:p>
    <w:p w:rsidR="005B7BE5" w:rsidRDefault="005B7BE5" w:rsidP="005B7BE5">
      <w:pPr>
        <w:jc w:val="both"/>
        <w:rPr>
          <w:rFonts w:cs="Times New Roman"/>
          <w:szCs w:val="22"/>
        </w:rPr>
      </w:pPr>
      <w:r>
        <w:rPr>
          <w:rFonts w:cs="Times New Roman"/>
          <w:szCs w:val="22"/>
        </w:rPr>
        <w:t>1. Que la puntuació total que li correspongui en la suma de punts de tots els criteris d’adjudicació avaluables de forma automàtica sigui superior en més d’un 20% a la puntuació total més baixa.</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c. Si concorren tres o més empreses licitadores, es considera anormalment baixa l’oferta que compleixi el criteri següent:</w:t>
      </w:r>
    </w:p>
    <w:p w:rsidR="005B7BE5" w:rsidRDefault="005B7BE5" w:rsidP="005B7BE5">
      <w:pPr>
        <w:jc w:val="both"/>
        <w:rPr>
          <w:rFonts w:cs="Times New Roman"/>
          <w:szCs w:val="22"/>
        </w:rPr>
      </w:pPr>
      <w:r>
        <w:rPr>
          <w:rFonts w:cs="Times New Roman"/>
          <w:szCs w:val="22"/>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 xml:space="preserve">En cas que es </w:t>
      </w:r>
      <w:r>
        <w:rPr>
          <w:rFonts w:cs="Times New Roman"/>
          <w:b/>
          <w:szCs w:val="22"/>
        </w:rPr>
        <w:t>presentessin dues o més empreses d’un mateix grup d’empreses</w:t>
      </w:r>
      <w:r>
        <w:rPr>
          <w:rFonts w:cs="Times New Roman"/>
          <w:szCs w:val="22"/>
        </w:rPr>
        <w:t xml:space="preserve">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w:t>
      </w:r>
    </w:p>
    <w:p w:rsidR="005B7BE5" w:rsidRDefault="005B7BE5" w:rsidP="005B7BE5">
      <w:pPr>
        <w:jc w:val="both"/>
        <w:rPr>
          <w:rFonts w:cs="Times New Roman"/>
          <w:szCs w:val="22"/>
        </w:rPr>
      </w:pPr>
    </w:p>
    <w:p w:rsidR="005B7BE5" w:rsidRDefault="005B7BE5" w:rsidP="005B7BE5">
      <w:pPr>
        <w:numPr>
          <w:ilvl w:val="0"/>
          <w:numId w:val="27"/>
        </w:numPr>
        <w:jc w:val="both"/>
        <w:rPr>
          <w:rFonts w:cs="Times New Roman"/>
          <w:b/>
          <w:szCs w:val="22"/>
        </w:rPr>
      </w:pPr>
      <w:r>
        <w:rPr>
          <w:rFonts w:cs="Times New Roman"/>
          <w:b/>
          <w:szCs w:val="22"/>
        </w:rPr>
        <w:lastRenderedPageBreak/>
        <w:t>Procediment en cas de propostes en baixa anormal</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En concret, la Mesa de contractació podrà demanar justificació a aquests licitadors sobre aquelles condicions de l’oferta que siguin susceptibles de determinar el baix nivell de preu o costos de la mateixa, i, en particular, pel que fa als següents valors:</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w:t>
      </w:r>
      <w:r>
        <w:rPr>
          <w:rFonts w:cs="Times New Roman"/>
          <w:szCs w:val="22"/>
        </w:rPr>
        <w:tab/>
        <w:t>Les solucions tècniques adoptades i les condicions excepcionalment favorables de que disposi per prestar els serveis.</w:t>
      </w:r>
    </w:p>
    <w:p w:rsidR="005B7BE5" w:rsidRDefault="005B7BE5" w:rsidP="005B7BE5">
      <w:pPr>
        <w:jc w:val="both"/>
        <w:rPr>
          <w:rFonts w:cs="Times New Roman"/>
          <w:szCs w:val="22"/>
        </w:rPr>
      </w:pPr>
      <w:r>
        <w:rPr>
          <w:rFonts w:cs="Times New Roman"/>
          <w:szCs w:val="22"/>
        </w:rPr>
        <w:t>-</w:t>
      </w:r>
      <w:r>
        <w:rPr>
          <w:rFonts w:cs="Times New Roman"/>
          <w:szCs w:val="22"/>
        </w:rPr>
        <w:tab/>
        <w:t>La innovació o originalitat de les solucions proposades, per a els serveis.</w:t>
      </w:r>
    </w:p>
    <w:p w:rsidR="005B7BE5" w:rsidRDefault="005B7BE5" w:rsidP="005B7BE5">
      <w:pPr>
        <w:jc w:val="both"/>
        <w:rPr>
          <w:rFonts w:cs="Times New Roman"/>
          <w:szCs w:val="22"/>
        </w:rPr>
      </w:pPr>
      <w:r>
        <w:rPr>
          <w:rFonts w:cs="Times New Roman"/>
          <w:szCs w:val="22"/>
        </w:rPr>
        <w:t>-</w:t>
      </w:r>
      <w:r>
        <w:rPr>
          <w:rFonts w:cs="Times New Roman"/>
          <w:szCs w:val="22"/>
        </w:rPr>
        <w:tab/>
        <w:t>El respecte de obligacions que resultin aplicables en matèria mediambiental, social o laboral, i de subcontractació, no sent justificables preus per sota de mercat o que incompleixin allò establert a l’article 201 LCSP.</w:t>
      </w:r>
    </w:p>
    <w:p w:rsidR="005B7BE5" w:rsidRDefault="005B7BE5" w:rsidP="005B7BE5">
      <w:pPr>
        <w:jc w:val="both"/>
        <w:rPr>
          <w:rFonts w:cs="Times New Roman"/>
          <w:szCs w:val="22"/>
        </w:rPr>
      </w:pPr>
      <w:r>
        <w:rPr>
          <w:rFonts w:cs="Times New Roman"/>
          <w:szCs w:val="22"/>
        </w:rPr>
        <w:t>-</w:t>
      </w:r>
      <w:r>
        <w:rPr>
          <w:rFonts w:cs="Times New Roman"/>
          <w:szCs w:val="22"/>
        </w:rPr>
        <w:tab/>
        <w:t>O la possible obtenció d’un ajut d’Estat.</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 xml:space="preserve">En el procediment s’haurà de sol·licitar l’assessorament tècnic del servei corresponent. </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Aquest requeriment es comunicarà a l’empresa mitjançant comunicació electrònica a través de l’e-NOTUM, integrat amb la Plataforma de Serveis de Contractació Pública.</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S’entendrà en tot cas que la justificació no explica satisfactòriament el baix nivell de preus o costos proposats pel licitador quan aquesta sigui incomplerta o es fonamenti en hipòtesis o pràctiques inadequades des de punt de vista tècnic, jurídic o econòmic.</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 xml:space="preserve">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 </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El termini de presentació d’al·legacions és de 5 dies hàbils des de la notificació del requeriment.</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lastRenderedPageBreak/>
        <w:t xml:space="preserve">La Mesa de contractació avaluarà tota la informació i documentació proporcionada per el licitador en termini i elevarà, de forma degudament motivada, la corresponent proposta d’acceptació o de rebuig al òrgan de contractació. </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 xml:space="preserve">En general, es rebutjaran les ofertes incurses en presumpció d’anormalitat si estan basades en hipòtesis o pràctiques inadequades des de una perspectiva tècnica, econòmica o jurídica. </w:t>
      </w:r>
    </w:p>
    <w:p w:rsidR="005B7BE5" w:rsidRDefault="005B7BE5" w:rsidP="005B7BE5">
      <w:pPr>
        <w:jc w:val="both"/>
        <w:rPr>
          <w:rFonts w:cs="Times New Roman"/>
          <w:szCs w:val="22"/>
        </w:rPr>
      </w:pPr>
    </w:p>
    <w:p w:rsidR="005B7BE5" w:rsidRDefault="005B7BE5" w:rsidP="005B7BE5">
      <w:pPr>
        <w:jc w:val="both"/>
        <w:rPr>
          <w:rFonts w:cs="Times New Roman"/>
          <w:szCs w:val="22"/>
        </w:rPr>
      </w:pPr>
      <w:r>
        <w:rPr>
          <w:rFonts w:cs="Times New Roman"/>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5B7BE5" w:rsidRDefault="005B7BE5" w:rsidP="005B7BE5">
      <w:pPr>
        <w:jc w:val="both"/>
        <w:rPr>
          <w:szCs w:val="22"/>
        </w:rPr>
      </w:pPr>
    </w:p>
    <w:p w:rsidR="005B7BE5" w:rsidRDefault="005B7BE5" w:rsidP="005B7BE5">
      <w:pPr>
        <w:jc w:val="both"/>
        <w:rPr>
          <w:szCs w:val="22"/>
        </w:rPr>
      </w:pPr>
      <w:r>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Variants</w:t>
      </w:r>
    </w:p>
    <w:p w:rsidR="005B7BE5" w:rsidRDefault="005B7BE5" w:rsidP="005B7BE5">
      <w:pPr>
        <w:jc w:val="both"/>
        <w:rPr>
          <w:szCs w:val="22"/>
        </w:rPr>
      </w:pPr>
    </w:p>
    <w:p w:rsidR="005B7BE5" w:rsidRDefault="005B7BE5" w:rsidP="005B7BE5">
      <w:pPr>
        <w:jc w:val="both"/>
        <w:rPr>
          <w:szCs w:val="22"/>
        </w:rPr>
      </w:pPr>
      <w:r>
        <w:rPr>
          <w:szCs w:val="22"/>
        </w:rPr>
        <w:t>No està admesa la possibilitat de variants</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Renuncia o desistiment</w:t>
      </w:r>
    </w:p>
    <w:p w:rsidR="005B7BE5" w:rsidRDefault="005B7BE5" w:rsidP="005B7BE5">
      <w:pPr>
        <w:jc w:val="both"/>
        <w:rPr>
          <w:szCs w:val="22"/>
        </w:rPr>
      </w:pPr>
    </w:p>
    <w:p w:rsidR="005B7BE5" w:rsidRDefault="005B7BE5" w:rsidP="005B7BE5">
      <w:pPr>
        <w:jc w:val="both"/>
        <w:rPr>
          <w:szCs w:val="22"/>
        </w:rPr>
      </w:pPr>
      <w:r>
        <w:rPr>
          <w:szCs w:val="22"/>
        </w:rPr>
        <w:t>Correspon a l’òrgan de contractació, per raons d’interès públic degudament justificades, renunciar a celebrar aquest contracte abans de l’adjudicació provisional. També podrà desistir abans de l’adjudicació provisional quan s’apreciï una infracció esmenable de les normes de preparació del contracte o de les reguladores del procediment d’adjudicació.</w:t>
      </w:r>
    </w:p>
    <w:p w:rsidR="005B7BE5" w:rsidRDefault="005B7BE5" w:rsidP="005B7BE5">
      <w:pPr>
        <w:jc w:val="both"/>
        <w:rPr>
          <w:szCs w:val="22"/>
        </w:rPr>
      </w:pPr>
    </w:p>
    <w:p w:rsidR="005B7BE5" w:rsidRDefault="005B7BE5" w:rsidP="005B7BE5">
      <w:pPr>
        <w:jc w:val="both"/>
        <w:rPr>
          <w:szCs w:val="22"/>
        </w:rPr>
      </w:pPr>
      <w:r>
        <w:rPr>
          <w:szCs w:val="22"/>
        </w:rPr>
        <w:t>En ambdós casos l’òrgan de contractació compensarà als licitadors per les despeses que haguessin pogut tenir per preparar l’oferta fins a un màxim de 100 € (cent euros).</w:t>
      </w:r>
    </w:p>
    <w:p w:rsidR="005B7BE5" w:rsidRDefault="005B7BE5" w:rsidP="005B7BE5">
      <w:pPr>
        <w:jc w:val="both"/>
        <w:rPr>
          <w:szCs w:val="22"/>
        </w:rPr>
      </w:pPr>
    </w:p>
    <w:p w:rsidR="005B7BE5" w:rsidRDefault="005B7BE5" w:rsidP="005B7BE5">
      <w:pPr>
        <w:jc w:val="both"/>
        <w:rPr>
          <w:szCs w:val="22"/>
        </w:rPr>
      </w:pPr>
    </w:p>
    <w:p w:rsidR="005B7BE5" w:rsidRDefault="005B7BE5" w:rsidP="005B7BE5">
      <w:pPr>
        <w:suppressAutoHyphens/>
        <w:jc w:val="both"/>
        <w:rPr>
          <w:rFonts w:cs="Times New Roman"/>
          <w:b/>
          <w:bCs/>
          <w:szCs w:val="22"/>
          <w:lang w:eastAsia="ar-SA"/>
        </w:rPr>
      </w:pPr>
      <w:r>
        <w:rPr>
          <w:b/>
          <w:bCs/>
          <w:szCs w:val="22"/>
          <w:lang w:eastAsia="ar-SA"/>
        </w:rPr>
        <w:t xml:space="preserve"> CLAÙSULA 28.         Certificats de compliment d’obligacions tributàries i garantia </w:t>
      </w:r>
    </w:p>
    <w:p w:rsidR="005B7BE5" w:rsidRDefault="005B7BE5" w:rsidP="005B7BE5">
      <w:pPr>
        <w:suppressAutoHyphens/>
        <w:jc w:val="both"/>
        <w:rPr>
          <w:szCs w:val="22"/>
          <w:lang w:eastAsia="ar-SA"/>
        </w:rPr>
      </w:pPr>
    </w:p>
    <w:p w:rsidR="005B7BE5" w:rsidRDefault="005B7BE5" w:rsidP="005B7BE5">
      <w:pPr>
        <w:suppressAutoHyphens/>
        <w:jc w:val="both"/>
        <w:rPr>
          <w:szCs w:val="22"/>
          <w:lang w:eastAsia="ar-SA"/>
        </w:rPr>
      </w:pPr>
      <w:r>
        <w:rPr>
          <w:szCs w:val="22"/>
          <w:lang w:eastAsia="ar-SA"/>
        </w:rPr>
        <w:t>Pel que fa als certificats, que es llisten a continuació, es generaran d’ofici per part de l’Ajuntament:</w:t>
      </w:r>
    </w:p>
    <w:p w:rsidR="005B7BE5" w:rsidRDefault="005B7BE5" w:rsidP="005B7BE5">
      <w:pPr>
        <w:suppressAutoHyphens/>
        <w:rPr>
          <w:szCs w:val="22"/>
          <w:lang w:eastAsia="ar-SA"/>
        </w:rPr>
      </w:pPr>
    </w:p>
    <w:p w:rsidR="005B7BE5" w:rsidRDefault="005B7BE5" w:rsidP="005B7BE5">
      <w:pPr>
        <w:numPr>
          <w:ilvl w:val="0"/>
          <w:numId w:val="1"/>
        </w:numPr>
        <w:suppressAutoHyphens/>
        <w:jc w:val="both"/>
        <w:rPr>
          <w:szCs w:val="22"/>
          <w:lang w:eastAsia="ar-SA"/>
        </w:rPr>
      </w:pPr>
      <w:r>
        <w:rPr>
          <w:szCs w:val="22"/>
          <w:lang w:eastAsia="ar-SA"/>
        </w:rPr>
        <w:t>Un certificat d’estar al corrent de pagament dels deutes tributaris amb l’Agència Estatal d’Administració Tributària.</w:t>
      </w:r>
    </w:p>
    <w:p w:rsidR="005B7BE5" w:rsidRDefault="005B7BE5" w:rsidP="005B7BE5">
      <w:pPr>
        <w:numPr>
          <w:ilvl w:val="0"/>
          <w:numId w:val="1"/>
        </w:numPr>
        <w:suppressAutoHyphens/>
        <w:jc w:val="both"/>
        <w:rPr>
          <w:szCs w:val="22"/>
          <w:lang w:eastAsia="ar-SA"/>
        </w:rPr>
      </w:pPr>
      <w:r>
        <w:rPr>
          <w:szCs w:val="22"/>
          <w:lang w:eastAsia="ar-SA"/>
        </w:rPr>
        <w:lastRenderedPageBreak/>
        <w:t>Un certificat d’estar al corrent amb els deutes de la Tresoreria General de la Seguretat Social.</w:t>
      </w:r>
    </w:p>
    <w:p w:rsidR="005B7BE5" w:rsidRDefault="005B7BE5" w:rsidP="005B7BE5">
      <w:pPr>
        <w:numPr>
          <w:ilvl w:val="0"/>
          <w:numId w:val="1"/>
        </w:numPr>
        <w:suppressAutoHyphens/>
        <w:jc w:val="both"/>
        <w:rPr>
          <w:szCs w:val="22"/>
          <w:lang w:eastAsia="ar-SA"/>
        </w:rPr>
      </w:pPr>
      <w:r>
        <w:rPr>
          <w:szCs w:val="22"/>
          <w:lang w:eastAsia="ar-SA"/>
        </w:rPr>
        <w:t>Un certificat d’estar al corrent de pagament dels deutes tributaris amb l’Ajuntament de Premià de Mar, expedit per l’Organisme de Recaptació i Gestió Tributària de la Diputació de Barcelona.</w:t>
      </w:r>
    </w:p>
    <w:p w:rsidR="005B7BE5" w:rsidRDefault="005B7BE5" w:rsidP="005B7BE5">
      <w:pPr>
        <w:suppressAutoHyphens/>
        <w:jc w:val="both"/>
        <w:rPr>
          <w:szCs w:val="22"/>
          <w:lang w:eastAsia="ar-SA"/>
        </w:rPr>
      </w:pPr>
    </w:p>
    <w:p w:rsidR="005B7BE5" w:rsidRDefault="005B7BE5" w:rsidP="005B7BE5">
      <w:pPr>
        <w:jc w:val="both"/>
        <w:rPr>
          <w:b/>
          <w:bCs/>
          <w:szCs w:val="22"/>
        </w:rPr>
      </w:pPr>
    </w:p>
    <w:p w:rsidR="005B7BE5" w:rsidRDefault="005B7BE5" w:rsidP="005B7BE5">
      <w:pPr>
        <w:jc w:val="both"/>
        <w:rPr>
          <w:b/>
          <w:bCs/>
          <w:szCs w:val="22"/>
        </w:rPr>
      </w:pPr>
    </w:p>
    <w:p w:rsidR="005B7BE5" w:rsidRDefault="005B7BE5" w:rsidP="005B7BE5">
      <w:pPr>
        <w:pStyle w:val="Textoindependiente31"/>
        <w:numPr>
          <w:ilvl w:val="0"/>
          <w:numId w:val="3"/>
        </w:numPr>
        <w:jc w:val="both"/>
        <w:rPr>
          <w:sz w:val="22"/>
          <w:szCs w:val="22"/>
        </w:rPr>
      </w:pPr>
      <w:r>
        <w:rPr>
          <w:sz w:val="22"/>
          <w:szCs w:val="22"/>
        </w:rPr>
        <w:t>Adjudicació del contracte</w:t>
      </w:r>
    </w:p>
    <w:p w:rsidR="005B7BE5" w:rsidRDefault="005B7BE5" w:rsidP="005B7BE5">
      <w:pPr>
        <w:pStyle w:val="Textoindependiente31"/>
        <w:jc w:val="both"/>
        <w:rPr>
          <w:sz w:val="22"/>
          <w:szCs w:val="22"/>
        </w:rPr>
      </w:pPr>
    </w:p>
    <w:p w:rsidR="005B7BE5" w:rsidRDefault="005B7BE5" w:rsidP="005B7BE5">
      <w:pPr>
        <w:pStyle w:val="Textoindependiente31"/>
        <w:jc w:val="both"/>
        <w:rPr>
          <w:b w:val="0"/>
          <w:bCs w:val="0"/>
          <w:sz w:val="22"/>
          <w:szCs w:val="22"/>
        </w:rPr>
      </w:pPr>
      <w:r>
        <w:rPr>
          <w:b w:val="0"/>
          <w:bCs w:val="0"/>
          <w:sz w:val="22"/>
          <w:szCs w:val="22"/>
        </w:rPr>
        <w:t>L’adjudicació haurà de ser acordada per l’òrgan de contractació i notificada de manera motivada a tots els licitadors, en el termini màxim de 5 dies hàbils, des de que l’empresa amb l’oferta econòmicament avantatjosa hagi presentat la documentació esmentada en la clàusula anterior.</w:t>
      </w:r>
    </w:p>
    <w:p w:rsidR="005B7BE5" w:rsidRDefault="005B7BE5" w:rsidP="005B7BE5">
      <w:pPr>
        <w:pStyle w:val="Textoindependiente31"/>
        <w:jc w:val="both"/>
        <w:rPr>
          <w:b w:val="0"/>
          <w:bCs w:val="0"/>
          <w:sz w:val="22"/>
          <w:szCs w:val="22"/>
        </w:rPr>
      </w:pPr>
    </w:p>
    <w:p w:rsidR="005B7BE5" w:rsidRDefault="005B7BE5" w:rsidP="005B7BE5">
      <w:pPr>
        <w:pStyle w:val="Textoindependiente31"/>
        <w:jc w:val="both"/>
        <w:rPr>
          <w:b w:val="0"/>
          <w:bCs w:val="0"/>
          <w:sz w:val="22"/>
          <w:szCs w:val="22"/>
        </w:rPr>
      </w:pPr>
      <w:r>
        <w:rPr>
          <w:b w:val="0"/>
          <w:bCs w:val="0"/>
          <w:sz w:val="22"/>
          <w:szCs w:val="22"/>
        </w:rPr>
        <w:t>L’adjudicació concretarà i fixarà els termes definitius del contracte.</w:t>
      </w:r>
    </w:p>
    <w:p w:rsidR="005B7BE5" w:rsidRDefault="005B7BE5" w:rsidP="005B7BE5">
      <w:pPr>
        <w:pStyle w:val="Textoindependiente31"/>
        <w:jc w:val="both"/>
        <w:rPr>
          <w:b w:val="0"/>
          <w:bCs w:val="0"/>
          <w:sz w:val="22"/>
          <w:szCs w:val="22"/>
        </w:rPr>
      </w:pPr>
    </w:p>
    <w:p w:rsidR="005B7BE5" w:rsidRDefault="005B7BE5" w:rsidP="005B7BE5">
      <w:pPr>
        <w:pStyle w:val="Textoindependiente31"/>
        <w:jc w:val="both"/>
        <w:rPr>
          <w:b w:val="0"/>
          <w:bCs w:val="0"/>
          <w:sz w:val="22"/>
          <w:szCs w:val="22"/>
        </w:rPr>
      </w:pPr>
      <w:r>
        <w:rPr>
          <w:b w:val="0"/>
          <w:bCs w:val="0"/>
          <w:sz w:val="22"/>
          <w:szCs w:val="22"/>
        </w:rPr>
        <w:t>En l’ofici de notificació de l’acord d’adjudicació, a tots els licitadors, de conformitat amb l’article 151.2 de la LCSP, s’haurà de fer constar la informació següent:</w:t>
      </w:r>
    </w:p>
    <w:p w:rsidR="005B7BE5" w:rsidRDefault="005B7BE5" w:rsidP="005B7BE5">
      <w:pPr>
        <w:pStyle w:val="Textoindependiente31"/>
        <w:jc w:val="both"/>
        <w:rPr>
          <w:b w:val="0"/>
          <w:bCs w:val="0"/>
          <w:sz w:val="22"/>
          <w:szCs w:val="22"/>
        </w:rPr>
      </w:pPr>
    </w:p>
    <w:p w:rsidR="005B7BE5" w:rsidRDefault="005B7BE5" w:rsidP="005B7BE5">
      <w:pPr>
        <w:pStyle w:val="Textoindependiente31"/>
        <w:numPr>
          <w:ilvl w:val="0"/>
          <w:numId w:val="11"/>
        </w:numPr>
        <w:jc w:val="both"/>
        <w:rPr>
          <w:b w:val="0"/>
          <w:bCs w:val="0"/>
          <w:sz w:val="22"/>
          <w:szCs w:val="22"/>
        </w:rPr>
      </w:pPr>
      <w:r>
        <w:rPr>
          <w:b w:val="0"/>
          <w:bCs w:val="0"/>
          <w:sz w:val="22"/>
          <w:szCs w:val="22"/>
        </w:rPr>
        <w:t>En relació als candidats descartats, la exposició resumida de les raons per les quals ha estat descartada la seva candidatura.</w:t>
      </w:r>
    </w:p>
    <w:p w:rsidR="005B7BE5" w:rsidRDefault="005B7BE5" w:rsidP="005B7BE5">
      <w:pPr>
        <w:pStyle w:val="Textoindependiente31"/>
        <w:numPr>
          <w:ilvl w:val="0"/>
          <w:numId w:val="11"/>
        </w:numPr>
        <w:jc w:val="both"/>
        <w:rPr>
          <w:b w:val="0"/>
          <w:bCs w:val="0"/>
          <w:sz w:val="22"/>
          <w:szCs w:val="22"/>
        </w:rPr>
      </w:pPr>
      <w:r>
        <w:rPr>
          <w:b w:val="0"/>
          <w:bCs w:val="0"/>
          <w:sz w:val="22"/>
          <w:szCs w:val="22"/>
        </w:rPr>
        <w:t>En relació als licitadors exclosos del procediment d’adjudicació, també de forma resumida, les raons per les quals no s’hagi admès la seva oferta. Sens perjudici d’allò que disposa la clàusula 44 d’aquests plecs en relació amb l’article 133 de la LCSP.</w:t>
      </w:r>
    </w:p>
    <w:p w:rsidR="005B7BE5" w:rsidRDefault="005B7BE5" w:rsidP="005B7BE5">
      <w:pPr>
        <w:pStyle w:val="Textoindependiente31"/>
        <w:numPr>
          <w:ilvl w:val="0"/>
          <w:numId w:val="11"/>
        </w:numPr>
        <w:jc w:val="both"/>
        <w:rPr>
          <w:b w:val="0"/>
          <w:bCs w:val="0"/>
          <w:sz w:val="22"/>
          <w:szCs w:val="22"/>
        </w:rPr>
      </w:pPr>
      <w:r>
        <w:rPr>
          <w:b w:val="0"/>
          <w:bCs w:val="0"/>
          <w:sz w:val="22"/>
          <w:szCs w:val="22"/>
        </w:rPr>
        <w:t xml:space="preserve">I en tot cas, s’ha de fer constar en l’ofici: la denominació social de l’adjudicatari, les característiques i avantatges de la seva proposició. </w:t>
      </w:r>
      <w:bookmarkStart w:id="2" w:name="OLE_LINK2"/>
      <w:bookmarkStart w:id="3" w:name="OLE_LINK1"/>
      <w:r>
        <w:rPr>
          <w:b w:val="0"/>
          <w:bCs w:val="0"/>
          <w:sz w:val="22"/>
          <w:szCs w:val="22"/>
        </w:rPr>
        <w:t>Sens perjudici d’allò que disposa la clàusula 44 d’aquests plecs en relació amb l’article de la LCSP</w:t>
      </w:r>
      <w:bookmarkEnd w:id="2"/>
      <w:bookmarkEnd w:id="3"/>
      <w:r>
        <w:rPr>
          <w:b w:val="0"/>
          <w:bCs w:val="0"/>
          <w:sz w:val="22"/>
          <w:szCs w:val="22"/>
        </w:rPr>
        <w:t>.</w:t>
      </w:r>
    </w:p>
    <w:p w:rsidR="005B7BE5" w:rsidRDefault="005B7BE5" w:rsidP="005B7BE5">
      <w:pPr>
        <w:jc w:val="both"/>
        <w:rPr>
          <w:szCs w:val="22"/>
        </w:rPr>
      </w:pPr>
    </w:p>
    <w:p w:rsidR="005B7BE5" w:rsidRDefault="005B7BE5" w:rsidP="005B7BE5">
      <w:pPr>
        <w:jc w:val="both"/>
        <w:rPr>
          <w:szCs w:val="22"/>
        </w:rPr>
      </w:pPr>
      <w:r>
        <w:rPr>
          <w:szCs w:val="22"/>
        </w:rPr>
        <w:t>Un cop aprovada l’adjudicació, a part de notificar aquesta als licitadors, s’haurà de publicar en el perfil del contractant.</w:t>
      </w:r>
    </w:p>
    <w:p w:rsidR="005B7BE5" w:rsidRDefault="005B7BE5" w:rsidP="005B7BE5">
      <w:pPr>
        <w:jc w:val="both"/>
        <w:rPr>
          <w:szCs w:val="22"/>
        </w:rPr>
      </w:pP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Formalització del contracte</w:t>
      </w:r>
    </w:p>
    <w:p w:rsidR="005B7BE5" w:rsidRDefault="005B7BE5" w:rsidP="005B7BE5">
      <w:pPr>
        <w:jc w:val="both"/>
        <w:rPr>
          <w:szCs w:val="22"/>
        </w:rPr>
      </w:pPr>
    </w:p>
    <w:p w:rsidR="005B7BE5" w:rsidRDefault="005B7BE5" w:rsidP="005B7BE5">
      <w:pPr>
        <w:suppressAutoHyphens/>
        <w:rPr>
          <w:rFonts w:cs="Times New Roman"/>
          <w:szCs w:val="22"/>
          <w:lang w:eastAsia="ar-SA"/>
        </w:rPr>
      </w:pPr>
      <w:r>
        <w:rPr>
          <w:szCs w:val="22"/>
          <w:lang w:eastAsia="ar-SA"/>
        </w:rPr>
        <w:t xml:space="preserve">El contracte s’entendrà perfeccionat </w:t>
      </w:r>
      <w:r w:rsidR="00B55379">
        <w:rPr>
          <w:szCs w:val="22"/>
          <w:lang w:eastAsia="ar-SA"/>
        </w:rPr>
        <w:t>mitjançant l’acceptació pel contractista de la resolució d’adjudicació.</w:t>
      </w:r>
    </w:p>
    <w:p w:rsidR="005B7BE5" w:rsidRDefault="005B7BE5" w:rsidP="005B7BE5">
      <w:pPr>
        <w:suppressAutoHyphens/>
        <w:rPr>
          <w:szCs w:val="22"/>
          <w:lang w:eastAsia="ar-SA"/>
        </w:rPr>
      </w:pPr>
    </w:p>
    <w:p w:rsidR="005B7BE5" w:rsidRDefault="005B7BE5" w:rsidP="005B7BE5">
      <w:pPr>
        <w:suppressAutoHyphens/>
        <w:rPr>
          <w:szCs w:val="22"/>
          <w:lang w:eastAsia="ar-SA"/>
        </w:rPr>
      </w:pPr>
      <w:r>
        <w:rPr>
          <w:szCs w:val="22"/>
          <w:lang w:eastAsia="ar-SA"/>
        </w:rPr>
        <w:t>No obstant, el contractista podrà sol·licitar que el contracte s’elevi a escriptura pública, les despeses de la qual aniran a càrrec d’ell.</w:t>
      </w:r>
    </w:p>
    <w:p w:rsidR="005B7BE5" w:rsidRDefault="005B7BE5" w:rsidP="005B7BE5">
      <w:pPr>
        <w:tabs>
          <w:tab w:val="left" w:pos="-720"/>
        </w:tabs>
        <w:rPr>
          <w:spacing w:val="-3"/>
          <w:szCs w:val="22"/>
        </w:rPr>
      </w:pPr>
    </w:p>
    <w:p w:rsidR="005B7BE5" w:rsidRDefault="005B7BE5" w:rsidP="005B7BE5">
      <w:pPr>
        <w:tabs>
          <w:tab w:val="left" w:pos="-720"/>
        </w:tabs>
        <w:rPr>
          <w:spacing w:val="-3"/>
          <w:szCs w:val="22"/>
          <w:lang w:eastAsia="es-ES"/>
        </w:rPr>
      </w:pPr>
      <w:r>
        <w:rPr>
          <w:spacing w:val="-3"/>
          <w:szCs w:val="22"/>
        </w:rPr>
        <w:t>El contracte s’entendrà acceptat a risc i ventura del contractista.</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Acta de comprovació de replanteig i programa de treball</w:t>
      </w:r>
    </w:p>
    <w:p w:rsidR="005B7BE5" w:rsidRDefault="005B7BE5" w:rsidP="005B7BE5">
      <w:pPr>
        <w:jc w:val="both"/>
        <w:rPr>
          <w:szCs w:val="22"/>
        </w:rPr>
      </w:pPr>
    </w:p>
    <w:p w:rsidR="005B7BE5" w:rsidRDefault="005B7BE5" w:rsidP="005B7BE5">
      <w:pPr>
        <w:jc w:val="both"/>
        <w:rPr>
          <w:szCs w:val="22"/>
        </w:rPr>
      </w:pPr>
      <w:r>
        <w:rPr>
          <w:szCs w:val="22"/>
        </w:rPr>
        <w:lastRenderedPageBreak/>
        <w:t>D’acord amb l’article 237 de la LCSP, dins del termini d’un mes des de l’endemà de la signatura del contracte, l’àrea de Serveis Territorials procedirà, en presència del contractista, a efectuar la comprovació del replanteig efectuat prèviament a la licitació, expenent-se l’acta del resultat que serà signada per ambdues parts, remetent-se un còpia de la mateixa a la unitat de contractació. Sempre i quan els projectes estiguin aprovats definitivament, sinó s’acordarà la suspensió del inici de les obres mentre no es produeixi tal circumstància.</w:t>
      </w:r>
    </w:p>
    <w:p w:rsidR="005B7BE5" w:rsidRDefault="005B7BE5" w:rsidP="005B7BE5">
      <w:pPr>
        <w:jc w:val="both"/>
        <w:rPr>
          <w:szCs w:val="22"/>
        </w:rPr>
      </w:pPr>
    </w:p>
    <w:p w:rsidR="005B7BE5" w:rsidRDefault="005B7BE5" w:rsidP="005B7BE5">
      <w:pPr>
        <w:jc w:val="both"/>
        <w:rPr>
          <w:szCs w:val="22"/>
        </w:rPr>
      </w:pPr>
      <w:r>
        <w:rPr>
          <w:szCs w:val="22"/>
        </w:rPr>
        <w:t>L’adjudicatari haurà de presentar un programa de treball per a que sigui aprovat per l’òrgan de contractació. Aquest programa haurà de presentar-se en el termini màxim de 7 dies des de la formalització del contracte i desenvoluparà aquell presentat en la seva proposició, que en cap cas, podrà modificar cap de les condicions contractuals. A la vista d’aquest l’òrgan de contractació resoldrà sobre la seva aplicació, incorporant-se al contracte.</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Director facultatiu, llibre d’obres i llibre de subcontractació</w:t>
      </w:r>
    </w:p>
    <w:p w:rsidR="005B7BE5" w:rsidRDefault="005B7BE5" w:rsidP="005B7BE5">
      <w:pPr>
        <w:jc w:val="both"/>
        <w:rPr>
          <w:szCs w:val="22"/>
        </w:rPr>
      </w:pPr>
    </w:p>
    <w:p w:rsidR="005B7BE5" w:rsidRDefault="005B7BE5" w:rsidP="005B7BE5">
      <w:pPr>
        <w:jc w:val="both"/>
        <w:rPr>
          <w:szCs w:val="22"/>
        </w:rPr>
      </w:pPr>
      <w:r>
        <w:rPr>
          <w:szCs w:val="22"/>
        </w:rPr>
        <w:t xml:space="preserve">La Corporació designarà un facultatiu Director de l’obra amb titulació adient i suficient, el qual serà a més representant de la mateixa davant el contractista. </w:t>
      </w:r>
    </w:p>
    <w:p w:rsidR="005B7BE5" w:rsidRDefault="005B7BE5" w:rsidP="005B7BE5">
      <w:pPr>
        <w:jc w:val="both"/>
        <w:rPr>
          <w:szCs w:val="22"/>
        </w:rPr>
      </w:pPr>
    </w:p>
    <w:p w:rsidR="005B7BE5" w:rsidRDefault="005B7BE5" w:rsidP="005B7BE5">
      <w:pPr>
        <w:jc w:val="both"/>
        <w:rPr>
          <w:szCs w:val="22"/>
        </w:rPr>
      </w:pPr>
      <w:r>
        <w:rPr>
          <w:szCs w:val="22"/>
        </w:rPr>
        <w:t>La direcció de l’execució material de l’obra i de controlar qualitativa i quantitativament les obres a executar, es durà a terme per persona que reuneixi els requisits establerts a l’article 13.2.a) de la Llei 38/1999, de 5 de novembre, d’ordenació de l’edificació.</w:t>
      </w:r>
    </w:p>
    <w:p w:rsidR="005B7BE5" w:rsidRDefault="005B7BE5" w:rsidP="005B7BE5">
      <w:pPr>
        <w:jc w:val="both"/>
        <w:rPr>
          <w:szCs w:val="22"/>
        </w:rPr>
      </w:pPr>
    </w:p>
    <w:p w:rsidR="005B7BE5" w:rsidRDefault="005B7BE5" w:rsidP="005B7BE5">
      <w:pPr>
        <w:jc w:val="both"/>
        <w:rPr>
          <w:szCs w:val="22"/>
        </w:rPr>
      </w:pPr>
      <w:r>
        <w:rPr>
          <w:szCs w:val="22"/>
        </w:rPr>
        <w:t>Les instruccions precises per a la correcta interpretació del projecte i execució de les obres es consignaran per la direcció facultativa al Llibre d’Ordres i Assistència.</w:t>
      </w:r>
    </w:p>
    <w:p w:rsidR="005B7BE5" w:rsidRDefault="005B7BE5" w:rsidP="005B7BE5">
      <w:pPr>
        <w:jc w:val="both"/>
        <w:rPr>
          <w:szCs w:val="22"/>
        </w:rPr>
      </w:pPr>
    </w:p>
    <w:p w:rsidR="005B7BE5" w:rsidRDefault="005B7BE5" w:rsidP="005B7BE5">
      <w:pPr>
        <w:jc w:val="both"/>
        <w:rPr>
          <w:szCs w:val="22"/>
        </w:rPr>
      </w:pPr>
      <w:r>
        <w:rPr>
          <w:szCs w:val="22"/>
        </w:rPr>
        <w:t>El Llibre d’obra serà lliurat al contractista amb anterioritat a la data de comprovació del replanteig ajustant-se al que disposa la Clàusula 25 del Plec de Clàusules Administratives Generals aplicables a la contractació d’obres i instal·lacions en aquest municipi.</w:t>
      </w:r>
    </w:p>
    <w:p w:rsidR="005B7BE5" w:rsidRDefault="005B7BE5" w:rsidP="005B7BE5">
      <w:pPr>
        <w:jc w:val="both"/>
        <w:rPr>
          <w:szCs w:val="22"/>
        </w:rPr>
      </w:pPr>
    </w:p>
    <w:p w:rsidR="005B7BE5" w:rsidRDefault="005B7BE5" w:rsidP="005B7BE5">
      <w:pPr>
        <w:autoSpaceDE w:val="0"/>
        <w:autoSpaceDN w:val="0"/>
        <w:adjustRightInd w:val="0"/>
        <w:jc w:val="both"/>
        <w:rPr>
          <w:szCs w:val="22"/>
        </w:rPr>
      </w:pPr>
      <w:r>
        <w:rPr>
          <w:szCs w:val="22"/>
        </w:rPr>
        <w:t>D’acord amb l’article 8 de la Llei 32/2006, de 18 d’octubre, reguladora de la subcontractació en el sector de la construcció, haurà de dipositar-se en la obra el Llibre de Subcontractació. El contractista haurà de complir allò que disposa l’article 13 i següents i Annex III del Reial decret 1109/2007, de 24 d’agost, pel qual es desenvolupa la Llei 32/2006, de 18 d’octubre, reguladora de la subcontractació en el sector de la construcció.</w:t>
      </w:r>
    </w:p>
    <w:p w:rsidR="005B7BE5" w:rsidRDefault="005B7BE5" w:rsidP="005B7BE5">
      <w:pPr>
        <w:jc w:val="both"/>
        <w:rPr>
          <w:szCs w:val="22"/>
        </w:rPr>
      </w:pPr>
    </w:p>
    <w:p w:rsidR="005B7BE5" w:rsidRDefault="005B7BE5" w:rsidP="005B7BE5">
      <w:pPr>
        <w:jc w:val="both"/>
        <w:rPr>
          <w:szCs w:val="22"/>
        </w:rPr>
      </w:pPr>
      <w:r>
        <w:rPr>
          <w:szCs w:val="22"/>
        </w:rPr>
        <w:t>El contractista, assabentat del Director designat per a la direcció de les obres, comunicarà a aquest, en el termini de set dies naturals, la persona designada com a Delegat d’Obres, que haurà de tenir la titulació prevista en la Llei de l’Edificació per a les direccions d’obres d’aquestes característiques.</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Pla de seguretat i salut en el treball</w:t>
      </w:r>
    </w:p>
    <w:p w:rsidR="005B7BE5" w:rsidRDefault="005B7BE5" w:rsidP="005B7BE5">
      <w:pPr>
        <w:jc w:val="both"/>
        <w:rPr>
          <w:szCs w:val="22"/>
        </w:rPr>
      </w:pPr>
    </w:p>
    <w:p w:rsidR="005B7BE5" w:rsidRDefault="005B7BE5" w:rsidP="005B7BE5">
      <w:pPr>
        <w:jc w:val="both"/>
        <w:rPr>
          <w:szCs w:val="22"/>
        </w:rPr>
      </w:pPr>
      <w:r>
        <w:rPr>
          <w:szCs w:val="22"/>
        </w:rPr>
        <w:t>En el termini de 15 dies naturals des de la notificació de l’adjudicació el contractista presentarà a l’òrgan de contractació el pla de seguretat i salut en el treball, que haurà de ser informat en el termini de 5 dies naturals sobre la idoneïtat la seva aprovació.</w:t>
      </w:r>
    </w:p>
    <w:p w:rsidR="005B7BE5" w:rsidRDefault="005B7BE5" w:rsidP="005B7BE5">
      <w:pPr>
        <w:jc w:val="both"/>
        <w:rPr>
          <w:szCs w:val="22"/>
        </w:rPr>
      </w:pPr>
    </w:p>
    <w:p w:rsidR="005B7BE5" w:rsidRDefault="005B7BE5" w:rsidP="005B7BE5">
      <w:pPr>
        <w:jc w:val="both"/>
        <w:rPr>
          <w:szCs w:val="22"/>
        </w:rPr>
      </w:pPr>
      <w:r>
        <w:rPr>
          <w:szCs w:val="22"/>
        </w:rPr>
        <w:t>En tot cas, el termini màxim per a l’aprovació del pla de seguretat i salut en el treball serà de 15 dies naturals des de la signatura del contracte. Si, per incomplir el contractista els terminis indicats en el paràgraf anterior, no fos possible començar les obres al rebre autorització per a l’inici de les mateixes, no podrà reclamar cap ampliació del termini per aquest motiu.</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Revisió de preus</w:t>
      </w:r>
    </w:p>
    <w:p w:rsidR="005B7BE5" w:rsidRDefault="005B7BE5" w:rsidP="005B7BE5">
      <w:pPr>
        <w:jc w:val="both"/>
        <w:rPr>
          <w:szCs w:val="22"/>
        </w:rPr>
      </w:pPr>
    </w:p>
    <w:p w:rsidR="005B7BE5" w:rsidRDefault="005B7BE5" w:rsidP="005B7BE5">
      <w:pPr>
        <w:rPr>
          <w:rFonts w:cs="Times New Roman"/>
          <w:szCs w:val="22"/>
        </w:rPr>
      </w:pPr>
      <w:r>
        <w:rPr>
          <w:szCs w:val="22"/>
        </w:rPr>
        <w:t>No escau, perquè no hi ha inversió associada.</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Terminis i penalitats per mora en l’execució</w:t>
      </w:r>
    </w:p>
    <w:p w:rsidR="005B7BE5" w:rsidRDefault="005B7BE5" w:rsidP="005B7BE5">
      <w:pPr>
        <w:jc w:val="both"/>
        <w:rPr>
          <w:szCs w:val="22"/>
        </w:rPr>
      </w:pPr>
    </w:p>
    <w:p w:rsidR="005B7BE5" w:rsidRDefault="005B7BE5" w:rsidP="005B7BE5">
      <w:pPr>
        <w:jc w:val="both"/>
        <w:rPr>
          <w:szCs w:val="22"/>
        </w:rPr>
      </w:pPr>
      <w:r>
        <w:rPr>
          <w:szCs w:val="22"/>
        </w:rPr>
        <w:t>L’adjudicatari estarà obligat al compliment del termini total fixat en el contracte per a la realització de la prestació, així com dels terminis parcials que, en el seu cas, s’haguessin establert en l’oferta del licitador.</w:t>
      </w:r>
    </w:p>
    <w:p w:rsidR="005B7BE5" w:rsidRDefault="005B7BE5" w:rsidP="005B7BE5">
      <w:pPr>
        <w:jc w:val="both"/>
        <w:rPr>
          <w:szCs w:val="22"/>
        </w:rPr>
      </w:pPr>
    </w:p>
    <w:p w:rsidR="005B7BE5" w:rsidRDefault="005B7BE5" w:rsidP="005B7BE5">
      <w:pPr>
        <w:jc w:val="both"/>
        <w:rPr>
          <w:szCs w:val="22"/>
        </w:rPr>
      </w:pPr>
      <w:r>
        <w:rPr>
          <w:szCs w:val="22"/>
        </w:rPr>
        <w:t>La constitució en mora del contractista no requereix intimació prèvia per part de l’Ajuntament.</w:t>
      </w:r>
    </w:p>
    <w:p w:rsidR="005B7BE5" w:rsidRDefault="005B7BE5" w:rsidP="005B7BE5">
      <w:pPr>
        <w:jc w:val="both"/>
        <w:rPr>
          <w:szCs w:val="22"/>
        </w:rPr>
      </w:pPr>
    </w:p>
    <w:p w:rsidR="005B7BE5" w:rsidRDefault="005B7BE5" w:rsidP="005B7BE5">
      <w:pPr>
        <w:jc w:val="both"/>
        <w:rPr>
          <w:szCs w:val="22"/>
        </w:rPr>
      </w:pPr>
      <w:r>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5B7BE5" w:rsidRDefault="005B7BE5" w:rsidP="005B7BE5">
      <w:pPr>
        <w:jc w:val="both"/>
        <w:rPr>
          <w:szCs w:val="22"/>
        </w:rPr>
      </w:pPr>
    </w:p>
    <w:p w:rsidR="005B7BE5" w:rsidRDefault="005B7BE5" w:rsidP="005B7BE5">
      <w:pPr>
        <w:jc w:val="both"/>
        <w:rPr>
          <w:szCs w:val="22"/>
        </w:rPr>
      </w:pPr>
      <w:r>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5B7BE5" w:rsidRDefault="005B7BE5" w:rsidP="005B7BE5">
      <w:pPr>
        <w:jc w:val="both"/>
        <w:rPr>
          <w:szCs w:val="22"/>
        </w:rPr>
      </w:pPr>
    </w:p>
    <w:p w:rsidR="005B7BE5" w:rsidRDefault="005B7BE5" w:rsidP="005B7BE5">
      <w:pPr>
        <w:jc w:val="both"/>
        <w:rPr>
          <w:szCs w:val="22"/>
        </w:rPr>
      </w:pPr>
      <w:r>
        <w:rPr>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Règim de pagament del preu</w:t>
      </w:r>
    </w:p>
    <w:p w:rsidR="005B7BE5" w:rsidRDefault="005B7BE5" w:rsidP="005B7BE5">
      <w:pPr>
        <w:jc w:val="both"/>
        <w:rPr>
          <w:szCs w:val="22"/>
        </w:rPr>
      </w:pPr>
    </w:p>
    <w:p w:rsidR="005B7BE5" w:rsidRDefault="005B7BE5" w:rsidP="005B7BE5">
      <w:pPr>
        <w:jc w:val="both"/>
        <w:rPr>
          <w:szCs w:val="22"/>
        </w:rPr>
      </w:pPr>
      <w:r>
        <w:rPr>
          <w:szCs w:val="22"/>
        </w:rPr>
        <w:t>El contracte es pagarà mitjançant certificacions d’obra mensuals de conformitat amb l’article 198 de la LCSP i 147 i següents del RGLCAP.</w:t>
      </w:r>
    </w:p>
    <w:p w:rsidR="005B7BE5" w:rsidRDefault="005B7BE5" w:rsidP="005B7BE5">
      <w:pPr>
        <w:jc w:val="both"/>
        <w:rPr>
          <w:szCs w:val="22"/>
        </w:rPr>
      </w:pPr>
    </w:p>
    <w:p w:rsidR="005B7BE5" w:rsidRDefault="005B7BE5" w:rsidP="005B7BE5">
      <w:pPr>
        <w:jc w:val="both"/>
        <w:rPr>
          <w:szCs w:val="22"/>
        </w:rPr>
      </w:pPr>
      <w:r>
        <w:rPr>
          <w:szCs w:val="22"/>
        </w:rPr>
        <w:t xml:space="preserve">El contractista podrà desenvolupar els treballs amb major celeritat que la prevista per a que les obres s’executin dins del termini o terminis contractuals, a no ser que, a judici de la direcció d’obres, existissin raons per estimar-lo inconvenient. Tanmateix, no tindrà dret a percebre, qualsevol que sigui l’import del que s’ha executat o de les certificacions expedides, major quantitat de la consignada per al contracte. Les certificacions expedides </w:t>
      </w:r>
      <w:r>
        <w:rPr>
          <w:szCs w:val="22"/>
        </w:rPr>
        <w:lastRenderedPageBreak/>
        <w:t>només generaran interessos per demora des de la data assenyalada en l’article 152 RGLCAP.</w:t>
      </w:r>
    </w:p>
    <w:p w:rsidR="005B7BE5" w:rsidRDefault="005B7BE5" w:rsidP="005B7BE5">
      <w:pPr>
        <w:jc w:val="both"/>
        <w:rPr>
          <w:szCs w:val="22"/>
        </w:rPr>
      </w:pPr>
    </w:p>
    <w:p w:rsidR="005B7BE5" w:rsidRDefault="005B7BE5" w:rsidP="005B7BE5">
      <w:pPr>
        <w:jc w:val="both"/>
        <w:rPr>
          <w:szCs w:val="22"/>
        </w:rPr>
      </w:pPr>
      <w:r>
        <w:rPr>
          <w:szCs w:val="22"/>
        </w:rPr>
        <w:t>El lliurament de factures per part de l’adjudicatari d’aquest contracte s’haurà efectuar per mitjans electrònics.</w:t>
      </w:r>
    </w:p>
    <w:p w:rsidR="005B7BE5" w:rsidRDefault="005B7BE5" w:rsidP="005B7BE5">
      <w:pPr>
        <w:jc w:val="both"/>
        <w:rPr>
          <w:szCs w:val="22"/>
        </w:rPr>
      </w:pPr>
    </w:p>
    <w:p w:rsidR="005B7BE5" w:rsidRDefault="005B7BE5" w:rsidP="005B7BE5">
      <w:pPr>
        <w:jc w:val="both"/>
        <w:rPr>
          <w:szCs w:val="22"/>
        </w:rPr>
      </w:pPr>
      <w:r>
        <w:rPr>
          <w:szCs w:val="22"/>
        </w:rPr>
        <w:t>D’acord amb la normativa reguladora de la facturació electrònica, aquesta administració acceptarà la recepció de factures que compleixin amb els requeriments següents:</w:t>
      </w:r>
    </w:p>
    <w:p w:rsidR="005B7BE5" w:rsidRDefault="005B7BE5" w:rsidP="005B7BE5">
      <w:pPr>
        <w:jc w:val="both"/>
        <w:rPr>
          <w:szCs w:val="22"/>
        </w:rPr>
      </w:pPr>
    </w:p>
    <w:p w:rsidR="005B7BE5" w:rsidRDefault="005B7BE5" w:rsidP="005B7BE5">
      <w:pPr>
        <w:numPr>
          <w:ilvl w:val="0"/>
          <w:numId w:val="28"/>
        </w:numPr>
        <w:jc w:val="both"/>
        <w:rPr>
          <w:szCs w:val="22"/>
        </w:rPr>
      </w:pPr>
      <w:r>
        <w:rPr>
          <w:szCs w:val="22"/>
        </w:rPr>
        <w:t>L’autenticitat de l’origen i integritat del contingut de les factures electròniques es garantirà mitjançant signatura electrònica.</w:t>
      </w:r>
    </w:p>
    <w:p w:rsidR="005B7BE5" w:rsidRDefault="005B7BE5" w:rsidP="005B7BE5">
      <w:pPr>
        <w:jc w:val="both"/>
        <w:rPr>
          <w:szCs w:val="22"/>
        </w:rPr>
      </w:pPr>
    </w:p>
    <w:p w:rsidR="005B7BE5" w:rsidRDefault="005B7BE5" w:rsidP="005B7BE5">
      <w:pPr>
        <w:numPr>
          <w:ilvl w:val="0"/>
          <w:numId w:val="28"/>
        </w:numPr>
        <w:jc w:val="both"/>
        <w:rPr>
          <w:szCs w:val="22"/>
        </w:rPr>
      </w:pPr>
      <w:r>
        <w:rPr>
          <w:szCs w:val="22"/>
        </w:rPr>
        <w:t>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5B7BE5" w:rsidRDefault="005B7BE5" w:rsidP="005B7BE5">
      <w:pPr>
        <w:pStyle w:val="Pargrafdellista"/>
        <w:rPr>
          <w:szCs w:val="22"/>
        </w:rPr>
      </w:pPr>
    </w:p>
    <w:p w:rsidR="005B7BE5" w:rsidRDefault="005B7BE5" w:rsidP="005B7BE5">
      <w:pPr>
        <w:numPr>
          <w:ilvl w:val="0"/>
          <w:numId w:val="28"/>
        </w:numPr>
        <w:jc w:val="both"/>
        <w:rPr>
          <w:szCs w:val="22"/>
        </w:rPr>
      </w:pPr>
      <w:r>
        <w:rPr>
          <w:szCs w:val="22"/>
        </w:rPr>
        <w:t>El lliurament de les factures s’efectuarà a través del servei e.FACT, bé utilitzant la bústia de lliurament de factures accessible des de la seu electrònica d’aquesta administració, amb adreça electrònica https://www.seu.cat/consorciaoc , o bé a través de les plataformes de facturació electrònica adherides al servei e.FACT que trobareu detallades a l’adreça electrònica http://www.aoc.cat/index.php/ezwebin_site/Inici/SERVEIS2/Relacions-amb-laciutadania/ e.FACT-Empreses).</w:t>
      </w:r>
    </w:p>
    <w:p w:rsidR="005B7BE5" w:rsidRDefault="005B7BE5" w:rsidP="005B7BE5">
      <w:pPr>
        <w:jc w:val="both"/>
        <w:rPr>
          <w:szCs w:val="22"/>
        </w:rPr>
      </w:pPr>
    </w:p>
    <w:p w:rsidR="005B7BE5" w:rsidRDefault="005B7BE5" w:rsidP="005B7BE5">
      <w:pPr>
        <w:jc w:val="both"/>
        <w:rPr>
          <w:b/>
          <w:bCs/>
          <w:szCs w:val="22"/>
        </w:rPr>
      </w:pPr>
      <w:r>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5B7BE5" w:rsidRDefault="005B7BE5" w:rsidP="005B7BE5">
      <w:pPr>
        <w:jc w:val="both"/>
        <w:rPr>
          <w:b/>
          <w:bCs/>
          <w:szCs w:val="22"/>
        </w:rPr>
      </w:pPr>
    </w:p>
    <w:p w:rsidR="005B7BE5" w:rsidRDefault="005B7BE5" w:rsidP="005B7BE5">
      <w:pPr>
        <w:jc w:val="both"/>
        <w:rPr>
          <w:b/>
          <w:bCs/>
          <w:szCs w:val="22"/>
        </w:rPr>
      </w:pPr>
    </w:p>
    <w:p w:rsidR="005B7BE5" w:rsidRDefault="005B7BE5" w:rsidP="005B7BE5">
      <w:pPr>
        <w:pStyle w:val="Textindependent3"/>
        <w:numPr>
          <w:ilvl w:val="0"/>
          <w:numId w:val="3"/>
        </w:numPr>
        <w:suppressAutoHyphens/>
        <w:spacing w:after="0"/>
        <w:jc w:val="both"/>
        <w:rPr>
          <w:b/>
          <w:bCs/>
          <w:szCs w:val="22"/>
        </w:rPr>
      </w:pPr>
      <w:r>
        <w:rPr>
          <w:b/>
          <w:bCs/>
          <w:szCs w:val="22"/>
        </w:rPr>
        <w:t>Garanties provisionals i definitives</w:t>
      </w:r>
    </w:p>
    <w:p w:rsidR="005B7BE5" w:rsidRDefault="005B7BE5" w:rsidP="005B7BE5">
      <w:pPr>
        <w:pStyle w:val="Textindependent3"/>
        <w:suppressAutoHyphens/>
        <w:spacing w:after="0"/>
        <w:ind w:left="720"/>
        <w:jc w:val="both"/>
        <w:rPr>
          <w:b/>
          <w:bCs/>
          <w:szCs w:val="22"/>
        </w:rPr>
      </w:pPr>
    </w:p>
    <w:p w:rsidR="005B7BE5" w:rsidRDefault="005B7BE5" w:rsidP="005B7BE5">
      <w:pPr>
        <w:rPr>
          <w:rFonts w:cs="Times New Roman"/>
          <w:szCs w:val="22"/>
        </w:rPr>
      </w:pPr>
      <w:r>
        <w:rPr>
          <w:szCs w:val="22"/>
        </w:rPr>
        <w:t>Les empreses licitadores estan exemptes de constituir garantia provisional de conformitat amb l’article 106.1 de la LCSP.</w:t>
      </w:r>
    </w:p>
    <w:p w:rsidR="005B7BE5" w:rsidRDefault="005B7BE5" w:rsidP="005B7BE5">
      <w:pPr>
        <w:rPr>
          <w:szCs w:val="22"/>
        </w:rPr>
      </w:pPr>
    </w:p>
    <w:p w:rsidR="005B7BE5" w:rsidRDefault="005B7BE5" w:rsidP="005B7BE5">
      <w:pPr>
        <w:rPr>
          <w:szCs w:val="22"/>
        </w:rPr>
      </w:pPr>
      <w:r>
        <w:rPr>
          <w:szCs w:val="22"/>
        </w:rPr>
        <w:t xml:space="preserve">D’acord amb l’article 159.6 f no es requereix la constitució de garantia definitiva. </w:t>
      </w:r>
    </w:p>
    <w:p w:rsidR="005B7BE5" w:rsidRDefault="005B7BE5" w:rsidP="005B7BE5">
      <w:pPr>
        <w:jc w:val="both"/>
        <w:rPr>
          <w:b/>
          <w:bCs/>
          <w:szCs w:val="22"/>
        </w:rPr>
      </w:pPr>
    </w:p>
    <w:p w:rsidR="005B7BE5" w:rsidRDefault="005B7BE5" w:rsidP="005B7BE5">
      <w:pPr>
        <w:jc w:val="both"/>
        <w:rPr>
          <w:b/>
          <w:bCs/>
          <w:szCs w:val="22"/>
        </w:rPr>
      </w:pPr>
    </w:p>
    <w:p w:rsidR="005B7BE5" w:rsidRDefault="005B7BE5" w:rsidP="005B7BE5">
      <w:pPr>
        <w:pStyle w:val="Textindependent3"/>
        <w:numPr>
          <w:ilvl w:val="0"/>
          <w:numId w:val="3"/>
        </w:numPr>
        <w:suppressAutoHyphens/>
        <w:spacing w:after="0"/>
        <w:jc w:val="both"/>
        <w:rPr>
          <w:b/>
          <w:bCs/>
          <w:szCs w:val="22"/>
        </w:rPr>
      </w:pPr>
      <w:r>
        <w:rPr>
          <w:b/>
          <w:bCs/>
          <w:szCs w:val="22"/>
        </w:rPr>
        <w:t>Causes de resolució del contracte</w:t>
      </w:r>
    </w:p>
    <w:p w:rsidR="005B7BE5" w:rsidRDefault="005B7BE5" w:rsidP="005B7BE5">
      <w:pPr>
        <w:jc w:val="both"/>
        <w:rPr>
          <w:szCs w:val="22"/>
        </w:rPr>
      </w:pPr>
    </w:p>
    <w:p w:rsidR="005B7BE5" w:rsidRDefault="005B7BE5" w:rsidP="005B7BE5">
      <w:pPr>
        <w:jc w:val="both"/>
        <w:rPr>
          <w:szCs w:val="22"/>
        </w:rPr>
      </w:pPr>
      <w:r>
        <w:rPr>
          <w:szCs w:val="22"/>
        </w:rPr>
        <w:t>Són aquelles fixades en l’article 209, 211 i 245 de la LCSP.</w:t>
      </w:r>
    </w:p>
    <w:p w:rsidR="005B7BE5" w:rsidRDefault="005B7BE5" w:rsidP="005B7BE5">
      <w:pPr>
        <w:jc w:val="both"/>
        <w:rPr>
          <w:b/>
          <w:bCs/>
          <w:szCs w:val="22"/>
        </w:rPr>
      </w:pPr>
    </w:p>
    <w:p w:rsidR="005B7BE5" w:rsidRDefault="005B7BE5" w:rsidP="005B7BE5">
      <w:pPr>
        <w:jc w:val="both"/>
        <w:rPr>
          <w:szCs w:val="22"/>
        </w:rPr>
      </w:pPr>
    </w:p>
    <w:p w:rsidR="005B7BE5" w:rsidRDefault="005B7BE5" w:rsidP="005B7BE5">
      <w:pPr>
        <w:pStyle w:val="Textoindependiente31"/>
        <w:numPr>
          <w:ilvl w:val="0"/>
          <w:numId w:val="3"/>
        </w:numPr>
        <w:jc w:val="both"/>
        <w:rPr>
          <w:sz w:val="22"/>
          <w:szCs w:val="22"/>
        </w:rPr>
      </w:pPr>
      <w:r>
        <w:rPr>
          <w:sz w:val="22"/>
          <w:szCs w:val="22"/>
        </w:rPr>
        <w:t>Penalitats</w:t>
      </w:r>
    </w:p>
    <w:p w:rsidR="005B7BE5" w:rsidRDefault="005B7BE5" w:rsidP="005B7BE5">
      <w:pPr>
        <w:pStyle w:val="Textoindependiente31"/>
        <w:jc w:val="both"/>
        <w:rPr>
          <w:sz w:val="22"/>
          <w:szCs w:val="22"/>
        </w:rPr>
      </w:pPr>
    </w:p>
    <w:p w:rsidR="005B7BE5" w:rsidRDefault="005B7BE5" w:rsidP="005B7BE5">
      <w:pPr>
        <w:jc w:val="both"/>
        <w:rPr>
          <w:szCs w:val="22"/>
        </w:rPr>
      </w:pPr>
      <w:r>
        <w:rPr>
          <w:szCs w:val="22"/>
        </w:rPr>
        <w:lastRenderedPageBreak/>
        <w:t>En els supòsits d’incompliment de les obligacions assumides pel contractista, l’Ajuntament podrà constrènyer al compliment del contracte, amb imposició de penalitats, o acordar-ne la resolució.</w:t>
      </w:r>
    </w:p>
    <w:p w:rsidR="005B7BE5" w:rsidRDefault="005B7BE5" w:rsidP="005B7BE5">
      <w:pPr>
        <w:jc w:val="both"/>
        <w:rPr>
          <w:szCs w:val="22"/>
        </w:rPr>
      </w:pPr>
    </w:p>
    <w:p w:rsidR="005B7BE5" w:rsidRDefault="005B7BE5" w:rsidP="005B7BE5">
      <w:pPr>
        <w:jc w:val="both"/>
        <w:rPr>
          <w:szCs w:val="22"/>
        </w:rPr>
      </w:pPr>
      <w:r>
        <w:rPr>
          <w:szCs w:val="22"/>
        </w:rPr>
        <w:t>El incompliment o compliment defectuós de les obligacions contractuals donarà lloc a la imposició de penalitats.</w:t>
      </w:r>
    </w:p>
    <w:p w:rsidR="005B7BE5" w:rsidRDefault="005B7BE5" w:rsidP="005B7BE5">
      <w:pPr>
        <w:jc w:val="both"/>
        <w:rPr>
          <w:szCs w:val="22"/>
        </w:rPr>
      </w:pPr>
    </w:p>
    <w:p w:rsidR="005B7BE5" w:rsidRDefault="005B7BE5" w:rsidP="005B7BE5">
      <w:pPr>
        <w:pStyle w:val="Textoindependiente21"/>
        <w:rPr>
          <w:szCs w:val="22"/>
        </w:rPr>
      </w:pPr>
      <w:r>
        <w:rPr>
          <w:szCs w:val="22"/>
        </w:rPr>
        <w:t>Són incompliments molt greus:</w:t>
      </w:r>
    </w:p>
    <w:p w:rsidR="005B7BE5" w:rsidRDefault="005B7BE5" w:rsidP="005B7BE5">
      <w:pPr>
        <w:numPr>
          <w:ilvl w:val="0"/>
          <w:numId w:val="29"/>
        </w:numPr>
        <w:tabs>
          <w:tab w:val="left" w:pos="360"/>
        </w:tabs>
        <w:suppressAutoHyphens/>
        <w:jc w:val="both"/>
        <w:rPr>
          <w:szCs w:val="22"/>
        </w:rPr>
      </w:pPr>
      <w:r>
        <w:rPr>
          <w:szCs w:val="22"/>
        </w:rPr>
        <w:t>El incompliment de les condicions especials d’execució i les obligacions essencials del contracte</w:t>
      </w:r>
    </w:p>
    <w:p w:rsidR="005B7BE5" w:rsidRDefault="005B7BE5" w:rsidP="005B7BE5">
      <w:pPr>
        <w:numPr>
          <w:ilvl w:val="0"/>
          <w:numId w:val="29"/>
        </w:numPr>
        <w:tabs>
          <w:tab w:val="left" w:pos="360"/>
        </w:tabs>
        <w:suppressAutoHyphens/>
        <w:jc w:val="both"/>
        <w:rPr>
          <w:szCs w:val="22"/>
        </w:rPr>
      </w:pPr>
      <w:r>
        <w:rPr>
          <w:szCs w:val="22"/>
        </w:rPr>
        <w:t>El incompliment de l’execució parcial de les prestacions definides en el contracte que produeixi un perjudici molt greu.</w:t>
      </w:r>
    </w:p>
    <w:p w:rsidR="005B7BE5" w:rsidRDefault="005B7BE5" w:rsidP="005B7BE5">
      <w:pPr>
        <w:numPr>
          <w:ilvl w:val="0"/>
          <w:numId w:val="29"/>
        </w:numPr>
        <w:tabs>
          <w:tab w:val="left" w:pos="360"/>
        </w:tabs>
        <w:suppressAutoHyphens/>
        <w:jc w:val="both"/>
        <w:rPr>
          <w:szCs w:val="22"/>
        </w:rPr>
      </w:pPr>
      <w:r>
        <w:rPr>
          <w:szCs w:val="22"/>
        </w:rPr>
        <w:t>La paralització total i absoluta de l’execució de les prestacions objecte d’aquest contracte imputable al contractista.</w:t>
      </w:r>
    </w:p>
    <w:p w:rsidR="005B7BE5" w:rsidRDefault="005B7BE5" w:rsidP="005B7BE5">
      <w:pPr>
        <w:numPr>
          <w:ilvl w:val="0"/>
          <w:numId w:val="29"/>
        </w:numPr>
        <w:tabs>
          <w:tab w:val="left" w:pos="360"/>
        </w:tabs>
        <w:suppressAutoHyphens/>
        <w:jc w:val="both"/>
        <w:rPr>
          <w:szCs w:val="22"/>
        </w:rPr>
      </w:pPr>
      <w:r>
        <w:rPr>
          <w:szCs w:val="22"/>
        </w:rPr>
        <w:t>La resistència als requeriments fets per l’Administració, o la seva inobservança, quan produeixi un perjudici molt greu a l’execució del contracte.</w:t>
      </w:r>
    </w:p>
    <w:p w:rsidR="005B7BE5" w:rsidRDefault="005B7BE5" w:rsidP="005B7BE5">
      <w:pPr>
        <w:numPr>
          <w:ilvl w:val="0"/>
          <w:numId w:val="29"/>
        </w:numPr>
        <w:tabs>
          <w:tab w:val="left" w:pos="360"/>
        </w:tabs>
        <w:suppressAutoHyphens/>
        <w:jc w:val="both"/>
        <w:rPr>
          <w:szCs w:val="22"/>
        </w:rPr>
      </w:pPr>
      <w:r>
        <w:rPr>
          <w:szCs w:val="22"/>
        </w:rPr>
        <w:t>La utilització de sistemes de treball, elements, materials, màquines o personal diferents als previstos en els plecs i en les ofertes del contractista, o quan produeixi un perjudici molt greu a l’execució del contracte.</w:t>
      </w:r>
    </w:p>
    <w:p w:rsidR="005B7BE5" w:rsidRDefault="005B7BE5" w:rsidP="005B7BE5">
      <w:pPr>
        <w:numPr>
          <w:ilvl w:val="0"/>
          <w:numId w:val="29"/>
        </w:numPr>
        <w:tabs>
          <w:tab w:val="left" w:pos="360"/>
        </w:tabs>
        <w:suppressAutoHyphens/>
        <w:jc w:val="both"/>
        <w:rPr>
          <w:szCs w:val="22"/>
        </w:rPr>
      </w:pPr>
      <w:r>
        <w:rPr>
          <w:szCs w:val="22"/>
        </w:rPr>
        <w:t>El falsejament de les prestacions consignades pel contractista en el document cobratori.</w:t>
      </w:r>
    </w:p>
    <w:p w:rsidR="005B7BE5" w:rsidRDefault="005B7BE5" w:rsidP="005B7BE5">
      <w:pPr>
        <w:numPr>
          <w:ilvl w:val="0"/>
          <w:numId w:val="29"/>
        </w:numPr>
        <w:tabs>
          <w:tab w:val="left" w:pos="360"/>
        </w:tabs>
        <w:suppressAutoHyphens/>
        <w:jc w:val="both"/>
        <w:rPr>
          <w:szCs w:val="22"/>
        </w:rPr>
      </w:pPr>
      <w:r>
        <w:rPr>
          <w:szCs w:val="22"/>
        </w:rPr>
        <w:t>El incompliment molt greu de les obligacions derivades de la normativa general sobre prevenció de riscos laborals i, en especial, de les del pla de seguretat i salut en les prestacions.</w:t>
      </w:r>
    </w:p>
    <w:p w:rsidR="005B7BE5" w:rsidRDefault="005B7BE5" w:rsidP="005B7BE5">
      <w:pPr>
        <w:numPr>
          <w:ilvl w:val="0"/>
          <w:numId w:val="29"/>
        </w:numPr>
        <w:tabs>
          <w:tab w:val="left" w:pos="360"/>
        </w:tabs>
        <w:suppressAutoHyphens/>
        <w:jc w:val="both"/>
        <w:rPr>
          <w:szCs w:val="22"/>
        </w:rPr>
      </w:pPr>
      <w:r>
        <w:rPr>
          <w:szCs w:val="22"/>
        </w:rPr>
        <w:t>El incompliment molt greu de les prescripcions relatives a la subcontractació, si escau.</w:t>
      </w:r>
    </w:p>
    <w:p w:rsidR="005B7BE5" w:rsidRDefault="005B7BE5" w:rsidP="005B7BE5">
      <w:pPr>
        <w:numPr>
          <w:ilvl w:val="0"/>
          <w:numId w:val="29"/>
        </w:numPr>
        <w:tabs>
          <w:tab w:val="left" w:pos="360"/>
        </w:tabs>
        <w:suppressAutoHyphens/>
        <w:jc w:val="both"/>
        <w:rPr>
          <w:szCs w:val="22"/>
        </w:rPr>
      </w:pPr>
      <w:r>
        <w:rPr>
          <w:szCs w:val="22"/>
        </w:rPr>
        <w:t>La reincidència en la comissió de faltes greus.</w:t>
      </w:r>
    </w:p>
    <w:p w:rsidR="005B7BE5" w:rsidRDefault="005B7BE5" w:rsidP="005B7BE5">
      <w:pPr>
        <w:numPr>
          <w:ilvl w:val="0"/>
          <w:numId w:val="30"/>
        </w:numPr>
        <w:tabs>
          <w:tab w:val="left" w:pos="360"/>
        </w:tabs>
        <w:suppressAutoHyphens/>
        <w:jc w:val="both"/>
        <w:rPr>
          <w:szCs w:val="22"/>
        </w:rPr>
      </w:pPr>
      <w:r>
        <w:rPr>
          <w:szCs w:val="22"/>
        </w:rPr>
        <w:t>Les modificacions en la relació de persones destinades a l’execució del contracte, així com de les seves circumstàncies contractuals, que no es comuniquin al responsable del contracte, per a donar compte a l’òrgan de contractació o per a l’autorització prèvia de l’òrgan de contractació.</w:t>
      </w:r>
    </w:p>
    <w:p w:rsidR="005B7BE5" w:rsidRDefault="005B7BE5" w:rsidP="005B7BE5">
      <w:pPr>
        <w:jc w:val="both"/>
        <w:rPr>
          <w:szCs w:val="22"/>
        </w:rPr>
      </w:pPr>
    </w:p>
    <w:p w:rsidR="005B7BE5" w:rsidRDefault="005B7BE5" w:rsidP="005B7BE5">
      <w:pPr>
        <w:jc w:val="both"/>
        <w:rPr>
          <w:szCs w:val="22"/>
        </w:rPr>
      </w:pPr>
      <w:r>
        <w:rPr>
          <w:szCs w:val="22"/>
        </w:rPr>
        <w:t>Són incompliments greus:</w:t>
      </w:r>
    </w:p>
    <w:p w:rsidR="005B7BE5" w:rsidRDefault="005B7BE5" w:rsidP="005B7BE5">
      <w:pPr>
        <w:tabs>
          <w:tab w:val="left" w:pos="360"/>
        </w:tabs>
        <w:suppressAutoHyphens/>
        <w:jc w:val="both"/>
        <w:rPr>
          <w:szCs w:val="22"/>
        </w:rPr>
      </w:pPr>
    </w:p>
    <w:p w:rsidR="005B7BE5" w:rsidRDefault="005B7BE5" w:rsidP="005B7BE5">
      <w:pPr>
        <w:numPr>
          <w:ilvl w:val="0"/>
          <w:numId w:val="30"/>
        </w:numPr>
        <w:tabs>
          <w:tab w:val="left" w:pos="360"/>
        </w:tabs>
        <w:suppressAutoHyphens/>
        <w:jc w:val="both"/>
        <w:rPr>
          <w:szCs w:val="22"/>
        </w:rPr>
      </w:pPr>
      <w:r>
        <w:rPr>
          <w:szCs w:val="22"/>
        </w:rPr>
        <w:t>La resistència als requeriments fets per l’Administració, o la seva inobservança.</w:t>
      </w:r>
    </w:p>
    <w:p w:rsidR="005B7BE5" w:rsidRDefault="005B7BE5" w:rsidP="005B7BE5">
      <w:pPr>
        <w:numPr>
          <w:ilvl w:val="0"/>
          <w:numId w:val="30"/>
        </w:numPr>
        <w:tabs>
          <w:tab w:val="left" w:pos="360"/>
        </w:tabs>
        <w:suppressAutoHyphens/>
        <w:jc w:val="both"/>
        <w:rPr>
          <w:szCs w:val="22"/>
        </w:rPr>
      </w:pPr>
      <w:r>
        <w:rPr>
          <w:szCs w:val="22"/>
        </w:rPr>
        <w:t>El incompliment de l’execució parcial de les prestacions definides en el contracte que no constitueixi un incompliment molt greu.</w:t>
      </w:r>
    </w:p>
    <w:p w:rsidR="005B7BE5" w:rsidRDefault="005B7BE5" w:rsidP="005B7BE5">
      <w:pPr>
        <w:numPr>
          <w:ilvl w:val="0"/>
          <w:numId w:val="30"/>
        </w:numPr>
        <w:tabs>
          <w:tab w:val="left" w:pos="360"/>
        </w:tabs>
        <w:suppressAutoHyphens/>
        <w:jc w:val="both"/>
        <w:rPr>
          <w:szCs w:val="22"/>
        </w:rPr>
      </w:pPr>
      <w:r>
        <w:rPr>
          <w:szCs w:val="22"/>
        </w:rPr>
        <w:t>La utilització de sistemes de treball, elements, materials, màquines o personal diferents als previstos en el projecte, en els plecs i en les ofertes del contractista, si escau.</w:t>
      </w:r>
    </w:p>
    <w:p w:rsidR="005B7BE5" w:rsidRDefault="005B7BE5" w:rsidP="005B7BE5">
      <w:pPr>
        <w:numPr>
          <w:ilvl w:val="0"/>
          <w:numId w:val="30"/>
        </w:numPr>
        <w:tabs>
          <w:tab w:val="left" w:pos="360"/>
        </w:tabs>
        <w:suppressAutoHyphens/>
        <w:jc w:val="both"/>
        <w:rPr>
          <w:szCs w:val="22"/>
        </w:rPr>
      </w:pPr>
      <w:r>
        <w:rPr>
          <w:szCs w:val="22"/>
        </w:rPr>
        <w:t>La inobservança de requisits d’ordre formal establerts en el present plec i en les disposicions d’aplicació per a l’execució del contracte.</w:t>
      </w:r>
    </w:p>
    <w:p w:rsidR="005B7BE5" w:rsidRDefault="005B7BE5" w:rsidP="005B7BE5">
      <w:pPr>
        <w:numPr>
          <w:ilvl w:val="0"/>
          <w:numId w:val="30"/>
        </w:numPr>
        <w:tabs>
          <w:tab w:val="left" w:pos="360"/>
        </w:tabs>
        <w:suppressAutoHyphens/>
        <w:jc w:val="both"/>
        <w:rPr>
          <w:szCs w:val="22"/>
        </w:rPr>
      </w:pPr>
      <w:r>
        <w:rPr>
          <w:szCs w:val="22"/>
        </w:rPr>
        <w:t>El incompliment de les prescripcions municipals sobre comunicació de les prestacions.</w:t>
      </w:r>
    </w:p>
    <w:p w:rsidR="005B7BE5" w:rsidRDefault="005B7BE5" w:rsidP="005B7BE5">
      <w:pPr>
        <w:numPr>
          <w:ilvl w:val="0"/>
          <w:numId w:val="30"/>
        </w:numPr>
        <w:tabs>
          <w:tab w:val="left" w:pos="360"/>
        </w:tabs>
        <w:suppressAutoHyphens/>
        <w:jc w:val="both"/>
        <w:rPr>
          <w:szCs w:val="22"/>
        </w:rPr>
      </w:pPr>
      <w:r>
        <w:rPr>
          <w:szCs w:val="22"/>
        </w:rPr>
        <w:t>El incompliment, que no constitueixi falta molt greu, de les obligacions derivades de la normativa general sobre prevenció de riscos laborals i, en especial, de les del pla de seguretat i salut en les prestacions.</w:t>
      </w:r>
    </w:p>
    <w:p w:rsidR="005B7BE5" w:rsidRDefault="005B7BE5" w:rsidP="005B7BE5">
      <w:pPr>
        <w:numPr>
          <w:ilvl w:val="0"/>
          <w:numId w:val="30"/>
        </w:numPr>
        <w:tabs>
          <w:tab w:val="left" w:pos="360"/>
        </w:tabs>
        <w:suppressAutoHyphens/>
        <w:jc w:val="both"/>
        <w:rPr>
          <w:szCs w:val="22"/>
        </w:rPr>
      </w:pPr>
      <w:r>
        <w:rPr>
          <w:szCs w:val="22"/>
        </w:rPr>
        <w:t>Fer un ús indegut dels municipals i el seu equipament durant l’execució del contracte.</w:t>
      </w:r>
    </w:p>
    <w:p w:rsidR="005B7BE5" w:rsidRDefault="005B7BE5" w:rsidP="005B7BE5">
      <w:pPr>
        <w:jc w:val="both"/>
        <w:rPr>
          <w:szCs w:val="22"/>
        </w:rPr>
      </w:pPr>
    </w:p>
    <w:p w:rsidR="005B7BE5" w:rsidRDefault="005B7BE5" w:rsidP="005B7BE5">
      <w:pPr>
        <w:pStyle w:val="Textdebloc"/>
        <w:ind w:left="0" w:right="0"/>
        <w:rPr>
          <w:sz w:val="22"/>
          <w:szCs w:val="22"/>
        </w:rPr>
      </w:pPr>
      <w:r>
        <w:rPr>
          <w:sz w:val="22"/>
          <w:szCs w:val="22"/>
        </w:rPr>
        <w:lastRenderedPageBreak/>
        <w:t>El incompliment de les obligacions que tot seguit es relacionen es consideraran incompliments greus penalitzables d’acord amb el disposat en el present Plec.</w:t>
      </w:r>
    </w:p>
    <w:p w:rsidR="005B7BE5" w:rsidRDefault="005B7BE5" w:rsidP="005B7BE5">
      <w:pPr>
        <w:pStyle w:val="Textdebloc"/>
        <w:ind w:left="0" w:right="0"/>
        <w:rPr>
          <w:sz w:val="22"/>
          <w:szCs w:val="22"/>
        </w:rPr>
      </w:pPr>
    </w:p>
    <w:p w:rsidR="005B7BE5" w:rsidRDefault="005B7BE5" w:rsidP="005B7BE5">
      <w:pPr>
        <w:pStyle w:val="Textdebloc"/>
        <w:numPr>
          <w:ilvl w:val="0"/>
          <w:numId w:val="31"/>
        </w:numPr>
        <w:ind w:right="0"/>
        <w:rPr>
          <w:sz w:val="22"/>
          <w:szCs w:val="22"/>
        </w:rPr>
      </w:pPr>
      <w:r>
        <w:rPr>
          <w:sz w:val="22"/>
          <w:szCs w:val="22"/>
        </w:rPr>
        <w:t>Facilitar tota la informació que requereixi l’Ajuntament, en ordre a la identificació de la plantilla i responsables de cada treball.</w:t>
      </w:r>
    </w:p>
    <w:p w:rsidR="005B7BE5" w:rsidRDefault="005B7BE5" w:rsidP="005B7BE5">
      <w:pPr>
        <w:pStyle w:val="Textdebloc"/>
        <w:numPr>
          <w:ilvl w:val="0"/>
          <w:numId w:val="31"/>
        </w:numPr>
        <w:ind w:right="0"/>
        <w:rPr>
          <w:sz w:val="22"/>
          <w:szCs w:val="22"/>
        </w:rPr>
      </w:pPr>
      <w:r>
        <w:rPr>
          <w:sz w:val="22"/>
          <w:szCs w:val="22"/>
        </w:rPr>
        <w:t>Documentar i uniformitzar al personal adscrit al servei.</w:t>
      </w:r>
    </w:p>
    <w:p w:rsidR="005B7BE5" w:rsidRDefault="005B7BE5" w:rsidP="005B7BE5">
      <w:pPr>
        <w:pStyle w:val="Textdebloc"/>
        <w:numPr>
          <w:ilvl w:val="0"/>
          <w:numId w:val="31"/>
        </w:numPr>
        <w:ind w:right="0"/>
        <w:rPr>
          <w:sz w:val="22"/>
          <w:szCs w:val="22"/>
        </w:rPr>
      </w:pPr>
      <w:r>
        <w:rPr>
          <w:sz w:val="22"/>
          <w:szCs w:val="22"/>
        </w:rPr>
        <w:t>Prendre les mesures necessàries per tal d’evitar qualsevol tipus d’accidents.</w:t>
      </w:r>
    </w:p>
    <w:p w:rsidR="005B7BE5" w:rsidRDefault="005B7BE5" w:rsidP="005B7BE5">
      <w:pPr>
        <w:pStyle w:val="Textdebloc"/>
        <w:numPr>
          <w:ilvl w:val="0"/>
          <w:numId w:val="31"/>
        </w:numPr>
        <w:ind w:right="0"/>
        <w:rPr>
          <w:sz w:val="22"/>
          <w:szCs w:val="22"/>
        </w:rPr>
      </w:pPr>
      <w:r>
        <w:rPr>
          <w:sz w:val="22"/>
          <w:szCs w:val="22"/>
        </w:rPr>
        <w:t>Presentar una relació nominal on constin les altes o baixes de personal, durant els cinc primers dies de cada mes.</w:t>
      </w:r>
    </w:p>
    <w:p w:rsidR="005B7BE5" w:rsidRDefault="005B7BE5" w:rsidP="005B7BE5">
      <w:pPr>
        <w:pStyle w:val="Textdebloc"/>
        <w:numPr>
          <w:ilvl w:val="0"/>
          <w:numId w:val="31"/>
        </w:numPr>
        <w:ind w:right="0"/>
        <w:rPr>
          <w:sz w:val="22"/>
          <w:szCs w:val="22"/>
        </w:rPr>
      </w:pPr>
      <w:r>
        <w:rPr>
          <w:sz w:val="22"/>
          <w:szCs w:val="22"/>
        </w:rPr>
        <w:t>No presentar semestralment còpia dels fulls de cotització a la Seguretat Social, i anualment la liquidació de retencions de l’IRPF a Hisenda, degudament segellades.</w:t>
      </w:r>
    </w:p>
    <w:p w:rsidR="005B7BE5" w:rsidRDefault="005B7BE5" w:rsidP="005B7BE5">
      <w:pPr>
        <w:pStyle w:val="Textdebloc"/>
        <w:numPr>
          <w:ilvl w:val="0"/>
          <w:numId w:val="31"/>
        </w:numPr>
        <w:ind w:right="0"/>
        <w:rPr>
          <w:sz w:val="22"/>
          <w:szCs w:val="22"/>
        </w:rPr>
      </w:pPr>
      <w:r>
        <w:rPr>
          <w:sz w:val="22"/>
          <w:szCs w:val="22"/>
        </w:rPr>
        <w:t>Comunicar immediatament tota resolució administrativa o judicial que afecti al personal depenent de l’adjudicatari.</w:t>
      </w:r>
    </w:p>
    <w:p w:rsidR="005B7BE5" w:rsidRDefault="005B7BE5" w:rsidP="005B7BE5">
      <w:pPr>
        <w:pStyle w:val="Textdebloc"/>
        <w:numPr>
          <w:ilvl w:val="0"/>
          <w:numId w:val="31"/>
        </w:numPr>
        <w:ind w:right="0"/>
        <w:rPr>
          <w:sz w:val="22"/>
          <w:szCs w:val="22"/>
        </w:rPr>
      </w:pPr>
      <w:r>
        <w:rPr>
          <w:sz w:val="22"/>
          <w:szCs w:val="22"/>
        </w:rPr>
        <w:t>La reincidència en la comissió d’incompliments lleus.</w:t>
      </w:r>
    </w:p>
    <w:p w:rsidR="005B7BE5" w:rsidRDefault="005B7BE5" w:rsidP="005B7BE5">
      <w:pPr>
        <w:jc w:val="both"/>
        <w:rPr>
          <w:szCs w:val="22"/>
        </w:rPr>
      </w:pPr>
    </w:p>
    <w:p w:rsidR="005B7BE5" w:rsidRDefault="005B7BE5" w:rsidP="005B7BE5">
      <w:pPr>
        <w:jc w:val="both"/>
        <w:rPr>
          <w:szCs w:val="22"/>
        </w:rPr>
      </w:pPr>
      <w:r>
        <w:rPr>
          <w:szCs w:val="22"/>
        </w:rPr>
        <w:t>Són incompliments lleus:</w:t>
      </w:r>
    </w:p>
    <w:p w:rsidR="005B7BE5" w:rsidRDefault="005B7BE5" w:rsidP="005B7BE5">
      <w:pPr>
        <w:numPr>
          <w:ilvl w:val="0"/>
          <w:numId w:val="32"/>
        </w:numPr>
        <w:tabs>
          <w:tab w:val="left" w:pos="360"/>
        </w:tabs>
        <w:suppressAutoHyphens/>
        <w:jc w:val="both"/>
        <w:rPr>
          <w:szCs w:val="22"/>
        </w:rPr>
      </w:pPr>
      <w:r>
        <w:rPr>
          <w:szCs w:val="22"/>
        </w:rPr>
        <w:t>El incompliment de l’execució parcial de les prestacions definides en el contracte que no constitueixi un incompliment greu.</w:t>
      </w:r>
    </w:p>
    <w:p w:rsidR="005B7BE5" w:rsidRDefault="005B7BE5" w:rsidP="005B7BE5">
      <w:pPr>
        <w:numPr>
          <w:ilvl w:val="0"/>
          <w:numId w:val="32"/>
        </w:numPr>
        <w:tabs>
          <w:tab w:val="left" w:pos="360"/>
        </w:tabs>
        <w:suppressAutoHyphens/>
        <w:jc w:val="both"/>
        <w:rPr>
          <w:szCs w:val="22"/>
        </w:rPr>
      </w:pPr>
      <w:r>
        <w:rPr>
          <w:szCs w:val="22"/>
        </w:rPr>
        <w:t>Qualssevol altres que afectin obligacions de caràcter formal o documental exigides en la normativa de prevenció de riscos laborals i que no estiguin tipificades com a greus o molt greus.</w:t>
      </w:r>
    </w:p>
    <w:p w:rsidR="005B7BE5" w:rsidRDefault="005B7BE5" w:rsidP="005B7BE5">
      <w:pPr>
        <w:jc w:val="both"/>
        <w:rPr>
          <w:szCs w:val="22"/>
        </w:rPr>
      </w:pPr>
    </w:p>
    <w:p w:rsidR="005B7BE5" w:rsidRDefault="005B7BE5" w:rsidP="005B7BE5">
      <w:pPr>
        <w:jc w:val="both"/>
        <w:rPr>
          <w:szCs w:val="22"/>
        </w:rPr>
      </w:pPr>
      <w:r>
        <w:rPr>
          <w:szCs w:val="22"/>
        </w:rPr>
        <w:t>Independentment del rescabalament per danys i perjudicis, en cas d’incompliment que no produeixi resolució del contracte, l’Ajuntament podrà aplicar les penalitats següents, graduades en atenció al grau de perjudici, perillositat i/o reiteració:</w:t>
      </w:r>
    </w:p>
    <w:p w:rsidR="005B7BE5" w:rsidRDefault="005B7BE5" w:rsidP="005B7BE5">
      <w:pPr>
        <w:jc w:val="both"/>
        <w:rPr>
          <w:szCs w:val="22"/>
        </w:rPr>
      </w:pPr>
    </w:p>
    <w:p w:rsidR="005B7BE5" w:rsidRDefault="005B7BE5" w:rsidP="005B7BE5">
      <w:pPr>
        <w:jc w:val="both"/>
        <w:rPr>
          <w:szCs w:val="22"/>
        </w:rPr>
      </w:pPr>
      <w:r>
        <w:rPr>
          <w:szCs w:val="22"/>
        </w:rPr>
        <w:t>- Incompliments molt greus: penalitat de fins a un 10 % del preu del contracte, IVA exclòs. En cas de reiteració, s’acordarà la confiscació de la garantia definitiva.</w:t>
      </w:r>
    </w:p>
    <w:p w:rsidR="005B7BE5" w:rsidRDefault="005B7BE5" w:rsidP="005B7BE5">
      <w:pPr>
        <w:jc w:val="both"/>
        <w:rPr>
          <w:szCs w:val="22"/>
        </w:rPr>
      </w:pPr>
      <w:r>
        <w:rPr>
          <w:szCs w:val="22"/>
        </w:rPr>
        <w:t>- Incompliments greus: penalitats de fins a un 6 % del preu del contracte, IVA exclòs.</w:t>
      </w:r>
    </w:p>
    <w:p w:rsidR="005B7BE5" w:rsidRDefault="005B7BE5" w:rsidP="005B7BE5">
      <w:pPr>
        <w:jc w:val="both"/>
        <w:rPr>
          <w:szCs w:val="22"/>
        </w:rPr>
      </w:pPr>
      <w:r>
        <w:rPr>
          <w:szCs w:val="22"/>
        </w:rPr>
        <w:t xml:space="preserve">- Incompliments lleus: penalitats de fins a un 3 % del preu del contracte, IVA exclòs. </w:t>
      </w:r>
    </w:p>
    <w:p w:rsidR="005B7BE5" w:rsidRDefault="005B7BE5" w:rsidP="005B7BE5">
      <w:pPr>
        <w:jc w:val="both"/>
        <w:rPr>
          <w:szCs w:val="22"/>
        </w:rPr>
      </w:pPr>
    </w:p>
    <w:p w:rsidR="005B7BE5" w:rsidRDefault="005B7BE5" w:rsidP="005B7BE5">
      <w:pPr>
        <w:jc w:val="both"/>
        <w:rPr>
          <w:szCs w:val="22"/>
        </w:rPr>
      </w:pPr>
      <w:r>
        <w:rPr>
          <w:szCs w:val="22"/>
        </w:rPr>
        <w:t>El total d’aquestes penalitats no pot superar el 50 per cent del preu del contracte.</w:t>
      </w:r>
    </w:p>
    <w:p w:rsidR="005B7BE5" w:rsidRDefault="005B7BE5" w:rsidP="005B7BE5">
      <w:pPr>
        <w:jc w:val="both"/>
        <w:rPr>
          <w:szCs w:val="22"/>
        </w:rPr>
      </w:pPr>
    </w:p>
    <w:p w:rsidR="005B7BE5" w:rsidRDefault="005B7BE5" w:rsidP="005B7BE5">
      <w:pPr>
        <w:jc w:val="both"/>
        <w:rPr>
          <w:szCs w:val="22"/>
        </w:rPr>
      </w:pPr>
      <w:r>
        <w:rPr>
          <w:szCs w:val="22"/>
        </w:rPr>
        <w:t>En la tramitació de l’expedient, es donarà audiència al contractista perquè pugui formular al·legacions, i l’òrgan de contractació resoldrà.</w:t>
      </w:r>
    </w:p>
    <w:p w:rsidR="005B7BE5" w:rsidRDefault="005B7BE5" w:rsidP="005B7BE5">
      <w:pPr>
        <w:jc w:val="both"/>
        <w:rPr>
          <w:szCs w:val="22"/>
        </w:rPr>
      </w:pPr>
    </w:p>
    <w:p w:rsidR="005B7BE5" w:rsidRDefault="005B7BE5" w:rsidP="005B7BE5">
      <w:pPr>
        <w:jc w:val="both"/>
        <w:rPr>
          <w:szCs w:val="22"/>
        </w:rPr>
      </w:pPr>
      <w:r>
        <w:rPr>
          <w:szCs w:val="22"/>
        </w:rPr>
        <w:t>Les penalitats es faran efectives mitjançant la deducció de les quantitats que, en concepte de pagament total o parcial, s’haguessin d’abonar al contractista, o sobre la garantia, conforme a l’article 194.2 de la LCSP.</w:t>
      </w:r>
    </w:p>
    <w:p w:rsidR="005B7BE5" w:rsidRDefault="005B7BE5" w:rsidP="005B7BE5">
      <w:pPr>
        <w:jc w:val="both"/>
        <w:rPr>
          <w:szCs w:val="22"/>
        </w:rPr>
      </w:pPr>
    </w:p>
    <w:p w:rsidR="005B7BE5" w:rsidRDefault="005B7BE5" w:rsidP="005B7BE5">
      <w:pPr>
        <w:pStyle w:val="Textindependent3"/>
        <w:spacing w:after="0"/>
        <w:jc w:val="both"/>
        <w:rPr>
          <w:szCs w:val="22"/>
        </w:rPr>
      </w:pPr>
    </w:p>
    <w:p w:rsidR="005B7BE5" w:rsidRDefault="005B7BE5" w:rsidP="005B7BE5">
      <w:pPr>
        <w:pStyle w:val="Textindependent3"/>
        <w:numPr>
          <w:ilvl w:val="0"/>
          <w:numId w:val="3"/>
        </w:numPr>
        <w:spacing w:after="0"/>
        <w:jc w:val="both"/>
        <w:rPr>
          <w:b/>
          <w:bCs/>
          <w:szCs w:val="22"/>
        </w:rPr>
      </w:pPr>
      <w:r>
        <w:rPr>
          <w:b/>
          <w:bCs/>
          <w:szCs w:val="22"/>
        </w:rPr>
        <w:t>Modificació del contracte</w:t>
      </w:r>
    </w:p>
    <w:p w:rsidR="005B7BE5" w:rsidRDefault="005B7BE5" w:rsidP="005B7BE5">
      <w:pPr>
        <w:jc w:val="both"/>
        <w:rPr>
          <w:szCs w:val="22"/>
        </w:rPr>
      </w:pPr>
    </w:p>
    <w:p w:rsidR="005B7BE5" w:rsidRDefault="005B7BE5" w:rsidP="005B7BE5">
      <w:pPr>
        <w:autoSpaceDE w:val="0"/>
        <w:autoSpaceDN w:val="0"/>
        <w:adjustRightInd w:val="0"/>
        <w:jc w:val="both"/>
        <w:rPr>
          <w:szCs w:val="22"/>
        </w:rPr>
      </w:pPr>
      <w:r>
        <w:rPr>
          <w:szCs w:val="22"/>
        </w:rPr>
        <w:t>El contracte és podrà modificar per causes no previstes en aquests plecs, amb les limitacions de l’article 205 de la LCSP.</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Recepció i termini de garantia</w:t>
      </w:r>
    </w:p>
    <w:p w:rsidR="005B7BE5" w:rsidRDefault="005B7BE5" w:rsidP="005B7BE5">
      <w:pPr>
        <w:jc w:val="both"/>
        <w:rPr>
          <w:szCs w:val="22"/>
        </w:rPr>
      </w:pPr>
    </w:p>
    <w:p w:rsidR="005B7BE5" w:rsidRDefault="005B7BE5" w:rsidP="005B7BE5">
      <w:pPr>
        <w:jc w:val="both"/>
        <w:rPr>
          <w:szCs w:val="22"/>
        </w:rPr>
      </w:pPr>
      <w:r>
        <w:rPr>
          <w:szCs w:val="22"/>
        </w:rPr>
        <w:t>Pel que fa a la recepció de les obres, s’estarà al que disposa l’article 243 de la LCSP.</w:t>
      </w:r>
    </w:p>
    <w:p w:rsidR="005B7BE5" w:rsidRDefault="005B7BE5" w:rsidP="005B7BE5">
      <w:pPr>
        <w:jc w:val="both"/>
        <w:rPr>
          <w:szCs w:val="22"/>
        </w:rPr>
      </w:pPr>
    </w:p>
    <w:p w:rsidR="005B7BE5" w:rsidRDefault="005B7BE5" w:rsidP="005B7BE5">
      <w:pPr>
        <w:jc w:val="both"/>
        <w:rPr>
          <w:szCs w:val="22"/>
        </w:rPr>
      </w:pPr>
      <w:r>
        <w:rPr>
          <w:szCs w:val="22"/>
        </w:rPr>
        <w:t>En el moment de la recepció de les obres es comprovarà, en particular, el compliment pel contractista de les següents obligacions:</w:t>
      </w:r>
    </w:p>
    <w:p w:rsidR="005B7BE5" w:rsidRDefault="005B7BE5" w:rsidP="005B7BE5">
      <w:pPr>
        <w:jc w:val="both"/>
        <w:rPr>
          <w:szCs w:val="22"/>
        </w:rPr>
      </w:pPr>
    </w:p>
    <w:p w:rsidR="005B7BE5" w:rsidRDefault="005B7BE5" w:rsidP="005B7BE5">
      <w:pPr>
        <w:jc w:val="both"/>
        <w:rPr>
          <w:szCs w:val="22"/>
        </w:rPr>
      </w:pPr>
      <w:r>
        <w:rPr>
          <w:szCs w:val="22"/>
        </w:rPr>
        <w:t>1.- Neteja final de les obres, havent el contractista de restituir a la seva situació inicial les zones afectades per les obres i no ocupades per aquestes.</w:t>
      </w:r>
    </w:p>
    <w:p w:rsidR="005B7BE5" w:rsidRDefault="005B7BE5" w:rsidP="005B7BE5">
      <w:pPr>
        <w:jc w:val="both"/>
        <w:rPr>
          <w:szCs w:val="22"/>
        </w:rPr>
      </w:pPr>
      <w:r>
        <w:rPr>
          <w:szCs w:val="22"/>
        </w:rPr>
        <w:t>2.- El compliment no defectuós del contracte.</w:t>
      </w:r>
    </w:p>
    <w:p w:rsidR="005B7BE5" w:rsidRDefault="005B7BE5" w:rsidP="005B7BE5">
      <w:pPr>
        <w:jc w:val="both"/>
        <w:rPr>
          <w:szCs w:val="22"/>
        </w:rPr>
      </w:pPr>
      <w:r>
        <w:rPr>
          <w:szCs w:val="22"/>
        </w:rPr>
        <w:t>3.- El compliment dels criteris d’adjudicació.</w:t>
      </w:r>
    </w:p>
    <w:p w:rsidR="005B7BE5" w:rsidRDefault="005B7BE5" w:rsidP="005B7BE5">
      <w:pPr>
        <w:jc w:val="both"/>
        <w:rPr>
          <w:szCs w:val="22"/>
        </w:rPr>
      </w:pPr>
      <w:r>
        <w:rPr>
          <w:szCs w:val="22"/>
        </w:rPr>
        <w:t>4.- El compliment de les condicions d’execució</w:t>
      </w:r>
    </w:p>
    <w:p w:rsidR="005B7BE5" w:rsidRDefault="005B7BE5" w:rsidP="005B7BE5">
      <w:pPr>
        <w:jc w:val="both"/>
        <w:rPr>
          <w:szCs w:val="22"/>
        </w:rPr>
      </w:pPr>
      <w:r>
        <w:rPr>
          <w:szCs w:val="22"/>
        </w:rPr>
        <w:t>5.- El compliment de la clàusula 45 d’aquests plecs en matèria de subcontractació.</w:t>
      </w:r>
    </w:p>
    <w:p w:rsidR="005B7BE5" w:rsidRDefault="005B7BE5" w:rsidP="005B7BE5">
      <w:pPr>
        <w:jc w:val="both"/>
        <w:rPr>
          <w:szCs w:val="22"/>
        </w:rPr>
      </w:pPr>
    </w:p>
    <w:p w:rsidR="005B7BE5" w:rsidRDefault="005B7BE5" w:rsidP="005B7BE5">
      <w:pPr>
        <w:jc w:val="both"/>
        <w:rPr>
          <w:szCs w:val="22"/>
        </w:rPr>
      </w:pPr>
      <w:r>
        <w:rPr>
          <w:szCs w:val="22"/>
        </w:rPr>
        <w:t>Juntament amb la petició de la recepció de les obres s’acompanyaran plànols “as built” tant de l’obra com de tots els serveis executats, així com gravació en format DVD dels interiors de la xarxa de clavegueram construïda, si escau.</w:t>
      </w:r>
    </w:p>
    <w:p w:rsidR="005B7BE5" w:rsidRDefault="005B7BE5" w:rsidP="005B7BE5">
      <w:pPr>
        <w:jc w:val="both"/>
        <w:rPr>
          <w:szCs w:val="22"/>
        </w:rPr>
      </w:pPr>
    </w:p>
    <w:p w:rsidR="005B7BE5" w:rsidRDefault="005B7BE5" w:rsidP="005B7BE5">
      <w:pPr>
        <w:jc w:val="both"/>
        <w:rPr>
          <w:szCs w:val="22"/>
        </w:rPr>
      </w:pPr>
      <w:r>
        <w:rPr>
          <w:szCs w:val="22"/>
        </w:rPr>
        <w:t>El termini de garantia serà de sis de mesos en el cas que l’adjudicatari sigui una pime o d’un any en la resta de supòsits, a comptar des de l’endemà de l’expedició de l’acta de recepció. Transcorregut aquest termini sense objeccions per part de l’Ajuntament s’acordarà la devolució de la garantia definitiva.</w:t>
      </w:r>
    </w:p>
    <w:p w:rsidR="005B7BE5" w:rsidRDefault="005B7BE5" w:rsidP="005B7BE5">
      <w:pPr>
        <w:jc w:val="both"/>
        <w:rPr>
          <w:szCs w:val="22"/>
        </w:rPr>
      </w:pPr>
    </w:p>
    <w:p w:rsidR="005B7BE5" w:rsidRDefault="005B7BE5" w:rsidP="005B7BE5">
      <w:pPr>
        <w:jc w:val="both"/>
        <w:rPr>
          <w:szCs w:val="22"/>
        </w:rPr>
      </w:pPr>
      <w:r>
        <w:rPr>
          <w:szCs w:val="22"/>
        </w:rPr>
        <w:t>Si l’obra es malmet amb posterioritat a l’expiració del termini de garantia per vicis ocults de la construcció, a causa de l’incompliment del contracte per part del contractista, aquest respondrà dels danys i perjudicis que es manifestin durant un termini de 15 anys des de la recepció.</w:t>
      </w:r>
    </w:p>
    <w:p w:rsidR="005B7BE5" w:rsidRDefault="005B7BE5" w:rsidP="005B7BE5">
      <w:pPr>
        <w:jc w:val="both"/>
        <w:rPr>
          <w:szCs w:val="22"/>
        </w:rPr>
      </w:pPr>
    </w:p>
    <w:p w:rsidR="005B7BE5" w:rsidRDefault="005B7BE5" w:rsidP="005B7BE5">
      <w:pPr>
        <w:jc w:val="both"/>
        <w:rPr>
          <w:szCs w:val="22"/>
        </w:rPr>
      </w:pPr>
      <w:r>
        <w:rPr>
          <w:szCs w:val="22"/>
        </w:rPr>
        <w:t>Transcorregut aquest termini, sense que s’hagi manifestat cap dany o perjudici, quedarà totalment extingida la responsabilitat del contractista.</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Subcontractació</w:t>
      </w:r>
    </w:p>
    <w:p w:rsidR="005B7BE5" w:rsidRDefault="005B7BE5" w:rsidP="005B7BE5">
      <w:pPr>
        <w:jc w:val="both"/>
        <w:rPr>
          <w:color w:val="000000"/>
          <w:szCs w:val="22"/>
        </w:rPr>
      </w:pPr>
    </w:p>
    <w:p w:rsidR="005B7BE5" w:rsidRDefault="005B7BE5" w:rsidP="005B7BE5">
      <w:pPr>
        <w:jc w:val="both"/>
        <w:rPr>
          <w:szCs w:val="22"/>
        </w:rPr>
      </w:pPr>
      <w:r>
        <w:rPr>
          <w:szCs w:val="22"/>
        </w:rPr>
        <w:t>El contractista pot concertar amb tercers la realització parcial de la prestació amb subjecció al que disposin els plecs, llevat que, de conformitat amb el que estableixen les lletres d) i e) de l’apartat 2n de l’article 215 de la LCSP, la prestació o una part d’aquesta l’hagi d’executar directament el primer.</w:t>
      </w:r>
    </w:p>
    <w:p w:rsidR="005B7BE5" w:rsidRDefault="005B7BE5" w:rsidP="005B7BE5">
      <w:pPr>
        <w:jc w:val="both"/>
        <w:rPr>
          <w:szCs w:val="22"/>
        </w:rPr>
      </w:pPr>
    </w:p>
    <w:p w:rsidR="005B7BE5" w:rsidRDefault="005B7BE5" w:rsidP="005B7BE5">
      <w:pPr>
        <w:jc w:val="both"/>
        <w:rPr>
          <w:szCs w:val="22"/>
        </w:rPr>
      </w:pPr>
      <w:r>
        <w:rPr>
          <w:szCs w:val="22"/>
        </w:rPr>
        <w:t>En cap cas la limitació de la subcontractació no pot suposar que es produeixi una restricció efectiva de la competència, sense perjudici del que estableix la present Llei respecte als contractes de caràcter secret o reservat, o aquells l’execució dels quals s’hagi d’acompanyar de mesures de seguretat especials d’acord amb disposicions legals o reglamentàries.</w:t>
      </w:r>
    </w:p>
    <w:p w:rsidR="005B7BE5" w:rsidRDefault="005B7BE5" w:rsidP="005B7BE5">
      <w:pPr>
        <w:jc w:val="both"/>
        <w:rPr>
          <w:szCs w:val="22"/>
        </w:rPr>
      </w:pPr>
    </w:p>
    <w:p w:rsidR="005B7BE5" w:rsidRDefault="005B7BE5" w:rsidP="005B7BE5">
      <w:pPr>
        <w:jc w:val="both"/>
        <w:rPr>
          <w:szCs w:val="22"/>
        </w:rPr>
      </w:pPr>
      <w:r>
        <w:rPr>
          <w:szCs w:val="22"/>
        </w:rPr>
        <w:t xml:space="preserve"> La subscripció dels subcontractes està sotmesa al compliment dels requisits següents:</w:t>
      </w:r>
    </w:p>
    <w:p w:rsidR="005B7BE5" w:rsidRDefault="005B7BE5" w:rsidP="005B7BE5">
      <w:pPr>
        <w:ind w:firstLine="708"/>
        <w:jc w:val="both"/>
        <w:rPr>
          <w:szCs w:val="22"/>
        </w:rPr>
      </w:pPr>
    </w:p>
    <w:p w:rsidR="005B7BE5" w:rsidRDefault="005B7BE5" w:rsidP="005B7BE5">
      <w:pPr>
        <w:numPr>
          <w:ilvl w:val="0"/>
          <w:numId w:val="17"/>
        </w:numPr>
        <w:jc w:val="both"/>
        <w:rPr>
          <w:szCs w:val="22"/>
        </w:rPr>
      </w:pPr>
      <w:r>
        <w:rPr>
          <w:szCs w:val="22"/>
        </w:rPr>
        <w:t xml:space="preserve">Els licitadors han d’indicar a l’oferta la part del contracte que tinguin previst subcontractar, assenyalant el seu import, i el nom o el perfil empresarial, definit </w:t>
      </w:r>
      <w:r>
        <w:rPr>
          <w:szCs w:val="22"/>
        </w:rPr>
        <w:lastRenderedPageBreak/>
        <w:t>per referència a les condicions de solvència professional o tècnica, dels subcontractistes als quals s’hagi d’encarregar la realització.</w:t>
      </w:r>
    </w:p>
    <w:p w:rsidR="005B7BE5" w:rsidRDefault="005B7BE5" w:rsidP="005B7BE5">
      <w:pPr>
        <w:ind w:left="1068"/>
        <w:jc w:val="both"/>
        <w:rPr>
          <w:szCs w:val="22"/>
        </w:rPr>
      </w:pPr>
    </w:p>
    <w:p w:rsidR="005B7BE5" w:rsidRDefault="005B7BE5" w:rsidP="005B7BE5">
      <w:pPr>
        <w:numPr>
          <w:ilvl w:val="0"/>
          <w:numId w:val="17"/>
        </w:numPr>
        <w:jc w:val="both"/>
        <w:rPr>
          <w:szCs w:val="22"/>
          <w:u w:val="single"/>
        </w:rPr>
      </w:pPr>
      <w:r>
        <w:rPr>
          <w:szCs w:val="22"/>
          <w:u w:val="single"/>
        </w:rPr>
        <w:t>En tot cas, el contractista ha de comunicar per escrit, després de l’adjudicació del contracte i, com a molt tard, quan iniciï l’execució d’aquest, a l’òrgan de contractació la intenció de subscriure els subcontractes, i ha d’assenyalar la part de la prestació que es pretén subcontractar i la identitat, les dades de contacte i el representant o representants legals del subcontractista, i ha de justificar suficientment l’aptitud d’aquest per executar-la per referència als elements tècnics i humans de què disposa i a la seva experiència, i ha d’acreditar que aquest no està incurs en prohibició de contractar d’acord amb l’article 71 de la LCSP.</w:t>
      </w:r>
    </w:p>
    <w:p w:rsidR="005B7BE5" w:rsidRDefault="005B7BE5" w:rsidP="005B7BE5">
      <w:pPr>
        <w:jc w:val="both"/>
        <w:rPr>
          <w:szCs w:val="22"/>
          <w:u w:val="single"/>
        </w:rPr>
      </w:pPr>
    </w:p>
    <w:p w:rsidR="005B7BE5" w:rsidRDefault="005B7BE5" w:rsidP="005B7BE5">
      <w:pPr>
        <w:numPr>
          <w:ilvl w:val="0"/>
          <w:numId w:val="17"/>
        </w:numPr>
        <w:jc w:val="both"/>
        <w:rPr>
          <w:szCs w:val="22"/>
        </w:rPr>
      </w:pPr>
      <w:r>
        <w:rPr>
          <w:szCs w:val="22"/>
        </w:rPr>
        <w:t>El contractista principal ha de notificar per escrit a l’òrgan de contractació qualsevol modificació que pateixi aquesta informació durant l’execució del contracte principal, i tota la informació necessària sobre els nous subcontractistes.</w:t>
      </w:r>
    </w:p>
    <w:p w:rsidR="005B7BE5" w:rsidRDefault="005B7BE5" w:rsidP="005B7BE5">
      <w:pPr>
        <w:ind w:left="1068"/>
        <w:jc w:val="both"/>
        <w:rPr>
          <w:szCs w:val="22"/>
        </w:rPr>
      </w:pPr>
      <w:r>
        <w:rPr>
          <w:szCs w:val="22"/>
        </w:rPr>
        <w:t>En el cas que el subcontractista tingui la classificació adequada per realitzar la part del contracte objecte de la subcontractació, la comunicació d’aquesta circumstància és suficient per acreditar-ne l’aptitud.</w:t>
      </w:r>
    </w:p>
    <w:p w:rsidR="005B7BE5" w:rsidRDefault="005B7BE5" w:rsidP="005B7BE5">
      <w:pPr>
        <w:ind w:left="1068"/>
        <w:jc w:val="both"/>
        <w:rPr>
          <w:szCs w:val="22"/>
        </w:rPr>
      </w:pPr>
      <w:r>
        <w:rPr>
          <w:szCs w:val="22"/>
        </w:rPr>
        <w:t>L’acreditació de l’aptitud del subcontractista es pot efectuar immediatament després de la subscripció del subcontracte si aquesta és necessària per atendre una situació d’emergència o que exigeixi l’adopció de mesures urgents i així es justifica suficientment.</w:t>
      </w:r>
    </w:p>
    <w:p w:rsidR="005B7BE5" w:rsidRDefault="005B7BE5" w:rsidP="005B7BE5">
      <w:pPr>
        <w:ind w:left="1068"/>
        <w:jc w:val="both"/>
        <w:rPr>
          <w:szCs w:val="22"/>
        </w:rPr>
      </w:pPr>
    </w:p>
    <w:p w:rsidR="005B7BE5" w:rsidRDefault="005B7BE5" w:rsidP="005B7BE5">
      <w:pPr>
        <w:numPr>
          <w:ilvl w:val="0"/>
          <w:numId w:val="17"/>
        </w:numPr>
        <w:jc w:val="both"/>
        <w:rPr>
          <w:szCs w:val="22"/>
        </w:rPr>
      </w:pPr>
      <w:r>
        <w:rPr>
          <w:szCs w:val="22"/>
        </w:rPr>
        <w:t>Els subcontractes que no s’ajustin al que indica l’oferta, perquè es subscriuen amb empresaris diferents dels que s’hi indiquen nominativament o perquè es refereixen a parts de la prestació diferents de les que s’hi assenyalen, no es poden subscriure fins que transcorrin 20 dies naturals des que s’hagi cursat la notificació i s’hagin aportat les justificacions a què es refereix la lletra b) d’aquest apartat, llevat que amb anterioritat hagin estat autoritzats expressament, sempre que l’Ajuntament no hi hagi notificat dins d’aquest termini la seva oposició. Aquest règim és aplicable igualment si els subcontractistes han estat identificats en l’oferta mitjançant la descripció del seu perfil professional.</w:t>
      </w:r>
    </w:p>
    <w:p w:rsidR="005B7BE5" w:rsidRDefault="005B7BE5" w:rsidP="005B7BE5">
      <w:pPr>
        <w:ind w:left="1068"/>
        <w:jc w:val="both"/>
        <w:rPr>
          <w:szCs w:val="22"/>
        </w:rPr>
      </w:pPr>
      <w:r>
        <w:rPr>
          <w:szCs w:val="22"/>
        </w:rPr>
        <w:t>Sota la responsabilitat del contractista, els subcontractes es poden concloure sense necessitat de deixar transcórrer el termini de 20 dies si la seva subscripció és necessària per atendre una situació d’emergència o que exigeixi l’adopció de mesures urgents i així es justifica suficientment.</w:t>
      </w:r>
    </w:p>
    <w:p w:rsidR="005B7BE5" w:rsidRDefault="005B7BE5" w:rsidP="005B7BE5">
      <w:pPr>
        <w:ind w:left="1068"/>
        <w:jc w:val="both"/>
        <w:rPr>
          <w:szCs w:val="22"/>
        </w:rPr>
      </w:pPr>
    </w:p>
    <w:p w:rsidR="005B7BE5" w:rsidRDefault="005B7BE5" w:rsidP="005B7BE5">
      <w:pPr>
        <w:numPr>
          <w:ilvl w:val="0"/>
          <w:numId w:val="17"/>
        </w:numPr>
        <w:jc w:val="both"/>
        <w:rPr>
          <w:szCs w:val="22"/>
        </w:rPr>
      </w:pPr>
      <w:r>
        <w:rPr>
          <w:szCs w:val="22"/>
        </w:rPr>
        <w:t>De conformitat amb el que estableix l’apartat 4 de l’article 75 LCSP, en els contractes d’obres, els contractes de serveis o els serveis o treballs de col·locació o instal·lació en el context d’un contracte de subministrament, els òrgans de contractació poden establir que determinades tasques crítiques no puguin ser objecte de subcontractació, les quals les ha d’executar directament el contractista principal. La determinació de les tasques crítiques ha de ser objecte de justificació en l’expedient de contractació.</w:t>
      </w:r>
    </w:p>
    <w:p w:rsidR="005B7BE5" w:rsidRDefault="005B7BE5" w:rsidP="005B7BE5">
      <w:pPr>
        <w:ind w:left="1068"/>
        <w:jc w:val="both"/>
        <w:rPr>
          <w:szCs w:val="22"/>
        </w:rPr>
      </w:pPr>
    </w:p>
    <w:p w:rsidR="005B7BE5" w:rsidRDefault="005B7BE5" w:rsidP="005B7BE5">
      <w:pPr>
        <w:jc w:val="both"/>
        <w:rPr>
          <w:szCs w:val="22"/>
        </w:rPr>
      </w:pPr>
      <w:r>
        <w:rPr>
          <w:szCs w:val="22"/>
        </w:rPr>
        <w:lastRenderedPageBreak/>
        <w:t>La infracció de les condicions que estableix aquesta clàusula per a subcontractar, així com la falta d’acreditació de l’aptitud del subcontractista o de les circumstàncies determinants de la situació d’emergència o de les que fan urgent la subcontractació, té, entre d’altres que preveu aquesta Llei, i en funció de la repercussió en l’execució del contracte, alguna de les conseqüències següents, quan així s’hagi previst en els plecs:</w:t>
      </w:r>
    </w:p>
    <w:p w:rsidR="005B7BE5" w:rsidRDefault="005B7BE5" w:rsidP="005B7BE5">
      <w:pPr>
        <w:jc w:val="both"/>
        <w:rPr>
          <w:szCs w:val="22"/>
        </w:rPr>
      </w:pPr>
    </w:p>
    <w:p w:rsidR="005B7BE5" w:rsidRDefault="005B7BE5" w:rsidP="005B7BE5">
      <w:pPr>
        <w:numPr>
          <w:ilvl w:val="0"/>
          <w:numId w:val="18"/>
        </w:numPr>
        <w:jc w:val="both"/>
        <w:rPr>
          <w:szCs w:val="22"/>
        </w:rPr>
      </w:pPr>
      <w:r>
        <w:rPr>
          <w:szCs w:val="22"/>
        </w:rPr>
        <w:t>La imposició al contractista d’una penalitat de fins a un 50% de l’import del subcontracte.</w:t>
      </w:r>
    </w:p>
    <w:p w:rsidR="005B7BE5" w:rsidRDefault="005B7BE5" w:rsidP="005B7BE5">
      <w:pPr>
        <w:numPr>
          <w:ilvl w:val="0"/>
          <w:numId w:val="18"/>
        </w:numPr>
        <w:jc w:val="both"/>
        <w:rPr>
          <w:szCs w:val="22"/>
        </w:rPr>
      </w:pPr>
      <w:r>
        <w:rPr>
          <w:szCs w:val="22"/>
        </w:rPr>
        <w:t>La resolució del contracte, sempre que es compleixin els requisits que estableix el segon paràgraf de la lletra f) de l’apartat 1 de l’article 211 de la LCSP.</w:t>
      </w:r>
    </w:p>
    <w:p w:rsidR="005B7BE5" w:rsidRDefault="005B7BE5" w:rsidP="005B7BE5">
      <w:pPr>
        <w:jc w:val="both"/>
        <w:rPr>
          <w:szCs w:val="22"/>
        </w:rPr>
      </w:pPr>
    </w:p>
    <w:p w:rsidR="005B7BE5" w:rsidRDefault="005B7BE5" w:rsidP="005B7BE5">
      <w:pPr>
        <w:jc w:val="both"/>
        <w:rPr>
          <w:szCs w:val="22"/>
        </w:rPr>
      </w:pPr>
      <w:r>
        <w:rPr>
          <w:szCs w:val="22"/>
        </w:rPr>
        <w:t>Els subcontractistes queden obligats només davant el contractista principal, que assumeix, per tant, la responsabilitat total de l’execució del contracte davant l’Ajuntament, d’acord estrictament amb els plecs de clàusules administratives particulars, i amb els termes del contracte, inclòs el compliment de les obligacions en matèria mediambiental, social o laboral a què es refereix l’article 201 de la LCSP així com de l’obligació a què fa referència l’últim paràgraf de l’apartat 1 de l’article 202 de la LCSP referida a la submissió a la normativa nacional i de la Unió Europea en matèria de protecció de dades.</w:t>
      </w:r>
    </w:p>
    <w:p w:rsidR="005B7BE5" w:rsidRDefault="005B7BE5" w:rsidP="005B7BE5">
      <w:pPr>
        <w:jc w:val="both"/>
        <w:rPr>
          <w:szCs w:val="22"/>
        </w:rPr>
      </w:pPr>
    </w:p>
    <w:p w:rsidR="005B7BE5" w:rsidRDefault="005B7BE5" w:rsidP="005B7BE5">
      <w:pPr>
        <w:jc w:val="both"/>
        <w:rPr>
          <w:szCs w:val="22"/>
        </w:rPr>
      </w:pPr>
      <w:r>
        <w:rPr>
          <w:szCs w:val="22"/>
        </w:rPr>
        <w:t>En cap cas el contractista pot concertar l’execució parcial del contracte amb persones inhabilitades per contractar d’acord amb l’ordenament jurídic o compreses en algun dels supòsits de l’article 71 de la LCSP.</w:t>
      </w:r>
    </w:p>
    <w:p w:rsidR="005B7BE5" w:rsidRDefault="005B7BE5" w:rsidP="005B7BE5">
      <w:pPr>
        <w:jc w:val="both"/>
        <w:rPr>
          <w:szCs w:val="22"/>
        </w:rPr>
      </w:pPr>
    </w:p>
    <w:p w:rsidR="005B7BE5" w:rsidRDefault="005B7BE5" w:rsidP="005B7BE5">
      <w:pPr>
        <w:jc w:val="both"/>
        <w:rPr>
          <w:szCs w:val="22"/>
        </w:rPr>
      </w:pPr>
      <w:r>
        <w:rPr>
          <w:szCs w:val="22"/>
        </w:rPr>
        <w:t>El contractista ha d’informar els representants dels treballadors de la subcontractació, d’acord amb la legislació laboral.</w:t>
      </w:r>
    </w:p>
    <w:p w:rsidR="005B7BE5" w:rsidRDefault="005B7BE5" w:rsidP="005B7BE5">
      <w:pPr>
        <w:jc w:val="both"/>
        <w:rPr>
          <w:szCs w:val="22"/>
        </w:rPr>
      </w:pPr>
    </w:p>
    <w:p w:rsidR="005B7BE5" w:rsidRDefault="005B7BE5" w:rsidP="005B7BE5">
      <w:pPr>
        <w:jc w:val="both"/>
        <w:rPr>
          <w:szCs w:val="22"/>
        </w:rPr>
      </w:pPr>
      <w:r>
        <w:rPr>
          <w:szCs w:val="22"/>
        </w:rPr>
        <w:t>El contractista està obligat a abonar als subcontractistes o subministradors el preu pactat en els terminis i les condicions que s’indiquen a continuació.</w:t>
      </w:r>
    </w:p>
    <w:p w:rsidR="005B7BE5" w:rsidRDefault="005B7BE5" w:rsidP="005B7BE5">
      <w:pPr>
        <w:jc w:val="both"/>
        <w:rPr>
          <w:szCs w:val="22"/>
        </w:rPr>
      </w:pPr>
    </w:p>
    <w:p w:rsidR="005B7BE5" w:rsidRDefault="005B7BE5" w:rsidP="005B7BE5">
      <w:pPr>
        <w:jc w:val="both"/>
        <w:rPr>
          <w:szCs w:val="22"/>
        </w:rPr>
      </w:pPr>
      <w:r>
        <w:rPr>
          <w:szCs w:val="22"/>
        </w:rPr>
        <w:t>Els terminis fixats no poden ser més desfavorables que els que preveu la Llei 3/2004, de 29 de desembre, per la qual s’estableixen mesures de lluita contra la morositat en les operacions comercials, i es computen des de la data en què té lloc l’acceptació o verificació dels béns o serveis pel contractista principal, sempre que el subcontractista o el subministrador hagin lliurat la factura en els terminis establerts legalment.</w:t>
      </w:r>
    </w:p>
    <w:p w:rsidR="005B7BE5" w:rsidRDefault="005B7BE5" w:rsidP="005B7BE5">
      <w:pPr>
        <w:jc w:val="both"/>
        <w:rPr>
          <w:szCs w:val="22"/>
        </w:rPr>
      </w:pPr>
    </w:p>
    <w:p w:rsidR="005B7BE5" w:rsidRDefault="005B7BE5" w:rsidP="005B7BE5">
      <w:pPr>
        <w:jc w:val="both"/>
        <w:rPr>
          <w:szCs w:val="22"/>
        </w:rPr>
      </w:pPr>
      <w:r>
        <w:rPr>
          <w:szCs w:val="22"/>
        </w:rPr>
        <w:t>L’acceptació s’ha d’efectuar en un termini màxim de trenta dies des del lliurament dels béns o la prestació del servei. Dins del mateix termini s’han de formular, si s’escau, els motius de disconformitat amb aquesta. En cas que no s’efectuï en el termini esmentat, s’entén que s’han acceptat els béns o s’ha verificat de conformitat la prestació dels serveis.</w:t>
      </w:r>
    </w:p>
    <w:p w:rsidR="005B7BE5" w:rsidRDefault="005B7BE5" w:rsidP="005B7BE5">
      <w:pPr>
        <w:jc w:val="both"/>
        <w:rPr>
          <w:szCs w:val="22"/>
        </w:rPr>
      </w:pPr>
    </w:p>
    <w:p w:rsidR="005B7BE5" w:rsidRDefault="005B7BE5" w:rsidP="005B7BE5">
      <w:pPr>
        <w:jc w:val="both"/>
        <w:rPr>
          <w:szCs w:val="22"/>
        </w:rPr>
      </w:pPr>
      <w:r>
        <w:rPr>
          <w:szCs w:val="22"/>
        </w:rPr>
        <w:t>El contractista ha d’abonar les factures en el termini fixat de conformitat amb el que preveu l’apartat 2. En cas de demora en el pagament, el subcontractista o el subministrador té dret al cobrament dels interessos de demora i la indemnització pels costos de cobrament en els termes que preveu la Llei 3/2004, de 29 de desembre, per la qual s’estableixen mesures de lluita contra la morositat en les operacions comercials.</w:t>
      </w:r>
    </w:p>
    <w:p w:rsidR="005B7BE5" w:rsidRDefault="005B7BE5" w:rsidP="005B7BE5">
      <w:pPr>
        <w:jc w:val="both"/>
        <w:rPr>
          <w:szCs w:val="22"/>
        </w:rPr>
      </w:pPr>
    </w:p>
    <w:p w:rsidR="005B7BE5" w:rsidRDefault="005B7BE5" w:rsidP="005B7BE5">
      <w:pPr>
        <w:jc w:val="both"/>
        <w:rPr>
          <w:szCs w:val="22"/>
        </w:rPr>
      </w:pPr>
      <w:r>
        <w:rPr>
          <w:szCs w:val="22"/>
        </w:rPr>
        <w:t xml:space="preserve">La unitat de supervisió pot comprovar el compliment estricte dels pagaments que el contractista efectuï al subcontractistes. Per poder fer aquestes comprovacions el </w:t>
      </w:r>
      <w:r>
        <w:rPr>
          <w:szCs w:val="22"/>
        </w:rPr>
        <w:lastRenderedPageBreak/>
        <w:t>contractista haurà de disposar d’un registre d’entrada de les factures que permeti comprovar de forma fefaent el compliment dels terminis.</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Informació confidencial facilitada al contractista</w:t>
      </w:r>
    </w:p>
    <w:p w:rsidR="005B7BE5" w:rsidRDefault="005B7BE5" w:rsidP="005B7BE5">
      <w:pPr>
        <w:pStyle w:val="Textindependent3"/>
        <w:jc w:val="both"/>
        <w:rPr>
          <w:szCs w:val="22"/>
        </w:rPr>
      </w:pPr>
    </w:p>
    <w:p w:rsidR="005B7BE5" w:rsidRDefault="005B7BE5" w:rsidP="005B7BE5">
      <w:pPr>
        <w:suppressAutoHyphens/>
        <w:rPr>
          <w:bCs/>
          <w:szCs w:val="22"/>
        </w:rPr>
      </w:pPr>
      <w:r>
        <w:rPr>
          <w:bCs/>
          <w:szCs w:val="22"/>
        </w:rPr>
        <w:t>Per la naturalesa del servei, no hi ha cessió de dades al contractista.</w:t>
      </w:r>
    </w:p>
    <w:p w:rsidR="005B7BE5" w:rsidRDefault="005B7BE5" w:rsidP="005B7BE5">
      <w:pPr>
        <w:suppressAutoHyphens/>
        <w:rPr>
          <w:rFonts w:cs="Times New Roman"/>
          <w:b/>
          <w:bCs/>
          <w:szCs w:val="22"/>
        </w:rPr>
      </w:pPr>
    </w:p>
    <w:p w:rsidR="005B7BE5" w:rsidRDefault="005B7BE5" w:rsidP="005B7BE5">
      <w:pPr>
        <w:rPr>
          <w:szCs w:val="22"/>
        </w:rPr>
      </w:pPr>
      <w:r>
        <w:rPr>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5B7BE5" w:rsidRDefault="005B7BE5" w:rsidP="005B7BE5">
      <w:pPr>
        <w:ind w:left="360"/>
        <w:rPr>
          <w:szCs w:val="22"/>
        </w:rPr>
      </w:pPr>
    </w:p>
    <w:p w:rsidR="005B7BE5" w:rsidRDefault="005B7BE5" w:rsidP="005B7BE5">
      <w:pPr>
        <w:rPr>
          <w:szCs w:val="22"/>
        </w:rPr>
      </w:pPr>
      <w:r>
        <w:rPr>
          <w:szCs w:val="22"/>
        </w:rPr>
        <w:t>El contractista té l’obligació de sotmetre’s en tot cas a la normativa nacional i de la Unió Europea en matèria de protecció de dades, sense perjudici del que estableix l’últim paràgraf de l’apartat 1 de l’article 202 de la LCSP.</w:t>
      </w:r>
    </w:p>
    <w:p w:rsidR="005B7BE5" w:rsidRDefault="005B7BE5" w:rsidP="005B7BE5">
      <w:pPr>
        <w:jc w:val="both"/>
        <w:rPr>
          <w:szCs w:val="22"/>
        </w:rPr>
      </w:pPr>
    </w:p>
    <w:p w:rsidR="005B7BE5" w:rsidRDefault="005B7BE5" w:rsidP="005B7BE5">
      <w:pPr>
        <w:jc w:val="both"/>
        <w:rPr>
          <w:szCs w:val="22"/>
        </w:rPr>
      </w:pPr>
    </w:p>
    <w:p w:rsidR="005B7BE5" w:rsidRDefault="005B7BE5" w:rsidP="005B7BE5">
      <w:pPr>
        <w:pStyle w:val="Textindependent3"/>
        <w:numPr>
          <w:ilvl w:val="0"/>
          <w:numId w:val="3"/>
        </w:numPr>
        <w:suppressAutoHyphens/>
        <w:spacing w:after="0"/>
        <w:jc w:val="both"/>
        <w:rPr>
          <w:b/>
          <w:bCs/>
          <w:szCs w:val="22"/>
        </w:rPr>
      </w:pPr>
      <w:r>
        <w:rPr>
          <w:b/>
          <w:bCs/>
          <w:szCs w:val="22"/>
        </w:rPr>
        <w:t>Informació confidencial proporcionada pel contractista.</w:t>
      </w:r>
    </w:p>
    <w:p w:rsidR="005B7BE5" w:rsidRDefault="005B7BE5" w:rsidP="005B7BE5">
      <w:pPr>
        <w:jc w:val="both"/>
        <w:rPr>
          <w:szCs w:val="22"/>
        </w:rPr>
      </w:pPr>
    </w:p>
    <w:p w:rsidR="005B7BE5" w:rsidRDefault="005B7BE5" w:rsidP="005B7BE5">
      <w:pPr>
        <w:jc w:val="both"/>
        <w:rPr>
          <w:szCs w:val="22"/>
        </w:rPr>
      </w:pPr>
      <w:r>
        <w:rPr>
          <w:szCs w:val="22"/>
        </w:rPr>
        <w:t xml:space="preserve">Sens perjudici de les disposicions de la LCSP relatives a la publicitat de l’adjudicació, i a la informació que s’ha de donar al candidats i als licitadors, </w:t>
      </w:r>
      <w:r>
        <w:rPr>
          <w:szCs w:val="22"/>
          <w:u w:val="single"/>
        </w:rPr>
        <w:t>aquests podran designar com a confidencial part de la informació facilitada per ells al formular les seves ofertes, en especial respecte als secrets tècnics o comercials i als aspectes confidencials de les mateixes</w:t>
      </w:r>
      <w:r>
        <w:rPr>
          <w:szCs w:val="22"/>
        </w:rPr>
        <w:t>. Els òrgans de contractació no podran divulgar aquesta informació sense el seu consentiment.</w:t>
      </w:r>
    </w:p>
    <w:p w:rsidR="005B7BE5" w:rsidRDefault="005B7BE5" w:rsidP="005B7BE5">
      <w:pPr>
        <w:jc w:val="both"/>
        <w:rPr>
          <w:szCs w:val="22"/>
        </w:rPr>
      </w:pPr>
    </w:p>
    <w:p w:rsidR="005B7BE5" w:rsidRDefault="005B7BE5" w:rsidP="005B7BE5">
      <w:pPr>
        <w:jc w:val="both"/>
        <w:rPr>
          <w:szCs w:val="22"/>
        </w:rPr>
      </w:pPr>
      <w:r>
        <w:rPr>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5B7BE5" w:rsidRDefault="005B7BE5" w:rsidP="005B7BE5">
      <w:pPr>
        <w:jc w:val="both"/>
        <w:rPr>
          <w:szCs w:val="22"/>
        </w:rPr>
      </w:pPr>
    </w:p>
    <w:p w:rsidR="005B7BE5" w:rsidRDefault="005B7BE5" w:rsidP="005B7BE5">
      <w:pPr>
        <w:jc w:val="both"/>
        <w:rPr>
          <w:szCs w:val="22"/>
        </w:rPr>
      </w:pPr>
    </w:p>
    <w:p w:rsidR="005B7BE5" w:rsidRDefault="005B7BE5" w:rsidP="005B7BE5">
      <w:pPr>
        <w:numPr>
          <w:ilvl w:val="0"/>
          <w:numId w:val="3"/>
        </w:numPr>
        <w:jc w:val="both"/>
        <w:rPr>
          <w:b/>
          <w:bCs/>
          <w:szCs w:val="22"/>
        </w:rPr>
      </w:pPr>
      <w:r>
        <w:rPr>
          <w:b/>
          <w:bCs/>
          <w:szCs w:val="22"/>
        </w:rPr>
        <w:t>Despeses imputables al contractista</w:t>
      </w:r>
    </w:p>
    <w:p w:rsidR="005B7BE5" w:rsidRDefault="005B7BE5" w:rsidP="005B7BE5">
      <w:pPr>
        <w:jc w:val="both"/>
        <w:rPr>
          <w:b/>
          <w:bCs/>
          <w:szCs w:val="22"/>
        </w:rPr>
      </w:pPr>
    </w:p>
    <w:p w:rsidR="005B7BE5" w:rsidRDefault="005B7BE5" w:rsidP="005B7BE5">
      <w:pPr>
        <w:jc w:val="both"/>
        <w:rPr>
          <w:szCs w:val="22"/>
        </w:rPr>
      </w:pPr>
      <w:r>
        <w:rPr>
          <w:szCs w:val="22"/>
        </w:rPr>
        <w:t>A) Despeses de publicitat</w:t>
      </w:r>
    </w:p>
    <w:p w:rsidR="005B7BE5" w:rsidRDefault="005B7BE5" w:rsidP="005B7BE5">
      <w:pPr>
        <w:jc w:val="both"/>
        <w:rPr>
          <w:szCs w:val="22"/>
        </w:rPr>
      </w:pPr>
    </w:p>
    <w:p w:rsidR="005B7BE5" w:rsidRDefault="005B7BE5" w:rsidP="005B7BE5">
      <w:pPr>
        <w:jc w:val="both"/>
        <w:rPr>
          <w:szCs w:val="22"/>
        </w:rPr>
      </w:pPr>
      <w:r>
        <w:rPr>
          <w:szCs w:val="22"/>
        </w:rPr>
        <w:lastRenderedPageBreak/>
        <w:t>No escauen</w:t>
      </w:r>
    </w:p>
    <w:p w:rsidR="005B7BE5" w:rsidRDefault="005B7BE5" w:rsidP="005B7BE5">
      <w:pPr>
        <w:jc w:val="both"/>
        <w:rPr>
          <w:szCs w:val="22"/>
        </w:rPr>
      </w:pPr>
    </w:p>
    <w:p w:rsidR="005B7BE5" w:rsidRDefault="005B7BE5" w:rsidP="005B7BE5">
      <w:pPr>
        <w:jc w:val="both"/>
        <w:rPr>
          <w:szCs w:val="22"/>
        </w:rPr>
      </w:pPr>
    </w:p>
    <w:p w:rsidR="005B7BE5" w:rsidRDefault="005B7BE5" w:rsidP="005B7BE5">
      <w:pPr>
        <w:numPr>
          <w:ilvl w:val="0"/>
          <w:numId w:val="3"/>
        </w:numPr>
        <w:jc w:val="both"/>
        <w:rPr>
          <w:b/>
          <w:bCs/>
          <w:szCs w:val="22"/>
        </w:rPr>
      </w:pPr>
      <w:r>
        <w:rPr>
          <w:b/>
          <w:bCs/>
          <w:szCs w:val="22"/>
        </w:rPr>
        <w:t>Prerrogatives</w:t>
      </w:r>
    </w:p>
    <w:p w:rsidR="005B7BE5" w:rsidRDefault="005B7BE5" w:rsidP="005B7BE5">
      <w:pPr>
        <w:jc w:val="both"/>
        <w:rPr>
          <w:szCs w:val="22"/>
        </w:rPr>
      </w:pPr>
    </w:p>
    <w:p w:rsidR="005B7BE5" w:rsidRDefault="005B7BE5" w:rsidP="005B7BE5">
      <w:pPr>
        <w:jc w:val="both"/>
        <w:rPr>
          <w:szCs w:val="22"/>
        </w:rPr>
      </w:pPr>
      <w:r>
        <w:rPr>
          <w:szCs w:val="22"/>
        </w:rPr>
        <w:t>L’òrgan de contractació ostenta les prerrogatives de:</w:t>
      </w:r>
    </w:p>
    <w:p w:rsidR="005B7BE5" w:rsidRDefault="005B7BE5" w:rsidP="005B7BE5">
      <w:pPr>
        <w:jc w:val="both"/>
        <w:rPr>
          <w:szCs w:val="22"/>
        </w:rPr>
      </w:pPr>
    </w:p>
    <w:p w:rsidR="005B7BE5" w:rsidRDefault="005B7BE5" w:rsidP="005B7BE5">
      <w:pPr>
        <w:numPr>
          <w:ilvl w:val="0"/>
          <w:numId w:val="19"/>
        </w:numPr>
        <w:jc w:val="both"/>
        <w:rPr>
          <w:szCs w:val="22"/>
        </w:rPr>
      </w:pPr>
      <w:r>
        <w:rPr>
          <w:szCs w:val="22"/>
        </w:rPr>
        <w:t>Interpretar el contracte administratiu</w:t>
      </w:r>
    </w:p>
    <w:p w:rsidR="005B7BE5" w:rsidRDefault="005B7BE5" w:rsidP="005B7BE5">
      <w:pPr>
        <w:numPr>
          <w:ilvl w:val="0"/>
          <w:numId w:val="19"/>
        </w:numPr>
        <w:jc w:val="both"/>
        <w:rPr>
          <w:szCs w:val="22"/>
        </w:rPr>
      </w:pPr>
      <w:r>
        <w:rPr>
          <w:szCs w:val="22"/>
        </w:rPr>
        <w:t>Resoldre els dubtes que plantegi el compliment del contracte</w:t>
      </w:r>
    </w:p>
    <w:p w:rsidR="005B7BE5" w:rsidRDefault="005B7BE5" w:rsidP="005B7BE5">
      <w:pPr>
        <w:numPr>
          <w:ilvl w:val="0"/>
          <w:numId w:val="19"/>
        </w:numPr>
        <w:jc w:val="both"/>
        <w:rPr>
          <w:szCs w:val="22"/>
        </w:rPr>
      </w:pPr>
      <w:r>
        <w:rPr>
          <w:szCs w:val="22"/>
        </w:rPr>
        <w:t>Modificar el contracte per raons d’interès públic</w:t>
      </w:r>
    </w:p>
    <w:p w:rsidR="005B7BE5" w:rsidRDefault="005B7BE5" w:rsidP="005B7BE5">
      <w:pPr>
        <w:numPr>
          <w:ilvl w:val="0"/>
          <w:numId w:val="19"/>
        </w:numPr>
        <w:jc w:val="both"/>
        <w:rPr>
          <w:szCs w:val="22"/>
        </w:rPr>
      </w:pPr>
      <w:r>
        <w:rPr>
          <w:szCs w:val="22"/>
        </w:rPr>
        <w:t>Acordar la resolució del contracte i els efectes d’aquesta</w:t>
      </w:r>
    </w:p>
    <w:p w:rsidR="005B7BE5" w:rsidRDefault="005B7BE5" w:rsidP="005B7BE5">
      <w:pPr>
        <w:jc w:val="both"/>
        <w:rPr>
          <w:szCs w:val="22"/>
        </w:rPr>
      </w:pPr>
    </w:p>
    <w:p w:rsidR="005B7BE5" w:rsidRDefault="005B7BE5" w:rsidP="005B7BE5">
      <w:pPr>
        <w:jc w:val="both"/>
        <w:rPr>
          <w:szCs w:val="22"/>
        </w:rPr>
      </w:pPr>
      <w:r>
        <w:rPr>
          <w:szCs w:val="22"/>
        </w:rPr>
        <w:t>En els procediments que s’instrueixin per a l’adopció d’acords relatius a la interpretació, modificació o resolució del contracte s’haurà de donar a tràmit d’audiència al contractista.</w:t>
      </w:r>
    </w:p>
    <w:p w:rsidR="005B7BE5" w:rsidRDefault="005B7BE5" w:rsidP="005B7BE5">
      <w:pPr>
        <w:jc w:val="both"/>
        <w:rPr>
          <w:szCs w:val="22"/>
        </w:rPr>
      </w:pPr>
    </w:p>
    <w:p w:rsidR="005B7BE5" w:rsidRDefault="005B7BE5" w:rsidP="005B7BE5">
      <w:pPr>
        <w:jc w:val="both"/>
        <w:rPr>
          <w:szCs w:val="22"/>
        </w:rPr>
      </w:pPr>
    </w:p>
    <w:p w:rsidR="005B7BE5" w:rsidRDefault="005B7BE5" w:rsidP="005B7BE5">
      <w:pPr>
        <w:numPr>
          <w:ilvl w:val="0"/>
          <w:numId w:val="3"/>
        </w:numPr>
        <w:jc w:val="both"/>
        <w:rPr>
          <w:b/>
          <w:bCs/>
          <w:szCs w:val="22"/>
        </w:rPr>
      </w:pPr>
      <w:r>
        <w:rPr>
          <w:b/>
          <w:bCs/>
          <w:szCs w:val="22"/>
        </w:rPr>
        <w:t>Règim  de recursos i jurisdicció</w:t>
      </w:r>
    </w:p>
    <w:p w:rsidR="005B7BE5" w:rsidRDefault="005B7BE5" w:rsidP="005B7BE5">
      <w:pPr>
        <w:jc w:val="both"/>
        <w:rPr>
          <w:szCs w:val="22"/>
        </w:rPr>
      </w:pPr>
    </w:p>
    <w:p w:rsidR="005B7BE5" w:rsidRDefault="005B7BE5" w:rsidP="005B7BE5">
      <w:pPr>
        <w:jc w:val="both"/>
        <w:rPr>
          <w:szCs w:val="22"/>
        </w:rPr>
      </w:pPr>
    </w:p>
    <w:p w:rsidR="005B7BE5" w:rsidRDefault="005B7BE5" w:rsidP="005B7BE5">
      <w:pPr>
        <w:jc w:val="both"/>
        <w:rPr>
          <w:szCs w:val="22"/>
        </w:rPr>
      </w:pPr>
      <w:r>
        <w:rPr>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B7BE5" w:rsidRDefault="005B7BE5" w:rsidP="005B7BE5">
      <w:pPr>
        <w:jc w:val="both"/>
        <w:rPr>
          <w:szCs w:val="22"/>
        </w:rPr>
      </w:pPr>
    </w:p>
    <w:p w:rsidR="005B7BE5" w:rsidRDefault="005B7BE5" w:rsidP="005B7BE5">
      <w:pPr>
        <w:jc w:val="both"/>
        <w:rPr>
          <w:szCs w:val="22"/>
        </w:rPr>
      </w:pPr>
      <w:r>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B7BE5" w:rsidRDefault="005B7BE5" w:rsidP="005B7BE5">
      <w:pPr>
        <w:jc w:val="both"/>
        <w:rPr>
          <w:szCs w:val="22"/>
        </w:rPr>
      </w:pPr>
    </w:p>
    <w:p w:rsidR="005B7BE5" w:rsidRDefault="005B7BE5" w:rsidP="005B7BE5">
      <w:pPr>
        <w:numPr>
          <w:ilvl w:val="0"/>
          <w:numId w:val="3"/>
        </w:numPr>
        <w:jc w:val="both"/>
        <w:rPr>
          <w:b/>
          <w:bCs/>
          <w:szCs w:val="22"/>
        </w:rPr>
      </w:pPr>
      <w:r>
        <w:rPr>
          <w:b/>
          <w:bCs/>
          <w:szCs w:val="22"/>
        </w:rPr>
        <w:t>Ús del català en l’execució del contracte</w:t>
      </w:r>
    </w:p>
    <w:p w:rsidR="005B7BE5" w:rsidRDefault="005B7BE5" w:rsidP="005B7BE5">
      <w:pPr>
        <w:jc w:val="both"/>
        <w:rPr>
          <w:szCs w:val="22"/>
        </w:rPr>
      </w:pPr>
    </w:p>
    <w:p w:rsidR="005B7BE5" w:rsidRDefault="005B7BE5" w:rsidP="005B7BE5">
      <w:pPr>
        <w:jc w:val="both"/>
        <w:rPr>
          <w:szCs w:val="22"/>
        </w:rPr>
      </w:pPr>
      <w:r>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5B7BE5" w:rsidRDefault="005B7BE5" w:rsidP="005B7BE5">
      <w:pPr>
        <w:jc w:val="both"/>
        <w:rPr>
          <w:szCs w:val="22"/>
        </w:rPr>
      </w:pPr>
    </w:p>
    <w:p w:rsidR="005B7BE5" w:rsidRDefault="005B7BE5" w:rsidP="005B7BE5">
      <w:pPr>
        <w:jc w:val="both"/>
        <w:rPr>
          <w:szCs w:val="22"/>
        </w:rPr>
      </w:pPr>
      <w:r>
        <w:rPr>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5B7BE5" w:rsidRDefault="005B7BE5" w:rsidP="005B7BE5">
      <w:pPr>
        <w:jc w:val="both"/>
        <w:rPr>
          <w:szCs w:val="22"/>
        </w:rPr>
      </w:pPr>
    </w:p>
    <w:p w:rsidR="005B7BE5" w:rsidRDefault="005B7BE5" w:rsidP="005B7BE5">
      <w:pPr>
        <w:jc w:val="both"/>
        <w:rPr>
          <w:szCs w:val="22"/>
        </w:rPr>
      </w:pPr>
      <w:r>
        <w:rPr>
          <w:szCs w:val="22"/>
        </w:rPr>
        <w:t>En particular, els documents i informes que s’obtinguin com a resultat de la realització del servei s’han de lliurar en català, d’acord amb els terminis establerts en el plec de prescripcions tècniques particulars.</w:t>
      </w:r>
    </w:p>
    <w:p w:rsidR="005B7BE5" w:rsidRDefault="005B7BE5" w:rsidP="005B7BE5">
      <w:pPr>
        <w:jc w:val="both"/>
        <w:rPr>
          <w:szCs w:val="22"/>
        </w:rPr>
      </w:pPr>
    </w:p>
    <w:p w:rsidR="005B7BE5" w:rsidRDefault="005B7BE5" w:rsidP="005B7BE5">
      <w:pPr>
        <w:jc w:val="both"/>
        <w:rPr>
          <w:szCs w:val="22"/>
        </w:rPr>
      </w:pPr>
      <w:r>
        <w:rPr>
          <w:szCs w:val="22"/>
        </w:rPr>
        <w:t xml:space="preserve">En tot cas, l’empresa contractista queden subjectes en l’execució del contracte a les obligacions derivades de la Llei 1/1998, de 7 de gener, de política lingüística i de les disposicions que la desenvolupen. </w:t>
      </w:r>
    </w:p>
    <w:p w:rsidR="005B7BE5" w:rsidRDefault="005B7BE5" w:rsidP="005B7BE5">
      <w:pPr>
        <w:jc w:val="both"/>
        <w:rPr>
          <w:szCs w:val="22"/>
        </w:rPr>
      </w:pPr>
    </w:p>
    <w:p w:rsidR="005B7BE5" w:rsidRDefault="005B7BE5" w:rsidP="005B7BE5">
      <w:pPr>
        <w:jc w:val="both"/>
        <w:rPr>
          <w:b/>
          <w:szCs w:val="22"/>
        </w:rPr>
      </w:pPr>
    </w:p>
    <w:p w:rsidR="005B7BE5" w:rsidRDefault="005B7BE5" w:rsidP="005B7BE5">
      <w:pPr>
        <w:jc w:val="both"/>
        <w:rPr>
          <w:b/>
          <w:i/>
          <w:szCs w:val="22"/>
        </w:rPr>
      </w:pPr>
      <w:r>
        <w:rPr>
          <w:b/>
          <w:i/>
          <w:color w:val="000000"/>
          <w:szCs w:val="22"/>
        </w:rPr>
        <w:t>Document signat electrònicament</w:t>
      </w:r>
    </w:p>
    <w:p w:rsidR="005B7BE5" w:rsidRDefault="005B7BE5" w:rsidP="005B7BE5">
      <w:pPr>
        <w:jc w:val="both"/>
        <w:rPr>
          <w:rFonts w:eastAsia="Calibri" w:cs="Times New Roman"/>
          <w:b/>
          <w:szCs w:val="22"/>
          <w:lang w:eastAsia="en-US"/>
        </w:rPr>
      </w:pPr>
      <w:r>
        <w:rPr>
          <w:szCs w:val="22"/>
        </w:rPr>
        <w:br w:type="page"/>
      </w:r>
      <w:r>
        <w:rPr>
          <w:rFonts w:eastAsia="Calibri" w:cs="Times New Roman"/>
          <w:b/>
          <w:szCs w:val="22"/>
          <w:lang w:eastAsia="en-US"/>
        </w:rPr>
        <w:lastRenderedPageBreak/>
        <w:t>Annex I</w:t>
      </w:r>
      <w:r>
        <w:rPr>
          <w:rFonts w:eastAsia="Calibri" w:cs="Times New Roman"/>
          <w:b/>
          <w:szCs w:val="22"/>
          <w:lang w:eastAsia="en-US"/>
        </w:rPr>
        <w:tab/>
        <w:t>Proposició econòmica.</w:t>
      </w:r>
    </w:p>
    <w:p w:rsidR="005B7BE5" w:rsidRDefault="005B7BE5" w:rsidP="005B7BE5">
      <w:pPr>
        <w:jc w:val="both"/>
        <w:rPr>
          <w:rFonts w:eastAsia="Calibri" w:cs="Times New Roman"/>
          <w:i/>
          <w:szCs w:val="22"/>
          <w:lang w:eastAsia="en-US"/>
        </w:rPr>
      </w:pPr>
    </w:p>
    <w:p w:rsidR="005B7BE5" w:rsidRDefault="005B7BE5" w:rsidP="005B7BE5">
      <w:pPr>
        <w:jc w:val="both"/>
        <w:rPr>
          <w:rFonts w:eastAsia="Calibri" w:cs="Times New Roman"/>
          <w:szCs w:val="22"/>
          <w:lang w:eastAsia="en-US"/>
        </w:rPr>
      </w:pPr>
      <w:r>
        <w:rPr>
          <w:rFonts w:eastAsia="Calibri" w:cs="Times New Roman"/>
          <w:szCs w:val="22"/>
          <w:lang w:eastAsia="en-US"/>
        </w:rPr>
        <w:t>En/Na......................................... amb NIF núm................., en nom propi, (o en representació de l'empresa.............., CIF núm. .............., domiciliada a........... carrer ........................, núm..........), assabentat/da de les condicions exigides per optar a la contractació relativa a la contractació mixta de TREBALLS D’OBRA D’ADEQUACIÓI SUBMINISTRAMENT DELS LOCALS ADJCENTS AL MUSEU ROMÀ,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5B7BE5" w:rsidRDefault="005B7BE5" w:rsidP="005B7BE5">
      <w:pPr>
        <w:jc w:val="both"/>
        <w:rPr>
          <w:rFonts w:eastAsia="Calibri" w:cs="Times New Roman"/>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5B7BE5" w:rsidTr="005B7BE5">
        <w:tc>
          <w:tcPr>
            <w:tcW w:w="3261" w:type="dxa"/>
            <w:vMerge w:val="restart"/>
            <w:tcBorders>
              <w:top w:val="single" w:sz="4" w:space="0" w:color="auto"/>
              <w:left w:val="single" w:sz="4" w:space="0" w:color="auto"/>
              <w:bottom w:val="single" w:sz="4" w:space="0" w:color="auto"/>
              <w:right w:val="single" w:sz="4" w:space="0" w:color="auto"/>
            </w:tcBorders>
          </w:tcPr>
          <w:p w:rsidR="005B7BE5" w:rsidRDefault="005B7BE5">
            <w:pPr>
              <w:jc w:val="both"/>
              <w:rPr>
                <w:rFonts w:eastAsia="Calibri" w:cs="Times New Roman"/>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hideMark/>
          </w:tcPr>
          <w:p w:rsidR="005B7BE5" w:rsidRDefault="005B7BE5" w:rsidP="009E56B6">
            <w:pPr>
              <w:jc w:val="both"/>
              <w:rPr>
                <w:rFonts w:eastAsia="Calibri" w:cs="Times New Roman"/>
                <w:szCs w:val="22"/>
                <w:lang w:eastAsia="en-US"/>
              </w:rPr>
            </w:pPr>
            <w:r>
              <w:rPr>
                <w:rFonts w:eastAsia="Calibri" w:cs="Times New Roman"/>
                <w:szCs w:val="22"/>
                <w:lang w:eastAsia="en-US"/>
              </w:rPr>
              <w:t xml:space="preserve">Import per al període executiu de </w:t>
            </w:r>
            <w:r w:rsidR="009E56B6">
              <w:rPr>
                <w:rFonts w:eastAsia="Calibri" w:cs="Times New Roman"/>
                <w:szCs w:val="22"/>
                <w:lang w:eastAsia="en-US"/>
              </w:rPr>
              <w:t>12</w:t>
            </w:r>
            <w:r>
              <w:rPr>
                <w:rFonts w:eastAsia="Calibri" w:cs="Times New Roman"/>
                <w:szCs w:val="22"/>
                <w:lang w:eastAsia="en-US"/>
              </w:rPr>
              <w:t xml:space="preserve"> SETMANES</w:t>
            </w:r>
          </w:p>
        </w:tc>
      </w:tr>
      <w:tr w:rsidR="005B7BE5" w:rsidTr="005B7BE5">
        <w:tc>
          <w:tcPr>
            <w:tcW w:w="0" w:type="auto"/>
            <w:vMerge/>
            <w:tcBorders>
              <w:top w:val="single" w:sz="4" w:space="0" w:color="auto"/>
              <w:left w:val="single" w:sz="4" w:space="0" w:color="auto"/>
              <w:bottom w:val="single" w:sz="4" w:space="0" w:color="auto"/>
              <w:right w:val="single" w:sz="4" w:space="0" w:color="auto"/>
            </w:tcBorders>
            <w:vAlign w:val="center"/>
            <w:hideMark/>
          </w:tcPr>
          <w:p w:rsidR="005B7BE5" w:rsidRDefault="005B7BE5">
            <w:pPr>
              <w:rPr>
                <w:rFonts w:eastAsia="Calibri" w:cs="Times New Roman"/>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cs="Times New Roman"/>
                <w:szCs w:val="22"/>
                <w:lang w:eastAsia="en-US"/>
              </w:rPr>
            </w:pPr>
            <w:r>
              <w:rPr>
                <w:rFonts w:eastAsia="Calibri" w:cs="Times New Roman"/>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cs="Times New Roman"/>
                <w:szCs w:val="22"/>
                <w:lang w:eastAsia="en-US"/>
              </w:rPr>
            </w:pPr>
            <w:r>
              <w:rPr>
                <w:rFonts w:eastAsia="Calibri" w:cs="Times New Roman"/>
                <w:szCs w:val="22"/>
                <w:lang w:eastAsia="en-US"/>
              </w:rPr>
              <w:t>IVA</w:t>
            </w:r>
          </w:p>
        </w:tc>
        <w:tc>
          <w:tcPr>
            <w:tcW w:w="1873"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cs="Times New Roman"/>
                <w:szCs w:val="22"/>
                <w:lang w:eastAsia="en-US"/>
              </w:rPr>
            </w:pPr>
            <w:r>
              <w:rPr>
                <w:rFonts w:eastAsia="Calibri" w:cs="Times New Roman"/>
                <w:szCs w:val="22"/>
                <w:lang w:eastAsia="en-US"/>
              </w:rPr>
              <w:t>Total</w:t>
            </w:r>
          </w:p>
        </w:tc>
      </w:tr>
      <w:tr w:rsidR="005B7BE5" w:rsidTr="005B7BE5">
        <w:tc>
          <w:tcPr>
            <w:tcW w:w="3261"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eastAsia="Calibri" w:cs="Times New Roman"/>
                <w:szCs w:val="22"/>
                <w:lang w:eastAsia="en-US"/>
              </w:rPr>
            </w:pPr>
            <w:r>
              <w:rPr>
                <w:rFonts w:eastAsia="Calibri" w:cs="Times New Roman"/>
                <w:szCs w:val="22"/>
                <w:lang w:eastAsia="en-U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5B7BE5" w:rsidRDefault="005B7BE5">
            <w:pPr>
              <w:jc w:val="right"/>
              <w:rPr>
                <w:rFonts w:eastAsia="Calibri" w:cs="Times New Roman"/>
                <w:szCs w:val="22"/>
                <w:lang w:eastAsia="en-US"/>
              </w:rPr>
            </w:pPr>
            <w:r>
              <w:rPr>
                <w:rFonts w:eastAsia="Calibri" w:cs="Times New Roman"/>
                <w:szCs w:val="22"/>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5B7BE5" w:rsidRDefault="005B7BE5">
            <w:pPr>
              <w:jc w:val="right"/>
              <w:rPr>
                <w:rFonts w:eastAsia="Calibri" w:cs="Times New Roman"/>
                <w:szCs w:val="22"/>
                <w:lang w:eastAsia="en-US"/>
              </w:rPr>
            </w:pPr>
            <w:r>
              <w:rPr>
                <w:rFonts w:eastAsia="Calibri" w:cs="Times New Roman"/>
                <w:szCs w:val="22"/>
                <w:lang w:eastAsia="en-US"/>
              </w:rPr>
              <w:t>€</w:t>
            </w:r>
          </w:p>
        </w:tc>
        <w:tc>
          <w:tcPr>
            <w:tcW w:w="1873" w:type="dxa"/>
            <w:tcBorders>
              <w:top w:val="single" w:sz="4" w:space="0" w:color="auto"/>
              <w:left w:val="single" w:sz="4" w:space="0" w:color="auto"/>
              <w:bottom w:val="single" w:sz="4" w:space="0" w:color="auto"/>
              <w:right w:val="single" w:sz="4" w:space="0" w:color="auto"/>
            </w:tcBorders>
            <w:hideMark/>
          </w:tcPr>
          <w:p w:rsidR="005B7BE5" w:rsidRDefault="005B7BE5">
            <w:pPr>
              <w:jc w:val="right"/>
              <w:rPr>
                <w:rFonts w:eastAsia="Calibri" w:cs="Times New Roman"/>
                <w:szCs w:val="22"/>
                <w:lang w:eastAsia="en-US"/>
              </w:rPr>
            </w:pPr>
            <w:r>
              <w:rPr>
                <w:rFonts w:eastAsia="Calibri" w:cs="Times New Roman"/>
                <w:szCs w:val="22"/>
                <w:lang w:eastAsia="en-US"/>
              </w:rPr>
              <w:t>€</w:t>
            </w:r>
          </w:p>
        </w:tc>
      </w:tr>
    </w:tbl>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szCs w:val="22"/>
          <w:lang w:eastAsia="en-US"/>
        </w:rPr>
      </w:pPr>
      <w:r>
        <w:rPr>
          <w:rFonts w:eastAsia="Calibri" w:cs="Times New Roman"/>
          <w:szCs w:val="22"/>
          <w:lang w:eastAsia="en-US"/>
        </w:rPr>
        <w:t>Això representa una baixa del ............%, respecte al pressupost tipus de licitació.</w:t>
      </w:r>
    </w:p>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color w:val="00B050"/>
          <w:szCs w:val="22"/>
          <w:lang w:eastAsia="en-US"/>
        </w:rPr>
      </w:pPr>
      <w:r>
        <w:rPr>
          <w:rFonts w:eastAsia="Calibri" w:cs="Times New Roman"/>
          <w:szCs w:val="22"/>
          <w:lang w:eastAsia="en-US"/>
        </w:rPr>
        <w:t xml:space="preserve">Aquesta declaració responsable va acompanyada d’un estudi de costos en què es desglossen tots i cadascun dels conceptes que integren el preu global (costos de personal, costos financers, amortitzacions, despeses generals o d’estructura i el benefici industrial). </w:t>
      </w:r>
    </w:p>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b/>
          <w:szCs w:val="22"/>
          <w:lang w:eastAsia="en-US"/>
        </w:rPr>
      </w:pPr>
      <w:r>
        <w:rPr>
          <w:rFonts w:eastAsia="Calibri" w:cs="Times New Roman"/>
          <w:b/>
          <w:szCs w:val="22"/>
          <w:lang w:eastAsia="en-US"/>
        </w:rPr>
        <w:t>Altres criteris automàtics: clàusula 12 PCAP</w:t>
      </w:r>
    </w:p>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szCs w:val="22"/>
          <w:lang w:eastAsia="en-US"/>
        </w:rPr>
      </w:pPr>
      <w:r>
        <w:rPr>
          <w:rFonts w:eastAsia="Calibri" w:cs="Times New Roman"/>
          <w:szCs w:val="22"/>
          <w:lang w:eastAsia="en-US"/>
        </w:rPr>
        <w:t>Aportació econòmica:</w:t>
      </w:r>
    </w:p>
    <w:p w:rsidR="005B7BE5" w:rsidRDefault="005B7BE5" w:rsidP="005B7BE5">
      <w:pPr>
        <w:jc w:val="both"/>
        <w:rPr>
          <w:rFonts w:eastAsia="Calibri" w:cs="Times New Roman"/>
          <w:szCs w:val="22"/>
          <w:lang w:eastAsia="en-US"/>
        </w:rPr>
      </w:pPr>
    </w:p>
    <w:tbl>
      <w:tblPr>
        <w:tblStyle w:val="Taulaambquadrcula"/>
        <w:tblW w:w="8808" w:type="dxa"/>
        <w:tblLook w:val="04A0" w:firstRow="1" w:lastRow="0" w:firstColumn="1" w:lastColumn="0" w:noHBand="0" w:noVBand="1"/>
      </w:tblPr>
      <w:tblGrid>
        <w:gridCol w:w="4404"/>
        <w:gridCol w:w="4404"/>
      </w:tblGrid>
      <w:tr w:rsidR="005B7BE5" w:rsidTr="005B7BE5">
        <w:trPr>
          <w:trHeight w:val="314"/>
        </w:trPr>
        <w:tc>
          <w:tcPr>
            <w:tcW w:w="4404" w:type="dxa"/>
            <w:tcBorders>
              <w:top w:val="single" w:sz="4" w:space="0" w:color="auto"/>
              <w:left w:val="single" w:sz="4" w:space="0" w:color="auto"/>
              <w:bottom w:val="single" w:sz="4" w:space="0" w:color="auto"/>
              <w:right w:val="single" w:sz="4" w:space="0" w:color="auto"/>
            </w:tcBorders>
            <w:hideMark/>
          </w:tcPr>
          <w:p w:rsidR="005B7BE5" w:rsidRDefault="005B7BE5">
            <w:pPr>
              <w:jc w:val="both"/>
              <w:rPr>
                <w:rFonts w:cs="Times New Roman"/>
                <w:szCs w:val="22"/>
                <w:lang w:eastAsia="en-US"/>
              </w:rPr>
            </w:pPr>
            <w:r>
              <w:rPr>
                <w:rFonts w:cs="Times New Roman"/>
                <w:szCs w:val="22"/>
                <w:lang w:eastAsia="en-US"/>
              </w:rPr>
              <w:t>Aportació econòmica ( assenyalar import)</w:t>
            </w:r>
          </w:p>
        </w:tc>
        <w:tc>
          <w:tcPr>
            <w:tcW w:w="4404" w:type="dxa"/>
            <w:tcBorders>
              <w:top w:val="single" w:sz="4" w:space="0" w:color="auto"/>
              <w:left w:val="single" w:sz="4" w:space="0" w:color="auto"/>
              <w:bottom w:val="single" w:sz="4" w:space="0" w:color="auto"/>
              <w:right w:val="single" w:sz="4" w:space="0" w:color="auto"/>
            </w:tcBorders>
          </w:tcPr>
          <w:p w:rsidR="005B7BE5" w:rsidRDefault="005B7BE5">
            <w:pPr>
              <w:jc w:val="both"/>
              <w:rPr>
                <w:rFonts w:cs="Times New Roman"/>
                <w:szCs w:val="22"/>
                <w:lang w:eastAsia="en-US"/>
              </w:rPr>
            </w:pPr>
          </w:p>
        </w:tc>
      </w:tr>
    </w:tbl>
    <w:p w:rsidR="005B7BE5" w:rsidRDefault="005B7BE5" w:rsidP="005B7BE5">
      <w:pPr>
        <w:jc w:val="both"/>
        <w:rPr>
          <w:rFonts w:eastAsia="Calibri" w:cs="Times New Roman"/>
          <w:szCs w:val="22"/>
          <w:lang w:eastAsia="en-US"/>
        </w:rPr>
      </w:pPr>
    </w:p>
    <w:p w:rsidR="005B7BE5" w:rsidRDefault="005B7BE5" w:rsidP="005B7BE5">
      <w:pPr>
        <w:jc w:val="both"/>
        <w:rPr>
          <w:rFonts w:eastAsia="Calibri" w:cs="Times New Roman"/>
          <w:szCs w:val="22"/>
          <w:lang w:eastAsia="en-US"/>
        </w:rPr>
      </w:pPr>
    </w:p>
    <w:p w:rsidR="005B7BE5" w:rsidRDefault="005B7BE5" w:rsidP="005B7BE5">
      <w:pPr>
        <w:rPr>
          <w:rFonts w:eastAsia="Calibri" w:cs="Times New Roman"/>
          <w:i/>
          <w:szCs w:val="22"/>
          <w:lang w:eastAsia="en-US"/>
        </w:rPr>
      </w:pPr>
      <w:r>
        <w:rPr>
          <w:rFonts w:eastAsia="Calibri" w:cs="Times New Roman"/>
          <w:i/>
          <w:szCs w:val="22"/>
          <w:lang w:eastAsia="en-US"/>
        </w:rPr>
        <w:t>(Lloc, data i signatura del licitador).</w:t>
      </w:r>
    </w:p>
    <w:p w:rsidR="005B7BE5" w:rsidRDefault="005B7BE5" w:rsidP="005B7BE5">
      <w:pPr>
        <w:jc w:val="both"/>
        <w:rPr>
          <w:rFonts w:eastAsia="Calibri" w:cs="Times New Roman"/>
          <w:szCs w:val="22"/>
          <w:lang w:eastAsia="en-US"/>
        </w:rPr>
      </w:pPr>
      <w:r>
        <w:rPr>
          <w:rFonts w:eastAsia="Calibri" w:cs="Times New Roman"/>
          <w:i/>
          <w:szCs w:val="22"/>
          <w:lang w:eastAsia="en-US"/>
        </w:rPr>
        <w:br w:type="page"/>
      </w:r>
    </w:p>
    <w:p w:rsidR="005B7BE5" w:rsidRDefault="005B7BE5" w:rsidP="005B7BE5">
      <w:pPr>
        <w:jc w:val="both"/>
        <w:rPr>
          <w:rFonts w:eastAsia="Calibri" w:cs="Times New Roman"/>
          <w:szCs w:val="22"/>
          <w:lang w:eastAsia="en-US"/>
        </w:rPr>
      </w:pPr>
    </w:p>
    <w:p w:rsidR="005B7BE5" w:rsidRDefault="005B7BE5" w:rsidP="005B7BE5">
      <w:pPr>
        <w:rPr>
          <w:rFonts w:eastAsia="Calibri" w:cs="Times New Roman"/>
          <w:b/>
          <w:szCs w:val="22"/>
          <w:lang w:eastAsia="en-US"/>
        </w:rPr>
      </w:pPr>
      <w:r>
        <w:rPr>
          <w:rFonts w:eastAsia="Calibri" w:cs="Times New Roman"/>
          <w:b/>
          <w:szCs w:val="22"/>
          <w:lang w:eastAsia="en-US"/>
        </w:rPr>
        <w:t>Annex II</w:t>
      </w:r>
      <w:r>
        <w:rPr>
          <w:rFonts w:eastAsia="Calibri" w:cs="Times New Roman"/>
          <w:b/>
          <w:szCs w:val="22"/>
          <w:lang w:eastAsia="en-US"/>
        </w:rPr>
        <w:tab/>
        <w:t>Declaració responsable d’adscriure mitjans personals i materials suficients a l’execució del contracte.</w:t>
      </w:r>
    </w:p>
    <w:p w:rsidR="005B7BE5" w:rsidRDefault="005B7BE5" w:rsidP="005B7BE5">
      <w:pPr>
        <w:spacing w:after="200" w:line="276" w:lineRule="auto"/>
        <w:jc w:val="both"/>
        <w:rPr>
          <w:rFonts w:eastAsia="Calibri" w:cs="Times New Roman"/>
          <w:szCs w:val="22"/>
          <w:lang w:eastAsia="en-US"/>
        </w:rPr>
      </w:pPr>
    </w:p>
    <w:p w:rsidR="005B7BE5" w:rsidRDefault="005B7BE5" w:rsidP="005B7BE5">
      <w:pPr>
        <w:spacing w:after="200" w:line="276" w:lineRule="auto"/>
        <w:jc w:val="both"/>
        <w:rPr>
          <w:rFonts w:eastAsia="Calibri" w:cs="Times New Roman"/>
          <w:szCs w:val="22"/>
          <w:lang w:eastAsia="en-US"/>
        </w:rPr>
      </w:pPr>
      <w:r>
        <w:rPr>
          <w:rFonts w:eastAsia="Calibri" w:cs="Times New Roman"/>
          <w:szCs w:val="22"/>
          <w:lang w:eastAsia="en-US"/>
        </w:rPr>
        <w:t>El/la senyor/a .............................................. com ........................................ (</w:t>
      </w:r>
      <w:r>
        <w:rPr>
          <w:rFonts w:eastAsia="Calibri" w:cs="Times New Roman"/>
          <w:i/>
          <w:szCs w:val="22"/>
          <w:lang w:eastAsia="en-US"/>
        </w:rPr>
        <w:t>senyaleu les vostres facultats de representació: per exemple, administrador/a únic/a, apoderat/da,...</w:t>
      </w:r>
      <w:r>
        <w:rPr>
          <w:rFonts w:eastAsia="Calibri" w:cs="Times New Roman"/>
          <w:szCs w:val="22"/>
          <w:lang w:eastAsia="en-US"/>
        </w:rPr>
        <w:t>), de l’empresa ..................................................................., amb NIF ......................, declara sota la seva responsabilitat,</w:t>
      </w:r>
    </w:p>
    <w:p w:rsidR="005B7BE5" w:rsidRDefault="005B7BE5" w:rsidP="005B7BE5">
      <w:pPr>
        <w:jc w:val="both"/>
        <w:rPr>
          <w:szCs w:val="22"/>
        </w:rPr>
      </w:pPr>
      <w:r>
        <w:rPr>
          <w:szCs w:val="22"/>
        </w:rPr>
        <w:t xml:space="preserve">Que en cas de resultar adjudicatari dedicarem i adscriurem a l’execució del contracte els mitjans personals o materials suficients per a satisfer-lo correctament. </w:t>
      </w:r>
    </w:p>
    <w:p w:rsidR="005B7BE5" w:rsidRDefault="005B7BE5" w:rsidP="005B7BE5">
      <w:pPr>
        <w:jc w:val="both"/>
        <w:rPr>
          <w:szCs w:val="22"/>
        </w:rPr>
      </w:pPr>
    </w:p>
    <w:p w:rsidR="005B7BE5" w:rsidRDefault="005B7BE5" w:rsidP="005B7BE5">
      <w:pPr>
        <w:jc w:val="both"/>
        <w:rPr>
          <w:szCs w:val="22"/>
        </w:rPr>
      </w:pPr>
      <w:r>
        <w:rPr>
          <w:szCs w:val="22"/>
        </w:rPr>
        <w:t>De conformitat amb l’article 76.2 de la LCSP el personal responsable destinat a l’execució del contracte són:</w:t>
      </w:r>
    </w:p>
    <w:p w:rsidR="005B7BE5" w:rsidRDefault="005B7BE5" w:rsidP="005B7BE5">
      <w:pPr>
        <w:jc w:val="both"/>
        <w:rPr>
          <w:szCs w:val="22"/>
        </w:rPr>
      </w:pPr>
    </w:p>
    <w:p w:rsidR="005B7BE5" w:rsidRDefault="005B7BE5" w:rsidP="005B7BE5">
      <w:pPr>
        <w:numPr>
          <w:ilvl w:val="0"/>
          <w:numId w:val="20"/>
        </w:numPr>
        <w:tabs>
          <w:tab w:val="left" w:pos="3240"/>
          <w:tab w:val="left" w:pos="7371"/>
        </w:tabs>
        <w:suppressAutoHyphens/>
        <w:spacing w:after="200" w:line="276" w:lineRule="auto"/>
        <w:contextualSpacing/>
        <w:jc w:val="both"/>
        <w:rPr>
          <w:rFonts w:eastAsia="Calibri" w:cs="Arial"/>
          <w:bCs/>
          <w:kern w:val="2"/>
          <w:szCs w:val="22"/>
          <w:lang w:eastAsia="ar-SA"/>
        </w:rPr>
      </w:pPr>
      <w:r>
        <w:rPr>
          <w:rFonts w:eastAsia="Calibri" w:cs="Arial"/>
          <w:b/>
          <w:bCs/>
          <w:kern w:val="2"/>
          <w:szCs w:val="22"/>
          <w:lang w:eastAsia="ar-SA"/>
        </w:rPr>
        <w:t>Gestor/a únic/a del contracte (</w:t>
      </w:r>
      <w:r>
        <w:rPr>
          <w:rFonts w:eastAsia="Calibri" w:cs="Arial"/>
          <w:b/>
          <w:bCs/>
          <w:i/>
          <w:kern w:val="2"/>
          <w:szCs w:val="22"/>
          <w:lang w:eastAsia="ar-SA"/>
        </w:rPr>
        <w:t>detallar perfil professional mitjançant el seu currículum</w:t>
      </w:r>
      <w:r>
        <w:rPr>
          <w:rFonts w:eastAsia="Calibri" w:cs="Arial"/>
          <w:b/>
          <w:bCs/>
          <w:kern w:val="2"/>
          <w:szCs w:val="22"/>
          <w:lang w:eastAsia="ar-SA"/>
        </w:rPr>
        <w:t>).</w:t>
      </w:r>
    </w:p>
    <w:p w:rsidR="005B7BE5" w:rsidRDefault="005B7BE5" w:rsidP="005B7BE5">
      <w:pPr>
        <w:tabs>
          <w:tab w:val="left" w:pos="3240"/>
          <w:tab w:val="left" w:pos="7371"/>
        </w:tabs>
        <w:suppressAutoHyphens/>
        <w:spacing w:after="200" w:line="276" w:lineRule="auto"/>
        <w:jc w:val="both"/>
        <w:rPr>
          <w:rFonts w:eastAsia="Calibri" w:cs="Arial"/>
          <w:bCs/>
          <w:kern w:val="2"/>
          <w:szCs w:val="22"/>
          <w:lang w:eastAsia="ar-SA"/>
        </w:rPr>
      </w:pPr>
    </w:p>
    <w:p w:rsidR="005B7BE5" w:rsidRDefault="005B7BE5" w:rsidP="005B7BE5">
      <w:pPr>
        <w:tabs>
          <w:tab w:val="left" w:pos="3240"/>
          <w:tab w:val="left" w:pos="7371"/>
        </w:tabs>
        <w:suppressAutoHyphens/>
        <w:spacing w:after="200" w:line="276" w:lineRule="auto"/>
        <w:jc w:val="both"/>
        <w:rPr>
          <w:rFonts w:eastAsia="Calibri" w:cs="Arial"/>
          <w:bCs/>
          <w:kern w:val="2"/>
          <w:szCs w:val="22"/>
          <w:lang w:eastAsia="ar-SA"/>
        </w:rPr>
      </w:pPr>
    </w:p>
    <w:p w:rsidR="005B7BE5" w:rsidRDefault="005B7BE5" w:rsidP="005B7BE5">
      <w:pPr>
        <w:numPr>
          <w:ilvl w:val="0"/>
          <w:numId w:val="20"/>
        </w:numPr>
        <w:tabs>
          <w:tab w:val="left" w:pos="3240"/>
          <w:tab w:val="left" w:pos="7371"/>
        </w:tabs>
        <w:suppressAutoHyphens/>
        <w:spacing w:after="200" w:line="276" w:lineRule="auto"/>
        <w:contextualSpacing/>
        <w:jc w:val="both"/>
        <w:rPr>
          <w:rFonts w:eastAsia="Calibri" w:cs="Arial"/>
          <w:bCs/>
          <w:kern w:val="2"/>
          <w:szCs w:val="22"/>
          <w:lang w:eastAsia="ar-SA"/>
        </w:rPr>
      </w:pPr>
      <w:r>
        <w:rPr>
          <w:rFonts w:eastAsia="Calibri" w:cs="Arial"/>
          <w:b/>
          <w:bCs/>
          <w:kern w:val="2"/>
          <w:szCs w:val="22"/>
          <w:lang w:eastAsia="ar-SA"/>
        </w:rPr>
        <w:t>Personal auxiliar (</w:t>
      </w:r>
      <w:r>
        <w:rPr>
          <w:rFonts w:eastAsia="Calibri" w:cs="Arial"/>
          <w:b/>
          <w:bCs/>
          <w:i/>
          <w:kern w:val="2"/>
          <w:szCs w:val="22"/>
          <w:lang w:eastAsia="ar-SA"/>
        </w:rPr>
        <w:t>relació detallada dels/de les col·laboradors/es amb una breu descripció de la seva titulació, experiència i funció dins l’equip</w:t>
      </w:r>
      <w:r>
        <w:rPr>
          <w:rFonts w:eastAsia="Calibri" w:cs="Arial"/>
          <w:b/>
          <w:bCs/>
          <w:kern w:val="2"/>
          <w:szCs w:val="22"/>
          <w:lang w:eastAsia="ar-SA"/>
        </w:rPr>
        <w:t>)</w:t>
      </w:r>
    </w:p>
    <w:p w:rsidR="005B7BE5" w:rsidRDefault="005B7BE5" w:rsidP="005B7BE5">
      <w:pPr>
        <w:tabs>
          <w:tab w:val="left" w:pos="3240"/>
          <w:tab w:val="left" w:pos="7371"/>
        </w:tabs>
        <w:suppressAutoHyphens/>
        <w:spacing w:after="200" w:line="276" w:lineRule="auto"/>
        <w:jc w:val="both"/>
        <w:rPr>
          <w:rFonts w:eastAsia="Calibri" w:cs="Arial"/>
          <w:bCs/>
          <w:kern w:val="2"/>
          <w:szCs w:val="22"/>
          <w:lang w:eastAsia="ar-SA"/>
        </w:rPr>
      </w:pPr>
    </w:p>
    <w:p w:rsidR="005B7BE5" w:rsidRDefault="005B7BE5" w:rsidP="005B7BE5">
      <w:pPr>
        <w:tabs>
          <w:tab w:val="left" w:pos="3240"/>
          <w:tab w:val="left" w:pos="7371"/>
        </w:tabs>
        <w:suppressAutoHyphens/>
        <w:spacing w:after="200" w:line="276" w:lineRule="auto"/>
        <w:jc w:val="both"/>
        <w:rPr>
          <w:rFonts w:eastAsia="Calibri" w:cs="Arial"/>
          <w:bCs/>
          <w:kern w:val="2"/>
          <w:szCs w:val="22"/>
          <w:lang w:eastAsia="ar-SA"/>
        </w:rPr>
      </w:pPr>
    </w:p>
    <w:p w:rsidR="005B7BE5" w:rsidRDefault="005B7BE5" w:rsidP="005B7BE5">
      <w:pPr>
        <w:tabs>
          <w:tab w:val="left" w:pos="3240"/>
          <w:tab w:val="left" w:pos="7371"/>
        </w:tabs>
        <w:suppressAutoHyphens/>
        <w:spacing w:after="200" w:line="276" w:lineRule="auto"/>
        <w:jc w:val="both"/>
        <w:rPr>
          <w:rFonts w:eastAsia="Calibri" w:cs="Arial"/>
          <w:bCs/>
          <w:kern w:val="2"/>
          <w:szCs w:val="22"/>
          <w:lang w:eastAsia="ar-SA"/>
        </w:rPr>
      </w:pPr>
      <w:r>
        <w:rPr>
          <w:rFonts w:eastAsia="Calibri" w:cs="Arial"/>
          <w:bCs/>
          <w:kern w:val="2"/>
          <w:szCs w:val="22"/>
          <w:lang w:eastAsia="ar-SA"/>
        </w:rPr>
        <w:t>En aquest sentit, facilito els telèfons de contacte, fax i correu electrònic del/de la gestor/a únic/a del contracte el/la senyor/a ----------------------------------------------- i dels seus i de les seves col·laboradors/es .........................................</w:t>
      </w:r>
    </w:p>
    <w:p w:rsidR="005B7BE5" w:rsidRDefault="005B7BE5" w:rsidP="005B7BE5">
      <w:pPr>
        <w:tabs>
          <w:tab w:val="left" w:pos="3240"/>
          <w:tab w:val="left" w:pos="7371"/>
        </w:tabs>
        <w:suppressAutoHyphens/>
        <w:spacing w:after="200" w:line="276" w:lineRule="auto"/>
        <w:jc w:val="both"/>
        <w:rPr>
          <w:rFonts w:eastAsia="Calibri" w:cs="Arial"/>
          <w:bCs/>
          <w:kern w:val="2"/>
          <w:szCs w:val="22"/>
          <w:lang w:eastAsia="ar-SA"/>
        </w:rPr>
      </w:pPr>
    </w:p>
    <w:p w:rsidR="005B7BE5" w:rsidRDefault="005B7BE5" w:rsidP="005B7BE5">
      <w:pPr>
        <w:tabs>
          <w:tab w:val="left" w:pos="3240"/>
          <w:tab w:val="left" w:pos="7371"/>
        </w:tabs>
        <w:suppressAutoHyphens/>
        <w:spacing w:after="200" w:line="276" w:lineRule="auto"/>
        <w:jc w:val="both"/>
        <w:rPr>
          <w:rFonts w:eastAsia="Calibri" w:cs="Arial"/>
          <w:bCs/>
          <w:kern w:val="2"/>
          <w:szCs w:val="22"/>
          <w:lang w:eastAsia="ar-SA"/>
        </w:rPr>
      </w:pPr>
      <w:r>
        <w:rPr>
          <w:rFonts w:eastAsia="Calibri" w:cs="Arial"/>
          <w:kern w:val="2"/>
          <w:szCs w:val="22"/>
          <w:lang w:eastAsia="ar-SA"/>
        </w:rPr>
        <w:t>I, perquè consti, signo aquesta declaració responsable.</w:t>
      </w:r>
    </w:p>
    <w:p w:rsidR="005B7BE5" w:rsidRDefault="005B7BE5" w:rsidP="005B7BE5">
      <w:pPr>
        <w:rPr>
          <w:rFonts w:cs="Times New Roman"/>
          <w:b/>
          <w:szCs w:val="22"/>
        </w:rPr>
      </w:pPr>
      <w:r>
        <w:rPr>
          <w:rFonts w:eastAsia="Calibri"/>
          <w:szCs w:val="22"/>
          <w:lang w:eastAsia="ar-SA"/>
        </w:rPr>
        <w:br w:type="page"/>
      </w:r>
      <w:r>
        <w:rPr>
          <w:b/>
          <w:szCs w:val="22"/>
        </w:rPr>
        <w:lastRenderedPageBreak/>
        <w:t>Annex III DACI</w:t>
      </w:r>
    </w:p>
    <w:p w:rsidR="005B7BE5" w:rsidRDefault="005B7BE5" w:rsidP="005B7BE5">
      <w:pPr>
        <w:rPr>
          <w:szCs w:val="22"/>
        </w:rPr>
      </w:pPr>
    </w:p>
    <w:p w:rsidR="005B7BE5" w:rsidRDefault="005B7BE5" w:rsidP="005B7BE5">
      <w:pPr>
        <w:autoSpaceDE w:val="0"/>
        <w:autoSpaceDN w:val="0"/>
        <w:adjustRightInd w:val="0"/>
        <w:jc w:val="both"/>
        <w:rPr>
          <w:rFonts w:eastAsia="Calibri" w:cs="ArialMT"/>
          <w:szCs w:val="22"/>
          <w:lang w:eastAsia="en-US"/>
        </w:rPr>
      </w:pPr>
      <w:r>
        <w:rPr>
          <w:rFonts w:cs="Arial"/>
          <w:kern w:val="2"/>
          <w:szCs w:val="22"/>
          <w:lang w:eastAsia="zh-CN"/>
        </w:rPr>
        <w:t>La senyora/El senyor....................................... NIF..............................., com a representant legal de l'empresa..........................., amb NIF........................, i domicili fiscal a ......................, a</w:t>
      </w:r>
      <w:r>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Pr>
          <w:rFonts w:eastAsia="Calibri"/>
          <w:szCs w:val="22"/>
          <w:lang w:eastAsia="en-US"/>
        </w:rPr>
        <w:t xml:space="preserve"> </w:t>
      </w:r>
      <w:r>
        <w:rPr>
          <w:rFonts w:eastAsia="Calibri" w:cs="ArialMT"/>
          <w:szCs w:val="22"/>
          <w:lang w:eastAsia="en-US"/>
        </w:rPr>
        <w:t>contractista/subcontractista/beneficiari DECLARO estar informat/da del següent:</w:t>
      </w:r>
    </w:p>
    <w:p w:rsidR="005B7BE5" w:rsidRDefault="005B7BE5" w:rsidP="005B7BE5">
      <w:pPr>
        <w:autoSpaceDE w:val="0"/>
        <w:autoSpaceDN w:val="0"/>
        <w:adjustRightInd w:val="0"/>
        <w:rPr>
          <w:rFonts w:eastAsia="Calibri" w:cs="ArialMT"/>
          <w:szCs w:val="22"/>
          <w:lang w:eastAsia="en-US"/>
        </w:rPr>
      </w:pPr>
    </w:p>
    <w:p w:rsidR="005B7BE5" w:rsidRDefault="005B7BE5" w:rsidP="005B7BE5">
      <w:pPr>
        <w:autoSpaceDE w:val="0"/>
        <w:autoSpaceDN w:val="0"/>
        <w:adjustRightInd w:val="0"/>
        <w:rPr>
          <w:rFonts w:eastAsia="Calibri" w:cs="ArialMT"/>
          <w:szCs w:val="22"/>
          <w:lang w:eastAsia="en-US"/>
        </w:rPr>
      </w:pPr>
      <w:r>
        <w:rPr>
          <w:rFonts w:eastAsia="Calibri" w:cs="ArialMT"/>
          <w:b/>
          <w:szCs w:val="22"/>
          <w:lang w:eastAsia="en-US"/>
        </w:rPr>
        <w:t>Primer</w:t>
      </w:r>
      <w:r>
        <w:rPr>
          <w:rFonts w:eastAsia="Calibri" w:cs="ArialMT"/>
          <w:szCs w:val="22"/>
          <w:lang w:eastAsia="en-US"/>
        </w:rPr>
        <w:t>.</w:t>
      </w:r>
    </w:p>
    <w:p w:rsidR="005B7BE5" w:rsidRDefault="005B7BE5" w:rsidP="005B7BE5">
      <w:pPr>
        <w:autoSpaceDE w:val="0"/>
        <w:autoSpaceDN w:val="0"/>
        <w:adjustRightInd w:val="0"/>
        <w:rPr>
          <w:rFonts w:eastAsia="Calibri" w:cs="ArialMT"/>
          <w:szCs w:val="22"/>
          <w:lang w:eastAsia="en-US"/>
        </w:rPr>
      </w:pPr>
    </w:p>
    <w:p w:rsidR="005B7BE5" w:rsidRDefault="005B7BE5" w:rsidP="005B7BE5">
      <w:pPr>
        <w:autoSpaceDE w:val="0"/>
        <w:autoSpaceDN w:val="0"/>
        <w:adjustRightInd w:val="0"/>
        <w:jc w:val="both"/>
        <w:rPr>
          <w:rFonts w:eastAsia="Calibri" w:cs="ArialMT"/>
          <w:szCs w:val="22"/>
          <w:lang w:eastAsia="en-US"/>
        </w:rPr>
      </w:pPr>
      <w:r>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5B7BE5" w:rsidRDefault="005B7BE5" w:rsidP="005B7BE5">
      <w:pPr>
        <w:autoSpaceDE w:val="0"/>
        <w:autoSpaceDN w:val="0"/>
        <w:adjustRightInd w:val="0"/>
        <w:jc w:val="both"/>
        <w:rPr>
          <w:rFonts w:eastAsia="Calibri" w:cs="ArialMT"/>
          <w:szCs w:val="22"/>
          <w:lang w:eastAsia="en-US"/>
        </w:rPr>
      </w:pPr>
    </w:p>
    <w:p w:rsidR="005B7BE5" w:rsidRDefault="005B7BE5" w:rsidP="005B7BE5">
      <w:pPr>
        <w:numPr>
          <w:ilvl w:val="1"/>
          <w:numId w:val="33"/>
        </w:numPr>
        <w:autoSpaceDE w:val="0"/>
        <w:autoSpaceDN w:val="0"/>
        <w:adjustRightInd w:val="0"/>
        <w:jc w:val="both"/>
        <w:rPr>
          <w:rFonts w:eastAsia="Calibri" w:cs="ArialMT"/>
          <w:szCs w:val="22"/>
          <w:lang w:eastAsia="en-US"/>
        </w:rPr>
      </w:pPr>
      <w:r>
        <w:rPr>
          <w:rFonts w:eastAsia="Calibri" w:cs="ArialMT"/>
          <w:szCs w:val="22"/>
          <w:lang w:eastAsia="en-US"/>
        </w:rPr>
        <w:t>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5B7BE5" w:rsidRDefault="005B7BE5" w:rsidP="005B7BE5">
      <w:pPr>
        <w:autoSpaceDE w:val="0"/>
        <w:autoSpaceDN w:val="0"/>
        <w:adjustRightInd w:val="0"/>
        <w:ind w:left="149"/>
        <w:jc w:val="both"/>
        <w:rPr>
          <w:rFonts w:eastAsia="Calibri" w:cs="ArialMT"/>
          <w:szCs w:val="22"/>
          <w:lang w:eastAsia="en-US"/>
        </w:rPr>
      </w:pPr>
    </w:p>
    <w:p w:rsidR="005B7BE5" w:rsidRDefault="005B7BE5" w:rsidP="005B7BE5">
      <w:pPr>
        <w:numPr>
          <w:ilvl w:val="0"/>
          <w:numId w:val="34"/>
        </w:numPr>
        <w:autoSpaceDE w:val="0"/>
        <w:autoSpaceDN w:val="0"/>
        <w:adjustRightInd w:val="0"/>
        <w:jc w:val="both"/>
        <w:rPr>
          <w:rFonts w:eastAsia="Calibri" w:cs="ArialMT"/>
          <w:szCs w:val="22"/>
          <w:lang w:eastAsia="en-US"/>
        </w:rPr>
      </w:pPr>
      <w:r>
        <w:rPr>
          <w:rFonts w:eastAsia="Calibri" w:cs="ArialMT"/>
          <w:szCs w:val="22"/>
          <w:lang w:eastAsia="en-US"/>
        </w:rPr>
        <w:t>Tenir interès personal en l'assumpte de què es tracti o en un altre en la resolució del qual pogués influir; ser administrador d’una societat o entitat interessada, o tenir qüestió litigiosa pendent amb algun interessat.</w:t>
      </w:r>
    </w:p>
    <w:p w:rsidR="005B7BE5" w:rsidRDefault="005B7BE5" w:rsidP="005B7BE5">
      <w:pPr>
        <w:autoSpaceDE w:val="0"/>
        <w:autoSpaceDN w:val="0"/>
        <w:adjustRightInd w:val="0"/>
        <w:ind w:left="993" w:hanging="284"/>
        <w:jc w:val="both"/>
        <w:rPr>
          <w:rFonts w:eastAsia="Calibri" w:cs="ArialMT"/>
          <w:szCs w:val="22"/>
          <w:lang w:eastAsia="en-US"/>
        </w:rPr>
      </w:pPr>
      <w:r>
        <w:rPr>
          <w:rFonts w:eastAsia="Calibri" w:cs="ArialMT"/>
          <w:szCs w:val="22"/>
          <w:lang w:eastAsia="en-US"/>
        </w:rPr>
        <w:t>b) Tenir un vincle matrimonial o situació de fet assimilable i el parentiu deconsanguinitat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5B7BE5" w:rsidRDefault="005B7BE5" w:rsidP="005B7BE5">
      <w:pPr>
        <w:autoSpaceDE w:val="0"/>
        <w:autoSpaceDN w:val="0"/>
        <w:adjustRightInd w:val="0"/>
        <w:ind w:firstLine="708"/>
        <w:jc w:val="both"/>
        <w:rPr>
          <w:rFonts w:eastAsia="Calibri" w:cs="ArialMT"/>
          <w:szCs w:val="22"/>
          <w:lang w:eastAsia="en-US"/>
        </w:rPr>
      </w:pPr>
      <w:r>
        <w:rPr>
          <w:rFonts w:eastAsia="Calibri" w:cs="ArialMT"/>
          <w:szCs w:val="22"/>
          <w:lang w:eastAsia="en-US"/>
        </w:rPr>
        <w:t>c) Tenir amistat íntima o enemistat manifesta amb alguna de les persones</w:t>
      </w:r>
    </w:p>
    <w:p w:rsidR="005B7BE5" w:rsidRDefault="005B7BE5" w:rsidP="005B7BE5">
      <w:pPr>
        <w:autoSpaceDE w:val="0"/>
        <w:autoSpaceDN w:val="0"/>
        <w:adjustRightInd w:val="0"/>
        <w:ind w:firstLine="993"/>
        <w:jc w:val="both"/>
        <w:rPr>
          <w:rFonts w:eastAsia="Calibri" w:cs="ArialMT"/>
          <w:szCs w:val="22"/>
          <w:lang w:eastAsia="en-US"/>
        </w:rPr>
      </w:pPr>
      <w:r>
        <w:rPr>
          <w:rFonts w:eastAsia="Calibri" w:cs="ArialMT"/>
          <w:szCs w:val="22"/>
          <w:lang w:eastAsia="en-US"/>
        </w:rPr>
        <w:t>esmentades a l'apartat anterior.</w:t>
      </w:r>
    </w:p>
    <w:p w:rsidR="005B7BE5" w:rsidRDefault="005B7BE5" w:rsidP="005B7BE5">
      <w:pPr>
        <w:autoSpaceDE w:val="0"/>
        <w:autoSpaceDN w:val="0"/>
        <w:adjustRightInd w:val="0"/>
        <w:ind w:left="993" w:hanging="284"/>
        <w:jc w:val="both"/>
        <w:rPr>
          <w:rFonts w:eastAsia="Calibri" w:cs="ArialMT"/>
          <w:szCs w:val="22"/>
          <w:lang w:eastAsia="en-US"/>
        </w:rPr>
      </w:pPr>
      <w:r>
        <w:rPr>
          <w:rFonts w:eastAsia="Calibri" w:cs="ArialMT"/>
          <w:szCs w:val="22"/>
          <w:lang w:eastAsia="en-US"/>
        </w:rPr>
        <w:t>d) Haver intervingut com a pèrit o com a testimoni en el procediment de què es tracti.</w:t>
      </w:r>
    </w:p>
    <w:p w:rsidR="005B7BE5" w:rsidRDefault="005B7BE5" w:rsidP="005B7BE5">
      <w:pPr>
        <w:autoSpaceDE w:val="0"/>
        <w:autoSpaceDN w:val="0"/>
        <w:adjustRightInd w:val="0"/>
        <w:ind w:left="993" w:hanging="284"/>
        <w:jc w:val="both"/>
        <w:rPr>
          <w:rFonts w:eastAsia="Calibri" w:cs="ArialMT"/>
          <w:szCs w:val="22"/>
          <w:lang w:eastAsia="en-US"/>
        </w:rPr>
      </w:pPr>
      <w:r>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5B7BE5" w:rsidRDefault="005B7BE5" w:rsidP="005B7BE5">
      <w:pPr>
        <w:autoSpaceDE w:val="0"/>
        <w:autoSpaceDN w:val="0"/>
        <w:adjustRightInd w:val="0"/>
        <w:jc w:val="both"/>
        <w:rPr>
          <w:rFonts w:eastAsia="Calibri" w:cs="ArialMT"/>
          <w:b/>
          <w:szCs w:val="22"/>
          <w:lang w:eastAsia="en-US"/>
        </w:rPr>
      </w:pPr>
    </w:p>
    <w:p w:rsidR="005B7BE5" w:rsidRDefault="005B7BE5" w:rsidP="005B7BE5">
      <w:pPr>
        <w:autoSpaceDE w:val="0"/>
        <w:autoSpaceDN w:val="0"/>
        <w:adjustRightInd w:val="0"/>
        <w:jc w:val="both"/>
        <w:rPr>
          <w:rFonts w:eastAsia="Calibri" w:cs="ArialMT"/>
          <w:b/>
          <w:szCs w:val="22"/>
          <w:lang w:eastAsia="en-US"/>
        </w:rPr>
      </w:pPr>
      <w:r>
        <w:rPr>
          <w:rFonts w:eastAsia="Calibri" w:cs="ArialMT"/>
          <w:b/>
          <w:szCs w:val="22"/>
          <w:lang w:eastAsia="en-US"/>
        </w:rPr>
        <w:t>Segon.</w:t>
      </w:r>
    </w:p>
    <w:p w:rsidR="005B7BE5" w:rsidRDefault="005B7BE5" w:rsidP="005B7BE5">
      <w:pPr>
        <w:autoSpaceDE w:val="0"/>
        <w:autoSpaceDN w:val="0"/>
        <w:adjustRightInd w:val="0"/>
        <w:jc w:val="both"/>
        <w:rPr>
          <w:rFonts w:eastAsia="Calibri" w:cs="ArialMT"/>
          <w:szCs w:val="22"/>
          <w:lang w:eastAsia="en-US"/>
        </w:rPr>
      </w:pPr>
    </w:p>
    <w:p w:rsidR="005B7BE5" w:rsidRDefault="005B7BE5" w:rsidP="005B7BE5">
      <w:pPr>
        <w:autoSpaceDE w:val="0"/>
        <w:autoSpaceDN w:val="0"/>
        <w:adjustRightInd w:val="0"/>
        <w:jc w:val="both"/>
        <w:rPr>
          <w:rFonts w:eastAsia="Calibri" w:cs="ArialMT"/>
          <w:szCs w:val="22"/>
          <w:lang w:eastAsia="en-US"/>
        </w:rPr>
      </w:pPr>
      <w:r>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5B7BE5" w:rsidRDefault="005B7BE5" w:rsidP="005B7BE5">
      <w:pPr>
        <w:autoSpaceDE w:val="0"/>
        <w:autoSpaceDN w:val="0"/>
        <w:adjustRightInd w:val="0"/>
        <w:jc w:val="both"/>
        <w:rPr>
          <w:rFonts w:eastAsia="Calibri" w:cs="ArialMT"/>
          <w:szCs w:val="22"/>
          <w:lang w:eastAsia="en-US"/>
        </w:rPr>
      </w:pPr>
    </w:p>
    <w:p w:rsidR="005B7BE5" w:rsidRDefault="005B7BE5" w:rsidP="005B7BE5">
      <w:pPr>
        <w:autoSpaceDE w:val="0"/>
        <w:autoSpaceDN w:val="0"/>
        <w:adjustRightInd w:val="0"/>
        <w:jc w:val="both"/>
        <w:rPr>
          <w:rFonts w:eastAsia="Calibri" w:cs="ArialMT"/>
          <w:b/>
          <w:szCs w:val="22"/>
          <w:lang w:eastAsia="en-US"/>
        </w:rPr>
      </w:pPr>
    </w:p>
    <w:p w:rsidR="005B7BE5" w:rsidRDefault="005B7BE5" w:rsidP="005B7BE5">
      <w:pPr>
        <w:autoSpaceDE w:val="0"/>
        <w:autoSpaceDN w:val="0"/>
        <w:adjustRightInd w:val="0"/>
        <w:jc w:val="both"/>
        <w:rPr>
          <w:rFonts w:eastAsia="Calibri" w:cs="ArialMT"/>
          <w:b/>
          <w:szCs w:val="22"/>
          <w:lang w:eastAsia="en-US"/>
        </w:rPr>
      </w:pPr>
      <w:r>
        <w:rPr>
          <w:rFonts w:eastAsia="Calibri" w:cs="ArialMT"/>
          <w:b/>
          <w:szCs w:val="22"/>
          <w:lang w:eastAsia="en-US"/>
        </w:rPr>
        <w:t>Tercer.</w:t>
      </w:r>
    </w:p>
    <w:p w:rsidR="005B7BE5" w:rsidRDefault="005B7BE5" w:rsidP="005B7BE5">
      <w:pPr>
        <w:autoSpaceDE w:val="0"/>
        <w:autoSpaceDN w:val="0"/>
        <w:adjustRightInd w:val="0"/>
        <w:jc w:val="both"/>
        <w:rPr>
          <w:rFonts w:eastAsia="Calibri" w:cs="ArialMT"/>
          <w:b/>
          <w:szCs w:val="22"/>
          <w:lang w:eastAsia="en-US"/>
        </w:rPr>
      </w:pPr>
    </w:p>
    <w:p w:rsidR="005B7BE5" w:rsidRDefault="005B7BE5" w:rsidP="005B7BE5">
      <w:pPr>
        <w:autoSpaceDE w:val="0"/>
        <w:autoSpaceDN w:val="0"/>
        <w:adjustRightInd w:val="0"/>
        <w:jc w:val="both"/>
        <w:rPr>
          <w:rFonts w:eastAsia="Calibri" w:cs="ArialMT"/>
          <w:szCs w:val="22"/>
          <w:lang w:eastAsia="en-US"/>
        </w:rPr>
      </w:pPr>
      <w:r>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5B7BE5" w:rsidRDefault="005B7BE5" w:rsidP="005B7BE5">
      <w:pPr>
        <w:autoSpaceDE w:val="0"/>
        <w:autoSpaceDN w:val="0"/>
        <w:adjustRightInd w:val="0"/>
        <w:rPr>
          <w:rFonts w:eastAsia="Calibri" w:cs="ArialMT"/>
          <w:b/>
          <w:szCs w:val="22"/>
          <w:lang w:eastAsia="en-US"/>
        </w:rPr>
      </w:pPr>
    </w:p>
    <w:p w:rsidR="005B7BE5" w:rsidRDefault="005B7BE5" w:rsidP="005B7BE5">
      <w:pPr>
        <w:autoSpaceDE w:val="0"/>
        <w:autoSpaceDN w:val="0"/>
        <w:adjustRightInd w:val="0"/>
        <w:rPr>
          <w:rFonts w:eastAsia="Calibri" w:cs="ArialMT"/>
          <w:b/>
          <w:szCs w:val="22"/>
          <w:lang w:eastAsia="en-US"/>
        </w:rPr>
      </w:pPr>
    </w:p>
    <w:p w:rsidR="005B7BE5" w:rsidRDefault="005B7BE5" w:rsidP="005B7BE5">
      <w:pPr>
        <w:autoSpaceDE w:val="0"/>
        <w:autoSpaceDN w:val="0"/>
        <w:adjustRightInd w:val="0"/>
        <w:rPr>
          <w:rFonts w:eastAsia="Calibri" w:cs="ArialMT"/>
          <w:b/>
          <w:szCs w:val="22"/>
          <w:lang w:eastAsia="en-US"/>
        </w:rPr>
      </w:pPr>
      <w:r>
        <w:rPr>
          <w:rFonts w:eastAsia="Calibri" w:cs="ArialMT"/>
          <w:b/>
          <w:szCs w:val="22"/>
          <w:lang w:eastAsia="en-US"/>
        </w:rPr>
        <w:t>Quart.</w:t>
      </w:r>
    </w:p>
    <w:p w:rsidR="005B7BE5" w:rsidRDefault="005B7BE5" w:rsidP="005B7BE5">
      <w:pPr>
        <w:autoSpaceDE w:val="0"/>
        <w:autoSpaceDN w:val="0"/>
        <w:adjustRightInd w:val="0"/>
        <w:jc w:val="both"/>
        <w:rPr>
          <w:rFonts w:eastAsia="Calibri" w:cs="ArialMT"/>
          <w:szCs w:val="22"/>
          <w:lang w:eastAsia="en-US"/>
        </w:rPr>
      </w:pPr>
      <w:r>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5B7BE5" w:rsidRDefault="005B7BE5" w:rsidP="005B7BE5">
      <w:pPr>
        <w:autoSpaceDE w:val="0"/>
        <w:autoSpaceDN w:val="0"/>
        <w:adjustRightInd w:val="0"/>
        <w:rPr>
          <w:rFonts w:eastAsia="Calibri" w:cs="ArialMT"/>
          <w:szCs w:val="22"/>
          <w:lang w:eastAsia="en-US"/>
        </w:rPr>
      </w:pPr>
    </w:p>
    <w:p w:rsidR="005B7BE5" w:rsidRDefault="005B7BE5" w:rsidP="005B7BE5">
      <w:pPr>
        <w:autoSpaceDE w:val="0"/>
        <w:autoSpaceDN w:val="0"/>
        <w:adjustRightInd w:val="0"/>
        <w:rPr>
          <w:rFonts w:eastAsia="Calibri" w:cs="ArialMT"/>
          <w:szCs w:val="22"/>
          <w:lang w:eastAsia="en-US"/>
        </w:rPr>
      </w:pPr>
    </w:p>
    <w:p w:rsidR="005B7BE5" w:rsidRDefault="005B7BE5" w:rsidP="005B7BE5">
      <w:pPr>
        <w:autoSpaceDE w:val="0"/>
        <w:autoSpaceDN w:val="0"/>
        <w:adjustRightInd w:val="0"/>
        <w:rPr>
          <w:rFonts w:eastAsia="Calibri" w:cs="ArialMT"/>
          <w:szCs w:val="22"/>
          <w:lang w:eastAsia="en-US"/>
        </w:rPr>
      </w:pPr>
    </w:p>
    <w:p w:rsidR="005B7BE5" w:rsidRDefault="005B7BE5" w:rsidP="005B7BE5">
      <w:pPr>
        <w:autoSpaceDE w:val="0"/>
        <w:autoSpaceDN w:val="0"/>
        <w:adjustRightInd w:val="0"/>
        <w:rPr>
          <w:rFonts w:eastAsia="Calibri" w:cs="ArialMT"/>
          <w:szCs w:val="22"/>
          <w:lang w:eastAsia="en-US"/>
        </w:rPr>
      </w:pPr>
    </w:p>
    <w:p w:rsidR="005B7BE5" w:rsidRDefault="005B7BE5" w:rsidP="005B7BE5">
      <w:pPr>
        <w:autoSpaceDE w:val="0"/>
        <w:autoSpaceDN w:val="0"/>
        <w:adjustRightInd w:val="0"/>
        <w:rPr>
          <w:rFonts w:eastAsia="Calibri" w:cs="ArialMT"/>
          <w:szCs w:val="22"/>
          <w:lang w:eastAsia="en-US"/>
        </w:rPr>
      </w:pPr>
    </w:p>
    <w:p w:rsidR="005B7BE5" w:rsidRDefault="005B7BE5" w:rsidP="005B7BE5">
      <w:pPr>
        <w:autoSpaceDE w:val="0"/>
        <w:autoSpaceDN w:val="0"/>
        <w:adjustRightInd w:val="0"/>
        <w:rPr>
          <w:rFonts w:eastAsia="Calibri" w:cs="ArialMT"/>
          <w:szCs w:val="22"/>
          <w:lang w:eastAsia="en-US"/>
        </w:rPr>
      </w:pPr>
    </w:p>
    <w:p w:rsidR="005B7BE5" w:rsidRDefault="005B7BE5" w:rsidP="005B7BE5">
      <w:pPr>
        <w:autoSpaceDE w:val="0"/>
        <w:autoSpaceDN w:val="0"/>
        <w:adjustRightInd w:val="0"/>
        <w:rPr>
          <w:rFonts w:eastAsia="Calibri" w:cs="ArialMT"/>
          <w:szCs w:val="22"/>
          <w:lang w:eastAsia="en-US"/>
        </w:rPr>
      </w:pPr>
    </w:p>
    <w:p w:rsidR="005B7BE5" w:rsidRDefault="005B7BE5" w:rsidP="005B7BE5">
      <w:pPr>
        <w:autoSpaceDE w:val="0"/>
        <w:autoSpaceDN w:val="0"/>
        <w:adjustRightInd w:val="0"/>
        <w:rPr>
          <w:rFonts w:eastAsia="Calibri" w:cs="ArialMT"/>
          <w:szCs w:val="22"/>
          <w:lang w:eastAsia="en-US"/>
        </w:rPr>
      </w:pPr>
      <w:r>
        <w:rPr>
          <w:rFonts w:eastAsia="Calibri" w:cs="ArialMT"/>
          <w:szCs w:val="22"/>
          <w:lang w:eastAsia="en-US"/>
        </w:rPr>
        <w:t xml:space="preserve">Signatura </w:t>
      </w:r>
      <w:bookmarkStart w:id="4" w:name="Unnamed21"/>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4"/>
    </w:p>
    <w:p w:rsidR="005B7BE5" w:rsidRDefault="005B7BE5" w:rsidP="005B7BE5">
      <w:pPr>
        <w:autoSpaceDE w:val="0"/>
        <w:autoSpaceDN w:val="0"/>
        <w:adjustRightInd w:val="0"/>
        <w:rPr>
          <w:rFonts w:eastAsia="Calibri" w:cs="ArialMT"/>
          <w:szCs w:val="22"/>
          <w:lang w:eastAsia="en-US"/>
        </w:rPr>
      </w:pPr>
      <w:r>
        <w:rPr>
          <w:rFonts w:eastAsia="Calibri" w:cs="ArialMT"/>
          <w:szCs w:val="22"/>
          <w:lang w:eastAsia="en-US"/>
        </w:rPr>
        <w:t xml:space="preserve">Càrrec </w:t>
      </w:r>
      <w:bookmarkStart w:id="5" w:name="Unnamed22"/>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fldChar w:fldCharType="end"/>
      </w:r>
      <w:bookmarkEnd w:id="5"/>
    </w:p>
    <w:p w:rsidR="005B7BE5" w:rsidRDefault="005B7BE5" w:rsidP="005B7BE5">
      <w:pPr>
        <w:jc w:val="both"/>
        <w:rPr>
          <w:rFonts w:eastAsia="Calibri" w:cs="Times New Roman"/>
          <w:b/>
          <w:szCs w:val="22"/>
          <w:lang w:eastAsia="en-US"/>
        </w:rPr>
      </w:pPr>
      <w:r>
        <w:rPr>
          <w:rFonts w:eastAsia="Calibri" w:cs="ArialMT"/>
          <w:szCs w:val="22"/>
          <w:lang w:eastAsia="en-US"/>
        </w:rPr>
        <w:t xml:space="preserve">En qualitat de </w:t>
      </w:r>
      <w:bookmarkStart w:id="6" w:name="Unnamed23"/>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6"/>
      <w:r>
        <w:rPr>
          <w:rFonts w:eastAsia="Calibri" w:cs="ArialMT"/>
          <w:b/>
          <w:szCs w:val="22"/>
          <w:lang w:eastAsia="en-US"/>
        </w:rPr>
        <w:t xml:space="preserve"> </w:t>
      </w:r>
      <w:r>
        <w:rPr>
          <w:rFonts w:eastAsia="Calibri" w:cs="ArialMT"/>
          <w:szCs w:val="22"/>
          <w:lang w:eastAsia="en-US"/>
        </w:rPr>
        <w:t>( contractista, subcontractista o beneficiari</w:t>
      </w:r>
    </w:p>
    <w:p w:rsidR="005B7BE5" w:rsidRDefault="005B7BE5" w:rsidP="005B7BE5">
      <w:pPr>
        <w:spacing w:after="200" w:line="276" w:lineRule="auto"/>
        <w:jc w:val="both"/>
        <w:rPr>
          <w:rFonts w:eastAsia="Calibri"/>
          <w:szCs w:val="22"/>
          <w:lang w:eastAsia="en-US"/>
        </w:rPr>
      </w:pPr>
      <w:r>
        <w:rPr>
          <w:rFonts w:eastAsia="Calibri" w:cs="Times New Roman"/>
          <w:b/>
          <w:szCs w:val="22"/>
          <w:lang w:eastAsia="en-US"/>
        </w:rPr>
        <w:br w:type="page"/>
      </w:r>
      <w:r>
        <w:rPr>
          <w:rFonts w:eastAsia="Calibri"/>
          <w:szCs w:val="22"/>
          <w:lang w:eastAsia="en-US"/>
        </w:rPr>
        <w:lastRenderedPageBreak/>
        <w:t xml:space="preserve"> </w:t>
      </w:r>
    </w:p>
    <w:p w:rsidR="005B7BE5" w:rsidRDefault="005B7BE5" w:rsidP="005B7BE5">
      <w:pPr>
        <w:rPr>
          <w:rFonts w:eastAsia="Calibri" w:cs="Times New Roman"/>
          <w:b/>
          <w:szCs w:val="22"/>
          <w:lang w:eastAsia="en-US"/>
        </w:rPr>
      </w:pPr>
      <w:r>
        <w:rPr>
          <w:rFonts w:eastAsia="Calibri" w:cs="Times New Roman"/>
          <w:b/>
          <w:szCs w:val="22"/>
          <w:lang w:eastAsia="en-US"/>
        </w:rPr>
        <w:t>Annex IV</w:t>
      </w:r>
      <w:r>
        <w:rPr>
          <w:rFonts w:eastAsia="Calibri" w:cs="Times New Roman"/>
          <w:b/>
          <w:szCs w:val="22"/>
          <w:lang w:eastAsia="en-US"/>
        </w:rPr>
        <w:tab/>
        <w:t>Declaració sobre subcontractació</w:t>
      </w:r>
    </w:p>
    <w:p w:rsidR="005B7BE5" w:rsidRDefault="005B7BE5" w:rsidP="005B7BE5">
      <w:pPr>
        <w:spacing w:after="200" w:line="276" w:lineRule="auto"/>
        <w:rPr>
          <w:rFonts w:eastAsia="Calibri" w:cs="Times New Roman"/>
          <w:b/>
          <w:szCs w:val="22"/>
          <w:lang w:eastAsia="en-US"/>
        </w:rPr>
      </w:pPr>
    </w:p>
    <w:p w:rsidR="005B7BE5" w:rsidRDefault="005B7BE5" w:rsidP="005B7BE5">
      <w:pPr>
        <w:spacing w:after="200" w:line="276" w:lineRule="auto"/>
        <w:jc w:val="both"/>
        <w:rPr>
          <w:rFonts w:ascii="Calibri" w:eastAsia="Calibri" w:hAnsi="Calibri" w:cs="Times New Roman"/>
          <w:szCs w:val="22"/>
          <w:lang w:eastAsia="en-US"/>
        </w:rPr>
      </w:pPr>
      <w:r>
        <w:rPr>
          <w:rFonts w:ascii="Calibri" w:eastAsia="Calibri" w:hAnsi="Calibri" w:cs="Times New Roman"/>
          <w:szCs w:val="22"/>
          <w:lang w:eastAsia="en-US"/>
        </w:rPr>
        <w:t>El/la senyor/a .............................................. com ........................................ (</w:t>
      </w:r>
      <w:r>
        <w:rPr>
          <w:rFonts w:ascii="Calibri" w:eastAsia="Calibri" w:hAnsi="Calibri" w:cs="Times New Roman"/>
          <w:i/>
          <w:szCs w:val="22"/>
          <w:lang w:eastAsia="en-US"/>
        </w:rPr>
        <w:t>senyaleu les vostres facultats de representació: per exemple, administrador/a únic/a, apoderat/da,...</w:t>
      </w:r>
      <w:r>
        <w:rPr>
          <w:rFonts w:ascii="Calibri" w:eastAsia="Calibri" w:hAnsi="Calibri" w:cs="Times New Roman"/>
          <w:szCs w:val="22"/>
          <w:lang w:eastAsia="en-US"/>
        </w:rPr>
        <w:t>), de l’empresa  ..................................................................., amb NIF ......................,</w:t>
      </w:r>
    </w:p>
    <w:p w:rsidR="005B7BE5" w:rsidRDefault="005B7BE5" w:rsidP="005B7BE5">
      <w:pPr>
        <w:spacing w:after="200" w:line="276" w:lineRule="auto"/>
        <w:jc w:val="center"/>
        <w:rPr>
          <w:rFonts w:ascii="Calibri" w:eastAsia="Calibri" w:hAnsi="Calibri" w:cs="Times New Roman"/>
          <w:szCs w:val="22"/>
          <w:lang w:eastAsia="en-US"/>
        </w:rPr>
      </w:pPr>
      <w:r>
        <w:rPr>
          <w:rFonts w:ascii="Calibri" w:eastAsia="Calibri" w:hAnsi="Calibri" w:cs="Times New Roman"/>
          <w:szCs w:val="22"/>
          <w:lang w:eastAsia="en-US"/>
        </w:rPr>
        <w:t>DECLARA</w:t>
      </w:r>
    </w:p>
    <w:p w:rsidR="005B7BE5" w:rsidRDefault="005B7BE5" w:rsidP="005B7BE5">
      <w:pPr>
        <w:spacing w:after="200" w:line="276" w:lineRule="auto"/>
        <w:rPr>
          <w:rFonts w:eastAsia="Calibri" w:cs="Times New Roman"/>
          <w:szCs w:val="22"/>
          <w:lang w:eastAsia="en-US"/>
        </w:rPr>
      </w:pPr>
    </w:p>
    <w:p w:rsidR="005B7BE5" w:rsidRDefault="005B7BE5" w:rsidP="005B7BE5">
      <w:pPr>
        <w:spacing w:after="200" w:line="276" w:lineRule="auto"/>
        <w:rPr>
          <w:rFonts w:eastAsia="Calibri" w:cs="Times New Roman"/>
          <w:szCs w:val="22"/>
          <w:lang w:eastAsia="en-US"/>
        </w:rPr>
      </w:pPr>
      <w:r>
        <w:rPr>
          <w:rFonts w:eastAsia="Calibri" w:cs="Times New Roman"/>
          <w:szCs w:val="22"/>
          <w:lang w:eastAsia="en-US"/>
        </w:rPr>
        <w:t>Que té la voluntat de subcontractar les prestacions següents: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01"/>
        <w:gridCol w:w="1706"/>
        <w:gridCol w:w="1842"/>
      </w:tblGrid>
      <w:tr w:rsidR="005B7BE5" w:rsidTr="005B7BE5">
        <w:tc>
          <w:tcPr>
            <w:tcW w:w="3261" w:type="dxa"/>
            <w:tcBorders>
              <w:top w:val="single" w:sz="4" w:space="0" w:color="auto"/>
              <w:left w:val="single" w:sz="4" w:space="0" w:color="auto"/>
              <w:bottom w:val="single" w:sz="4" w:space="0" w:color="auto"/>
              <w:right w:val="single" w:sz="4" w:space="0" w:color="auto"/>
            </w:tcBorders>
            <w:hideMark/>
          </w:tcPr>
          <w:p w:rsidR="005B7BE5" w:rsidRDefault="005B7BE5">
            <w:pPr>
              <w:rPr>
                <w:rFonts w:eastAsia="Calibri" w:cs="Times New Roman"/>
                <w:b/>
                <w:szCs w:val="22"/>
                <w:lang w:val="en-US" w:eastAsia="en-US"/>
              </w:rPr>
            </w:pPr>
            <w:r>
              <w:rPr>
                <w:rFonts w:eastAsia="Calibri" w:cs="Times New Roman"/>
                <w:b/>
                <w:szCs w:val="22"/>
                <w:lang w:val="en-US" w:eastAsia="en-US"/>
              </w:rPr>
              <w:t>Prestació</w:t>
            </w:r>
          </w:p>
        </w:tc>
        <w:tc>
          <w:tcPr>
            <w:tcW w:w="1701" w:type="dxa"/>
            <w:tcBorders>
              <w:top w:val="single" w:sz="4" w:space="0" w:color="auto"/>
              <w:left w:val="single" w:sz="4" w:space="0" w:color="auto"/>
              <w:bottom w:val="single" w:sz="4" w:space="0" w:color="auto"/>
              <w:right w:val="single" w:sz="4" w:space="0" w:color="auto"/>
            </w:tcBorders>
            <w:hideMark/>
          </w:tcPr>
          <w:p w:rsidR="005B7BE5" w:rsidRDefault="005B7BE5">
            <w:pPr>
              <w:rPr>
                <w:rFonts w:eastAsia="Calibri" w:cs="Times New Roman"/>
                <w:b/>
                <w:szCs w:val="22"/>
                <w:lang w:val="en-US" w:eastAsia="en-US"/>
              </w:rPr>
            </w:pPr>
            <w:r>
              <w:rPr>
                <w:rFonts w:eastAsia="Calibri" w:cs="Times New Roman"/>
                <w:b/>
                <w:szCs w:val="22"/>
                <w:lang w:val="en-US" w:eastAsia="en-US"/>
              </w:rPr>
              <w:t>Empresa subcontractista</w:t>
            </w:r>
          </w:p>
        </w:tc>
        <w:tc>
          <w:tcPr>
            <w:tcW w:w="1701" w:type="dxa"/>
            <w:tcBorders>
              <w:top w:val="single" w:sz="4" w:space="0" w:color="auto"/>
              <w:left w:val="single" w:sz="4" w:space="0" w:color="auto"/>
              <w:bottom w:val="single" w:sz="4" w:space="0" w:color="auto"/>
              <w:right w:val="single" w:sz="4" w:space="0" w:color="auto"/>
            </w:tcBorders>
            <w:hideMark/>
          </w:tcPr>
          <w:p w:rsidR="005B7BE5" w:rsidRDefault="005B7BE5">
            <w:pPr>
              <w:rPr>
                <w:rFonts w:eastAsia="Calibri" w:cs="Times New Roman"/>
                <w:b/>
                <w:szCs w:val="22"/>
                <w:lang w:val="en-US" w:eastAsia="en-US"/>
              </w:rPr>
            </w:pPr>
            <w:r>
              <w:rPr>
                <w:rFonts w:eastAsia="Calibri" w:cs="Times New Roman"/>
                <w:b/>
                <w:szCs w:val="22"/>
                <w:lang w:val="en-US" w:eastAsia="en-US"/>
              </w:rPr>
              <w:t>Import de la subcontractació</w:t>
            </w:r>
          </w:p>
        </w:tc>
        <w:tc>
          <w:tcPr>
            <w:tcW w:w="1842" w:type="dxa"/>
            <w:tcBorders>
              <w:top w:val="single" w:sz="4" w:space="0" w:color="auto"/>
              <w:left w:val="single" w:sz="4" w:space="0" w:color="auto"/>
              <w:bottom w:val="single" w:sz="4" w:space="0" w:color="auto"/>
              <w:right w:val="single" w:sz="4" w:space="0" w:color="auto"/>
            </w:tcBorders>
            <w:hideMark/>
          </w:tcPr>
          <w:p w:rsidR="005B7BE5" w:rsidRDefault="005B7BE5">
            <w:pPr>
              <w:rPr>
                <w:rFonts w:eastAsia="Calibri" w:cs="Times New Roman"/>
                <w:b/>
                <w:szCs w:val="22"/>
                <w:lang w:val="en-US" w:eastAsia="en-US"/>
              </w:rPr>
            </w:pPr>
            <w:r>
              <w:rPr>
                <w:rFonts w:eastAsia="Calibri" w:cs="Times New Roman"/>
                <w:b/>
                <w:szCs w:val="22"/>
                <w:lang w:val="en-US" w:eastAsia="en-US"/>
              </w:rPr>
              <w:t>Percentatge respecte al preu d’adjudicació, IVA inclòs</w:t>
            </w:r>
          </w:p>
        </w:tc>
      </w:tr>
      <w:tr w:rsidR="005B7BE5" w:rsidTr="005B7BE5">
        <w:tc>
          <w:tcPr>
            <w:tcW w:w="326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842"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r>
      <w:tr w:rsidR="005B7BE5" w:rsidTr="005B7BE5">
        <w:tc>
          <w:tcPr>
            <w:tcW w:w="326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842"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r>
      <w:tr w:rsidR="005B7BE5" w:rsidTr="005B7BE5">
        <w:tc>
          <w:tcPr>
            <w:tcW w:w="326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842"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r>
      <w:tr w:rsidR="005B7BE5" w:rsidTr="005B7BE5">
        <w:tc>
          <w:tcPr>
            <w:tcW w:w="326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842"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r>
      <w:tr w:rsidR="005B7BE5" w:rsidTr="005B7BE5">
        <w:tc>
          <w:tcPr>
            <w:tcW w:w="326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842"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r>
      <w:tr w:rsidR="005B7BE5" w:rsidTr="005B7BE5">
        <w:tc>
          <w:tcPr>
            <w:tcW w:w="326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701"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c>
          <w:tcPr>
            <w:tcW w:w="1842" w:type="dxa"/>
            <w:tcBorders>
              <w:top w:val="single" w:sz="4" w:space="0" w:color="auto"/>
              <w:left w:val="single" w:sz="4" w:space="0" w:color="auto"/>
              <w:bottom w:val="single" w:sz="4" w:space="0" w:color="auto"/>
              <w:right w:val="single" w:sz="4" w:space="0" w:color="auto"/>
            </w:tcBorders>
          </w:tcPr>
          <w:p w:rsidR="005B7BE5" w:rsidRDefault="005B7BE5">
            <w:pPr>
              <w:rPr>
                <w:rFonts w:eastAsia="Calibri" w:cs="Times New Roman"/>
                <w:szCs w:val="22"/>
                <w:lang w:val="en-US" w:eastAsia="en-US"/>
              </w:rPr>
            </w:pPr>
          </w:p>
        </w:tc>
      </w:tr>
    </w:tbl>
    <w:p w:rsidR="005B7BE5" w:rsidRDefault="005B7BE5" w:rsidP="005B7BE5">
      <w:pPr>
        <w:spacing w:after="200" w:line="276" w:lineRule="auto"/>
        <w:rPr>
          <w:rFonts w:eastAsia="Calibri" w:cs="Times New Roman"/>
          <w:szCs w:val="22"/>
          <w:lang w:eastAsia="en-US"/>
        </w:rPr>
      </w:pPr>
    </w:p>
    <w:p w:rsidR="005B7BE5" w:rsidRDefault="005B7BE5" w:rsidP="005B7BE5">
      <w:pPr>
        <w:spacing w:after="200" w:line="276" w:lineRule="auto"/>
        <w:rPr>
          <w:rFonts w:eastAsia="Calibri" w:cs="Times New Roman"/>
          <w:szCs w:val="22"/>
          <w:lang w:eastAsia="en-US"/>
        </w:rPr>
      </w:pPr>
      <w:r>
        <w:rPr>
          <w:rFonts w:eastAsia="Calibri" w:cs="Times New Roman"/>
          <w:szCs w:val="22"/>
          <w:lang w:eastAsia="en-US"/>
        </w:rPr>
        <w:t>S’adjunten les dades de solvència de les empreses subcontractistes, segons els annexos IX i X dels plecs de clàusules administratives particulars.</w:t>
      </w:r>
    </w:p>
    <w:p w:rsidR="005B7BE5" w:rsidRDefault="005B7BE5" w:rsidP="005B7BE5">
      <w:pPr>
        <w:spacing w:after="200" w:line="276" w:lineRule="auto"/>
        <w:rPr>
          <w:rFonts w:eastAsia="Calibri" w:cs="Times New Roman"/>
          <w:szCs w:val="22"/>
          <w:lang w:eastAsia="en-US"/>
        </w:rPr>
      </w:pPr>
    </w:p>
    <w:p w:rsidR="005B7BE5" w:rsidRDefault="005B7BE5" w:rsidP="005B7BE5">
      <w:pPr>
        <w:spacing w:after="200" w:line="276" w:lineRule="auto"/>
        <w:rPr>
          <w:rFonts w:eastAsia="Calibri" w:cs="Times New Roman"/>
          <w:szCs w:val="22"/>
          <w:lang w:eastAsia="en-US"/>
        </w:rPr>
      </w:pPr>
    </w:p>
    <w:p w:rsidR="005B7BE5" w:rsidRDefault="005B7BE5" w:rsidP="005B7BE5">
      <w:pPr>
        <w:spacing w:after="200" w:line="276" w:lineRule="auto"/>
        <w:rPr>
          <w:rFonts w:eastAsia="Calibri" w:cs="Times New Roman"/>
          <w:szCs w:val="22"/>
          <w:lang w:eastAsia="en-US"/>
        </w:rPr>
      </w:pPr>
    </w:p>
    <w:p w:rsidR="00E3486F" w:rsidRPr="005B7BE5" w:rsidRDefault="005B7BE5" w:rsidP="005B7BE5">
      <w:pPr>
        <w:spacing w:after="200" w:line="276" w:lineRule="auto"/>
        <w:rPr>
          <w:rFonts w:eastAsia="Calibri" w:cs="Times New Roman"/>
          <w:i/>
          <w:szCs w:val="22"/>
          <w:lang w:eastAsia="en-US"/>
        </w:rPr>
      </w:pPr>
      <w:r>
        <w:rPr>
          <w:rFonts w:eastAsia="Calibri" w:cs="Times New Roman"/>
          <w:i/>
          <w:szCs w:val="22"/>
          <w:lang w:eastAsia="en-US"/>
        </w:rPr>
        <w:t xml:space="preserve">Signatura del/de la declarant </w:t>
      </w:r>
      <w:r>
        <w:rPr>
          <w:rFonts w:eastAsia="Calibri" w:cs="Times New Roman"/>
          <w:i/>
          <w:szCs w:val="22"/>
          <w:lang w:eastAsia="en-US"/>
        </w:rPr>
        <w:t> </w:t>
      </w:r>
      <w:r>
        <w:rPr>
          <w:rFonts w:eastAsia="Calibri" w:cs="Times New Roman"/>
          <w:i/>
          <w:szCs w:val="22"/>
          <w:lang w:eastAsia="en-US"/>
        </w:rPr>
        <w:t> </w:t>
      </w:r>
      <w:r>
        <w:rPr>
          <w:rFonts w:eastAsia="Calibri" w:cs="Times New Roman"/>
          <w:i/>
          <w:szCs w:val="22"/>
          <w:lang w:eastAsia="en-US"/>
        </w:rPr>
        <w:t> </w:t>
      </w:r>
      <w:r>
        <w:rPr>
          <w:rFonts w:eastAsia="Calibri" w:cs="Times New Roman"/>
          <w:i/>
          <w:szCs w:val="22"/>
          <w:lang w:eastAsia="en-US"/>
        </w:rPr>
        <w:t> </w:t>
      </w:r>
      <w:r>
        <w:rPr>
          <w:rFonts w:eastAsia="Calibri" w:cs="Times New Roman"/>
          <w:i/>
          <w:szCs w:val="22"/>
          <w:lang w:eastAsia="en-US"/>
        </w:rPr>
        <w:t> </w:t>
      </w:r>
    </w:p>
    <w:sectPr w:rsidR="00E3486F" w:rsidRPr="005B7BE5" w:rsidSect="00E3486F">
      <w:headerReference w:type="even" r:id="rId20"/>
      <w:headerReference w:type="default" r:id="rId21"/>
      <w:footerReference w:type="even" r:id="rId22"/>
      <w:footerReference w:type="default" r:id="rId23"/>
      <w:headerReference w:type="first" r:id="rId24"/>
      <w:footerReference w:type="first" r:id="rId25"/>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287" w:rsidRDefault="00003287">
      <w:r>
        <w:separator/>
      </w:r>
    </w:p>
  </w:endnote>
  <w:endnote w:type="continuationSeparator" w:id="0">
    <w:p w:rsidR="00003287" w:rsidRDefault="0000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E5" w:rsidRDefault="008E63E5">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E5" w:rsidRPr="00B33038" w:rsidRDefault="008E63E5" w:rsidP="00E3486F">
    <w:pPr>
      <w:pStyle w:val="Peu"/>
      <w:ind w:right="360"/>
      <w:jc w:val="right"/>
    </w:pPr>
    <w:r>
      <w:t xml:space="preserve">Pàgina </w:t>
    </w:r>
    <w:r>
      <w:rPr>
        <w:rStyle w:val="Nmerodepgina"/>
      </w:rPr>
      <w:fldChar w:fldCharType="begin"/>
    </w:r>
    <w:r>
      <w:rPr>
        <w:rStyle w:val="Nmerodepgina"/>
      </w:rPr>
      <w:instrText xml:space="preserve"> PAGE </w:instrText>
    </w:r>
    <w:r>
      <w:rPr>
        <w:rStyle w:val="Nmerodepgina"/>
      </w:rPr>
      <w:fldChar w:fldCharType="separate"/>
    </w:r>
    <w:r w:rsidR="00054C28">
      <w:rPr>
        <w:rStyle w:val="Nmerodepgina"/>
        <w:noProof/>
      </w:rPr>
      <w:t>2</w: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separate"/>
    </w:r>
    <w:r w:rsidR="00054C28">
      <w:rPr>
        <w:rStyle w:val="Nmerodepgina"/>
        <w:noProof/>
      </w:rPr>
      <w:t>45</w:t>
    </w:r>
    <w:r>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E5" w:rsidRDefault="008E63E5">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287" w:rsidRDefault="00003287">
      <w:r>
        <w:separator/>
      </w:r>
    </w:p>
  </w:footnote>
  <w:footnote w:type="continuationSeparator" w:id="0">
    <w:p w:rsidR="00003287" w:rsidRDefault="000032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E5" w:rsidRDefault="008E63E5">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8E63E5" w:rsidTr="008E63E5">
      <w:trPr>
        <w:trHeight w:val="1830"/>
      </w:trPr>
      <w:tc>
        <w:tcPr>
          <w:tcW w:w="5563" w:type="dxa"/>
          <w:tcBorders>
            <w:top w:val="nil"/>
            <w:left w:val="nil"/>
            <w:bottom w:val="nil"/>
            <w:right w:val="nil"/>
          </w:tcBorders>
          <w:shd w:val="clear" w:color="auto" w:fill="auto"/>
          <w:hideMark/>
        </w:tcPr>
        <w:p w:rsidR="008E63E5" w:rsidRPr="00C2549F" w:rsidRDefault="00054C28" w:rsidP="008E63E5">
          <w:pPr>
            <w:tabs>
              <w:tab w:val="center" w:pos="4252"/>
              <w:tab w:val="right" w:pos="8504"/>
            </w:tabs>
            <w:rPr>
              <w:rFonts w:ascii="Cambria" w:hAnsi="Cambria" w:cs="Times New Roman"/>
              <w:sz w:val="24"/>
              <w:szCs w:val="24"/>
              <w:lang w:val="es-ES_tradnl" w:eastAsia="es-ES"/>
            </w:rPr>
          </w:pPr>
          <w:r>
            <w:rPr>
              <w:rFonts w:ascii="Cambria" w:hAnsi="Cambria" w:cs="Times New Roman"/>
              <w:noProof/>
              <w:szCs w:val="24"/>
              <w:lang w:val="es-ES" w:eastAsia="es-ES"/>
            </w:rPr>
            <w:drawing>
              <wp:inline distT="0" distB="0" distL="0" distR="0">
                <wp:extent cx="1492250" cy="466090"/>
                <wp:effectExtent l="0" t="0" r="0" b="0"/>
                <wp:docPr id="4"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50" cy="46609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8E63E5" w:rsidRPr="00C2549F" w:rsidRDefault="008E63E5" w:rsidP="008E63E5">
          <w:pPr>
            <w:widowControl w:val="0"/>
            <w:autoSpaceDE w:val="0"/>
            <w:autoSpaceDN w:val="0"/>
            <w:adjustRightInd w:val="0"/>
            <w:spacing w:line="288" w:lineRule="auto"/>
            <w:jc w:val="right"/>
            <w:textAlignment w:val="center"/>
            <w:rPr>
              <w:rFonts w:ascii="MinionPro-Regular" w:hAnsi="MinionPro-Regular" w:cs="MinionPro-Regular"/>
              <w:color w:val="000000"/>
              <w:szCs w:val="22"/>
              <w:lang w:eastAsia="es-ES"/>
            </w:rPr>
          </w:pPr>
          <w:r w:rsidRPr="00C2549F">
            <w:rPr>
              <w:rFonts w:ascii="FranklinGothic-Medium" w:hAnsi="FranklinGothic-Medium" w:cs="FranklinGothic-Medium"/>
              <w:color w:val="0073BC"/>
              <w:szCs w:val="22"/>
              <w:lang w:eastAsia="es-ES"/>
            </w:rPr>
            <w:t>Contractació i compres</w:t>
          </w:r>
        </w:p>
        <w:p w:rsidR="008E63E5" w:rsidRPr="00C2549F" w:rsidRDefault="008E63E5" w:rsidP="008E63E5">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8E63E5" w:rsidRPr="00C2549F" w:rsidRDefault="008E63E5" w:rsidP="008E63E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2549F">
            <w:rPr>
              <w:rFonts w:ascii="FranklinGothic-Book" w:hAnsi="FranklinGothic-Book" w:cs="FranklinGothic-Book"/>
              <w:color w:val="000000"/>
              <w:sz w:val="16"/>
              <w:szCs w:val="16"/>
              <w:lang w:eastAsia="es-ES"/>
            </w:rPr>
            <w:t>Carrer del Nord, 60</w:t>
          </w:r>
        </w:p>
        <w:p w:rsidR="008E63E5" w:rsidRPr="00C2549F" w:rsidRDefault="008E63E5" w:rsidP="008E63E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2549F">
            <w:rPr>
              <w:rFonts w:ascii="FranklinGothic-Book" w:hAnsi="FranklinGothic-Book" w:cs="FranklinGothic-Book"/>
              <w:color w:val="000000"/>
              <w:sz w:val="16"/>
              <w:szCs w:val="16"/>
              <w:lang w:eastAsia="es-ES"/>
            </w:rPr>
            <w:t>08330 Premià de Mar</w:t>
          </w:r>
        </w:p>
        <w:p w:rsidR="008E63E5" w:rsidRPr="00C2549F" w:rsidRDefault="008E63E5" w:rsidP="008E63E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2549F">
            <w:rPr>
              <w:rFonts w:ascii="FranklinGothic-Book" w:hAnsi="FranklinGothic-Book" w:cs="FranklinGothic-Book"/>
              <w:color w:val="000000"/>
              <w:sz w:val="16"/>
              <w:szCs w:val="16"/>
              <w:lang w:eastAsia="es-ES"/>
            </w:rPr>
            <w:t>Tel. 93 741 74 00</w:t>
          </w:r>
        </w:p>
        <w:p w:rsidR="008E63E5" w:rsidRPr="00C2549F" w:rsidRDefault="008E63E5" w:rsidP="008E63E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2549F">
            <w:rPr>
              <w:rFonts w:ascii="FranklinGothic-Book" w:hAnsi="FranklinGothic-Book" w:cs="FranklinGothic-Book"/>
              <w:color w:val="000000"/>
              <w:sz w:val="16"/>
              <w:szCs w:val="16"/>
              <w:lang w:eastAsia="es-ES"/>
            </w:rPr>
            <w:t>premiademar.cat</w:t>
          </w:r>
        </w:p>
        <w:p w:rsidR="008E63E5" w:rsidRPr="00C2549F" w:rsidRDefault="008E63E5" w:rsidP="008E63E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2549F">
            <w:rPr>
              <w:rFonts w:ascii="FranklinGothic-Book" w:hAnsi="FranklinGothic-Book" w:cs="FranklinGothic-Book"/>
              <w:color w:val="000000"/>
              <w:sz w:val="16"/>
              <w:szCs w:val="16"/>
              <w:lang w:eastAsia="es-ES"/>
            </w:rPr>
            <w:t>info@premiademar.cat</w:t>
          </w:r>
        </w:p>
        <w:p w:rsidR="008E63E5" w:rsidRPr="00C2549F" w:rsidRDefault="008E63E5" w:rsidP="008E63E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2549F">
            <w:rPr>
              <w:rFonts w:ascii="FranklinGothic-Book" w:hAnsi="FranklinGothic-Book" w:cs="FranklinGothic-Book"/>
              <w:color w:val="000000"/>
              <w:sz w:val="16"/>
              <w:szCs w:val="16"/>
              <w:lang w:eastAsia="es-ES"/>
            </w:rPr>
            <w:t>NIF: P0817100A</w:t>
          </w:r>
        </w:p>
        <w:p w:rsidR="008E63E5" w:rsidRPr="00C2549F" w:rsidRDefault="008E63E5" w:rsidP="008E63E5">
          <w:pPr>
            <w:tabs>
              <w:tab w:val="center" w:pos="4252"/>
              <w:tab w:val="right" w:pos="8504"/>
            </w:tabs>
            <w:rPr>
              <w:rFonts w:ascii="Cambria" w:hAnsi="Cambria" w:cs="Times New Roman"/>
              <w:sz w:val="24"/>
              <w:szCs w:val="24"/>
              <w:lang w:val="es-ES_tradnl" w:eastAsia="es-ES"/>
            </w:rPr>
          </w:pPr>
        </w:p>
      </w:tc>
    </w:tr>
  </w:tbl>
  <w:p w:rsidR="008E63E5" w:rsidRPr="00D349E8" w:rsidRDefault="008E63E5" w:rsidP="00E3486F">
    <w:pPr>
      <w:tabs>
        <w:tab w:val="center" w:pos="4252"/>
        <w:tab w:val="right" w:pos="8504"/>
      </w:tabs>
      <w:rPr>
        <w:rFonts w:ascii="Cambria" w:hAnsi="Cambria" w:cs="Times New Roman"/>
        <w:sz w:val="24"/>
        <w:szCs w:val="24"/>
        <w:lang w:val="es-ES_tradnl" w:eastAsia="es-ES"/>
      </w:rPr>
    </w:pPr>
  </w:p>
  <w:p w:rsidR="008E63E5" w:rsidRPr="00D349E8" w:rsidRDefault="008E63E5" w:rsidP="00E3486F">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E5" w:rsidRDefault="008E63E5">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4"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5"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6"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9"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0"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17E5D4C"/>
    <w:multiLevelType w:val="hybridMultilevel"/>
    <w:tmpl w:val="CFFC9600"/>
    <w:name w:val="WW8Num202"/>
    <w:lvl w:ilvl="0" w:tplc="1B060820">
      <w:start w:val="1"/>
      <w:numFmt w:val="decimal"/>
      <w:lvlText w:val="%1)"/>
      <w:lvlJc w:val="left"/>
      <w:pPr>
        <w:tabs>
          <w:tab w:val="num" w:pos="360"/>
        </w:tabs>
        <w:ind w:left="360" w:hanging="360"/>
      </w:pPr>
      <w:rPr>
        <w:rFonts w:cs="Times New Roman"/>
        <w:b/>
        <w:bCs/>
      </w:rPr>
    </w:lvl>
    <w:lvl w:ilvl="1" w:tplc="215ADEBA">
      <w:start w:val="1"/>
      <w:numFmt w:val="lowerLetter"/>
      <w:lvlText w:val="%2."/>
      <w:lvlJc w:val="left"/>
      <w:pPr>
        <w:tabs>
          <w:tab w:val="num" w:pos="1440"/>
        </w:tabs>
        <w:ind w:left="1440" w:hanging="360"/>
      </w:pPr>
      <w:rPr>
        <w:rFonts w:cs="Times New Roman"/>
      </w:rPr>
    </w:lvl>
    <w:lvl w:ilvl="2" w:tplc="194CEE36">
      <w:start w:val="1"/>
      <w:numFmt w:val="lowerRoman"/>
      <w:lvlText w:val="%3."/>
      <w:lvlJc w:val="right"/>
      <w:pPr>
        <w:tabs>
          <w:tab w:val="num" w:pos="2160"/>
        </w:tabs>
        <w:ind w:left="2160" w:hanging="180"/>
      </w:pPr>
      <w:rPr>
        <w:rFonts w:cs="Times New Roman"/>
      </w:rPr>
    </w:lvl>
    <w:lvl w:ilvl="3" w:tplc="2BCED132">
      <w:start w:val="1"/>
      <w:numFmt w:val="decimal"/>
      <w:lvlText w:val="%4."/>
      <w:lvlJc w:val="left"/>
      <w:pPr>
        <w:tabs>
          <w:tab w:val="num" w:pos="2880"/>
        </w:tabs>
        <w:ind w:left="2880" w:hanging="360"/>
      </w:pPr>
      <w:rPr>
        <w:rFonts w:cs="Times New Roman"/>
      </w:rPr>
    </w:lvl>
    <w:lvl w:ilvl="4" w:tplc="F912C03A">
      <w:start w:val="1"/>
      <w:numFmt w:val="lowerLetter"/>
      <w:lvlText w:val="%5."/>
      <w:lvlJc w:val="left"/>
      <w:pPr>
        <w:tabs>
          <w:tab w:val="num" w:pos="3600"/>
        </w:tabs>
        <w:ind w:left="3600" w:hanging="360"/>
      </w:pPr>
      <w:rPr>
        <w:rFonts w:cs="Times New Roman"/>
      </w:rPr>
    </w:lvl>
    <w:lvl w:ilvl="5" w:tplc="F8628038">
      <w:start w:val="1"/>
      <w:numFmt w:val="lowerRoman"/>
      <w:lvlText w:val="%6."/>
      <w:lvlJc w:val="right"/>
      <w:pPr>
        <w:tabs>
          <w:tab w:val="num" w:pos="4320"/>
        </w:tabs>
        <w:ind w:left="4320" w:hanging="180"/>
      </w:pPr>
      <w:rPr>
        <w:rFonts w:cs="Times New Roman"/>
      </w:rPr>
    </w:lvl>
    <w:lvl w:ilvl="6" w:tplc="50903D94">
      <w:start w:val="1"/>
      <w:numFmt w:val="decimal"/>
      <w:lvlText w:val="%7."/>
      <w:lvlJc w:val="left"/>
      <w:pPr>
        <w:tabs>
          <w:tab w:val="num" w:pos="5040"/>
        </w:tabs>
        <w:ind w:left="5040" w:hanging="360"/>
      </w:pPr>
      <w:rPr>
        <w:rFonts w:cs="Times New Roman"/>
      </w:rPr>
    </w:lvl>
    <w:lvl w:ilvl="7" w:tplc="D2DE197C">
      <w:start w:val="1"/>
      <w:numFmt w:val="lowerLetter"/>
      <w:lvlText w:val="%8."/>
      <w:lvlJc w:val="left"/>
      <w:pPr>
        <w:tabs>
          <w:tab w:val="num" w:pos="5760"/>
        </w:tabs>
        <w:ind w:left="5760" w:hanging="360"/>
      </w:pPr>
      <w:rPr>
        <w:rFonts w:cs="Times New Roman"/>
      </w:rPr>
    </w:lvl>
    <w:lvl w:ilvl="8" w:tplc="2FD43854">
      <w:start w:val="1"/>
      <w:numFmt w:val="lowerRoman"/>
      <w:lvlText w:val="%9."/>
      <w:lvlJc w:val="right"/>
      <w:pPr>
        <w:tabs>
          <w:tab w:val="num" w:pos="6480"/>
        </w:tabs>
        <w:ind w:left="6480" w:hanging="180"/>
      </w:pPr>
      <w:rPr>
        <w:rFonts w:cs="Times New Roman"/>
      </w:rPr>
    </w:lvl>
  </w:abstractNum>
  <w:abstractNum w:abstractNumId="12"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04D055FC"/>
    <w:multiLevelType w:val="hybridMultilevel"/>
    <w:tmpl w:val="E5F23170"/>
    <w:name w:val="WW8Num1322"/>
    <w:lvl w:ilvl="0" w:tplc="46768454">
      <w:start w:val="1"/>
      <w:numFmt w:val="bullet"/>
      <w:lvlText w:val=""/>
      <w:lvlJc w:val="left"/>
      <w:pPr>
        <w:tabs>
          <w:tab w:val="num" w:pos="360"/>
        </w:tabs>
        <w:ind w:left="360" w:hanging="360"/>
      </w:pPr>
      <w:rPr>
        <w:rFonts w:ascii="Symbol" w:hAnsi="Symbol" w:hint="default"/>
      </w:rPr>
    </w:lvl>
    <w:lvl w:ilvl="1" w:tplc="FC502364">
      <w:start w:val="1"/>
      <w:numFmt w:val="bullet"/>
      <w:lvlText w:val="o"/>
      <w:lvlJc w:val="left"/>
      <w:pPr>
        <w:tabs>
          <w:tab w:val="num" w:pos="1440"/>
        </w:tabs>
        <w:ind w:left="1440" w:hanging="360"/>
      </w:pPr>
      <w:rPr>
        <w:rFonts w:ascii="Courier New" w:hAnsi="Courier New" w:hint="default"/>
      </w:rPr>
    </w:lvl>
    <w:lvl w:ilvl="2" w:tplc="384AD86A">
      <w:start w:val="1"/>
      <w:numFmt w:val="bullet"/>
      <w:lvlText w:val=""/>
      <w:lvlJc w:val="left"/>
      <w:pPr>
        <w:tabs>
          <w:tab w:val="num" w:pos="2160"/>
        </w:tabs>
        <w:ind w:left="2160" w:hanging="360"/>
      </w:pPr>
      <w:rPr>
        <w:rFonts w:ascii="Wingdings" w:hAnsi="Wingdings" w:hint="default"/>
      </w:rPr>
    </w:lvl>
    <w:lvl w:ilvl="3" w:tplc="179049D6">
      <w:start w:val="1"/>
      <w:numFmt w:val="bullet"/>
      <w:lvlText w:val=""/>
      <w:lvlJc w:val="left"/>
      <w:pPr>
        <w:tabs>
          <w:tab w:val="num" w:pos="2880"/>
        </w:tabs>
        <w:ind w:left="2880" w:hanging="360"/>
      </w:pPr>
      <w:rPr>
        <w:rFonts w:ascii="Symbol" w:hAnsi="Symbol" w:hint="default"/>
      </w:rPr>
    </w:lvl>
    <w:lvl w:ilvl="4" w:tplc="28F4847C">
      <w:start w:val="1"/>
      <w:numFmt w:val="bullet"/>
      <w:lvlText w:val="o"/>
      <w:lvlJc w:val="left"/>
      <w:pPr>
        <w:tabs>
          <w:tab w:val="num" w:pos="3600"/>
        </w:tabs>
        <w:ind w:left="3600" w:hanging="360"/>
      </w:pPr>
      <w:rPr>
        <w:rFonts w:ascii="Courier New" w:hAnsi="Courier New" w:hint="default"/>
      </w:rPr>
    </w:lvl>
    <w:lvl w:ilvl="5" w:tplc="226CF978">
      <w:start w:val="1"/>
      <w:numFmt w:val="bullet"/>
      <w:lvlText w:val=""/>
      <w:lvlJc w:val="left"/>
      <w:pPr>
        <w:tabs>
          <w:tab w:val="num" w:pos="4320"/>
        </w:tabs>
        <w:ind w:left="4320" w:hanging="360"/>
      </w:pPr>
      <w:rPr>
        <w:rFonts w:ascii="Wingdings" w:hAnsi="Wingdings" w:hint="default"/>
      </w:rPr>
    </w:lvl>
    <w:lvl w:ilvl="6" w:tplc="03566208">
      <w:start w:val="1"/>
      <w:numFmt w:val="bullet"/>
      <w:lvlText w:val=""/>
      <w:lvlJc w:val="left"/>
      <w:pPr>
        <w:tabs>
          <w:tab w:val="num" w:pos="5040"/>
        </w:tabs>
        <w:ind w:left="5040" w:hanging="360"/>
      </w:pPr>
      <w:rPr>
        <w:rFonts w:ascii="Symbol" w:hAnsi="Symbol" w:hint="default"/>
      </w:rPr>
    </w:lvl>
    <w:lvl w:ilvl="7" w:tplc="2AB828D0">
      <w:start w:val="1"/>
      <w:numFmt w:val="bullet"/>
      <w:lvlText w:val="o"/>
      <w:lvlJc w:val="left"/>
      <w:pPr>
        <w:tabs>
          <w:tab w:val="num" w:pos="5760"/>
        </w:tabs>
        <w:ind w:left="5760" w:hanging="360"/>
      </w:pPr>
      <w:rPr>
        <w:rFonts w:ascii="Courier New" w:hAnsi="Courier New" w:hint="default"/>
      </w:rPr>
    </w:lvl>
    <w:lvl w:ilvl="8" w:tplc="0A0260AC">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82606B"/>
    <w:multiLevelType w:val="hybridMultilevel"/>
    <w:tmpl w:val="441C6D7C"/>
    <w:lvl w:ilvl="0" w:tplc="FA84247E">
      <w:start w:val="1"/>
      <w:numFmt w:val="lowerLetter"/>
      <w:lvlText w:val="%1)"/>
      <w:lvlJc w:val="left"/>
      <w:pPr>
        <w:ind w:left="1068" w:hanging="360"/>
      </w:pPr>
      <w:rPr>
        <w:rFonts w:hint="default"/>
      </w:rPr>
    </w:lvl>
    <w:lvl w:ilvl="1" w:tplc="3D7410A4" w:tentative="1">
      <w:start w:val="1"/>
      <w:numFmt w:val="lowerLetter"/>
      <w:lvlText w:val="%2."/>
      <w:lvlJc w:val="left"/>
      <w:pPr>
        <w:ind w:left="1788" w:hanging="360"/>
      </w:pPr>
    </w:lvl>
    <w:lvl w:ilvl="2" w:tplc="D9E81C4C" w:tentative="1">
      <w:start w:val="1"/>
      <w:numFmt w:val="lowerRoman"/>
      <w:lvlText w:val="%3."/>
      <w:lvlJc w:val="right"/>
      <w:pPr>
        <w:ind w:left="2508" w:hanging="180"/>
      </w:pPr>
    </w:lvl>
    <w:lvl w:ilvl="3" w:tplc="FD5440AE" w:tentative="1">
      <w:start w:val="1"/>
      <w:numFmt w:val="decimal"/>
      <w:lvlText w:val="%4."/>
      <w:lvlJc w:val="left"/>
      <w:pPr>
        <w:ind w:left="3228" w:hanging="360"/>
      </w:pPr>
    </w:lvl>
    <w:lvl w:ilvl="4" w:tplc="DF86C72C" w:tentative="1">
      <w:start w:val="1"/>
      <w:numFmt w:val="lowerLetter"/>
      <w:lvlText w:val="%5."/>
      <w:lvlJc w:val="left"/>
      <w:pPr>
        <w:ind w:left="3948" w:hanging="360"/>
      </w:pPr>
    </w:lvl>
    <w:lvl w:ilvl="5" w:tplc="67A0BE3C" w:tentative="1">
      <w:start w:val="1"/>
      <w:numFmt w:val="lowerRoman"/>
      <w:lvlText w:val="%6."/>
      <w:lvlJc w:val="right"/>
      <w:pPr>
        <w:ind w:left="4668" w:hanging="180"/>
      </w:pPr>
    </w:lvl>
    <w:lvl w:ilvl="6" w:tplc="A4DE4058" w:tentative="1">
      <w:start w:val="1"/>
      <w:numFmt w:val="decimal"/>
      <w:lvlText w:val="%7."/>
      <w:lvlJc w:val="left"/>
      <w:pPr>
        <w:ind w:left="5388" w:hanging="360"/>
      </w:pPr>
    </w:lvl>
    <w:lvl w:ilvl="7" w:tplc="EC96F564" w:tentative="1">
      <w:start w:val="1"/>
      <w:numFmt w:val="lowerLetter"/>
      <w:lvlText w:val="%8."/>
      <w:lvlJc w:val="left"/>
      <w:pPr>
        <w:ind w:left="6108" w:hanging="360"/>
      </w:pPr>
    </w:lvl>
    <w:lvl w:ilvl="8" w:tplc="8F9E488C" w:tentative="1">
      <w:start w:val="1"/>
      <w:numFmt w:val="lowerRoman"/>
      <w:lvlText w:val="%9."/>
      <w:lvlJc w:val="right"/>
      <w:pPr>
        <w:ind w:left="6828" w:hanging="180"/>
      </w:pPr>
    </w:lvl>
  </w:abstractNum>
  <w:abstractNum w:abstractNumId="15" w15:restartNumberingAfterBreak="0">
    <w:nsid w:val="0C4158F1"/>
    <w:multiLevelType w:val="hybridMultilevel"/>
    <w:tmpl w:val="50B6B40A"/>
    <w:lvl w:ilvl="0" w:tplc="6A58410A">
      <w:start w:val="1"/>
      <w:numFmt w:val="bullet"/>
      <w:lvlText w:val=""/>
      <w:lvlJc w:val="left"/>
      <w:pPr>
        <w:ind w:left="720" w:hanging="360"/>
      </w:pPr>
      <w:rPr>
        <w:rFonts w:ascii="Symbol" w:hAnsi="Symbol" w:hint="default"/>
      </w:rPr>
    </w:lvl>
    <w:lvl w:ilvl="1" w:tplc="783AD638" w:tentative="1">
      <w:start w:val="1"/>
      <w:numFmt w:val="bullet"/>
      <w:lvlText w:val="o"/>
      <w:lvlJc w:val="left"/>
      <w:pPr>
        <w:ind w:left="1440" w:hanging="360"/>
      </w:pPr>
      <w:rPr>
        <w:rFonts w:ascii="Courier New" w:hAnsi="Courier New" w:cs="Courier New" w:hint="default"/>
      </w:rPr>
    </w:lvl>
    <w:lvl w:ilvl="2" w:tplc="B6A8DD78" w:tentative="1">
      <w:start w:val="1"/>
      <w:numFmt w:val="bullet"/>
      <w:lvlText w:val=""/>
      <w:lvlJc w:val="left"/>
      <w:pPr>
        <w:ind w:left="2160" w:hanging="360"/>
      </w:pPr>
      <w:rPr>
        <w:rFonts w:ascii="Wingdings" w:hAnsi="Wingdings" w:hint="default"/>
      </w:rPr>
    </w:lvl>
    <w:lvl w:ilvl="3" w:tplc="D19E4CB0" w:tentative="1">
      <w:start w:val="1"/>
      <w:numFmt w:val="bullet"/>
      <w:lvlText w:val=""/>
      <w:lvlJc w:val="left"/>
      <w:pPr>
        <w:ind w:left="2880" w:hanging="360"/>
      </w:pPr>
      <w:rPr>
        <w:rFonts w:ascii="Symbol" w:hAnsi="Symbol" w:hint="default"/>
      </w:rPr>
    </w:lvl>
    <w:lvl w:ilvl="4" w:tplc="59FEFE86" w:tentative="1">
      <w:start w:val="1"/>
      <w:numFmt w:val="bullet"/>
      <w:lvlText w:val="o"/>
      <w:lvlJc w:val="left"/>
      <w:pPr>
        <w:ind w:left="3600" w:hanging="360"/>
      </w:pPr>
      <w:rPr>
        <w:rFonts w:ascii="Courier New" w:hAnsi="Courier New" w:cs="Courier New" w:hint="default"/>
      </w:rPr>
    </w:lvl>
    <w:lvl w:ilvl="5" w:tplc="F200987C" w:tentative="1">
      <w:start w:val="1"/>
      <w:numFmt w:val="bullet"/>
      <w:lvlText w:val=""/>
      <w:lvlJc w:val="left"/>
      <w:pPr>
        <w:ind w:left="4320" w:hanging="360"/>
      </w:pPr>
      <w:rPr>
        <w:rFonts w:ascii="Wingdings" w:hAnsi="Wingdings" w:hint="default"/>
      </w:rPr>
    </w:lvl>
    <w:lvl w:ilvl="6" w:tplc="4F68A7FC" w:tentative="1">
      <w:start w:val="1"/>
      <w:numFmt w:val="bullet"/>
      <w:lvlText w:val=""/>
      <w:lvlJc w:val="left"/>
      <w:pPr>
        <w:ind w:left="5040" w:hanging="360"/>
      </w:pPr>
      <w:rPr>
        <w:rFonts w:ascii="Symbol" w:hAnsi="Symbol" w:hint="default"/>
      </w:rPr>
    </w:lvl>
    <w:lvl w:ilvl="7" w:tplc="0462897C" w:tentative="1">
      <w:start w:val="1"/>
      <w:numFmt w:val="bullet"/>
      <w:lvlText w:val="o"/>
      <w:lvlJc w:val="left"/>
      <w:pPr>
        <w:ind w:left="5760" w:hanging="360"/>
      </w:pPr>
      <w:rPr>
        <w:rFonts w:ascii="Courier New" w:hAnsi="Courier New" w:cs="Courier New" w:hint="default"/>
      </w:rPr>
    </w:lvl>
    <w:lvl w:ilvl="8" w:tplc="D85CD1BC" w:tentative="1">
      <w:start w:val="1"/>
      <w:numFmt w:val="bullet"/>
      <w:lvlText w:val=""/>
      <w:lvlJc w:val="left"/>
      <w:pPr>
        <w:ind w:left="6480" w:hanging="360"/>
      </w:pPr>
      <w:rPr>
        <w:rFonts w:ascii="Wingdings" w:hAnsi="Wingdings" w:hint="default"/>
      </w:rPr>
    </w:lvl>
  </w:abstractNum>
  <w:abstractNum w:abstractNumId="16" w15:restartNumberingAfterBreak="0">
    <w:nsid w:val="0DCF64D3"/>
    <w:multiLevelType w:val="singleLevel"/>
    <w:tmpl w:val="9A985396"/>
    <w:lvl w:ilvl="0">
      <w:start w:val="1"/>
      <w:numFmt w:val="decimal"/>
      <w:lvlText w:val="CLÀUSULA %1."/>
      <w:lvlJc w:val="left"/>
      <w:pPr>
        <w:ind w:left="720" w:hanging="360"/>
      </w:pPr>
      <w:rPr>
        <w:rFonts w:cs="Times New Roman" w:hint="default"/>
      </w:rPr>
    </w:lvl>
  </w:abstractNum>
  <w:abstractNum w:abstractNumId="17" w15:restartNumberingAfterBreak="0">
    <w:nsid w:val="0F112BF5"/>
    <w:multiLevelType w:val="hybridMultilevel"/>
    <w:tmpl w:val="7A047F38"/>
    <w:lvl w:ilvl="0" w:tplc="4734E3F6">
      <w:start w:val="1"/>
      <w:numFmt w:val="decimal"/>
      <w:lvlText w:val="%1."/>
      <w:lvlJc w:val="left"/>
      <w:pPr>
        <w:ind w:left="720" w:hanging="360"/>
      </w:pPr>
    </w:lvl>
    <w:lvl w:ilvl="1" w:tplc="104219FE">
      <w:start w:val="1"/>
      <w:numFmt w:val="lowerLetter"/>
      <w:lvlText w:val="%2."/>
      <w:lvlJc w:val="left"/>
      <w:pPr>
        <w:ind w:left="1440" w:hanging="360"/>
      </w:pPr>
    </w:lvl>
    <w:lvl w:ilvl="2" w:tplc="77687658">
      <w:start w:val="1"/>
      <w:numFmt w:val="lowerRoman"/>
      <w:lvlText w:val="%3."/>
      <w:lvlJc w:val="right"/>
      <w:pPr>
        <w:ind w:left="2160" w:hanging="180"/>
      </w:pPr>
    </w:lvl>
    <w:lvl w:ilvl="3" w:tplc="85FC9F68">
      <w:start w:val="1"/>
      <w:numFmt w:val="decimal"/>
      <w:lvlText w:val="%4."/>
      <w:lvlJc w:val="left"/>
      <w:pPr>
        <w:ind w:left="2880" w:hanging="360"/>
      </w:pPr>
    </w:lvl>
    <w:lvl w:ilvl="4" w:tplc="D0C0F02E">
      <w:start w:val="1"/>
      <w:numFmt w:val="lowerLetter"/>
      <w:lvlText w:val="%5."/>
      <w:lvlJc w:val="left"/>
      <w:pPr>
        <w:ind w:left="3600" w:hanging="360"/>
      </w:pPr>
    </w:lvl>
    <w:lvl w:ilvl="5" w:tplc="C6A891F4">
      <w:start w:val="1"/>
      <w:numFmt w:val="lowerRoman"/>
      <w:lvlText w:val="%6."/>
      <w:lvlJc w:val="right"/>
      <w:pPr>
        <w:ind w:left="4320" w:hanging="180"/>
      </w:pPr>
    </w:lvl>
    <w:lvl w:ilvl="6" w:tplc="EACAE52C">
      <w:start w:val="1"/>
      <w:numFmt w:val="decimal"/>
      <w:lvlText w:val="%7."/>
      <w:lvlJc w:val="left"/>
      <w:pPr>
        <w:ind w:left="5040" w:hanging="360"/>
      </w:pPr>
    </w:lvl>
    <w:lvl w:ilvl="7" w:tplc="5A46AAB8">
      <w:start w:val="1"/>
      <w:numFmt w:val="lowerLetter"/>
      <w:lvlText w:val="%8."/>
      <w:lvlJc w:val="left"/>
      <w:pPr>
        <w:ind w:left="5760" w:hanging="360"/>
      </w:pPr>
    </w:lvl>
    <w:lvl w:ilvl="8" w:tplc="FD3206FE">
      <w:start w:val="1"/>
      <w:numFmt w:val="lowerRoman"/>
      <w:lvlText w:val="%9."/>
      <w:lvlJc w:val="right"/>
      <w:pPr>
        <w:ind w:left="6480" w:hanging="180"/>
      </w:pPr>
    </w:lvl>
  </w:abstractNum>
  <w:abstractNum w:abstractNumId="18" w15:restartNumberingAfterBreak="0">
    <w:nsid w:val="160B58AD"/>
    <w:multiLevelType w:val="hybridMultilevel"/>
    <w:tmpl w:val="453695FE"/>
    <w:lvl w:ilvl="0" w:tplc="87E6042A">
      <w:start w:val="1"/>
      <w:numFmt w:val="lowerLetter"/>
      <w:lvlText w:val="%1)"/>
      <w:lvlJc w:val="left"/>
      <w:pPr>
        <w:ind w:left="720" w:hanging="360"/>
      </w:pPr>
      <w:rPr>
        <w:rFonts w:hint="default"/>
        <w:b/>
      </w:rPr>
    </w:lvl>
    <w:lvl w:ilvl="1" w:tplc="3CFAA968" w:tentative="1">
      <w:start w:val="1"/>
      <w:numFmt w:val="lowerLetter"/>
      <w:lvlText w:val="%2."/>
      <w:lvlJc w:val="left"/>
      <w:pPr>
        <w:ind w:left="1440" w:hanging="360"/>
      </w:pPr>
    </w:lvl>
    <w:lvl w:ilvl="2" w:tplc="70060FD2" w:tentative="1">
      <w:start w:val="1"/>
      <w:numFmt w:val="lowerRoman"/>
      <w:lvlText w:val="%3."/>
      <w:lvlJc w:val="right"/>
      <w:pPr>
        <w:ind w:left="2160" w:hanging="180"/>
      </w:pPr>
    </w:lvl>
    <w:lvl w:ilvl="3" w:tplc="45C86B14" w:tentative="1">
      <w:start w:val="1"/>
      <w:numFmt w:val="decimal"/>
      <w:lvlText w:val="%4."/>
      <w:lvlJc w:val="left"/>
      <w:pPr>
        <w:ind w:left="2880" w:hanging="360"/>
      </w:pPr>
    </w:lvl>
    <w:lvl w:ilvl="4" w:tplc="40A44122" w:tentative="1">
      <w:start w:val="1"/>
      <w:numFmt w:val="lowerLetter"/>
      <w:lvlText w:val="%5."/>
      <w:lvlJc w:val="left"/>
      <w:pPr>
        <w:ind w:left="3600" w:hanging="360"/>
      </w:pPr>
    </w:lvl>
    <w:lvl w:ilvl="5" w:tplc="13BA03BE" w:tentative="1">
      <w:start w:val="1"/>
      <w:numFmt w:val="lowerRoman"/>
      <w:lvlText w:val="%6."/>
      <w:lvlJc w:val="right"/>
      <w:pPr>
        <w:ind w:left="4320" w:hanging="180"/>
      </w:pPr>
    </w:lvl>
    <w:lvl w:ilvl="6" w:tplc="CBB6BE80" w:tentative="1">
      <w:start w:val="1"/>
      <w:numFmt w:val="decimal"/>
      <w:lvlText w:val="%7."/>
      <w:lvlJc w:val="left"/>
      <w:pPr>
        <w:ind w:left="5040" w:hanging="360"/>
      </w:pPr>
    </w:lvl>
    <w:lvl w:ilvl="7" w:tplc="D9AC4AB4" w:tentative="1">
      <w:start w:val="1"/>
      <w:numFmt w:val="lowerLetter"/>
      <w:lvlText w:val="%8."/>
      <w:lvlJc w:val="left"/>
      <w:pPr>
        <w:ind w:left="5760" w:hanging="360"/>
      </w:pPr>
    </w:lvl>
    <w:lvl w:ilvl="8" w:tplc="44562C5E" w:tentative="1">
      <w:start w:val="1"/>
      <w:numFmt w:val="lowerRoman"/>
      <w:lvlText w:val="%9."/>
      <w:lvlJc w:val="right"/>
      <w:pPr>
        <w:ind w:left="6480" w:hanging="180"/>
      </w:pPr>
    </w:lvl>
  </w:abstractNum>
  <w:abstractNum w:abstractNumId="19" w15:restartNumberingAfterBreak="0">
    <w:nsid w:val="179B5880"/>
    <w:multiLevelType w:val="hybridMultilevel"/>
    <w:tmpl w:val="047C5BE0"/>
    <w:lvl w:ilvl="0" w:tplc="0F00F0CE">
      <w:start w:val="1"/>
      <w:numFmt w:val="bullet"/>
      <w:lvlText w:val=""/>
      <w:lvlJc w:val="left"/>
      <w:pPr>
        <w:ind w:left="1077" w:hanging="360"/>
      </w:pPr>
      <w:rPr>
        <w:rFonts w:ascii="Symbol" w:hAnsi="Symbol" w:hint="default"/>
      </w:rPr>
    </w:lvl>
    <w:lvl w:ilvl="1" w:tplc="04030003">
      <w:start w:val="1"/>
      <w:numFmt w:val="bullet"/>
      <w:lvlText w:val="o"/>
      <w:lvlJc w:val="left"/>
      <w:pPr>
        <w:ind w:left="1797" w:hanging="360"/>
      </w:pPr>
      <w:rPr>
        <w:rFonts w:ascii="Courier New" w:hAnsi="Courier New" w:cs="Courier New" w:hint="default"/>
      </w:rPr>
    </w:lvl>
    <w:lvl w:ilvl="2" w:tplc="04030005">
      <w:start w:val="1"/>
      <w:numFmt w:val="bullet"/>
      <w:lvlText w:val=""/>
      <w:lvlJc w:val="left"/>
      <w:pPr>
        <w:ind w:left="2517" w:hanging="360"/>
      </w:pPr>
      <w:rPr>
        <w:rFonts w:ascii="Wingdings" w:hAnsi="Wingdings" w:hint="default"/>
      </w:rPr>
    </w:lvl>
    <w:lvl w:ilvl="3" w:tplc="04030001">
      <w:start w:val="1"/>
      <w:numFmt w:val="bullet"/>
      <w:lvlText w:val=""/>
      <w:lvlJc w:val="left"/>
      <w:pPr>
        <w:ind w:left="3237" w:hanging="360"/>
      </w:pPr>
      <w:rPr>
        <w:rFonts w:ascii="Symbol" w:hAnsi="Symbol" w:hint="default"/>
      </w:rPr>
    </w:lvl>
    <w:lvl w:ilvl="4" w:tplc="04030003">
      <w:start w:val="1"/>
      <w:numFmt w:val="bullet"/>
      <w:lvlText w:val="o"/>
      <w:lvlJc w:val="left"/>
      <w:pPr>
        <w:ind w:left="3957" w:hanging="360"/>
      </w:pPr>
      <w:rPr>
        <w:rFonts w:ascii="Courier New" w:hAnsi="Courier New" w:cs="Courier New" w:hint="default"/>
      </w:rPr>
    </w:lvl>
    <w:lvl w:ilvl="5" w:tplc="04030005">
      <w:start w:val="1"/>
      <w:numFmt w:val="bullet"/>
      <w:lvlText w:val=""/>
      <w:lvlJc w:val="left"/>
      <w:pPr>
        <w:ind w:left="4677" w:hanging="360"/>
      </w:pPr>
      <w:rPr>
        <w:rFonts w:ascii="Wingdings" w:hAnsi="Wingdings" w:hint="default"/>
      </w:rPr>
    </w:lvl>
    <w:lvl w:ilvl="6" w:tplc="04030001">
      <w:start w:val="1"/>
      <w:numFmt w:val="bullet"/>
      <w:lvlText w:val=""/>
      <w:lvlJc w:val="left"/>
      <w:pPr>
        <w:ind w:left="5397" w:hanging="360"/>
      </w:pPr>
      <w:rPr>
        <w:rFonts w:ascii="Symbol" w:hAnsi="Symbol" w:hint="default"/>
      </w:rPr>
    </w:lvl>
    <w:lvl w:ilvl="7" w:tplc="04030003">
      <w:start w:val="1"/>
      <w:numFmt w:val="bullet"/>
      <w:lvlText w:val="o"/>
      <w:lvlJc w:val="left"/>
      <w:pPr>
        <w:ind w:left="6117" w:hanging="360"/>
      </w:pPr>
      <w:rPr>
        <w:rFonts w:ascii="Courier New" w:hAnsi="Courier New" w:cs="Courier New" w:hint="default"/>
      </w:rPr>
    </w:lvl>
    <w:lvl w:ilvl="8" w:tplc="04030005">
      <w:start w:val="1"/>
      <w:numFmt w:val="bullet"/>
      <w:lvlText w:val=""/>
      <w:lvlJc w:val="left"/>
      <w:pPr>
        <w:ind w:left="6837" w:hanging="360"/>
      </w:pPr>
      <w:rPr>
        <w:rFonts w:ascii="Wingdings" w:hAnsi="Wingdings" w:hint="default"/>
      </w:rPr>
    </w:lvl>
  </w:abstractNum>
  <w:abstractNum w:abstractNumId="20" w15:restartNumberingAfterBreak="0">
    <w:nsid w:val="1B1647F5"/>
    <w:multiLevelType w:val="hybridMultilevel"/>
    <w:tmpl w:val="050AC10E"/>
    <w:lvl w:ilvl="0" w:tplc="0BFAB87C">
      <w:start w:val="1"/>
      <w:numFmt w:val="lowerLetter"/>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21" w15:restartNumberingAfterBreak="0">
    <w:nsid w:val="276A49FA"/>
    <w:multiLevelType w:val="hybridMultilevel"/>
    <w:tmpl w:val="7C5AF4D6"/>
    <w:lvl w:ilvl="0" w:tplc="2572F320">
      <w:start w:val="1"/>
      <w:numFmt w:val="decimal"/>
      <w:lvlText w:val="%1-"/>
      <w:lvlJc w:val="left"/>
      <w:pPr>
        <w:tabs>
          <w:tab w:val="num" w:pos="360"/>
        </w:tabs>
        <w:ind w:left="360" w:hanging="360"/>
      </w:pPr>
      <w:rPr>
        <w:rFonts w:cs="Times New Roman"/>
      </w:rPr>
    </w:lvl>
    <w:lvl w:ilvl="1" w:tplc="BED230F8">
      <w:start w:val="1"/>
      <w:numFmt w:val="lowerLetter"/>
      <w:lvlText w:val="%2."/>
      <w:lvlJc w:val="left"/>
      <w:pPr>
        <w:tabs>
          <w:tab w:val="num" w:pos="1440"/>
        </w:tabs>
        <w:ind w:left="1440" w:hanging="360"/>
      </w:pPr>
      <w:rPr>
        <w:rFonts w:cs="Times New Roman"/>
      </w:rPr>
    </w:lvl>
    <w:lvl w:ilvl="2" w:tplc="299A7292">
      <w:start w:val="1"/>
      <w:numFmt w:val="lowerRoman"/>
      <w:lvlText w:val="%3."/>
      <w:lvlJc w:val="right"/>
      <w:pPr>
        <w:tabs>
          <w:tab w:val="num" w:pos="2160"/>
        </w:tabs>
        <w:ind w:left="2160" w:hanging="180"/>
      </w:pPr>
      <w:rPr>
        <w:rFonts w:cs="Times New Roman"/>
      </w:rPr>
    </w:lvl>
    <w:lvl w:ilvl="3" w:tplc="EEB894E2">
      <w:start w:val="1"/>
      <w:numFmt w:val="decimal"/>
      <w:lvlText w:val="%4."/>
      <w:lvlJc w:val="left"/>
      <w:pPr>
        <w:tabs>
          <w:tab w:val="num" w:pos="2880"/>
        </w:tabs>
        <w:ind w:left="2880" w:hanging="360"/>
      </w:pPr>
      <w:rPr>
        <w:rFonts w:cs="Times New Roman"/>
      </w:rPr>
    </w:lvl>
    <w:lvl w:ilvl="4" w:tplc="37A8AC2C">
      <w:start w:val="1"/>
      <w:numFmt w:val="lowerLetter"/>
      <w:lvlText w:val="%5."/>
      <w:lvlJc w:val="left"/>
      <w:pPr>
        <w:tabs>
          <w:tab w:val="num" w:pos="3600"/>
        </w:tabs>
        <w:ind w:left="3600" w:hanging="360"/>
      </w:pPr>
      <w:rPr>
        <w:rFonts w:cs="Times New Roman"/>
      </w:rPr>
    </w:lvl>
    <w:lvl w:ilvl="5" w:tplc="C8644814">
      <w:start w:val="1"/>
      <w:numFmt w:val="lowerRoman"/>
      <w:lvlText w:val="%6."/>
      <w:lvlJc w:val="right"/>
      <w:pPr>
        <w:tabs>
          <w:tab w:val="num" w:pos="4320"/>
        </w:tabs>
        <w:ind w:left="4320" w:hanging="180"/>
      </w:pPr>
      <w:rPr>
        <w:rFonts w:cs="Times New Roman"/>
      </w:rPr>
    </w:lvl>
    <w:lvl w:ilvl="6" w:tplc="955C8AB0">
      <w:start w:val="1"/>
      <w:numFmt w:val="decimal"/>
      <w:lvlText w:val="%7."/>
      <w:lvlJc w:val="left"/>
      <w:pPr>
        <w:tabs>
          <w:tab w:val="num" w:pos="5040"/>
        </w:tabs>
        <w:ind w:left="5040" w:hanging="360"/>
      </w:pPr>
      <w:rPr>
        <w:rFonts w:cs="Times New Roman"/>
      </w:rPr>
    </w:lvl>
    <w:lvl w:ilvl="7" w:tplc="2C5ADA98">
      <w:start w:val="1"/>
      <w:numFmt w:val="lowerLetter"/>
      <w:lvlText w:val="%8."/>
      <w:lvlJc w:val="left"/>
      <w:pPr>
        <w:tabs>
          <w:tab w:val="num" w:pos="5760"/>
        </w:tabs>
        <w:ind w:left="5760" w:hanging="360"/>
      </w:pPr>
      <w:rPr>
        <w:rFonts w:cs="Times New Roman"/>
      </w:rPr>
    </w:lvl>
    <w:lvl w:ilvl="8" w:tplc="8FECF114">
      <w:start w:val="1"/>
      <w:numFmt w:val="lowerRoman"/>
      <w:lvlText w:val="%9."/>
      <w:lvlJc w:val="right"/>
      <w:pPr>
        <w:tabs>
          <w:tab w:val="num" w:pos="6480"/>
        </w:tabs>
        <w:ind w:left="6480" w:hanging="180"/>
      </w:pPr>
      <w:rPr>
        <w:rFonts w:cs="Times New Roman"/>
      </w:rPr>
    </w:lvl>
  </w:abstractNum>
  <w:abstractNum w:abstractNumId="22" w15:restartNumberingAfterBreak="0">
    <w:nsid w:val="2EC5768B"/>
    <w:multiLevelType w:val="hybridMultilevel"/>
    <w:tmpl w:val="0F0C97CE"/>
    <w:lvl w:ilvl="0" w:tplc="94BECB3E">
      <w:start w:val="1"/>
      <w:numFmt w:val="lowerLetter"/>
      <w:lvlText w:val="%1)"/>
      <w:lvlJc w:val="left"/>
      <w:pPr>
        <w:ind w:left="1068" w:hanging="360"/>
      </w:pPr>
      <w:rPr>
        <w:rFonts w:hint="default"/>
      </w:rPr>
    </w:lvl>
    <w:lvl w:ilvl="1" w:tplc="B4105F38" w:tentative="1">
      <w:start w:val="1"/>
      <w:numFmt w:val="lowerLetter"/>
      <w:lvlText w:val="%2."/>
      <w:lvlJc w:val="left"/>
      <w:pPr>
        <w:ind w:left="1788" w:hanging="360"/>
      </w:pPr>
    </w:lvl>
    <w:lvl w:ilvl="2" w:tplc="4C3867D4" w:tentative="1">
      <w:start w:val="1"/>
      <w:numFmt w:val="lowerRoman"/>
      <w:lvlText w:val="%3."/>
      <w:lvlJc w:val="right"/>
      <w:pPr>
        <w:ind w:left="2508" w:hanging="180"/>
      </w:pPr>
    </w:lvl>
    <w:lvl w:ilvl="3" w:tplc="B9F69222" w:tentative="1">
      <w:start w:val="1"/>
      <w:numFmt w:val="decimal"/>
      <w:lvlText w:val="%4."/>
      <w:lvlJc w:val="left"/>
      <w:pPr>
        <w:ind w:left="3228" w:hanging="360"/>
      </w:pPr>
    </w:lvl>
    <w:lvl w:ilvl="4" w:tplc="C79A17AA" w:tentative="1">
      <w:start w:val="1"/>
      <w:numFmt w:val="lowerLetter"/>
      <w:lvlText w:val="%5."/>
      <w:lvlJc w:val="left"/>
      <w:pPr>
        <w:ind w:left="3948" w:hanging="360"/>
      </w:pPr>
    </w:lvl>
    <w:lvl w:ilvl="5" w:tplc="36245D80" w:tentative="1">
      <w:start w:val="1"/>
      <w:numFmt w:val="lowerRoman"/>
      <w:lvlText w:val="%6."/>
      <w:lvlJc w:val="right"/>
      <w:pPr>
        <w:ind w:left="4668" w:hanging="180"/>
      </w:pPr>
    </w:lvl>
    <w:lvl w:ilvl="6" w:tplc="86561156" w:tentative="1">
      <w:start w:val="1"/>
      <w:numFmt w:val="decimal"/>
      <w:lvlText w:val="%7."/>
      <w:lvlJc w:val="left"/>
      <w:pPr>
        <w:ind w:left="5388" w:hanging="360"/>
      </w:pPr>
    </w:lvl>
    <w:lvl w:ilvl="7" w:tplc="571C3014" w:tentative="1">
      <w:start w:val="1"/>
      <w:numFmt w:val="lowerLetter"/>
      <w:lvlText w:val="%8."/>
      <w:lvlJc w:val="left"/>
      <w:pPr>
        <w:ind w:left="6108" w:hanging="360"/>
      </w:pPr>
    </w:lvl>
    <w:lvl w:ilvl="8" w:tplc="CB423364" w:tentative="1">
      <w:start w:val="1"/>
      <w:numFmt w:val="lowerRoman"/>
      <w:lvlText w:val="%9."/>
      <w:lvlJc w:val="right"/>
      <w:pPr>
        <w:ind w:left="6828" w:hanging="180"/>
      </w:pPr>
    </w:lvl>
  </w:abstractNum>
  <w:abstractNum w:abstractNumId="23" w15:restartNumberingAfterBreak="0">
    <w:nsid w:val="31681D56"/>
    <w:multiLevelType w:val="hybridMultilevel"/>
    <w:tmpl w:val="74EE2D6C"/>
    <w:name w:val="WW8Num132"/>
    <w:lvl w:ilvl="0" w:tplc="1614815C">
      <w:start w:val="1"/>
      <w:numFmt w:val="bullet"/>
      <w:lvlText w:val=""/>
      <w:lvlJc w:val="left"/>
      <w:pPr>
        <w:tabs>
          <w:tab w:val="num" w:pos="360"/>
        </w:tabs>
        <w:ind w:left="360" w:hanging="360"/>
      </w:pPr>
      <w:rPr>
        <w:rFonts w:ascii="Symbol" w:hAnsi="Symbol" w:hint="default"/>
      </w:rPr>
    </w:lvl>
    <w:lvl w:ilvl="1" w:tplc="4B2C4794">
      <w:start w:val="1"/>
      <w:numFmt w:val="bullet"/>
      <w:lvlText w:val="o"/>
      <w:lvlJc w:val="left"/>
      <w:pPr>
        <w:tabs>
          <w:tab w:val="num" w:pos="1440"/>
        </w:tabs>
        <w:ind w:left="1440" w:hanging="360"/>
      </w:pPr>
      <w:rPr>
        <w:rFonts w:ascii="Courier New" w:hAnsi="Courier New" w:hint="default"/>
      </w:rPr>
    </w:lvl>
    <w:lvl w:ilvl="2" w:tplc="73F01D1C">
      <w:start w:val="1"/>
      <w:numFmt w:val="bullet"/>
      <w:lvlText w:val=""/>
      <w:lvlJc w:val="left"/>
      <w:pPr>
        <w:tabs>
          <w:tab w:val="num" w:pos="2160"/>
        </w:tabs>
        <w:ind w:left="2160" w:hanging="360"/>
      </w:pPr>
      <w:rPr>
        <w:rFonts w:ascii="Wingdings" w:hAnsi="Wingdings" w:hint="default"/>
      </w:rPr>
    </w:lvl>
    <w:lvl w:ilvl="3" w:tplc="2E420320">
      <w:start w:val="1"/>
      <w:numFmt w:val="bullet"/>
      <w:lvlText w:val=""/>
      <w:lvlJc w:val="left"/>
      <w:pPr>
        <w:tabs>
          <w:tab w:val="num" w:pos="2880"/>
        </w:tabs>
        <w:ind w:left="2880" w:hanging="360"/>
      </w:pPr>
      <w:rPr>
        <w:rFonts w:ascii="Symbol" w:hAnsi="Symbol" w:hint="default"/>
      </w:rPr>
    </w:lvl>
    <w:lvl w:ilvl="4" w:tplc="4FF623D2">
      <w:start w:val="1"/>
      <w:numFmt w:val="bullet"/>
      <w:lvlText w:val="o"/>
      <w:lvlJc w:val="left"/>
      <w:pPr>
        <w:tabs>
          <w:tab w:val="num" w:pos="3600"/>
        </w:tabs>
        <w:ind w:left="3600" w:hanging="360"/>
      </w:pPr>
      <w:rPr>
        <w:rFonts w:ascii="Courier New" w:hAnsi="Courier New" w:hint="default"/>
      </w:rPr>
    </w:lvl>
    <w:lvl w:ilvl="5" w:tplc="A6AA7292">
      <w:start w:val="1"/>
      <w:numFmt w:val="bullet"/>
      <w:lvlText w:val=""/>
      <w:lvlJc w:val="left"/>
      <w:pPr>
        <w:tabs>
          <w:tab w:val="num" w:pos="4320"/>
        </w:tabs>
        <w:ind w:left="4320" w:hanging="360"/>
      </w:pPr>
      <w:rPr>
        <w:rFonts w:ascii="Wingdings" w:hAnsi="Wingdings" w:hint="default"/>
      </w:rPr>
    </w:lvl>
    <w:lvl w:ilvl="6" w:tplc="A6441094">
      <w:start w:val="1"/>
      <w:numFmt w:val="bullet"/>
      <w:lvlText w:val=""/>
      <w:lvlJc w:val="left"/>
      <w:pPr>
        <w:tabs>
          <w:tab w:val="num" w:pos="5040"/>
        </w:tabs>
        <w:ind w:left="5040" w:hanging="360"/>
      </w:pPr>
      <w:rPr>
        <w:rFonts w:ascii="Symbol" w:hAnsi="Symbol" w:hint="default"/>
      </w:rPr>
    </w:lvl>
    <w:lvl w:ilvl="7" w:tplc="59BCDD4A">
      <w:start w:val="1"/>
      <w:numFmt w:val="bullet"/>
      <w:lvlText w:val="o"/>
      <w:lvlJc w:val="left"/>
      <w:pPr>
        <w:tabs>
          <w:tab w:val="num" w:pos="5760"/>
        </w:tabs>
        <w:ind w:left="5760" w:hanging="360"/>
      </w:pPr>
      <w:rPr>
        <w:rFonts w:ascii="Courier New" w:hAnsi="Courier New" w:hint="default"/>
      </w:rPr>
    </w:lvl>
    <w:lvl w:ilvl="8" w:tplc="07FE08AE">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DF6213"/>
    <w:multiLevelType w:val="hybridMultilevel"/>
    <w:tmpl w:val="EA846EC2"/>
    <w:lvl w:ilvl="0" w:tplc="4808EC5A">
      <w:start w:val="1"/>
      <w:numFmt w:val="bullet"/>
      <w:lvlText w:val=""/>
      <w:lvlJc w:val="left"/>
      <w:pPr>
        <w:ind w:left="720" w:hanging="360"/>
      </w:pPr>
      <w:rPr>
        <w:rFonts w:ascii="Symbol" w:hAnsi="Symbol" w:hint="default"/>
      </w:rPr>
    </w:lvl>
    <w:lvl w:ilvl="1" w:tplc="D1CE8BE4" w:tentative="1">
      <w:start w:val="1"/>
      <w:numFmt w:val="bullet"/>
      <w:lvlText w:val="o"/>
      <w:lvlJc w:val="left"/>
      <w:pPr>
        <w:ind w:left="1440" w:hanging="360"/>
      </w:pPr>
      <w:rPr>
        <w:rFonts w:ascii="Courier New" w:hAnsi="Courier New" w:cs="Courier New" w:hint="default"/>
      </w:rPr>
    </w:lvl>
    <w:lvl w:ilvl="2" w:tplc="472CF274" w:tentative="1">
      <w:start w:val="1"/>
      <w:numFmt w:val="bullet"/>
      <w:lvlText w:val=""/>
      <w:lvlJc w:val="left"/>
      <w:pPr>
        <w:ind w:left="2160" w:hanging="360"/>
      </w:pPr>
      <w:rPr>
        <w:rFonts w:ascii="Wingdings" w:hAnsi="Wingdings" w:hint="default"/>
      </w:rPr>
    </w:lvl>
    <w:lvl w:ilvl="3" w:tplc="049C1F78" w:tentative="1">
      <w:start w:val="1"/>
      <w:numFmt w:val="bullet"/>
      <w:lvlText w:val=""/>
      <w:lvlJc w:val="left"/>
      <w:pPr>
        <w:ind w:left="2880" w:hanging="360"/>
      </w:pPr>
      <w:rPr>
        <w:rFonts w:ascii="Symbol" w:hAnsi="Symbol" w:hint="default"/>
      </w:rPr>
    </w:lvl>
    <w:lvl w:ilvl="4" w:tplc="8EA83BAA" w:tentative="1">
      <w:start w:val="1"/>
      <w:numFmt w:val="bullet"/>
      <w:lvlText w:val="o"/>
      <w:lvlJc w:val="left"/>
      <w:pPr>
        <w:ind w:left="3600" w:hanging="360"/>
      </w:pPr>
      <w:rPr>
        <w:rFonts w:ascii="Courier New" w:hAnsi="Courier New" w:cs="Courier New" w:hint="default"/>
      </w:rPr>
    </w:lvl>
    <w:lvl w:ilvl="5" w:tplc="399A3D32" w:tentative="1">
      <w:start w:val="1"/>
      <w:numFmt w:val="bullet"/>
      <w:lvlText w:val=""/>
      <w:lvlJc w:val="left"/>
      <w:pPr>
        <w:ind w:left="4320" w:hanging="360"/>
      </w:pPr>
      <w:rPr>
        <w:rFonts w:ascii="Wingdings" w:hAnsi="Wingdings" w:hint="default"/>
      </w:rPr>
    </w:lvl>
    <w:lvl w:ilvl="6" w:tplc="0DD035BE" w:tentative="1">
      <w:start w:val="1"/>
      <w:numFmt w:val="bullet"/>
      <w:lvlText w:val=""/>
      <w:lvlJc w:val="left"/>
      <w:pPr>
        <w:ind w:left="5040" w:hanging="360"/>
      </w:pPr>
      <w:rPr>
        <w:rFonts w:ascii="Symbol" w:hAnsi="Symbol" w:hint="default"/>
      </w:rPr>
    </w:lvl>
    <w:lvl w:ilvl="7" w:tplc="369C62FE" w:tentative="1">
      <w:start w:val="1"/>
      <w:numFmt w:val="bullet"/>
      <w:lvlText w:val="o"/>
      <w:lvlJc w:val="left"/>
      <w:pPr>
        <w:ind w:left="5760" w:hanging="360"/>
      </w:pPr>
      <w:rPr>
        <w:rFonts w:ascii="Courier New" w:hAnsi="Courier New" w:cs="Courier New" w:hint="default"/>
      </w:rPr>
    </w:lvl>
    <w:lvl w:ilvl="8" w:tplc="11BC9A12" w:tentative="1">
      <w:start w:val="1"/>
      <w:numFmt w:val="bullet"/>
      <w:lvlText w:val=""/>
      <w:lvlJc w:val="left"/>
      <w:pPr>
        <w:ind w:left="6480" w:hanging="360"/>
      </w:pPr>
      <w:rPr>
        <w:rFonts w:ascii="Wingdings" w:hAnsi="Wingdings" w:hint="default"/>
      </w:rPr>
    </w:lvl>
  </w:abstractNum>
  <w:abstractNum w:abstractNumId="25" w15:restartNumberingAfterBreak="0">
    <w:nsid w:val="5422687D"/>
    <w:multiLevelType w:val="hybridMultilevel"/>
    <w:tmpl w:val="43CC3618"/>
    <w:lvl w:ilvl="0" w:tplc="0F602D34">
      <w:start w:val="1"/>
      <w:numFmt w:val="lowerLetter"/>
      <w:lvlText w:val="%1."/>
      <w:lvlJc w:val="left"/>
      <w:pPr>
        <w:ind w:left="149" w:hanging="238"/>
      </w:pPr>
      <w:rPr>
        <w:rFonts w:ascii="Arial" w:eastAsia="Arial" w:hAnsi="Arial" w:cs="Arial" w:hint="default"/>
        <w:b/>
        <w:bCs/>
        <w:spacing w:val="-3"/>
        <w:w w:val="103"/>
        <w:sz w:val="21"/>
        <w:szCs w:val="21"/>
      </w:rPr>
    </w:lvl>
    <w:lvl w:ilvl="1" w:tplc="875C356C">
      <w:start w:val="1"/>
      <w:numFmt w:val="decimal"/>
      <w:lvlText w:val="%2."/>
      <w:lvlJc w:val="left"/>
      <w:pPr>
        <w:ind w:left="149" w:hanging="238"/>
      </w:pPr>
      <w:rPr>
        <w:rFonts w:ascii="Arial" w:eastAsia="Arial" w:hAnsi="Arial" w:cs="Arial" w:hint="default"/>
        <w:spacing w:val="-3"/>
        <w:w w:val="103"/>
        <w:sz w:val="21"/>
        <w:szCs w:val="21"/>
      </w:rPr>
    </w:lvl>
    <w:lvl w:ilvl="2" w:tplc="0C0A0001">
      <w:start w:val="1"/>
      <w:numFmt w:val="bullet"/>
      <w:lvlText w:val=""/>
      <w:lvlJc w:val="left"/>
      <w:pPr>
        <w:ind w:left="2258" w:hanging="360"/>
      </w:pPr>
      <w:rPr>
        <w:rFonts w:ascii="Symbol" w:hAnsi="Symbol" w:hint="default"/>
      </w:rPr>
    </w:lvl>
    <w:lvl w:ilvl="3" w:tplc="59B88220">
      <w:numFmt w:val="bullet"/>
      <w:lvlText w:val="•"/>
      <w:lvlJc w:val="left"/>
      <w:pPr>
        <w:ind w:left="3134" w:hanging="238"/>
      </w:pPr>
    </w:lvl>
    <w:lvl w:ilvl="4" w:tplc="80BC5546">
      <w:numFmt w:val="bullet"/>
      <w:lvlText w:val="•"/>
      <w:lvlJc w:val="left"/>
      <w:pPr>
        <w:ind w:left="4132" w:hanging="238"/>
      </w:pPr>
    </w:lvl>
    <w:lvl w:ilvl="5" w:tplc="F92CD7CE">
      <w:numFmt w:val="bullet"/>
      <w:lvlText w:val="•"/>
      <w:lvlJc w:val="left"/>
      <w:pPr>
        <w:ind w:left="5130" w:hanging="238"/>
      </w:pPr>
    </w:lvl>
    <w:lvl w:ilvl="6" w:tplc="B5DAE986">
      <w:numFmt w:val="bullet"/>
      <w:lvlText w:val="•"/>
      <w:lvlJc w:val="left"/>
      <w:pPr>
        <w:ind w:left="6128" w:hanging="238"/>
      </w:pPr>
    </w:lvl>
    <w:lvl w:ilvl="7" w:tplc="4DC4BC46">
      <w:numFmt w:val="bullet"/>
      <w:lvlText w:val="•"/>
      <w:lvlJc w:val="left"/>
      <w:pPr>
        <w:ind w:left="7126" w:hanging="238"/>
      </w:pPr>
    </w:lvl>
    <w:lvl w:ilvl="8" w:tplc="711EFF76">
      <w:numFmt w:val="bullet"/>
      <w:lvlText w:val="•"/>
      <w:lvlJc w:val="left"/>
      <w:pPr>
        <w:ind w:left="8124" w:hanging="238"/>
      </w:pPr>
    </w:lvl>
  </w:abstractNum>
  <w:abstractNum w:abstractNumId="26" w15:restartNumberingAfterBreak="0">
    <w:nsid w:val="57147244"/>
    <w:multiLevelType w:val="hybridMultilevel"/>
    <w:tmpl w:val="BCA6BA14"/>
    <w:lvl w:ilvl="0" w:tplc="2BC0EA66">
      <w:start w:val="1"/>
      <w:numFmt w:val="lowerLetter"/>
      <w:lvlText w:val="%1)"/>
      <w:lvlJc w:val="left"/>
      <w:pPr>
        <w:tabs>
          <w:tab w:val="num" w:pos="720"/>
        </w:tabs>
        <w:ind w:left="720" w:hanging="360"/>
      </w:pPr>
      <w:rPr>
        <w:rFonts w:cs="Times New Roman" w:hint="default"/>
      </w:rPr>
    </w:lvl>
    <w:lvl w:ilvl="1" w:tplc="FCC4B0FA">
      <w:start w:val="1"/>
      <w:numFmt w:val="lowerLetter"/>
      <w:lvlText w:val="%2."/>
      <w:lvlJc w:val="left"/>
      <w:pPr>
        <w:tabs>
          <w:tab w:val="num" w:pos="1440"/>
        </w:tabs>
        <w:ind w:left="1440" w:hanging="360"/>
      </w:pPr>
      <w:rPr>
        <w:rFonts w:cs="Times New Roman"/>
      </w:rPr>
    </w:lvl>
    <w:lvl w:ilvl="2" w:tplc="E48207A8">
      <w:start w:val="1"/>
      <w:numFmt w:val="lowerRoman"/>
      <w:lvlText w:val="%3."/>
      <w:lvlJc w:val="right"/>
      <w:pPr>
        <w:tabs>
          <w:tab w:val="num" w:pos="2160"/>
        </w:tabs>
        <w:ind w:left="2160" w:hanging="180"/>
      </w:pPr>
      <w:rPr>
        <w:rFonts w:cs="Times New Roman"/>
      </w:rPr>
    </w:lvl>
    <w:lvl w:ilvl="3" w:tplc="1EEC93A4">
      <w:start w:val="1"/>
      <w:numFmt w:val="decimal"/>
      <w:lvlText w:val="%4."/>
      <w:lvlJc w:val="left"/>
      <w:pPr>
        <w:tabs>
          <w:tab w:val="num" w:pos="2880"/>
        </w:tabs>
        <w:ind w:left="2880" w:hanging="360"/>
      </w:pPr>
      <w:rPr>
        <w:rFonts w:cs="Times New Roman"/>
      </w:rPr>
    </w:lvl>
    <w:lvl w:ilvl="4" w:tplc="8C16BB9C">
      <w:start w:val="1"/>
      <w:numFmt w:val="lowerLetter"/>
      <w:lvlText w:val="%5."/>
      <w:lvlJc w:val="left"/>
      <w:pPr>
        <w:tabs>
          <w:tab w:val="num" w:pos="3600"/>
        </w:tabs>
        <w:ind w:left="3600" w:hanging="360"/>
      </w:pPr>
      <w:rPr>
        <w:rFonts w:cs="Times New Roman"/>
      </w:rPr>
    </w:lvl>
    <w:lvl w:ilvl="5" w:tplc="DB3ABB54">
      <w:start w:val="1"/>
      <w:numFmt w:val="lowerRoman"/>
      <w:lvlText w:val="%6."/>
      <w:lvlJc w:val="right"/>
      <w:pPr>
        <w:tabs>
          <w:tab w:val="num" w:pos="4320"/>
        </w:tabs>
        <w:ind w:left="4320" w:hanging="180"/>
      </w:pPr>
      <w:rPr>
        <w:rFonts w:cs="Times New Roman"/>
      </w:rPr>
    </w:lvl>
    <w:lvl w:ilvl="6" w:tplc="37ECAFF0">
      <w:start w:val="1"/>
      <w:numFmt w:val="decimal"/>
      <w:lvlText w:val="%7."/>
      <w:lvlJc w:val="left"/>
      <w:pPr>
        <w:tabs>
          <w:tab w:val="num" w:pos="5040"/>
        </w:tabs>
        <w:ind w:left="5040" w:hanging="360"/>
      </w:pPr>
      <w:rPr>
        <w:rFonts w:cs="Times New Roman"/>
      </w:rPr>
    </w:lvl>
    <w:lvl w:ilvl="7" w:tplc="37B69E48">
      <w:start w:val="1"/>
      <w:numFmt w:val="lowerLetter"/>
      <w:lvlText w:val="%8."/>
      <w:lvlJc w:val="left"/>
      <w:pPr>
        <w:tabs>
          <w:tab w:val="num" w:pos="5760"/>
        </w:tabs>
        <w:ind w:left="5760" w:hanging="360"/>
      </w:pPr>
      <w:rPr>
        <w:rFonts w:cs="Times New Roman"/>
      </w:rPr>
    </w:lvl>
    <w:lvl w:ilvl="8" w:tplc="ACCEFE30">
      <w:start w:val="1"/>
      <w:numFmt w:val="lowerRoman"/>
      <w:lvlText w:val="%9."/>
      <w:lvlJc w:val="right"/>
      <w:pPr>
        <w:tabs>
          <w:tab w:val="num" w:pos="6480"/>
        </w:tabs>
        <w:ind w:left="6480" w:hanging="180"/>
      </w:pPr>
      <w:rPr>
        <w:rFonts w:cs="Times New Roman"/>
      </w:rPr>
    </w:lvl>
  </w:abstractNum>
  <w:abstractNum w:abstractNumId="27" w15:restartNumberingAfterBreak="0">
    <w:nsid w:val="5E744335"/>
    <w:multiLevelType w:val="hybridMultilevel"/>
    <w:tmpl w:val="9BC443B8"/>
    <w:lvl w:ilvl="0" w:tplc="AD1E0978">
      <w:start w:val="1"/>
      <w:numFmt w:val="decimal"/>
      <w:lvlText w:val="%1."/>
      <w:lvlJc w:val="left"/>
      <w:pPr>
        <w:ind w:left="720" w:hanging="360"/>
      </w:pPr>
      <w:rPr>
        <w:rFonts w:hint="default"/>
      </w:rPr>
    </w:lvl>
    <w:lvl w:ilvl="1" w:tplc="B082FC06" w:tentative="1">
      <w:start w:val="1"/>
      <w:numFmt w:val="lowerLetter"/>
      <w:lvlText w:val="%2."/>
      <w:lvlJc w:val="left"/>
      <w:pPr>
        <w:ind w:left="1440" w:hanging="360"/>
      </w:pPr>
    </w:lvl>
    <w:lvl w:ilvl="2" w:tplc="0E7C064A" w:tentative="1">
      <w:start w:val="1"/>
      <w:numFmt w:val="lowerRoman"/>
      <w:lvlText w:val="%3."/>
      <w:lvlJc w:val="right"/>
      <w:pPr>
        <w:ind w:left="2160" w:hanging="180"/>
      </w:pPr>
    </w:lvl>
    <w:lvl w:ilvl="3" w:tplc="88EAF582" w:tentative="1">
      <w:start w:val="1"/>
      <w:numFmt w:val="decimal"/>
      <w:lvlText w:val="%4."/>
      <w:lvlJc w:val="left"/>
      <w:pPr>
        <w:ind w:left="2880" w:hanging="360"/>
      </w:pPr>
    </w:lvl>
    <w:lvl w:ilvl="4" w:tplc="0EBC9966" w:tentative="1">
      <w:start w:val="1"/>
      <w:numFmt w:val="lowerLetter"/>
      <w:lvlText w:val="%5."/>
      <w:lvlJc w:val="left"/>
      <w:pPr>
        <w:ind w:left="3600" w:hanging="360"/>
      </w:pPr>
    </w:lvl>
    <w:lvl w:ilvl="5" w:tplc="5162A97C" w:tentative="1">
      <w:start w:val="1"/>
      <w:numFmt w:val="lowerRoman"/>
      <w:lvlText w:val="%6."/>
      <w:lvlJc w:val="right"/>
      <w:pPr>
        <w:ind w:left="4320" w:hanging="180"/>
      </w:pPr>
    </w:lvl>
    <w:lvl w:ilvl="6" w:tplc="89286D0E" w:tentative="1">
      <w:start w:val="1"/>
      <w:numFmt w:val="decimal"/>
      <w:lvlText w:val="%7."/>
      <w:lvlJc w:val="left"/>
      <w:pPr>
        <w:ind w:left="5040" w:hanging="360"/>
      </w:pPr>
    </w:lvl>
    <w:lvl w:ilvl="7" w:tplc="184452B2" w:tentative="1">
      <w:start w:val="1"/>
      <w:numFmt w:val="lowerLetter"/>
      <w:lvlText w:val="%8."/>
      <w:lvlJc w:val="left"/>
      <w:pPr>
        <w:ind w:left="5760" w:hanging="360"/>
      </w:pPr>
    </w:lvl>
    <w:lvl w:ilvl="8" w:tplc="10247046" w:tentative="1">
      <w:start w:val="1"/>
      <w:numFmt w:val="lowerRoman"/>
      <w:lvlText w:val="%9."/>
      <w:lvlJc w:val="right"/>
      <w:pPr>
        <w:ind w:left="6480" w:hanging="180"/>
      </w:pPr>
    </w:lvl>
  </w:abstractNum>
  <w:abstractNum w:abstractNumId="28" w15:restartNumberingAfterBreak="0">
    <w:nsid w:val="67E347FF"/>
    <w:multiLevelType w:val="hybridMultilevel"/>
    <w:tmpl w:val="C8D2C77C"/>
    <w:lvl w:ilvl="0" w:tplc="6E9CC9BA">
      <w:start w:val="1"/>
      <w:numFmt w:val="decimal"/>
      <w:lvlText w:val="%1."/>
      <w:lvlJc w:val="left"/>
      <w:pPr>
        <w:tabs>
          <w:tab w:val="num" w:pos="720"/>
        </w:tabs>
        <w:ind w:left="720" w:hanging="360"/>
      </w:pPr>
      <w:rPr>
        <w:rFonts w:cs="Verdana" w:hint="default"/>
        <w:color w:val="auto"/>
      </w:rPr>
    </w:lvl>
    <w:lvl w:ilvl="1" w:tplc="7D1645E2" w:tentative="1">
      <w:start w:val="1"/>
      <w:numFmt w:val="lowerLetter"/>
      <w:lvlText w:val="%2."/>
      <w:lvlJc w:val="left"/>
      <w:pPr>
        <w:tabs>
          <w:tab w:val="num" w:pos="1440"/>
        </w:tabs>
        <w:ind w:left="1440" w:hanging="360"/>
      </w:pPr>
      <w:rPr>
        <w:rFonts w:cs="Times New Roman"/>
      </w:rPr>
    </w:lvl>
    <w:lvl w:ilvl="2" w:tplc="6510A3F6" w:tentative="1">
      <w:start w:val="1"/>
      <w:numFmt w:val="lowerRoman"/>
      <w:lvlText w:val="%3."/>
      <w:lvlJc w:val="right"/>
      <w:pPr>
        <w:tabs>
          <w:tab w:val="num" w:pos="2160"/>
        </w:tabs>
        <w:ind w:left="2160" w:hanging="180"/>
      </w:pPr>
      <w:rPr>
        <w:rFonts w:cs="Times New Roman"/>
      </w:rPr>
    </w:lvl>
    <w:lvl w:ilvl="3" w:tplc="838AB7C6" w:tentative="1">
      <w:start w:val="1"/>
      <w:numFmt w:val="decimal"/>
      <w:lvlText w:val="%4."/>
      <w:lvlJc w:val="left"/>
      <w:pPr>
        <w:tabs>
          <w:tab w:val="num" w:pos="2880"/>
        </w:tabs>
        <w:ind w:left="2880" w:hanging="360"/>
      </w:pPr>
      <w:rPr>
        <w:rFonts w:cs="Times New Roman"/>
      </w:rPr>
    </w:lvl>
    <w:lvl w:ilvl="4" w:tplc="A838106E" w:tentative="1">
      <w:start w:val="1"/>
      <w:numFmt w:val="lowerLetter"/>
      <w:lvlText w:val="%5."/>
      <w:lvlJc w:val="left"/>
      <w:pPr>
        <w:tabs>
          <w:tab w:val="num" w:pos="3600"/>
        </w:tabs>
        <w:ind w:left="3600" w:hanging="360"/>
      </w:pPr>
      <w:rPr>
        <w:rFonts w:cs="Times New Roman"/>
      </w:rPr>
    </w:lvl>
    <w:lvl w:ilvl="5" w:tplc="D1704CD8" w:tentative="1">
      <w:start w:val="1"/>
      <w:numFmt w:val="lowerRoman"/>
      <w:lvlText w:val="%6."/>
      <w:lvlJc w:val="right"/>
      <w:pPr>
        <w:tabs>
          <w:tab w:val="num" w:pos="4320"/>
        </w:tabs>
        <w:ind w:left="4320" w:hanging="180"/>
      </w:pPr>
      <w:rPr>
        <w:rFonts w:cs="Times New Roman"/>
      </w:rPr>
    </w:lvl>
    <w:lvl w:ilvl="6" w:tplc="78D8620E" w:tentative="1">
      <w:start w:val="1"/>
      <w:numFmt w:val="decimal"/>
      <w:lvlText w:val="%7."/>
      <w:lvlJc w:val="left"/>
      <w:pPr>
        <w:tabs>
          <w:tab w:val="num" w:pos="5040"/>
        </w:tabs>
        <w:ind w:left="5040" w:hanging="360"/>
      </w:pPr>
      <w:rPr>
        <w:rFonts w:cs="Times New Roman"/>
      </w:rPr>
    </w:lvl>
    <w:lvl w:ilvl="7" w:tplc="175EED0E" w:tentative="1">
      <w:start w:val="1"/>
      <w:numFmt w:val="lowerLetter"/>
      <w:lvlText w:val="%8."/>
      <w:lvlJc w:val="left"/>
      <w:pPr>
        <w:tabs>
          <w:tab w:val="num" w:pos="5760"/>
        </w:tabs>
        <w:ind w:left="5760" w:hanging="360"/>
      </w:pPr>
      <w:rPr>
        <w:rFonts w:cs="Times New Roman"/>
      </w:rPr>
    </w:lvl>
    <w:lvl w:ilvl="8" w:tplc="F2FAE186" w:tentative="1">
      <w:start w:val="1"/>
      <w:numFmt w:val="lowerRoman"/>
      <w:lvlText w:val="%9."/>
      <w:lvlJc w:val="right"/>
      <w:pPr>
        <w:tabs>
          <w:tab w:val="num" w:pos="6480"/>
        </w:tabs>
        <w:ind w:left="6480" w:hanging="180"/>
      </w:pPr>
      <w:rPr>
        <w:rFonts w:cs="Times New Roman"/>
      </w:rPr>
    </w:lvl>
  </w:abstractNum>
  <w:abstractNum w:abstractNumId="29" w15:restartNumberingAfterBreak="0">
    <w:nsid w:val="74844AC9"/>
    <w:multiLevelType w:val="hybridMultilevel"/>
    <w:tmpl w:val="53684C7A"/>
    <w:lvl w:ilvl="0" w:tplc="85383CA0">
      <w:start w:val="1"/>
      <w:numFmt w:val="lowerLetter"/>
      <w:lvlText w:val="%1)"/>
      <w:lvlJc w:val="left"/>
      <w:pPr>
        <w:tabs>
          <w:tab w:val="num" w:pos="720"/>
        </w:tabs>
        <w:ind w:left="720" w:hanging="360"/>
      </w:pPr>
      <w:rPr>
        <w:rFonts w:cs="Times New Roman" w:hint="default"/>
      </w:rPr>
    </w:lvl>
    <w:lvl w:ilvl="1" w:tplc="4B522008">
      <w:start w:val="1"/>
      <w:numFmt w:val="lowerLetter"/>
      <w:lvlText w:val="%2."/>
      <w:lvlJc w:val="left"/>
      <w:pPr>
        <w:tabs>
          <w:tab w:val="num" w:pos="1440"/>
        </w:tabs>
        <w:ind w:left="1440" w:hanging="360"/>
      </w:pPr>
      <w:rPr>
        <w:rFonts w:cs="Times New Roman"/>
      </w:rPr>
    </w:lvl>
    <w:lvl w:ilvl="2" w:tplc="22047826">
      <w:start w:val="1"/>
      <w:numFmt w:val="lowerRoman"/>
      <w:lvlText w:val="%3."/>
      <w:lvlJc w:val="right"/>
      <w:pPr>
        <w:tabs>
          <w:tab w:val="num" w:pos="2160"/>
        </w:tabs>
        <w:ind w:left="2160" w:hanging="180"/>
      </w:pPr>
      <w:rPr>
        <w:rFonts w:cs="Times New Roman"/>
      </w:rPr>
    </w:lvl>
    <w:lvl w:ilvl="3" w:tplc="AAC6E7F8">
      <w:start w:val="1"/>
      <w:numFmt w:val="decimal"/>
      <w:lvlText w:val="%4."/>
      <w:lvlJc w:val="left"/>
      <w:pPr>
        <w:tabs>
          <w:tab w:val="num" w:pos="2880"/>
        </w:tabs>
        <w:ind w:left="2880" w:hanging="360"/>
      </w:pPr>
      <w:rPr>
        <w:rFonts w:cs="Times New Roman"/>
      </w:rPr>
    </w:lvl>
    <w:lvl w:ilvl="4" w:tplc="92043A8E">
      <w:start w:val="1"/>
      <w:numFmt w:val="lowerLetter"/>
      <w:lvlText w:val="%5."/>
      <w:lvlJc w:val="left"/>
      <w:pPr>
        <w:tabs>
          <w:tab w:val="num" w:pos="3600"/>
        </w:tabs>
        <w:ind w:left="3600" w:hanging="360"/>
      </w:pPr>
      <w:rPr>
        <w:rFonts w:cs="Times New Roman"/>
      </w:rPr>
    </w:lvl>
    <w:lvl w:ilvl="5" w:tplc="AF0CDE4C">
      <w:start w:val="1"/>
      <w:numFmt w:val="lowerRoman"/>
      <w:lvlText w:val="%6."/>
      <w:lvlJc w:val="right"/>
      <w:pPr>
        <w:tabs>
          <w:tab w:val="num" w:pos="4320"/>
        </w:tabs>
        <w:ind w:left="4320" w:hanging="180"/>
      </w:pPr>
      <w:rPr>
        <w:rFonts w:cs="Times New Roman"/>
      </w:rPr>
    </w:lvl>
    <w:lvl w:ilvl="6" w:tplc="AF42186A">
      <w:start w:val="1"/>
      <w:numFmt w:val="decimal"/>
      <w:lvlText w:val="%7."/>
      <w:lvlJc w:val="left"/>
      <w:pPr>
        <w:tabs>
          <w:tab w:val="num" w:pos="5040"/>
        </w:tabs>
        <w:ind w:left="5040" w:hanging="360"/>
      </w:pPr>
      <w:rPr>
        <w:rFonts w:cs="Times New Roman"/>
      </w:rPr>
    </w:lvl>
    <w:lvl w:ilvl="7" w:tplc="0EEA712E">
      <w:start w:val="1"/>
      <w:numFmt w:val="lowerLetter"/>
      <w:lvlText w:val="%8."/>
      <w:lvlJc w:val="left"/>
      <w:pPr>
        <w:tabs>
          <w:tab w:val="num" w:pos="5760"/>
        </w:tabs>
        <w:ind w:left="5760" w:hanging="360"/>
      </w:pPr>
      <w:rPr>
        <w:rFonts w:cs="Times New Roman"/>
      </w:rPr>
    </w:lvl>
    <w:lvl w:ilvl="8" w:tplc="4C26CDD0">
      <w:start w:val="1"/>
      <w:numFmt w:val="lowerRoman"/>
      <w:lvlText w:val="%9."/>
      <w:lvlJc w:val="right"/>
      <w:pPr>
        <w:tabs>
          <w:tab w:val="num" w:pos="6480"/>
        </w:tabs>
        <w:ind w:left="6480" w:hanging="180"/>
      </w:pPr>
      <w:rPr>
        <w:rFonts w:cs="Times New Roman"/>
      </w:rPr>
    </w:lvl>
  </w:abstractNum>
  <w:abstractNum w:abstractNumId="30" w15:restartNumberingAfterBreak="0">
    <w:nsid w:val="78B46473"/>
    <w:multiLevelType w:val="hybridMultilevel"/>
    <w:tmpl w:val="B6A0C356"/>
    <w:lvl w:ilvl="0" w:tplc="04030001">
      <w:numFmt w:val="decimal"/>
      <w:lvlText w:val=""/>
      <w:lvlJc w:val="left"/>
      <w:pPr>
        <w:ind w:left="1080" w:hanging="360"/>
      </w:pPr>
      <w:rPr>
        <w:rFonts w:ascii="Symbol" w:hAnsi="Symbol" w:hint="default"/>
      </w:r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1" w15:restartNumberingAfterBreak="0">
    <w:nsid w:val="7C715706"/>
    <w:multiLevelType w:val="hybridMultilevel"/>
    <w:tmpl w:val="ADDA31A0"/>
    <w:lvl w:ilvl="0" w:tplc="D92642F4">
      <w:start w:val="1"/>
      <w:numFmt w:val="bullet"/>
      <w:lvlText w:val=""/>
      <w:lvlJc w:val="left"/>
      <w:pPr>
        <w:tabs>
          <w:tab w:val="num" w:pos="720"/>
        </w:tabs>
        <w:ind w:left="720" w:hanging="360"/>
      </w:pPr>
      <w:rPr>
        <w:rFonts w:ascii="Symbol" w:hAnsi="Symbol" w:hint="default"/>
      </w:rPr>
    </w:lvl>
    <w:lvl w:ilvl="1" w:tplc="E7F09350">
      <w:start w:val="1"/>
      <w:numFmt w:val="bullet"/>
      <w:lvlText w:val="o"/>
      <w:lvlJc w:val="left"/>
      <w:pPr>
        <w:tabs>
          <w:tab w:val="num" w:pos="1440"/>
        </w:tabs>
        <w:ind w:left="1440" w:hanging="360"/>
      </w:pPr>
      <w:rPr>
        <w:rFonts w:ascii="Courier New" w:hAnsi="Courier New" w:hint="default"/>
      </w:rPr>
    </w:lvl>
    <w:lvl w:ilvl="2" w:tplc="0F4C27F6">
      <w:start w:val="1"/>
      <w:numFmt w:val="bullet"/>
      <w:lvlText w:val=""/>
      <w:lvlJc w:val="left"/>
      <w:pPr>
        <w:tabs>
          <w:tab w:val="num" w:pos="2160"/>
        </w:tabs>
        <w:ind w:left="2160" w:hanging="360"/>
      </w:pPr>
      <w:rPr>
        <w:rFonts w:ascii="Wingdings" w:hAnsi="Wingdings" w:hint="default"/>
      </w:rPr>
    </w:lvl>
    <w:lvl w:ilvl="3" w:tplc="707CE204">
      <w:start w:val="1"/>
      <w:numFmt w:val="bullet"/>
      <w:lvlText w:val=""/>
      <w:lvlJc w:val="left"/>
      <w:pPr>
        <w:tabs>
          <w:tab w:val="num" w:pos="2880"/>
        </w:tabs>
        <w:ind w:left="2880" w:hanging="360"/>
      </w:pPr>
      <w:rPr>
        <w:rFonts w:ascii="Symbol" w:hAnsi="Symbol" w:hint="default"/>
      </w:rPr>
    </w:lvl>
    <w:lvl w:ilvl="4" w:tplc="6E042B68">
      <w:start w:val="1"/>
      <w:numFmt w:val="bullet"/>
      <w:lvlText w:val="o"/>
      <w:lvlJc w:val="left"/>
      <w:pPr>
        <w:tabs>
          <w:tab w:val="num" w:pos="3600"/>
        </w:tabs>
        <w:ind w:left="3600" w:hanging="360"/>
      </w:pPr>
      <w:rPr>
        <w:rFonts w:ascii="Courier New" w:hAnsi="Courier New" w:hint="default"/>
      </w:rPr>
    </w:lvl>
    <w:lvl w:ilvl="5" w:tplc="BD10B528">
      <w:start w:val="1"/>
      <w:numFmt w:val="bullet"/>
      <w:lvlText w:val=""/>
      <w:lvlJc w:val="left"/>
      <w:pPr>
        <w:tabs>
          <w:tab w:val="num" w:pos="4320"/>
        </w:tabs>
        <w:ind w:left="4320" w:hanging="360"/>
      </w:pPr>
      <w:rPr>
        <w:rFonts w:ascii="Wingdings" w:hAnsi="Wingdings" w:hint="default"/>
      </w:rPr>
    </w:lvl>
    <w:lvl w:ilvl="6" w:tplc="6642714E">
      <w:start w:val="1"/>
      <w:numFmt w:val="bullet"/>
      <w:lvlText w:val=""/>
      <w:lvlJc w:val="left"/>
      <w:pPr>
        <w:tabs>
          <w:tab w:val="num" w:pos="5040"/>
        </w:tabs>
        <w:ind w:left="5040" w:hanging="360"/>
      </w:pPr>
      <w:rPr>
        <w:rFonts w:ascii="Symbol" w:hAnsi="Symbol" w:hint="default"/>
      </w:rPr>
    </w:lvl>
    <w:lvl w:ilvl="7" w:tplc="37E0DAF6">
      <w:start w:val="1"/>
      <w:numFmt w:val="bullet"/>
      <w:lvlText w:val="o"/>
      <w:lvlJc w:val="left"/>
      <w:pPr>
        <w:tabs>
          <w:tab w:val="num" w:pos="5760"/>
        </w:tabs>
        <w:ind w:left="5760" w:hanging="360"/>
      </w:pPr>
      <w:rPr>
        <w:rFonts w:ascii="Courier New" w:hAnsi="Courier New" w:hint="default"/>
      </w:rPr>
    </w:lvl>
    <w:lvl w:ilvl="8" w:tplc="8FBA75D6">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C65114"/>
    <w:multiLevelType w:val="hybridMultilevel"/>
    <w:tmpl w:val="F04A0DEC"/>
    <w:lvl w:ilvl="0" w:tplc="E648E7E6">
      <w:start w:val="1"/>
      <w:numFmt w:val="lowerLetter"/>
      <w:lvlText w:val="%1."/>
      <w:lvlJc w:val="left"/>
      <w:pPr>
        <w:ind w:left="720" w:hanging="360"/>
      </w:pPr>
    </w:lvl>
    <w:lvl w:ilvl="1" w:tplc="06ECECFA">
      <w:start w:val="1"/>
      <w:numFmt w:val="lowerLetter"/>
      <w:lvlText w:val="%2."/>
      <w:lvlJc w:val="left"/>
      <w:pPr>
        <w:ind w:left="1440" w:hanging="360"/>
      </w:pPr>
    </w:lvl>
    <w:lvl w:ilvl="2" w:tplc="B164F54A">
      <w:start w:val="1"/>
      <w:numFmt w:val="lowerRoman"/>
      <w:lvlText w:val="%3."/>
      <w:lvlJc w:val="right"/>
      <w:pPr>
        <w:ind w:left="2160" w:hanging="180"/>
      </w:pPr>
    </w:lvl>
    <w:lvl w:ilvl="3" w:tplc="D494C56E">
      <w:start w:val="1"/>
      <w:numFmt w:val="decimal"/>
      <w:lvlText w:val="%4."/>
      <w:lvlJc w:val="left"/>
      <w:pPr>
        <w:ind w:left="2880" w:hanging="360"/>
      </w:pPr>
    </w:lvl>
    <w:lvl w:ilvl="4" w:tplc="C46C1A70">
      <w:start w:val="1"/>
      <w:numFmt w:val="lowerLetter"/>
      <w:lvlText w:val="%5."/>
      <w:lvlJc w:val="left"/>
      <w:pPr>
        <w:ind w:left="3600" w:hanging="360"/>
      </w:pPr>
    </w:lvl>
    <w:lvl w:ilvl="5" w:tplc="AE6620E2">
      <w:start w:val="1"/>
      <w:numFmt w:val="lowerRoman"/>
      <w:lvlText w:val="%6."/>
      <w:lvlJc w:val="right"/>
      <w:pPr>
        <w:ind w:left="4320" w:hanging="180"/>
      </w:pPr>
    </w:lvl>
    <w:lvl w:ilvl="6" w:tplc="F69677B2">
      <w:start w:val="1"/>
      <w:numFmt w:val="decimal"/>
      <w:lvlText w:val="%7."/>
      <w:lvlJc w:val="left"/>
      <w:pPr>
        <w:ind w:left="5040" w:hanging="360"/>
      </w:pPr>
    </w:lvl>
    <w:lvl w:ilvl="7" w:tplc="717C0B26">
      <w:start w:val="1"/>
      <w:numFmt w:val="lowerLetter"/>
      <w:lvlText w:val="%8."/>
      <w:lvlJc w:val="left"/>
      <w:pPr>
        <w:ind w:left="5760" w:hanging="360"/>
      </w:pPr>
    </w:lvl>
    <w:lvl w:ilvl="8" w:tplc="2FC4D29A">
      <w:start w:val="1"/>
      <w:numFmt w:val="lowerRoman"/>
      <w:lvlText w:val="%9."/>
      <w:lvlJc w:val="right"/>
      <w:pPr>
        <w:ind w:left="6480" w:hanging="180"/>
      </w:pPr>
    </w:lvl>
  </w:abstractNum>
  <w:abstractNum w:abstractNumId="33" w15:restartNumberingAfterBreak="0">
    <w:nsid w:val="7EC65115"/>
    <w:multiLevelType w:val="hybridMultilevel"/>
    <w:tmpl w:val="8944728A"/>
    <w:lvl w:ilvl="0" w:tplc="FEEEAED2">
      <w:numFmt w:val="bullet"/>
      <w:lvlText w:val="-"/>
      <w:lvlJc w:val="left"/>
      <w:pPr>
        <w:ind w:left="720" w:hanging="360"/>
      </w:pPr>
      <w:rPr>
        <w:rFonts w:ascii="Verdana" w:eastAsia="Times New Roman" w:hAnsi="Verdana" w:cs="Verdana" w:hint="default"/>
      </w:rPr>
    </w:lvl>
    <w:lvl w:ilvl="1" w:tplc="2CF87A94">
      <w:start w:val="1"/>
      <w:numFmt w:val="bullet"/>
      <w:lvlText w:val="o"/>
      <w:lvlJc w:val="left"/>
      <w:pPr>
        <w:ind w:left="1440" w:hanging="360"/>
      </w:pPr>
      <w:rPr>
        <w:rFonts w:ascii="Courier New" w:hAnsi="Courier New" w:cs="Courier New" w:hint="default"/>
      </w:rPr>
    </w:lvl>
    <w:lvl w:ilvl="2" w:tplc="23CA4ED0">
      <w:start w:val="1"/>
      <w:numFmt w:val="bullet"/>
      <w:lvlText w:val=""/>
      <w:lvlJc w:val="left"/>
      <w:pPr>
        <w:ind w:left="2160" w:hanging="360"/>
      </w:pPr>
      <w:rPr>
        <w:rFonts w:ascii="Wingdings" w:hAnsi="Wingdings" w:hint="default"/>
      </w:rPr>
    </w:lvl>
    <w:lvl w:ilvl="3" w:tplc="023062EC">
      <w:start w:val="1"/>
      <w:numFmt w:val="bullet"/>
      <w:lvlText w:val=""/>
      <w:lvlJc w:val="left"/>
      <w:pPr>
        <w:ind w:left="2880" w:hanging="360"/>
      </w:pPr>
      <w:rPr>
        <w:rFonts w:ascii="Symbol" w:hAnsi="Symbol" w:hint="default"/>
      </w:rPr>
    </w:lvl>
    <w:lvl w:ilvl="4" w:tplc="97229D9E">
      <w:start w:val="1"/>
      <w:numFmt w:val="bullet"/>
      <w:lvlText w:val="o"/>
      <w:lvlJc w:val="left"/>
      <w:pPr>
        <w:ind w:left="3600" w:hanging="360"/>
      </w:pPr>
      <w:rPr>
        <w:rFonts w:ascii="Courier New" w:hAnsi="Courier New" w:cs="Courier New" w:hint="default"/>
      </w:rPr>
    </w:lvl>
    <w:lvl w:ilvl="5" w:tplc="5282AF94">
      <w:start w:val="1"/>
      <w:numFmt w:val="bullet"/>
      <w:lvlText w:val=""/>
      <w:lvlJc w:val="left"/>
      <w:pPr>
        <w:ind w:left="4320" w:hanging="360"/>
      </w:pPr>
      <w:rPr>
        <w:rFonts w:ascii="Wingdings" w:hAnsi="Wingdings" w:hint="default"/>
      </w:rPr>
    </w:lvl>
    <w:lvl w:ilvl="6" w:tplc="2FC28BA0">
      <w:start w:val="1"/>
      <w:numFmt w:val="bullet"/>
      <w:lvlText w:val=""/>
      <w:lvlJc w:val="left"/>
      <w:pPr>
        <w:ind w:left="5040" w:hanging="360"/>
      </w:pPr>
      <w:rPr>
        <w:rFonts w:ascii="Symbol" w:hAnsi="Symbol" w:hint="default"/>
      </w:rPr>
    </w:lvl>
    <w:lvl w:ilvl="7" w:tplc="0BFC048A">
      <w:start w:val="1"/>
      <w:numFmt w:val="bullet"/>
      <w:lvlText w:val="o"/>
      <w:lvlJc w:val="left"/>
      <w:pPr>
        <w:ind w:left="5760" w:hanging="360"/>
      </w:pPr>
      <w:rPr>
        <w:rFonts w:ascii="Courier New" w:hAnsi="Courier New" w:cs="Courier New" w:hint="default"/>
      </w:rPr>
    </w:lvl>
    <w:lvl w:ilvl="8" w:tplc="9014B698">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10"/>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2"/>
  </w:num>
  <w:num w:numId="10">
    <w:abstractNumId w:val="15"/>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6"/>
  </w:num>
  <w:num w:numId="14">
    <w:abstractNumId w:val="23"/>
  </w:num>
  <w:num w:numId="15">
    <w:abstractNumId w:val="13"/>
  </w:num>
  <w:num w:numId="16">
    <w:abstractNumId w:val="1"/>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9"/>
  </w:num>
  <w:num w:numId="2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5"/>
  </w:num>
  <w:num w:numId="28">
    <w:abstractNumId w:val="31"/>
  </w:num>
  <w:num w:numId="29">
    <w:abstractNumId w:val="6"/>
  </w:num>
  <w:num w:numId="30">
    <w:abstractNumId w:val="23"/>
  </w:num>
  <w:num w:numId="31">
    <w:abstractNumId w:val="13"/>
  </w:num>
  <w:num w:numId="32">
    <w:abstractNumId w:val="1"/>
  </w:num>
  <w:num w:numId="33">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86A"/>
    <w:rsid w:val="00003287"/>
    <w:rsid w:val="00007656"/>
    <w:rsid w:val="00054C28"/>
    <w:rsid w:val="00073B36"/>
    <w:rsid w:val="000F1E1D"/>
    <w:rsid w:val="001005A4"/>
    <w:rsid w:val="00105211"/>
    <w:rsid w:val="001C5AE6"/>
    <w:rsid w:val="0031232E"/>
    <w:rsid w:val="00316DD7"/>
    <w:rsid w:val="00341731"/>
    <w:rsid w:val="00373643"/>
    <w:rsid w:val="005541F8"/>
    <w:rsid w:val="005B7BE5"/>
    <w:rsid w:val="00635ECE"/>
    <w:rsid w:val="00823F24"/>
    <w:rsid w:val="008440E6"/>
    <w:rsid w:val="00861051"/>
    <w:rsid w:val="00883D2C"/>
    <w:rsid w:val="008A4C20"/>
    <w:rsid w:val="008B2B7A"/>
    <w:rsid w:val="008B5711"/>
    <w:rsid w:val="008E2811"/>
    <w:rsid w:val="008E63E5"/>
    <w:rsid w:val="008E686A"/>
    <w:rsid w:val="009410EF"/>
    <w:rsid w:val="0096059D"/>
    <w:rsid w:val="009E56B6"/>
    <w:rsid w:val="00A54169"/>
    <w:rsid w:val="00A550EC"/>
    <w:rsid w:val="00AF33DF"/>
    <w:rsid w:val="00B55379"/>
    <w:rsid w:val="00BA2868"/>
    <w:rsid w:val="00BE399A"/>
    <w:rsid w:val="00C16018"/>
    <w:rsid w:val="00CC3661"/>
    <w:rsid w:val="00D85825"/>
    <w:rsid w:val="00E3486F"/>
    <w:rsid w:val="00E419C2"/>
    <w:rsid w:val="00F9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ACFDBD-14DA-4555-87EB-460D6D6F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49E8"/>
    <w:rPr>
      <w:rFonts w:ascii="Franklin Gothic Book" w:hAnsi="Franklin Gothic Book" w:cs="Verdana"/>
      <w:sz w:val="22"/>
      <w:lang w:val="ca-ES" w:eastAsia="ca-ES"/>
    </w:rPr>
  </w:style>
  <w:style w:type="paragraph" w:styleId="Ttol1">
    <w:name w:val="heading 1"/>
    <w:basedOn w:val="Normal"/>
    <w:next w:val="Normal"/>
    <w:link w:val="Ttol1Car"/>
    <w:uiPriority w:val="99"/>
    <w:qFormat/>
    <w:rsid w:val="008824FB"/>
    <w:pPr>
      <w:keepNext/>
      <w:outlineLvl w:val="0"/>
    </w:pPr>
    <w:rPr>
      <w:b/>
      <w:bCs/>
      <w:sz w:val="24"/>
      <w:szCs w:val="24"/>
      <w:lang w:val="es-ES_tradnl"/>
    </w:rPr>
  </w:style>
  <w:style w:type="paragraph" w:styleId="Ttol2">
    <w:name w:val="heading 2"/>
    <w:basedOn w:val="Normal"/>
    <w:next w:val="Normal"/>
    <w:link w:val="Ttol2Car"/>
    <w:uiPriority w:val="99"/>
    <w:qFormat/>
    <w:rsid w:val="008824FB"/>
    <w:pPr>
      <w:keepNext/>
      <w:jc w:val="both"/>
      <w:outlineLvl w:val="1"/>
    </w:pPr>
    <w:rPr>
      <w:sz w:val="28"/>
      <w:szCs w:val="28"/>
      <w:lang w:val="es-ES"/>
    </w:rPr>
  </w:style>
  <w:style w:type="paragraph" w:styleId="Ttol3">
    <w:name w:val="heading 3"/>
    <w:basedOn w:val="Normal"/>
    <w:next w:val="Normal"/>
    <w:link w:val="Ttol3Car"/>
    <w:uiPriority w:val="99"/>
    <w:qFormat/>
    <w:rsid w:val="0030441C"/>
    <w:pPr>
      <w:keepNext/>
      <w:jc w:val="both"/>
      <w:outlineLvl w:val="2"/>
    </w:pPr>
    <w:rPr>
      <w:sz w:val="24"/>
      <w:szCs w:val="24"/>
      <w:lang w:val="es-ES_tradnl"/>
    </w:rPr>
  </w:style>
  <w:style w:type="paragraph" w:styleId="Ttol4">
    <w:name w:val="heading 4"/>
    <w:basedOn w:val="Normal"/>
    <w:next w:val="Normal"/>
    <w:link w:val="Ttol4Car"/>
    <w:uiPriority w:val="99"/>
    <w:qFormat/>
    <w:rsid w:val="008824FB"/>
    <w:pPr>
      <w:keepNext/>
      <w:ind w:left="4248"/>
      <w:outlineLvl w:val="3"/>
    </w:pPr>
    <w:rPr>
      <w:b/>
      <w:bCs/>
    </w:rPr>
  </w:style>
  <w:style w:type="paragraph" w:styleId="Ttol9">
    <w:name w:val="heading 9"/>
    <w:basedOn w:val="Normal"/>
    <w:next w:val="Normal"/>
    <w:link w:val="Ttol9Car"/>
    <w:uiPriority w:val="99"/>
    <w:qFormat/>
    <w:rsid w:val="00EE0C86"/>
    <w:pPr>
      <w:spacing w:before="240" w:after="60"/>
      <w:outlineLvl w:val="8"/>
    </w:pPr>
    <w:rPr>
      <w:rFonts w:ascii="Arial" w:hAnsi="Arial" w:cs="Arial"/>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5674C2"/>
    <w:rPr>
      <w:rFonts w:ascii="Cambria" w:hAnsi="Cambria" w:cs="Cambria"/>
      <w:b/>
      <w:bCs/>
      <w:kern w:val="32"/>
      <w:sz w:val="32"/>
      <w:szCs w:val="32"/>
      <w:lang w:val="ca-ES" w:eastAsia="ca-ES"/>
    </w:rPr>
  </w:style>
  <w:style w:type="character" w:customStyle="1" w:styleId="Ttol2Car">
    <w:name w:val="Títol 2 Car"/>
    <w:link w:val="Ttol2"/>
    <w:uiPriority w:val="99"/>
    <w:semiHidden/>
    <w:locked/>
    <w:rsid w:val="005674C2"/>
    <w:rPr>
      <w:rFonts w:ascii="Cambria" w:hAnsi="Cambria" w:cs="Cambria"/>
      <w:b/>
      <w:bCs/>
      <w:i/>
      <w:iCs/>
      <w:sz w:val="28"/>
      <w:szCs w:val="28"/>
      <w:lang w:val="ca-ES" w:eastAsia="ca-ES"/>
    </w:rPr>
  </w:style>
  <w:style w:type="character" w:customStyle="1" w:styleId="Ttol3Car">
    <w:name w:val="Títol 3 Car"/>
    <w:link w:val="Ttol3"/>
    <w:uiPriority w:val="99"/>
    <w:semiHidden/>
    <w:locked/>
    <w:rsid w:val="005674C2"/>
    <w:rPr>
      <w:rFonts w:ascii="Cambria" w:hAnsi="Cambria" w:cs="Cambria"/>
      <w:b/>
      <w:bCs/>
      <w:sz w:val="26"/>
      <w:szCs w:val="26"/>
      <w:lang w:val="ca-ES" w:eastAsia="ca-ES"/>
    </w:rPr>
  </w:style>
  <w:style w:type="character" w:customStyle="1" w:styleId="Ttol4Car">
    <w:name w:val="Títol 4 Car"/>
    <w:link w:val="Ttol4"/>
    <w:uiPriority w:val="99"/>
    <w:semiHidden/>
    <w:locked/>
    <w:rsid w:val="005674C2"/>
    <w:rPr>
      <w:rFonts w:ascii="Calibri" w:hAnsi="Calibri" w:cs="Calibri"/>
      <w:b/>
      <w:bCs/>
      <w:sz w:val="28"/>
      <w:szCs w:val="28"/>
      <w:lang w:val="ca-ES" w:eastAsia="ca-ES"/>
    </w:rPr>
  </w:style>
  <w:style w:type="character" w:customStyle="1" w:styleId="Ttol9Car">
    <w:name w:val="Títol 9 Car"/>
    <w:link w:val="Ttol9"/>
    <w:uiPriority w:val="99"/>
    <w:semiHidden/>
    <w:locked/>
    <w:rsid w:val="005674C2"/>
    <w:rPr>
      <w:rFonts w:ascii="Cambria" w:hAnsi="Cambria" w:cs="Cambria"/>
      <w:lang w:val="ca-ES" w:eastAsia="ca-ES"/>
    </w:rPr>
  </w:style>
  <w:style w:type="paragraph" w:styleId="Capalera">
    <w:name w:val="header"/>
    <w:basedOn w:val="Normal"/>
    <w:link w:val="CapaleraCar"/>
    <w:uiPriority w:val="99"/>
    <w:rsid w:val="008824FB"/>
    <w:pPr>
      <w:tabs>
        <w:tab w:val="center" w:pos="4419"/>
        <w:tab w:val="right" w:pos="8838"/>
      </w:tabs>
    </w:pPr>
    <w:rPr>
      <w:sz w:val="14"/>
      <w:szCs w:val="14"/>
    </w:rPr>
  </w:style>
  <w:style w:type="character" w:customStyle="1" w:styleId="CapaleraCar">
    <w:name w:val="Capçalera Car"/>
    <w:link w:val="Capalera"/>
    <w:uiPriority w:val="99"/>
    <w:semiHidden/>
    <w:locked/>
    <w:rsid w:val="005674C2"/>
    <w:rPr>
      <w:rFonts w:ascii="Verdana" w:hAnsi="Verdana" w:cs="Verdana"/>
      <w:sz w:val="20"/>
      <w:szCs w:val="20"/>
      <w:lang w:val="ca-ES" w:eastAsia="ca-ES"/>
    </w:rPr>
  </w:style>
  <w:style w:type="paragraph" w:styleId="Peu">
    <w:name w:val="footer"/>
    <w:basedOn w:val="Normal"/>
    <w:link w:val="PeuCar"/>
    <w:uiPriority w:val="99"/>
    <w:rsid w:val="008824FB"/>
    <w:pPr>
      <w:tabs>
        <w:tab w:val="center" w:pos="4419"/>
        <w:tab w:val="right" w:pos="8838"/>
      </w:tabs>
    </w:pPr>
    <w:rPr>
      <w:sz w:val="14"/>
      <w:szCs w:val="14"/>
    </w:rPr>
  </w:style>
  <w:style w:type="character" w:customStyle="1" w:styleId="PeuCar">
    <w:name w:val="Peu Car"/>
    <w:link w:val="Peu"/>
    <w:uiPriority w:val="99"/>
    <w:semiHidden/>
    <w:locked/>
    <w:rsid w:val="005674C2"/>
    <w:rPr>
      <w:rFonts w:ascii="Verdana" w:hAnsi="Verdana" w:cs="Verdana"/>
      <w:sz w:val="20"/>
      <w:szCs w:val="20"/>
      <w:lang w:val="ca-ES" w:eastAsia="ca-ES"/>
    </w:rPr>
  </w:style>
  <w:style w:type="character" w:styleId="Enlla">
    <w:name w:val="Hyperlink"/>
    <w:uiPriority w:val="99"/>
    <w:rsid w:val="008824FB"/>
    <w:rPr>
      <w:rFonts w:ascii="Verdana" w:hAnsi="Verdana" w:cs="Verdana"/>
      <w:color w:val="0000FF"/>
      <w:sz w:val="20"/>
      <w:szCs w:val="20"/>
      <w:u w:val="single"/>
    </w:rPr>
  </w:style>
  <w:style w:type="paragraph" w:styleId="Textindependent">
    <w:name w:val="Body Text"/>
    <w:basedOn w:val="Normal"/>
    <w:link w:val="TextindependentCar"/>
    <w:uiPriority w:val="99"/>
    <w:rsid w:val="008824FB"/>
  </w:style>
  <w:style w:type="character" w:customStyle="1" w:styleId="TextindependentCar">
    <w:name w:val="Text independent Car"/>
    <w:link w:val="Textindependent"/>
    <w:uiPriority w:val="99"/>
    <w:semiHidden/>
    <w:locked/>
    <w:rsid w:val="005674C2"/>
    <w:rPr>
      <w:rFonts w:ascii="Verdana" w:hAnsi="Verdana" w:cs="Verdana"/>
      <w:sz w:val="20"/>
      <w:szCs w:val="20"/>
      <w:lang w:val="ca-ES" w:eastAsia="ca-ES"/>
    </w:rPr>
  </w:style>
  <w:style w:type="paragraph" w:styleId="Textindependent2">
    <w:name w:val="Body Text 2"/>
    <w:basedOn w:val="Normal"/>
    <w:link w:val="Textindependent2Car"/>
    <w:uiPriority w:val="99"/>
    <w:rsid w:val="008824FB"/>
    <w:pPr>
      <w:jc w:val="both"/>
    </w:pPr>
  </w:style>
  <w:style w:type="character" w:customStyle="1" w:styleId="Textindependent2Car">
    <w:name w:val="Text independent 2 Car"/>
    <w:link w:val="Textindependent2"/>
    <w:uiPriority w:val="99"/>
    <w:semiHidden/>
    <w:locked/>
    <w:rsid w:val="005674C2"/>
    <w:rPr>
      <w:rFonts w:ascii="Verdana" w:hAnsi="Verdana" w:cs="Verdana"/>
      <w:sz w:val="20"/>
      <w:szCs w:val="20"/>
      <w:lang w:val="ca-ES" w:eastAsia="ca-ES"/>
    </w:rPr>
  </w:style>
  <w:style w:type="paragraph" w:styleId="Sagniadetextindependent">
    <w:name w:val="Body Text Indent"/>
    <w:basedOn w:val="Normal"/>
    <w:link w:val="SagniadetextindependentCar"/>
    <w:uiPriority w:val="99"/>
    <w:rsid w:val="008824FB"/>
    <w:pPr>
      <w:ind w:left="5245"/>
      <w:jc w:val="both"/>
    </w:pPr>
  </w:style>
  <w:style w:type="character" w:customStyle="1" w:styleId="SagniadetextindependentCar">
    <w:name w:val="Sagnia de text independent Car"/>
    <w:link w:val="Sagniadetextindependent"/>
    <w:uiPriority w:val="99"/>
    <w:semiHidden/>
    <w:locked/>
    <w:rsid w:val="005674C2"/>
    <w:rPr>
      <w:rFonts w:ascii="Verdana" w:hAnsi="Verdana" w:cs="Verdana"/>
      <w:sz w:val="20"/>
      <w:szCs w:val="20"/>
      <w:lang w:val="ca-ES" w:eastAsia="ca-ES"/>
    </w:rPr>
  </w:style>
  <w:style w:type="character" w:styleId="Enllavisitat">
    <w:name w:val="FollowedHyperlink"/>
    <w:uiPriority w:val="99"/>
    <w:rsid w:val="008824FB"/>
    <w:rPr>
      <w:rFonts w:ascii="Verdana" w:hAnsi="Verdana" w:cs="Verdana"/>
      <w:color w:val="800080"/>
      <w:sz w:val="20"/>
      <w:szCs w:val="20"/>
      <w:u w:val="single"/>
    </w:rPr>
  </w:style>
  <w:style w:type="paragraph" w:styleId="Mapadeldocument">
    <w:name w:val="Document Map"/>
    <w:basedOn w:val="Normal"/>
    <w:link w:val="MapadeldocumentCar"/>
    <w:uiPriority w:val="99"/>
    <w:semiHidden/>
    <w:rsid w:val="008824FB"/>
    <w:pPr>
      <w:shd w:val="clear" w:color="auto" w:fill="000080"/>
    </w:pPr>
    <w:rPr>
      <w:sz w:val="14"/>
      <w:szCs w:val="14"/>
    </w:rPr>
  </w:style>
  <w:style w:type="character" w:customStyle="1" w:styleId="MapadeldocumentCar">
    <w:name w:val="Mapa del document Car"/>
    <w:link w:val="Mapadeldocument"/>
    <w:uiPriority w:val="99"/>
    <w:semiHidden/>
    <w:locked/>
    <w:rsid w:val="005674C2"/>
    <w:rPr>
      <w:rFonts w:cs="Times New Roman"/>
      <w:sz w:val="2"/>
      <w:szCs w:val="2"/>
      <w:lang w:val="ca-ES" w:eastAsia="ca-ES"/>
    </w:rPr>
  </w:style>
  <w:style w:type="paragraph" w:styleId="Textindependent3">
    <w:name w:val="Body Text 3"/>
    <w:basedOn w:val="Normal"/>
    <w:link w:val="Textindependent3Car"/>
    <w:uiPriority w:val="99"/>
    <w:rsid w:val="00D349E8"/>
    <w:pPr>
      <w:spacing w:after="120"/>
    </w:pPr>
    <w:rPr>
      <w:szCs w:val="16"/>
    </w:rPr>
  </w:style>
  <w:style w:type="character" w:customStyle="1" w:styleId="Textindependent3Car">
    <w:name w:val="Text independent 3 Car"/>
    <w:link w:val="Textindependent3"/>
    <w:uiPriority w:val="99"/>
    <w:locked/>
    <w:rsid w:val="00D349E8"/>
    <w:rPr>
      <w:rFonts w:ascii="Franklin Gothic Book" w:hAnsi="Franklin Gothic Book" w:cs="Verdana"/>
      <w:szCs w:val="16"/>
      <w:lang w:val="ca-ES" w:eastAsia="ca-ES"/>
    </w:rPr>
  </w:style>
  <w:style w:type="paragraph" w:styleId="Subttol">
    <w:name w:val="Subtitle"/>
    <w:basedOn w:val="Normal"/>
    <w:next w:val="Textindependent"/>
    <w:link w:val="SubttolCar"/>
    <w:uiPriority w:val="99"/>
    <w:qFormat/>
    <w:rsid w:val="00EE0C86"/>
    <w:pPr>
      <w:suppressAutoHyphens/>
      <w:jc w:val="center"/>
    </w:pPr>
    <w:rPr>
      <w:b/>
      <w:bCs/>
      <w:u w:val="single"/>
    </w:rPr>
  </w:style>
  <w:style w:type="character" w:customStyle="1" w:styleId="SubttolCar">
    <w:name w:val="Subtítol Car"/>
    <w:link w:val="Subttol"/>
    <w:uiPriority w:val="99"/>
    <w:locked/>
    <w:rsid w:val="005674C2"/>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debloc">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uiPriority w:val="99"/>
    <w:rsid w:val="00E87E61"/>
    <w:rPr>
      <w:rFonts w:cs="Times New Roman"/>
    </w:rPr>
  </w:style>
  <w:style w:type="paragraph" w:styleId="Textdeglobus">
    <w:name w:val="Balloon Text"/>
    <w:basedOn w:val="Normal"/>
    <w:link w:val="TextdeglobusCar"/>
    <w:uiPriority w:val="99"/>
    <w:semiHidden/>
    <w:rsid w:val="00360E87"/>
    <w:rPr>
      <w:rFonts w:ascii="Tahoma" w:hAnsi="Tahoma" w:cs="Tahoma"/>
      <w:sz w:val="16"/>
      <w:szCs w:val="16"/>
    </w:rPr>
  </w:style>
  <w:style w:type="character" w:customStyle="1" w:styleId="TextdeglobusCar">
    <w:name w:val="Text de globus Car"/>
    <w:link w:val="Textdeglobus"/>
    <w:uiPriority w:val="99"/>
    <w:semiHidden/>
    <w:locked/>
    <w:rsid w:val="005674C2"/>
    <w:rPr>
      <w:rFonts w:cs="Times New Roman"/>
      <w:sz w:val="2"/>
      <w:szCs w:val="2"/>
      <w:lang w:val="ca-ES" w:eastAsia="ca-ES"/>
    </w:rPr>
  </w:style>
  <w:style w:type="paragraph" w:styleId="Pargrafdellista">
    <w:name w:val="List Paragraph"/>
    <w:basedOn w:val="Normal"/>
    <w:uiPriority w:val="34"/>
    <w:qFormat/>
    <w:rsid w:val="00706EDB"/>
    <w:pPr>
      <w:ind w:left="708"/>
    </w:pPr>
  </w:style>
  <w:style w:type="table" w:styleId="Taulaambquadrcula">
    <w:name w:val="Table Grid"/>
    <w:basedOn w:val="Taulanormal"/>
    <w:uiPriority w:val="59"/>
    <w:locked/>
    <w:rsid w:val="009D33DF"/>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ulanormal"/>
    <w:next w:val="Taulaambquadrcula"/>
    <w:uiPriority w:val="59"/>
    <w:rsid w:val="009D33DF"/>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ulanormal"/>
    <w:next w:val="Taulaambquadrcula"/>
    <w:uiPriority w:val="59"/>
    <w:rsid w:val="00D349E8"/>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uiPriority w:val="99"/>
    <w:qFormat/>
    <w:rsid w:val="00B81E92"/>
    <w:rPr>
      <w:lang w:val="ca-ES" w:eastAsia="ca-ES"/>
    </w:rPr>
  </w:style>
  <w:style w:type="character" w:customStyle="1" w:styleId="EndnoteReference0">
    <w:name w:val="Endnote Reference_0"/>
    <w:uiPriority w:val="99"/>
    <w:semiHidden/>
    <w:unhideWhenUsed/>
    <w:locked/>
    <w:rsid w:val="00C20856"/>
    <w:rPr>
      <w:sz w:val="20"/>
      <w:szCs w:val="20"/>
      <w:vertAlign w:val="superscript"/>
      <w:lang w:val="ca-ES" w:eastAsia="ca-ES"/>
    </w:rPr>
  </w:style>
  <w:style w:type="paragraph" w:customStyle="1" w:styleId="EndnoteText0">
    <w:name w:val="Endnote Text_0"/>
    <w:basedOn w:val="Normal0"/>
    <w:link w:val="TextonotaalfinalCar0"/>
    <w:uiPriority w:val="99"/>
    <w:semiHidden/>
    <w:unhideWhenUsed/>
    <w:locked/>
    <w:rsid w:val="00C20856"/>
    <w:rPr>
      <w:rFonts w:ascii="Calibri" w:eastAsia="Calibri" w:hAnsi="Calibri"/>
      <w:lang w:eastAsia="en-US"/>
    </w:rPr>
  </w:style>
  <w:style w:type="character" w:customStyle="1" w:styleId="TextonotaalfinalCar0">
    <w:name w:val="Texto nota al final Car_0"/>
    <w:link w:val="EndnoteText0"/>
    <w:uiPriority w:val="99"/>
    <w:semiHidden/>
    <w:rsid w:val="00C20856"/>
    <w:rPr>
      <w:rFonts w:ascii="Calibri" w:eastAsia="Calibri" w:hAnsi="Calibri"/>
      <w:sz w:val="20"/>
      <w:szCs w:val="20"/>
      <w:lang w:val="ca-ES"/>
    </w:rPr>
  </w:style>
  <w:style w:type="paragraph" w:styleId="Textdenotaalfinal">
    <w:name w:val="endnote text"/>
    <w:basedOn w:val="Normal"/>
    <w:link w:val="TextdenotaalfinalCar"/>
    <w:uiPriority w:val="99"/>
    <w:semiHidden/>
    <w:unhideWhenUsed/>
    <w:rsid w:val="008440E6"/>
    <w:rPr>
      <w:rFonts w:ascii="Calibri" w:eastAsia="Calibri" w:hAnsi="Calibri" w:cs="Times New Roman"/>
      <w:sz w:val="20"/>
      <w:lang w:eastAsia="en-US"/>
    </w:rPr>
  </w:style>
  <w:style w:type="character" w:customStyle="1" w:styleId="TextdenotaalfinalCar">
    <w:name w:val="Text de nota al final Car"/>
    <w:basedOn w:val="Tipusdelletraperdefectedelpargraf"/>
    <w:link w:val="Textdenotaalfinal"/>
    <w:uiPriority w:val="99"/>
    <w:semiHidden/>
    <w:rsid w:val="008440E6"/>
    <w:rPr>
      <w:rFonts w:ascii="Calibri" w:eastAsia="Calibri" w:hAnsi="Calibri"/>
      <w:lang w:val="ca-ES" w:eastAsia="en-US"/>
    </w:rPr>
  </w:style>
  <w:style w:type="character" w:styleId="Refernciadenotaalfinal">
    <w:name w:val="endnote reference"/>
    <w:uiPriority w:val="99"/>
    <w:semiHidden/>
    <w:unhideWhenUsed/>
    <w:rsid w:val="008440E6"/>
    <w:rPr>
      <w:vertAlign w:val="superscript"/>
    </w:rPr>
  </w:style>
  <w:style w:type="character" w:customStyle="1" w:styleId="TextdenotaalfinalCar0">
    <w:name w:val="Text de nota al final Car_0"/>
    <w:uiPriority w:val="99"/>
    <w:semiHidden/>
    <w:locked/>
    <w:rsid w:val="000F1E1D"/>
    <w:rPr>
      <w:rFonts w:ascii="Calibri" w:eastAsia="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1486">
      <w:bodyDiv w:val="1"/>
      <w:marLeft w:val="0"/>
      <w:marRight w:val="0"/>
      <w:marTop w:val="0"/>
      <w:marBottom w:val="0"/>
      <w:divBdr>
        <w:top w:val="none" w:sz="0" w:space="0" w:color="auto"/>
        <w:left w:val="none" w:sz="0" w:space="0" w:color="auto"/>
        <w:bottom w:val="none" w:sz="0" w:space="0" w:color="auto"/>
        <w:right w:val="none" w:sz="0" w:space="0" w:color="auto"/>
      </w:divBdr>
    </w:div>
    <w:div w:id="113331964">
      <w:bodyDiv w:val="1"/>
      <w:marLeft w:val="0"/>
      <w:marRight w:val="0"/>
      <w:marTop w:val="0"/>
      <w:marBottom w:val="0"/>
      <w:divBdr>
        <w:top w:val="none" w:sz="0" w:space="0" w:color="auto"/>
        <w:left w:val="none" w:sz="0" w:space="0" w:color="auto"/>
        <w:bottom w:val="none" w:sz="0" w:space="0" w:color="auto"/>
        <w:right w:val="none" w:sz="0" w:space="0" w:color="auto"/>
      </w:divBdr>
    </w:div>
    <w:div w:id="129371704">
      <w:bodyDiv w:val="1"/>
      <w:marLeft w:val="0"/>
      <w:marRight w:val="0"/>
      <w:marTop w:val="0"/>
      <w:marBottom w:val="0"/>
      <w:divBdr>
        <w:top w:val="none" w:sz="0" w:space="0" w:color="auto"/>
        <w:left w:val="none" w:sz="0" w:space="0" w:color="auto"/>
        <w:bottom w:val="none" w:sz="0" w:space="0" w:color="auto"/>
        <w:right w:val="none" w:sz="0" w:space="0" w:color="auto"/>
      </w:divBdr>
    </w:div>
    <w:div w:id="182744435">
      <w:bodyDiv w:val="1"/>
      <w:marLeft w:val="0"/>
      <w:marRight w:val="0"/>
      <w:marTop w:val="0"/>
      <w:marBottom w:val="0"/>
      <w:divBdr>
        <w:top w:val="none" w:sz="0" w:space="0" w:color="auto"/>
        <w:left w:val="none" w:sz="0" w:space="0" w:color="auto"/>
        <w:bottom w:val="none" w:sz="0" w:space="0" w:color="auto"/>
        <w:right w:val="none" w:sz="0" w:space="0" w:color="auto"/>
      </w:divBdr>
    </w:div>
    <w:div w:id="298389011">
      <w:bodyDiv w:val="1"/>
      <w:marLeft w:val="0"/>
      <w:marRight w:val="0"/>
      <w:marTop w:val="0"/>
      <w:marBottom w:val="0"/>
      <w:divBdr>
        <w:top w:val="none" w:sz="0" w:space="0" w:color="auto"/>
        <w:left w:val="none" w:sz="0" w:space="0" w:color="auto"/>
        <w:bottom w:val="none" w:sz="0" w:space="0" w:color="auto"/>
        <w:right w:val="none" w:sz="0" w:space="0" w:color="auto"/>
      </w:divBdr>
    </w:div>
    <w:div w:id="301353234">
      <w:bodyDiv w:val="1"/>
      <w:marLeft w:val="0"/>
      <w:marRight w:val="0"/>
      <w:marTop w:val="0"/>
      <w:marBottom w:val="0"/>
      <w:divBdr>
        <w:top w:val="none" w:sz="0" w:space="0" w:color="auto"/>
        <w:left w:val="none" w:sz="0" w:space="0" w:color="auto"/>
        <w:bottom w:val="none" w:sz="0" w:space="0" w:color="auto"/>
        <w:right w:val="none" w:sz="0" w:space="0" w:color="auto"/>
      </w:divBdr>
    </w:div>
    <w:div w:id="483278708">
      <w:bodyDiv w:val="1"/>
      <w:marLeft w:val="0"/>
      <w:marRight w:val="0"/>
      <w:marTop w:val="0"/>
      <w:marBottom w:val="0"/>
      <w:divBdr>
        <w:top w:val="none" w:sz="0" w:space="0" w:color="auto"/>
        <w:left w:val="none" w:sz="0" w:space="0" w:color="auto"/>
        <w:bottom w:val="none" w:sz="0" w:space="0" w:color="auto"/>
        <w:right w:val="none" w:sz="0" w:space="0" w:color="auto"/>
      </w:divBdr>
    </w:div>
    <w:div w:id="502361804">
      <w:bodyDiv w:val="1"/>
      <w:marLeft w:val="0"/>
      <w:marRight w:val="0"/>
      <w:marTop w:val="0"/>
      <w:marBottom w:val="0"/>
      <w:divBdr>
        <w:top w:val="none" w:sz="0" w:space="0" w:color="auto"/>
        <w:left w:val="none" w:sz="0" w:space="0" w:color="auto"/>
        <w:bottom w:val="none" w:sz="0" w:space="0" w:color="auto"/>
        <w:right w:val="none" w:sz="0" w:space="0" w:color="auto"/>
      </w:divBdr>
    </w:div>
    <w:div w:id="521014725">
      <w:bodyDiv w:val="1"/>
      <w:marLeft w:val="0"/>
      <w:marRight w:val="0"/>
      <w:marTop w:val="0"/>
      <w:marBottom w:val="0"/>
      <w:divBdr>
        <w:top w:val="none" w:sz="0" w:space="0" w:color="auto"/>
        <w:left w:val="none" w:sz="0" w:space="0" w:color="auto"/>
        <w:bottom w:val="none" w:sz="0" w:space="0" w:color="auto"/>
        <w:right w:val="none" w:sz="0" w:space="0" w:color="auto"/>
      </w:divBdr>
    </w:div>
    <w:div w:id="545794116">
      <w:bodyDiv w:val="1"/>
      <w:marLeft w:val="0"/>
      <w:marRight w:val="0"/>
      <w:marTop w:val="0"/>
      <w:marBottom w:val="0"/>
      <w:divBdr>
        <w:top w:val="none" w:sz="0" w:space="0" w:color="auto"/>
        <w:left w:val="none" w:sz="0" w:space="0" w:color="auto"/>
        <w:bottom w:val="none" w:sz="0" w:space="0" w:color="auto"/>
        <w:right w:val="none" w:sz="0" w:space="0" w:color="auto"/>
      </w:divBdr>
    </w:div>
    <w:div w:id="758798027">
      <w:bodyDiv w:val="1"/>
      <w:marLeft w:val="0"/>
      <w:marRight w:val="0"/>
      <w:marTop w:val="0"/>
      <w:marBottom w:val="0"/>
      <w:divBdr>
        <w:top w:val="none" w:sz="0" w:space="0" w:color="auto"/>
        <w:left w:val="none" w:sz="0" w:space="0" w:color="auto"/>
        <w:bottom w:val="none" w:sz="0" w:space="0" w:color="auto"/>
        <w:right w:val="none" w:sz="0" w:space="0" w:color="auto"/>
      </w:divBdr>
    </w:div>
    <w:div w:id="1000699824">
      <w:bodyDiv w:val="1"/>
      <w:marLeft w:val="0"/>
      <w:marRight w:val="0"/>
      <w:marTop w:val="0"/>
      <w:marBottom w:val="0"/>
      <w:divBdr>
        <w:top w:val="none" w:sz="0" w:space="0" w:color="auto"/>
        <w:left w:val="none" w:sz="0" w:space="0" w:color="auto"/>
        <w:bottom w:val="none" w:sz="0" w:space="0" w:color="auto"/>
        <w:right w:val="none" w:sz="0" w:space="0" w:color="auto"/>
      </w:divBdr>
    </w:div>
    <w:div w:id="1376007847">
      <w:bodyDiv w:val="1"/>
      <w:marLeft w:val="0"/>
      <w:marRight w:val="0"/>
      <w:marTop w:val="0"/>
      <w:marBottom w:val="0"/>
      <w:divBdr>
        <w:top w:val="none" w:sz="0" w:space="0" w:color="auto"/>
        <w:left w:val="none" w:sz="0" w:space="0" w:color="auto"/>
        <w:bottom w:val="none" w:sz="0" w:space="0" w:color="auto"/>
        <w:right w:val="none" w:sz="0" w:space="0" w:color="auto"/>
      </w:divBdr>
    </w:div>
    <w:div w:id="1436948226">
      <w:bodyDiv w:val="1"/>
      <w:marLeft w:val="0"/>
      <w:marRight w:val="0"/>
      <w:marTop w:val="0"/>
      <w:marBottom w:val="0"/>
      <w:divBdr>
        <w:top w:val="none" w:sz="0" w:space="0" w:color="auto"/>
        <w:left w:val="none" w:sz="0" w:space="0" w:color="auto"/>
        <w:bottom w:val="none" w:sz="0" w:space="0" w:color="auto"/>
        <w:right w:val="none" w:sz="0" w:space="0" w:color="auto"/>
      </w:divBdr>
    </w:div>
    <w:div w:id="1452556544">
      <w:bodyDiv w:val="1"/>
      <w:marLeft w:val="0"/>
      <w:marRight w:val="0"/>
      <w:marTop w:val="0"/>
      <w:marBottom w:val="0"/>
      <w:divBdr>
        <w:top w:val="none" w:sz="0" w:space="0" w:color="auto"/>
        <w:left w:val="none" w:sz="0" w:space="0" w:color="auto"/>
        <w:bottom w:val="none" w:sz="0" w:space="0" w:color="auto"/>
        <w:right w:val="none" w:sz="0" w:space="0" w:color="auto"/>
      </w:divBdr>
    </w:div>
    <w:div w:id="159142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hyperlink" Target="https://contractaciopublica.gencat.cat/perfil/premiadema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ontractaciopublica.gencat.cat/perfil/premiademar" TargetMode="External"/><Relationship Id="rId17" Type="http://schemas.openxmlformats.org/officeDocument/2006/relationships/hyperlink" Target="http://economia.gencat.cat/web/.content/70_contractacio_jcca/documents/contractacio_electronica/DEUC-cat.pdf"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contractaciopublica.gencat.cat/perfil/premiadema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footer" Target="footer2.xml"/><Relationship Id="rId10" Type="http://schemas.openxmlformats.org/officeDocument/2006/relationships/hyperlink" Target="https://contractaciopublica.gencat.cat/perfil/premiademar" TargetMode="External"/><Relationship Id="rId19" Type="http://schemas.openxmlformats.org/officeDocument/2006/relationships/hyperlink" Target="mailto:contractacio@premiademar.cat"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www.aoc.cat/portalsuport/licitacions_empreses/idservei/licitacions_emprese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16658</Words>
  <Characters>91619</Characters>
  <Application>Microsoft Office Word</Application>
  <DocSecurity>0</DocSecurity>
  <Lines>763</Lines>
  <Paragraphs>216</Paragraphs>
  <ScaleCrop>false</ScaleCrop>
  <HeadingPairs>
    <vt:vector size="2" baseType="variant">
      <vt:variant>
        <vt:lpstr>Títol</vt:lpstr>
      </vt:variant>
      <vt:variant>
        <vt:i4>1</vt:i4>
      </vt:variant>
    </vt:vector>
  </HeadingPairs>
  <TitlesOfParts>
    <vt:vector size="1" baseType="lpstr">
      <vt:lpstr/>
    </vt:vector>
  </TitlesOfParts>
  <Company>Ajuntament de Premià de Mar</Company>
  <LinksUpToDate>false</LinksUpToDate>
  <CharactersWithSpaces>108061</CharactersWithSpaces>
  <SharedDoc>false</SharedDoc>
  <HLinks>
    <vt:vector size="30" baseType="variant">
      <vt:variant>
        <vt:i4>1835100</vt:i4>
      </vt:variant>
      <vt:variant>
        <vt:i4>12</vt:i4>
      </vt:variant>
      <vt:variant>
        <vt:i4>0</vt:i4>
      </vt:variant>
      <vt:variant>
        <vt:i4>5</vt:i4>
      </vt:variant>
      <vt:variant>
        <vt:lpwstr>https://contractaciopublica.gencat.cat/perfil/premiademar</vt:lpwstr>
      </vt:variant>
      <vt:variant>
        <vt:lpwstr/>
      </vt:variant>
      <vt:variant>
        <vt:i4>1835100</vt:i4>
      </vt:variant>
      <vt:variant>
        <vt:i4>9</vt:i4>
      </vt:variant>
      <vt:variant>
        <vt:i4>0</vt:i4>
      </vt:variant>
      <vt:variant>
        <vt:i4>5</vt:i4>
      </vt:variant>
      <vt:variant>
        <vt:lpwstr>https://contractaciopublica.gencat.cat/perfil/premiademar</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AUDÍ CENDRÓS, Alba</cp:lastModifiedBy>
  <cp:revision>2</cp:revision>
  <cp:lastPrinted>2012-02-09T12:41:00Z</cp:lastPrinted>
  <dcterms:created xsi:type="dcterms:W3CDTF">2024-04-23T10:06:00Z</dcterms:created>
  <dcterms:modified xsi:type="dcterms:W3CDTF">2024-04-23T10:06:00Z</dcterms:modified>
</cp:coreProperties>
</file>