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D944" w14:textId="5B3765CF" w:rsidR="00B95C4F" w:rsidRDefault="00C117C1" w:rsidP="00F71BCA">
      <w:pPr>
        <w:rPr>
          <w:b/>
          <w:bCs/>
          <w:sz w:val="22"/>
          <w:u w:val="single"/>
        </w:rPr>
      </w:pPr>
      <w:r w:rsidRPr="00C117C1">
        <w:rPr>
          <w:b/>
          <w:bCs/>
          <w:sz w:val="22"/>
          <w:u w:val="single"/>
        </w:rPr>
        <w:t>DECRET</w:t>
      </w:r>
    </w:p>
    <w:p w14:paraId="2B522A41" w14:textId="1E7E3107" w:rsidR="00C117C1" w:rsidRPr="00C117C1" w:rsidRDefault="00C117C1" w:rsidP="00F71BCA">
      <w:pPr>
        <w:rPr>
          <w:sz w:val="22"/>
        </w:rPr>
      </w:pPr>
      <w:r w:rsidRPr="00C117C1">
        <w:rPr>
          <w:sz w:val="22"/>
        </w:rPr>
        <w:t>Sant Miquel de Balenyà, da</w:t>
      </w:r>
      <w:r>
        <w:rPr>
          <w:sz w:val="22"/>
        </w:rPr>
        <w:t>t</w:t>
      </w:r>
      <w:r w:rsidRPr="00C117C1">
        <w:rPr>
          <w:sz w:val="22"/>
        </w:rPr>
        <w:t>a de la seva signatura.</w:t>
      </w:r>
    </w:p>
    <w:p w14:paraId="5B628987" w14:textId="7BFCC5DA" w:rsidR="00C117C1" w:rsidRPr="00C117C1" w:rsidRDefault="00C117C1" w:rsidP="00C117C1">
      <w:pPr>
        <w:widowControl w:val="0"/>
        <w:autoSpaceDE w:val="0"/>
        <w:autoSpaceDN w:val="0"/>
        <w:adjustRightInd w:val="0"/>
        <w:spacing w:after="0" w:line="252" w:lineRule="exact"/>
        <w:jc w:val="both"/>
        <w:rPr>
          <w:rFonts w:eastAsia="Times New Roman" w:cs="Palatino"/>
          <w:color w:val="000000"/>
          <w:sz w:val="22"/>
          <w:lang w:eastAsia="es-ES"/>
        </w:rPr>
      </w:pPr>
      <w:r w:rsidRPr="00C117C1">
        <w:rPr>
          <w:rFonts w:eastAsia="Times New Roman" w:cs="Palatino"/>
          <w:color w:val="000000"/>
          <w:sz w:val="22"/>
          <w:lang w:eastAsia="es-ES"/>
        </w:rPr>
        <w:t>Vist que es  preveu l’alienació d’una parcel.la patrimonial  de l’EMD per obtenir recursos amb què atendre el pagament de les futures  inversions preveien la seva inclusió en el pressupost de l’EMD</w:t>
      </w:r>
      <w:r>
        <w:rPr>
          <w:rFonts w:eastAsia="Times New Roman" w:cs="Palatino"/>
          <w:color w:val="000000"/>
          <w:sz w:val="22"/>
          <w:lang w:eastAsia="es-ES"/>
        </w:rPr>
        <w:t xml:space="preserve"> vigent.</w:t>
      </w:r>
    </w:p>
    <w:p w14:paraId="6E42F71A" w14:textId="77777777" w:rsidR="00C117C1" w:rsidRPr="00C117C1" w:rsidRDefault="00C117C1" w:rsidP="00C117C1">
      <w:pPr>
        <w:widowControl w:val="0"/>
        <w:autoSpaceDE w:val="0"/>
        <w:autoSpaceDN w:val="0"/>
        <w:adjustRightInd w:val="0"/>
        <w:spacing w:after="0" w:line="200" w:lineRule="exact"/>
        <w:jc w:val="both"/>
        <w:rPr>
          <w:rFonts w:eastAsia="Times New Roman" w:cs="Palatino"/>
          <w:color w:val="000000"/>
          <w:sz w:val="22"/>
          <w:lang w:eastAsia="es-ES"/>
        </w:rPr>
      </w:pPr>
    </w:p>
    <w:p w14:paraId="1A0E9257" w14:textId="68A031AC" w:rsidR="00C117C1" w:rsidRPr="00C117C1" w:rsidRDefault="00C117C1" w:rsidP="00C117C1">
      <w:pPr>
        <w:widowControl w:val="0"/>
        <w:autoSpaceDE w:val="0"/>
        <w:autoSpaceDN w:val="0"/>
        <w:adjustRightInd w:val="0"/>
        <w:spacing w:after="0" w:line="252" w:lineRule="exact"/>
        <w:jc w:val="both"/>
        <w:rPr>
          <w:rFonts w:eastAsia="Times New Roman" w:cs="Palatino"/>
          <w:color w:val="000000"/>
          <w:sz w:val="22"/>
          <w:lang w:eastAsia="es-ES"/>
        </w:rPr>
      </w:pPr>
      <w:r w:rsidRPr="00C117C1">
        <w:rPr>
          <w:rFonts w:eastAsia="Times New Roman" w:cs="Palatino"/>
          <w:color w:val="000000"/>
          <w:sz w:val="22"/>
          <w:lang w:eastAsia="es-ES"/>
        </w:rPr>
        <w:t xml:space="preserve">Vist que </w:t>
      </w:r>
      <w:r>
        <w:rPr>
          <w:rFonts w:eastAsia="Times New Roman" w:cs="Palatino"/>
          <w:color w:val="000000"/>
          <w:sz w:val="22"/>
          <w:lang w:eastAsia="es-ES"/>
        </w:rPr>
        <w:t xml:space="preserve">es </w:t>
      </w:r>
      <w:r w:rsidRPr="00C117C1">
        <w:rPr>
          <w:rFonts w:eastAsia="Times New Roman" w:cs="Palatino"/>
          <w:color w:val="000000"/>
          <w:sz w:val="22"/>
          <w:lang w:eastAsia="es-ES"/>
        </w:rPr>
        <w:t>considera</w:t>
      </w:r>
      <w:r>
        <w:rPr>
          <w:rFonts w:eastAsia="Times New Roman" w:cs="Palatino"/>
          <w:color w:val="000000"/>
          <w:sz w:val="22"/>
          <w:lang w:eastAsia="es-ES"/>
        </w:rPr>
        <w:t xml:space="preserve"> </w:t>
      </w:r>
      <w:r w:rsidRPr="00C117C1">
        <w:rPr>
          <w:rFonts w:eastAsia="Times New Roman" w:cs="Palatino"/>
          <w:color w:val="000000"/>
          <w:sz w:val="22"/>
          <w:lang w:eastAsia="es-ES"/>
        </w:rPr>
        <w:t xml:space="preserve"> que el bé patrimonial immoble més apte per ser alienat en aquest moment és la parcel.la industrial situada al polígon “LAvellanet”, Carrer Camí de Tona, núm.</w:t>
      </w:r>
      <w:r>
        <w:rPr>
          <w:rFonts w:eastAsia="Times New Roman" w:cs="Palatino"/>
          <w:color w:val="000000"/>
          <w:sz w:val="22"/>
          <w:lang w:eastAsia="es-ES"/>
        </w:rPr>
        <w:t xml:space="preserve"> 6-10</w:t>
      </w:r>
      <w:r w:rsidRPr="00C117C1">
        <w:rPr>
          <w:rFonts w:eastAsia="Times New Roman" w:cs="Palatino"/>
          <w:color w:val="000000"/>
          <w:sz w:val="22"/>
          <w:lang w:eastAsia="es-ES"/>
        </w:rPr>
        <w:t>, a causa de l’escàs rendiment que se n’obté</w:t>
      </w:r>
      <w:r>
        <w:rPr>
          <w:rFonts w:eastAsia="Times New Roman" w:cs="Palatino"/>
          <w:color w:val="000000"/>
          <w:sz w:val="22"/>
          <w:lang w:eastAsia="es-ES"/>
        </w:rPr>
        <w:t>, de la situació actual on es preveu una nova configuració de l’entorn i que es un proindivís</w:t>
      </w:r>
      <w:r w:rsidRPr="00C117C1">
        <w:rPr>
          <w:rFonts w:eastAsia="Times New Roman" w:cs="Palatino"/>
          <w:color w:val="000000"/>
          <w:sz w:val="22"/>
          <w:lang w:eastAsia="es-ES"/>
        </w:rPr>
        <w:t>. En aquest sentit, l’informe valoració de l’arquitecte assessor,  que figura a l’expedient, recomana alienar aquest immoble mitjançant el procediment obert.</w:t>
      </w:r>
    </w:p>
    <w:p w14:paraId="3C10CAAE" w14:textId="77777777" w:rsidR="00C117C1" w:rsidRPr="00C117C1" w:rsidRDefault="00C117C1" w:rsidP="00C117C1">
      <w:pPr>
        <w:widowControl w:val="0"/>
        <w:autoSpaceDE w:val="0"/>
        <w:autoSpaceDN w:val="0"/>
        <w:adjustRightInd w:val="0"/>
        <w:spacing w:after="0" w:line="200" w:lineRule="exact"/>
        <w:jc w:val="both"/>
        <w:rPr>
          <w:rFonts w:eastAsia="Times New Roman" w:cs="Palatino"/>
          <w:color w:val="000000"/>
          <w:sz w:val="22"/>
          <w:lang w:eastAsia="es-ES"/>
        </w:rPr>
      </w:pPr>
    </w:p>
    <w:p w14:paraId="6B3C3C17" w14:textId="585E3AA9" w:rsidR="00C117C1" w:rsidRPr="00C117C1" w:rsidRDefault="00C117C1" w:rsidP="00C117C1">
      <w:pPr>
        <w:widowControl w:val="0"/>
        <w:autoSpaceDE w:val="0"/>
        <w:autoSpaceDN w:val="0"/>
        <w:adjustRightInd w:val="0"/>
        <w:spacing w:after="0" w:line="252" w:lineRule="exact"/>
        <w:jc w:val="both"/>
        <w:rPr>
          <w:rFonts w:eastAsia="Times New Roman" w:cs="Palatino"/>
          <w:color w:val="000000"/>
          <w:sz w:val="22"/>
          <w:lang w:eastAsia="es-ES"/>
        </w:rPr>
      </w:pPr>
      <w:r w:rsidRPr="00C117C1">
        <w:rPr>
          <w:rFonts w:eastAsia="Times New Roman" w:cs="Palatino"/>
          <w:color w:val="000000"/>
          <w:sz w:val="22"/>
          <w:lang w:eastAsia="es-ES"/>
        </w:rPr>
        <w:t>A l’expedient s’ha acreditat el caràcter patrimonial del bé, el fet que no és necessari per a l’</w:t>
      </w:r>
      <w:r>
        <w:rPr>
          <w:rFonts w:eastAsia="Times New Roman" w:cs="Palatino"/>
          <w:color w:val="000000"/>
          <w:sz w:val="22"/>
          <w:lang w:eastAsia="es-ES"/>
        </w:rPr>
        <w:t>EMD</w:t>
      </w:r>
      <w:r w:rsidRPr="00C117C1">
        <w:rPr>
          <w:rFonts w:eastAsia="Times New Roman" w:cs="Palatino"/>
          <w:color w:val="000000"/>
          <w:sz w:val="22"/>
          <w:lang w:eastAsia="es-ES"/>
        </w:rPr>
        <w:t>, el seu valor —fixat mitjançant taxació pericial— i la manca d’obligatorietat de sol·licitar informe previ al Departament de Governació. Així mateix, s’ha redactat el plec de clàusules administratives particulars que n’han de regir el procediment d’alienació, amb els informes preceptius de Secretaria -Intervenció.</w:t>
      </w:r>
    </w:p>
    <w:p w14:paraId="00DA381E" w14:textId="77777777" w:rsidR="00C117C1" w:rsidRPr="00C117C1" w:rsidRDefault="00C117C1" w:rsidP="00C117C1">
      <w:pPr>
        <w:widowControl w:val="0"/>
        <w:autoSpaceDE w:val="0"/>
        <w:autoSpaceDN w:val="0"/>
        <w:adjustRightInd w:val="0"/>
        <w:spacing w:after="0" w:line="200" w:lineRule="exact"/>
        <w:jc w:val="both"/>
        <w:rPr>
          <w:rFonts w:eastAsia="Times New Roman" w:cs="Palatino"/>
          <w:color w:val="000000"/>
          <w:sz w:val="22"/>
          <w:lang w:eastAsia="es-ES"/>
        </w:rPr>
      </w:pPr>
    </w:p>
    <w:p w14:paraId="4EA790D1" w14:textId="77777777" w:rsidR="00C117C1" w:rsidRPr="00C117C1" w:rsidRDefault="00C117C1" w:rsidP="00C117C1">
      <w:pPr>
        <w:widowControl w:val="0"/>
        <w:autoSpaceDE w:val="0"/>
        <w:autoSpaceDN w:val="0"/>
        <w:adjustRightInd w:val="0"/>
        <w:spacing w:after="0" w:line="252" w:lineRule="exact"/>
        <w:jc w:val="both"/>
        <w:rPr>
          <w:rFonts w:eastAsia="Times New Roman" w:cs="Palatino"/>
          <w:color w:val="000000"/>
          <w:sz w:val="22"/>
          <w:lang w:eastAsia="es-ES"/>
        </w:rPr>
      </w:pPr>
      <w:r w:rsidRPr="00C117C1">
        <w:rPr>
          <w:rFonts w:eastAsia="Times New Roman" w:cs="Palatino"/>
          <w:color w:val="000000"/>
          <w:sz w:val="22"/>
          <w:lang w:eastAsia="es-ES"/>
        </w:rPr>
        <w:t>Atès que l’alienació d’un bé patrimonial s’ha de sotmetre a les normes reguladores de la contractació de les corporacions locals, segons l’article 42 del Reglament de patrimoni dels ens locals, aprovat pel Decret 336/1988, de 17 d’octubre, i essent així que els actes de preparació i adjudicació del contracte, amb naturalesa d’actes separables, es regeixen per la legislació administrativa de contractació de les entitats locals, segons els articles 9 del Text refós de la Llei de contractes de les administracions públiques, RDL 2/2000, de 16 de juny, i 262 de la Llei 8/1987, de 15 d’abril, municipal i de règim local de Catalunya, d’acord amb els articles 269 i 270 d’aquesta darrera llei, cal procedir a l’aprovació inicial del corresponent plec de clàusules i sotmetre’l a informació pública.</w:t>
      </w:r>
      <w:r w:rsidRPr="00C117C1">
        <w:rPr>
          <w:rFonts w:eastAsia="Times New Roman" w:cs="Palatino"/>
          <w:color w:val="000000"/>
          <w:position w:val="29"/>
          <w:sz w:val="22"/>
          <w:lang w:eastAsia="es-ES"/>
        </w:rPr>
        <w:t>9</w:t>
      </w:r>
    </w:p>
    <w:p w14:paraId="0D6B8B6E"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p>
    <w:p w14:paraId="71D0B04F" w14:textId="7FF0E4B3" w:rsidR="00C117C1" w:rsidRPr="00C117C1" w:rsidRDefault="00C117C1" w:rsidP="00C117C1">
      <w:pPr>
        <w:widowControl w:val="0"/>
        <w:autoSpaceDE w:val="0"/>
        <w:autoSpaceDN w:val="0"/>
        <w:adjustRightInd w:val="0"/>
        <w:spacing w:after="0" w:line="260" w:lineRule="exact"/>
        <w:jc w:val="both"/>
        <w:rPr>
          <w:rFonts w:eastAsia="Times New Roman" w:cs="Palatino"/>
          <w:b/>
          <w:bCs/>
          <w:i/>
          <w:iCs/>
          <w:color w:val="000000"/>
          <w:sz w:val="22"/>
          <w:lang w:eastAsia="es-ES"/>
        </w:rPr>
      </w:pPr>
      <w:r w:rsidRPr="00C117C1">
        <w:rPr>
          <w:rFonts w:eastAsia="Times New Roman" w:cs="Palatino"/>
          <w:color w:val="000000"/>
          <w:sz w:val="22"/>
          <w:lang w:eastAsia="es-ES"/>
        </w:rPr>
        <w:t xml:space="preserve">L’òrgan competent per aprovar el plec de clàusules és la </w:t>
      </w:r>
      <w:r>
        <w:rPr>
          <w:rFonts w:eastAsia="Times New Roman" w:cs="Palatino"/>
          <w:color w:val="000000"/>
          <w:sz w:val="22"/>
          <w:lang w:eastAsia="es-ES"/>
        </w:rPr>
        <w:t>Presidenta</w:t>
      </w:r>
      <w:r w:rsidRPr="00C117C1">
        <w:rPr>
          <w:rFonts w:eastAsia="Times New Roman" w:cs="Palatino"/>
          <w:color w:val="000000"/>
          <w:sz w:val="22"/>
          <w:lang w:eastAsia="es-ES"/>
        </w:rPr>
        <w:t xml:space="preserve"> , pel fet de ser l’òrgan de contractació, tal com resulta dels articles 264 i 50 de la Llei 8/1987 i de l’article 22.2.o) de la Llei 7/1985, de 2 d’abril, de bases del règim local, atès què, malgrat que l’alienació és prevista en el pressupost, el valor del bé </w:t>
      </w:r>
      <w:r>
        <w:rPr>
          <w:rFonts w:eastAsia="Times New Roman" w:cs="Palatino"/>
          <w:color w:val="000000"/>
          <w:sz w:val="22"/>
          <w:lang w:eastAsia="es-ES"/>
        </w:rPr>
        <w:t xml:space="preserve">no </w:t>
      </w:r>
      <w:r w:rsidRPr="00C117C1">
        <w:rPr>
          <w:rFonts w:eastAsia="Times New Roman" w:cs="Palatino"/>
          <w:color w:val="000000"/>
          <w:sz w:val="22"/>
          <w:lang w:eastAsia="es-ES"/>
        </w:rPr>
        <w:t>supera el 10% dels recursos ordinaris.</w:t>
      </w:r>
    </w:p>
    <w:p w14:paraId="6E08AD20"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p>
    <w:p w14:paraId="5DE68A27"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r w:rsidRPr="00C117C1">
        <w:rPr>
          <w:rFonts w:eastAsia="Times New Roman" w:cs="Palatino"/>
          <w:color w:val="000000"/>
          <w:sz w:val="22"/>
          <w:lang w:eastAsia="es-ES"/>
        </w:rPr>
        <w:t>Correspon en el moment present aprovar inicialment el plec de clàusules administratives particulars i sotmetre’l a informació pública, a fi que s’hi puguin presentar al·legacions.</w:t>
      </w:r>
    </w:p>
    <w:p w14:paraId="704ED8CD"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p>
    <w:p w14:paraId="1BE01A20"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r w:rsidRPr="00C117C1">
        <w:rPr>
          <w:rFonts w:eastAsia="Times New Roman" w:cs="Palatino"/>
          <w:color w:val="000000"/>
          <w:sz w:val="22"/>
          <w:lang w:eastAsia="es-ES"/>
        </w:rPr>
        <w:t>Si no s’hi formulen al·legacions en el termini atorgat, el plec de clàusules s’entendrà definitivament aprovat sense resolució expressa.</w:t>
      </w:r>
    </w:p>
    <w:p w14:paraId="7F56F598"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p>
    <w:p w14:paraId="4618BC5C" w14:textId="310E2061" w:rsidR="00C117C1" w:rsidRPr="00C117C1" w:rsidRDefault="00C117C1" w:rsidP="00C117C1">
      <w:pPr>
        <w:spacing w:after="0" w:line="240" w:lineRule="auto"/>
        <w:jc w:val="both"/>
        <w:rPr>
          <w:rFonts w:eastAsia="Times New Roman" w:cs="Arial"/>
          <w:sz w:val="22"/>
          <w:lang w:eastAsia="es-ES"/>
        </w:rPr>
      </w:pPr>
      <w:r w:rsidRPr="00C117C1">
        <w:rPr>
          <w:rFonts w:eastAsia="Times New Roman" w:cs="Palatino"/>
          <w:color w:val="000000"/>
          <w:sz w:val="22"/>
          <w:lang w:eastAsia="es-ES"/>
        </w:rPr>
        <w:t xml:space="preserve">De conformitat amb el que disposa l’art. 83.3 </w:t>
      </w:r>
      <w:r w:rsidRPr="00C117C1">
        <w:rPr>
          <w:rFonts w:eastAsia="Times New Roman" w:cs="Arial"/>
          <w:sz w:val="22"/>
          <w:lang w:eastAsia="es-ES"/>
        </w:rPr>
        <w:t xml:space="preserve">del Decret Legislatiu 2003, de 28 d’abril, pel qual s’aprova el text refós de la Llei Municipal i de Regim Local de Catalunya i els reglaments d’aplicació i així mateix tenint en compte el que preveu l’article 22. Tutela municipal del conveni de delegació, gestió de </w:t>
      </w:r>
      <w:r w:rsidRPr="00C117C1">
        <w:rPr>
          <w:rFonts w:eastAsia="Times New Roman" w:cs="Arial"/>
          <w:sz w:val="22"/>
          <w:lang w:eastAsia="es-ES"/>
        </w:rPr>
        <w:lastRenderedPageBreak/>
        <w:t xml:space="preserve">competències i finançament signat amb l’Ajuntament de Seva el dia </w:t>
      </w:r>
      <w:r>
        <w:rPr>
          <w:rFonts w:eastAsia="Times New Roman" w:cs="Arial"/>
          <w:sz w:val="22"/>
          <w:lang w:eastAsia="es-ES"/>
        </w:rPr>
        <w:t>28</w:t>
      </w:r>
      <w:r w:rsidRPr="00C117C1">
        <w:rPr>
          <w:rFonts w:eastAsia="Times New Roman" w:cs="Arial"/>
          <w:sz w:val="22"/>
          <w:lang w:eastAsia="es-ES"/>
        </w:rPr>
        <w:t xml:space="preserve"> d</w:t>
      </w:r>
      <w:r>
        <w:rPr>
          <w:rFonts w:eastAsia="Times New Roman" w:cs="Arial"/>
          <w:sz w:val="22"/>
          <w:lang w:eastAsia="es-ES"/>
        </w:rPr>
        <w:t xml:space="preserve">e març </w:t>
      </w:r>
      <w:r w:rsidRPr="00C117C1">
        <w:rPr>
          <w:rFonts w:eastAsia="Times New Roman" w:cs="Arial"/>
          <w:sz w:val="22"/>
          <w:lang w:eastAsia="es-ES"/>
        </w:rPr>
        <w:t xml:space="preserve"> de 20</w:t>
      </w:r>
      <w:r>
        <w:rPr>
          <w:rFonts w:eastAsia="Times New Roman" w:cs="Arial"/>
          <w:sz w:val="22"/>
          <w:lang w:eastAsia="es-ES"/>
        </w:rPr>
        <w:t>22</w:t>
      </w:r>
      <w:r w:rsidRPr="00C117C1">
        <w:rPr>
          <w:rFonts w:eastAsia="Times New Roman" w:cs="Arial"/>
          <w:sz w:val="22"/>
          <w:lang w:eastAsia="es-ES"/>
        </w:rPr>
        <w:t xml:space="preserve">, aquest acord s’ha de ratificar en el termini de dos mesos per l’Ajuntament de Seva, ja que es tracta d’un acord de disposició de béns. Una vegada presentada la sol·licitud al registre general de l’Ajuntament de Seva, aquesta ratificació s’ha de produir en el termini de dos mesos a comptar a partir del dia següent al de la data de registre d’entrada de l’Ajuntament. La manca de l’acord municipal dins d’aquest termini produeix efectes estimatoris. </w:t>
      </w:r>
    </w:p>
    <w:p w14:paraId="3DFEDDE1" w14:textId="77777777" w:rsidR="00C117C1" w:rsidRPr="00C117C1" w:rsidRDefault="00C117C1" w:rsidP="00C117C1">
      <w:pPr>
        <w:spacing w:after="0" w:line="240" w:lineRule="auto"/>
        <w:jc w:val="both"/>
        <w:rPr>
          <w:rFonts w:eastAsia="Times New Roman" w:cs="Arial"/>
          <w:sz w:val="22"/>
          <w:lang w:eastAsia="es-ES"/>
        </w:rPr>
      </w:pPr>
    </w:p>
    <w:p w14:paraId="7592CD03" w14:textId="5D3D3B75" w:rsidR="00C117C1" w:rsidRDefault="00C117C1" w:rsidP="00C117C1">
      <w:pPr>
        <w:spacing w:after="0" w:line="240" w:lineRule="auto"/>
        <w:jc w:val="both"/>
        <w:rPr>
          <w:rFonts w:eastAsia="Times New Roman" w:cs="Arial"/>
          <w:sz w:val="22"/>
          <w:lang w:eastAsia="es-ES"/>
        </w:rPr>
      </w:pPr>
      <w:r w:rsidRPr="00C117C1">
        <w:rPr>
          <w:rFonts w:eastAsia="Times New Roman" w:cs="Arial"/>
          <w:sz w:val="22"/>
          <w:lang w:eastAsia="es-ES"/>
        </w:rPr>
        <w:t xml:space="preserve">Per tot això, </w:t>
      </w:r>
    </w:p>
    <w:p w14:paraId="66D348D2" w14:textId="77777777" w:rsidR="00C117C1" w:rsidRDefault="00C117C1" w:rsidP="00C117C1">
      <w:pPr>
        <w:spacing w:after="0" w:line="240" w:lineRule="auto"/>
        <w:jc w:val="both"/>
        <w:rPr>
          <w:rFonts w:eastAsia="Times New Roman" w:cs="Arial"/>
          <w:sz w:val="22"/>
          <w:lang w:eastAsia="es-ES"/>
        </w:rPr>
      </w:pPr>
    </w:p>
    <w:p w14:paraId="7F462B71" w14:textId="5BDE96BF" w:rsidR="00C117C1" w:rsidRPr="00C117C1" w:rsidRDefault="00C117C1" w:rsidP="00C117C1">
      <w:pPr>
        <w:spacing w:after="0" w:line="240" w:lineRule="auto"/>
        <w:jc w:val="both"/>
        <w:rPr>
          <w:rFonts w:eastAsia="Times New Roman" w:cs="Palatino"/>
          <w:b/>
          <w:bCs/>
          <w:caps/>
          <w:color w:val="000000"/>
          <w:sz w:val="22"/>
          <w:u w:val="single"/>
          <w:lang w:eastAsia="es-ES"/>
        </w:rPr>
      </w:pPr>
      <w:r w:rsidRPr="00C117C1">
        <w:rPr>
          <w:rFonts w:eastAsia="Times New Roman" w:cs="Arial"/>
          <w:b/>
          <w:bCs/>
          <w:sz w:val="22"/>
          <w:u w:val="single"/>
          <w:lang w:eastAsia="es-ES"/>
        </w:rPr>
        <w:t>RESOLC:</w:t>
      </w:r>
    </w:p>
    <w:p w14:paraId="1BCFE8D9" w14:textId="77777777" w:rsidR="00C117C1" w:rsidRPr="00C117C1" w:rsidRDefault="00C117C1" w:rsidP="00C117C1">
      <w:pPr>
        <w:widowControl w:val="0"/>
        <w:tabs>
          <w:tab w:val="left" w:pos="720"/>
        </w:tabs>
        <w:autoSpaceDE w:val="0"/>
        <w:autoSpaceDN w:val="0"/>
        <w:adjustRightInd w:val="0"/>
        <w:spacing w:after="0" w:line="260" w:lineRule="exact"/>
        <w:jc w:val="both"/>
        <w:rPr>
          <w:rFonts w:eastAsia="Times New Roman" w:cs="Palatino"/>
          <w:color w:val="000000"/>
          <w:sz w:val="22"/>
          <w:lang w:eastAsia="es-ES"/>
        </w:rPr>
      </w:pPr>
    </w:p>
    <w:p w14:paraId="122490F2" w14:textId="06AEFCB0" w:rsidR="00C117C1" w:rsidRPr="00C117C1" w:rsidRDefault="00C117C1" w:rsidP="00C117C1">
      <w:pPr>
        <w:widowControl w:val="0"/>
        <w:tabs>
          <w:tab w:val="left" w:pos="720"/>
        </w:tabs>
        <w:autoSpaceDE w:val="0"/>
        <w:autoSpaceDN w:val="0"/>
        <w:adjustRightInd w:val="0"/>
        <w:spacing w:after="0" w:line="260" w:lineRule="exact"/>
        <w:jc w:val="both"/>
        <w:rPr>
          <w:rFonts w:eastAsia="Times New Roman" w:cs="Palatino"/>
          <w:color w:val="000000"/>
          <w:sz w:val="22"/>
          <w:lang w:eastAsia="es-ES"/>
        </w:rPr>
      </w:pPr>
      <w:r w:rsidRPr="00C117C1">
        <w:rPr>
          <w:rFonts w:eastAsia="Times New Roman" w:cs="Palatino"/>
          <w:b/>
          <w:color w:val="000000"/>
          <w:sz w:val="22"/>
          <w:u w:val="single"/>
          <w:lang w:eastAsia="es-ES"/>
        </w:rPr>
        <w:t>Primer.-</w:t>
      </w:r>
      <w:r w:rsidRPr="00C117C1">
        <w:rPr>
          <w:rFonts w:eastAsia="Times New Roman" w:cs="Palatino"/>
          <w:color w:val="000000"/>
          <w:sz w:val="22"/>
          <w:lang w:eastAsia="es-ES"/>
        </w:rPr>
        <w:t xml:space="preserve"> APROVAR inicialment el plec de clàusules administratives particulars que hauran de regir l’alienació, mitjançant el procediment obert, adjudicant-se a l’oferta econòmicament més avantatjosa,  del bé patrimonial immoble d’aquesta EMD situat al carrer Camí de Tona, núm. </w:t>
      </w:r>
      <w:r>
        <w:rPr>
          <w:rFonts w:eastAsia="Times New Roman" w:cs="Palatino"/>
          <w:color w:val="000000"/>
          <w:sz w:val="22"/>
          <w:lang w:eastAsia="es-ES"/>
        </w:rPr>
        <w:t>6-10, finca registral 3026.</w:t>
      </w:r>
    </w:p>
    <w:p w14:paraId="1FD94BAA"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eastAsia="es-ES"/>
        </w:rPr>
      </w:pPr>
    </w:p>
    <w:p w14:paraId="6E3871A0" w14:textId="77777777" w:rsidR="00C117C1" w:rsidRPr="00C117C1" w:rsidRDefault="00C117C1" w:rsidP="00C117C1">
      <w:pPr>
        <w:widowControl w:val="0"/>
        <w:tabs>
          <w:tab w:val="left" w:pos="720"/>
        </w:tabs>
        <w:autoSpaceDE w:val="0"/>
        <w:autoSpaceDN w:val="0"/>
        <w:adjustRightInd w:val="0"/>
        <w:spacing w:after="0" w:line="260" w:lineRule="exact"/>
        <w:jc w:val="both"/>
        <w:rPr>
          <w:rFonts w:eastAsia="Times New Roman" w:cs="Palatino"/>
          <w:color w:val="000000"/>
          <w:sz w:val="22"/>
          <w:lang w:eastAsia="es-ES"/>
        </w:rPr>
      </w:pPr>
      <w:r w:rsidRPr="00C117C1">
        <w:rPr>
          <w:rFonts w:eastAsia="Times New Roman" w:cs="Palatino"/>
          <w:b/>
          <w:color w:val="000000"/>
          <w:sz w:val="22"/>
          <w:u w:val="single"/>
          <w:lang w:eastAsia="es-ES"/>
        </w:rPr>
        <w:t xml:space="preserve">Segon.- </w:t>
      </w:r>
      <w:r w:rsidRPr="00C117C1">
        <w:rPr>
          <w:rFonts w:eastAsia="Times New Roman" w:cs="Palatino"/>
          <w:color w:val="000000"/>
          <w:sz w:val="22"/>
          <w:lang w:eastAsia="es-ES"/>
        </w:rPr>
        <w:t>. SOTMETRE A INFORMACIÓ PÚBLICA el plec esmentat, per un termini de quinze dies, mitjançant la inserció del corresponent anunci al Butlletí Oficial de la Província i l’exposició al tauler d’edictes de l’EMD i tauler electrònic, a l’efecte de presentació d’al·legacions.</w:t>
      </w:r>
    </w:p>
    <w:p w14:paraId="066C0229" w14:textId="77777777" w:rsidR="00C117C1" w:rsidRPr="00C117C1" w:rsidRDefault="00C117C1" w:rsidP="00C117C1">
      <w:pPr>
        <w:widowControl w:val="0"/>
        <w:autoSpaceDE w:val="0"/>
        <w:autoSpaceDN w:val="0"/>
        <w:adjustRightInd w:val="0"/>
        <w:spacing w:after="0" w:line="260" w:lineRule="exact"/>
        <w:jc w:val="both"/>
        <w:rPr>
          <w:rFonts w:eastAsia="Times New Roman" w:cs="Palatino"/>
          <w:color w:val="000000"/>
          <w:sz w:val="22"/>
          <w:lang w:val="es-ES" w:eastAsia="es-ES"/>
        </w:rPr>
      </w:pPr>
    </w:p>
    <w:p w14:paraId="789B9C42" w14:textId="77777777" w:rsidR="00C117C1" w:rsidRPr="00C117C1" w:rsidRDefault="00C117C1" w:rsidP="00C117C1">
      <w:pPr>
        <w:spacing w:after="0" w:line="240" w:lineRule="auto"/>
        <w:jc w:val="both"/>
        <w:rPr>
          <w:rFonts w:eastAsia="MS Mincho" w:cs="Tahoma"/>
          <w:sz w:val="22"/>
          <w:lang w:eastAsia="es-ES"/>
        </w:rPr>
      </w:pPr>
      <w:r w:rsidRPr="00C117C1">
        <w:rPr>
          <w:rFonts w:eastAsia="MS Mincho" w:cs="Tahoma"/>
          <w:b/>
          <w:sz w:val="22"/>
          <w:u w:val="single"/>
          <w:lang w:eastAsia="es-ES"/>
        </w:rPr>
        <w:t xml:space="preserve">Tercer. </w:t>
      </w:r>
      <w:r w:rsidRPr="00C117C1">
        <w:rPr>
          <w:rFonts w:eastAsia="MS Mincho" w:cs="Tahoma"/>
          <w:sz w:val="22"/>
          <w:lang w:eastAsia="es-ES"/>
        </w:rPr>
        <w:t xml:space="preserve"> Condicionar aquest acord a obtenir de l’Ajuntament de Seva la seva ratificació, i a l’efecte sol·licitar expressament el seu pronunciament dins del termini esmentat anteriorment.</w:t>
      </w:r>
    </w:p>
    <w:p w14:paraId="04C6871E" w14:textId="77777777" w:rsidR="00C117C1" w:rsidRPr="00C117C1" w:rsidRDefault="00C117C1" w:rsidP="00C117C1">
      <w:pPr>
        <w:spacing w:after="0" w:line="240" w:lineRule="auto"/>
        <w:jc w:val="both"/>
        <w:rPr>
          <w:rFonts w:eastAsia="MS Mincho" w:cs="Tahoma"/>
          <w:sz w:val="22"/>
          <w:lang w:eastAsia="es-ES"/>
        </w:rPr>
      </w:pPr>
    </w:p>
    <w:p w14:paraId="09A48146" w14:textId="77777777" w:rsidR="00C117C1" w:rsidRDefault="00C117C1" w:rsidP="00C117C1">
      <w:pPr>
        <w:tabs>
          <w:tab w:val="left" w:pos="720"/>
        </w:tabs>
        <w:spacing w:after="0" w:line="260" w:lineRule="exact"/>
        <w:jc w:val="both"/>
        <w:rPr>
          <w:rFonts w:eastAsia="Times New Roman" w:cs="Palatino"/>
          <w:color w:val="000000"/>
          <w:sz w:val="22"/>
          <w:lang w:eastAsia="es-ES"/>
        </w:rPr>
      </w:pPr>
      <w:r w:rsidRPr="00C117C1">
        <w:rPr>
          <w:rFonts w:eastAsia="MS Mincho" w:cs="Tahoma"/>
          <w:b/>
          <w:sz w:val="22"/>
          <w:u w:val="single"/>
          <w:lang w:eastAsia="es-ES"/>
        </w:rPr>
        <w:t xml:space="preserve">Quart. </w:t>
      </w:r>
      <w:r w:rsidRPr="00C117C1">
        <w:rPr>
          <w:rFonts w:eastAsia="Times New Roman" w:cs="Palatino"/>
          <w:color w:val="000000"/>
          <w:sz w:val="22"/>
          <w:lang w:eastAsia="es-ES"/>
        </w:rPr>
        <w:t>. Una vegada realitzats els tràmits esmentats i si durant el tràmit d’informació publica no es presenten al·legacions ni reclamacions el plec de clàusules aprovats inicialment quedaran aprovats amb caràcter definitiu automàticament sense necessitat d’adoptar cap altra cord</w:t>
      </w:r>
      <w:r>
        <w:rPr>
          <w:rFonts w:eastAsia="Times New Roman" w:cs="Palatino"/>
          <w:color w:val="000000"/>
          <w:sz w:val="22"/>
          <w:lang w:eastAsia="es-ES"/>
        </w:rPr>
        <w:t>.</w:t>
      </w:r>
    </w:p>
    <w:p w14:paraId="2A5E5538" w14:textId="77777777" w:rsidR="00C117C1" w:rsidRDefault="00C117C1" w:rsidP="00C117C1">
      <w:pPr>
        <w:tabs>
          <w:tab w:val="left" w:pos="720"/>
        </w:tabs>
        <w:spacing w:after="0" w:line="260" w:lineRule="exact"/>
        <w:jc w:val="both"/>
        <w:rPr>
          <w:rFonts w:eastAsia="Times New Roman" w:cs="Palatino"/>
          <w:color w:val="000000"/>
          <w:sz w:val="22"/>
          <w:lang w:eastAsia="es-ES"/>
        </w:rPr>
      </w:pPr>
    </w:p>
    <w:p w14:paraId="5A16E7BE" w14:textId="74790C0C" w:rsidR="00C117C1" w:rsidRPr="00C117C1" w:rsidRDefault="00C117C1" w:rsidP="00C117C1">
      <w:pPr>
        <w:tabs>
          <w:tab w:val="left" w:pos="720"/>
        </w:tabs>
        <w:spacing w:after="0" w:line="260" w:lineRule="exact"/>
        <w:jc w:val="both"/>
        <w:rPr>
          <w:rFonts w:eastAsia="Times New Roman" w:cs="Calibri"/>
          <w:bCs/>
          <w:sz w:val="22"/>
          <w:lang w:eastAsia="es-ES"/>
        </w:rPr>
      </w:pPr>
      <w:r w:rsidRPr="00C117C1">
        <w:rPr>
          <w:rFonts w:eastAsia="Times New Roman" w:cs="Palatino"/>
          <w:b/>
          <w:bCs/>
          <w:color w:val="000000"/>
          <w:sz w:val="22"/>
          <w:u w:val="single"/>
          <w:lang w:eastAsia="es-ES"/>
        </w:rPr>
        <w:t>Cinquè.</w:t>
      </w:r>
      <w:r>
        <w:rPr>
          <w:rFonts w:eastAsia="Times New Roman" w:cs="Palatino"/>
          <w:color w:val="000000"/>
          <w:sz w:val="22"/>
          <w:lang w:eastAsia="es-ES"/>
        </w:rPr>
        <w:t xml:space="preserve">- </w:t>
      </w:r>
      <w:r w:rsidRPr="00C117C1">
        <w:rPr>
          <w:rFonts w:eastAsia="Times New Roman" w:cs="Palatino"/>
          <w:color w:val="000000"/>
          <w:sz w:val="22"/>
          <w:lang w:eastAsia="es-ES"/>
        </w:rPr>
        <w:t xml:space="preserve">  </w:t>
      </w:r>
      <w:r w:rsidR="00FC4CC4">
        <w:rPr>
          <w:rFonts w:eastAsia="Times New Roman" w:cs="Palatino"/>
          <w:color w:val="000000"/>
          <w:sz w:val="22"/>
          <w:lang w:eastAsia="es-ES"/>
        </w:rPr>
        <w:t>Simultàniament</w:t>
      </w:r>
      <w:r>
        <w:rPr>
          <w:rFonts w:eastAsia="Times New Roman" w:cs="Palatino"/>
          <w:color w:val="000000"/>
          <w:sz w:val="22"/>
          <w:lang w:eastAsia="es-ES"/>
        </w:rPr>
        <w:t xml:space="preserve"> al tràmit d’exposició pública dels plecs, </w:t>
      </w:r>
      <w:r w:rsidR="00FC4CC4">
        <w:rPr>
          <w:rFonts w:eastAsia="Times New Roman" w:cs="Palatino"/>
          <w:color w:val="000000"/>
          <w:sz w:val="22"/>
          <w:lang w:eastAsia="es-ES"/>
        </w:rPr>
        <w:t xml:space="preserve"> convocar el procediment d’alienació mitjançant concurs, el qual en el cas de que durant el termini d’exposició pública es presentin al·legacions i/o reclamacions es suspendrà el procediment fins que no es resolguin les mateixes. </w:t>
      </w:r>
    </w:p>
    <w:p w14:paraId="3BC55B03" w14:textId="77777777" w:rsidR="00C117C1" w:rsidRPr="00C117C1" w:rsidRDefault="00C117C1" w:rsidP="00C117C1">
      <w:pPr>
        <w:spacing w:after="0" w:line="240" w:lineRule="auto"/>
        <w:jc w:val="both"/>
        <w:rPr>
          <w:rFonts w:eastAsia="Times New Roman" w:cs="Calibri"/>
          <w:bCs/>
          <w:sz w:val="22"/>
          <w:lang w:eastAsia="es-ES"/>
        </w:rPr>
      </w:pPr>
    </w:p>
    <w:p w14:paraId="45347B6A" w14:textId="10EA4F02" w:rsidR="00C117C1" w:rsidRDefault="00FC4CC4" w:rsidP="00C117C1">
      <w:pPr>
        <w:autoSpaceDE w:val="0"/>
        <w:autoSpaceDN w:val="0"/>
        <w:adjustRightInd w:val="0"/>
        <w:spacing w:after="0" w:line="240" w:lineRule="auto"/>
        <w:jc w:val="both"/>
        <w:rPr>
          <w:rFonts w:eastAsia="Times New Roman" w:cs="Arial"/>
          <w:sz w:val="22"/>
          <w:lang w:eastAsia="es-ES"/>
        </w:rPr>
      </w:pPr>
      <w:r>
        <w:rPr>
          <w:rFonts w:eastAsia="Times New Roman" w:cs="Arial"/>
          <w:sz w:val="22"/>
          <w:lang w:eastAsia="es-ES"/>
        </w:rPr>
        <w:t>Així ho disposo.</w:t>
      </w:r>
    </w:p>
    <w:p w14:paraId="15547E52" w14:textId="77777777" w:rsidR="00FC4CC4" w:rsidRDefault="00FC4CC4" w:rsidP="00C117C1">
      <w:pPr>
        <w:autoSpaceDE w:val="0"/>
        <w:autoSpaceDN w:val="0"/>
        <w:adjustRightInd w:val="0"/>
        <w:spacing w:after="0" w:line="240" w:lineRule="auto"/>
        <w:jc w:val="both"/>
        <w:rPr>
          <w:rFonts w:eastAsia="Times New Roman" w:cs="Arial"/>
          <w:sz w:val="22"/>
          <w:lang w:eastAsia="es-ES"/>
        </w:rPr>
      </w:pPr>
    </w:p>
    <w:p w14:paraId="4B609603" w14:textId="550830F0" w:rsidR="00FC4CC4" w:rsidRPr="00C117C1" w:rsidRDefault="00FC4CC4" w:rsidP="00C117C1">
      <w:pPr>
        <w:autoSpaceDE w:val="0"/>
        <w:autoSpaceDN w:val="0"/>
        <w:adjustRightInd w:val="0"/>
        <w:spacing w:after="0" w:line="240" w:lineRule="auto"/>
        <w:jc w:val="both"/>
        <w:rPr>
          <w:rFonts w:eastAsia="Times New Roman" w:cs="Arial"/>
          <w:sz w:val="22"/>
          <w:lang w:eastAsia="es-ES"/>
        </w:rPr>
      </w:pPr>
      <w:r>
        <w:rPr>
          <w:rFonts w:eastAsia="Times New Roman" w:cs="Arial"/>
          <w:sz w:val="22"/>
          <w:lang w:eastAsia="es-ES"/>
        </w:rPr>
        <w:t>La presidenta,</w:t>
      </w:r>
      <w:r>
        <w:rPr>
          <w:rFonts w:eastAsia="Times New Roman" w:cs="Arial"/>
          <w:sz w:val="22"/>
          <w:lang w:eastAsia="es-ES"/>
        </w:rPr>
        <w:tab/>
      </w:r>
      <w:r>
        <w:rPr>
          <w:rFonts w:eastAsia="Times New Roman" w:cs="Arial"/>
          <w:sz w:val="22"/>
          <w:lang w:eastAsia="es-ES"/>
        </w:rPr>
        <w:tab/>
      </w:r>
      <w:r>
        <w:rPr>
          <w:rFonts w:eastAsia="Times New Roman" w:cs="Arial"/>
          <w:sz w:val="22"/>
          <w:lang w:eastAsia="es-ES"/>
        </w:rPr>
        <w:tab/>
      </w:r>
      <w:r>
        <w:rPr>
          <w:rFonts w:eastAsia="Times New Roman" w:cs="Arial"/>
          <w:sz w:val="22"/>
          <w:lang w:eastAsia="es-ES"/>
        </w:rPr>
        <w:tab/>
        <w:t>La Secretària Interventora acctal,</w:t>
      </w:r>
    </w:p>
    <w:sectPr w:rsidR="00FC4CC4" w:rsidRPr="00C117C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F992" w14:textId="77777777" w:rsidR="00C117C1" w:rsidRDefault="00C117C1" w:rsidP="00A711DB">
      <w:pPr>
        <w:spacing w:after="0" w:line="240" w:lineRule="auto"/>
      </w:pPr>
      <w:r>
        <w:separator/>
      </w:r>
    </w:p>
  </w:endnote>
  <w:endnote w:type="continuationSeparator" w:id="0">
    <w:p w14:paraId="1F0859F9" w14:textId="77777777" w:rsidR="00C117C1" w:rsidRDefault="00C117C1" w:rsidP="00A7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2CAC" w14:textId="77777777" w:rsidR="00C117C1" w:rsidRDefault="00C117C1" w:rsidP="00A711DB">
      <w:pPr>
        <w:spacing w:after="0" w:line="240" w:lineRule="auto"/>
      </w:pPr>
      <w:r>
        <w:separator/>
      </w:r>
    </w:p>
  </w:footnote>
  <w:footnote w:type="continuationSeparator" w:id="0">
    <w:p w14:paraId="701BA78B" w14:textId="77777777" w:rsidR="00C117C1" w:rsidRDefault="00C117C1" w:rsidP="00A7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3"/>
      <w:gridCol w:w="2280"/>
      <w:gridCol w:w="3260"/>
    </w:tblGrid>
    <w:tr w:rsidR="00A711DB" w14:paraId="643F7CA0" w14:textId="77777777" w:rsidTr="00414531">
      <w:tc>
        <w:tcPr>
          <w:tcW w:w="3073" w:type="dxa"/>
          <w:vAlign w:val="center"/>
        </w:tcPr>
        <w:p w14:paraId="57C2D27A" w14:textId="77777777" w:rsidR="00A711DB" w:rsidRDefault="00A711DB" w:rsidP="00414531">
          <w:pPr>
            <w:pStyle w:val="Capalera"/>
            <w:ind w:left="-112"/>
            <w:jc w:val="center"/>
            <w:rPr>
              <w:b/>
              <w:sz w:val="22"/>
            </w:rPr>
          </w:pPr>
          <w:r>
            <w:rPr>
              <w:b/>
              <w:noProof/>
              <w:sz w:val="22"/>
              <w:lang w:eastAsia="es-ES"/>
            </w:rPr>
            <w:drawing>
              <wp:inline distT="0" distB="0" distL="0" distR="0" wp14:anchorId="18A0A772" wp14:editId="66447D07">
                <wp:extent cx="1889760" cy="719328"/>
                <wp:effectExtent l="0" t="0" r="0" b="508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oficial-horitzontal paper ofici.jpg"/>
                        <pic:cNvPicPr/>
                      </pic:nvPicPr>
                      <pic:blipFill>
                        <a:blip r:embed="rId1">
                          <a:extLst>
                            <a:ext uri="{28A0092B-C50C-407E-A947-70E740481C1C}">
                              <a14:useLocalDpi xmlns:a14="http://schemas.microsoft.com/office/drawing/2010/main" val="0"/>
                            </a:ext>
                          </a:extLst>
                        </a:blip>
                        <a:stretch>
                          <a:fillRect/>
                        </a:stretch>
                      </pic:blipFill>
                      <pic:spPr>
                        <a:xfrm>
                          <a:off x="0" y="0"/>
                          <a:ext cx="1889760" cy="719328"/>
                        </a:xfrm>
                        <a:prstGeom prst="rect">
                          <a:avLst/>
                        </a:prstGeom>
                      </pic:spPr>
                    </pic:pic>
                  </a:graphicData>
                </a:graphic>
              </wp:inline>
            </w:drawing>
          </w:r>
        </w:p>
      </w:tc>
      <w:tc>
        <w:tcPr>
          <w:tcW w:w="2280" w:type="dxa"/>
          <w:vAlign w:val="center"/>
        </w:tcPr>
        <w:p w14:paraId="681178BF" w14:textId="77777777" w:rsidR="00A711DB" w:rsidRDefault="00A711DB" w:rsidP="00414531">
          <w:pPr>
            <w:pStyle w:val="Capalera"/>
            <w:jc w:val="center"/>
            <w:rPr>
              <w:b/>
              <w:sz w:val="22"/>
            </w:rPr>
          </w:pPr>
        </w:p>
      </w:tc>
      <w:tc>
        <w:tcPr>
          <w:tcW w:w="3260" w:type="dxa"/>
          <w:vAlign w:val="center"/>
        </w:tcPr>
        <w:p w14:paraId="01521CD8" w14:textId="77777777" w:rsidR="00A711DB" w:rsidRDefault="00A711DB" w:rsidP="00414531">
          <w:pPr>
            <w:pStyle w:val="Capalera"/>
            <w:spacing w:line="276" w:lineRule="auto"/>
            <w:jc w:val="center"/>
            <w:rPr>
              <w:rFonts w:ascii="Montserrat" w:hAnsi="Montserrat"/>
              <w:sz w:val="12"/>
              <w:szCs w:val="12"/>
            </w:rPr>
          </w:pPr>
          <w:r>
            <w:rPr>
              <w:rFonts w:ascii="Montserrat" w:hAnsi="Montserrat"/>
              <w:sz w:val="12"/>
              <w:szCs w:val="12"/>
            </w:rPr>
            <w:t xml:space="preserve">C/ Casal, </w:t>
          </w:r>
          <w:r w:rsidRPr="000F5D78">
            <w:rPr>
              <w:rFonts w:ascii="Montserrat" w:hAnsi="Montserrat"/>
              <w:sz w:val="12"/>
              <w:szCs w:val="12"/>
            </w:rPr>
            <w:t xml:space="preserve">2 </w:t>
          </w:r>
          <w:r>
            <w:rPr>
              <w:rFonts w:ascii="Montserrat" w:hAnsi="Montserrat"/>
              <w:sz w:val="12"/>
              <w:szCs w:val="12"/>
            </w:rPr>
            <w:t xml:space="preserve">– </w:t>
          </w:r>
          <w:r w:rsidRPr="000F5D78">
            <w:rPr>
              <w:rFonts w:ascii="Montserrat" w:hAnsi="Montserrat"/>
              <w:b/>
              <w:sz w:val="12"/>
              <w:szCs w:val="12"/>
            </w:rPr>
            <w:t>08554</w:t>
          </w:r>
          <w:r w:rsidRPr="000F5D78">
            <w:rPr>
              <w:rFonts w:ascii="Montserrat" w:hAnsi="Montserrat"/>
              <w:sz w:val="12"/>
              <w:szCs w:val="12"/>
            </w:rPr>
            <w:t xml:space="preserve"> </w:t>
          </w:r>
          <w:r>
            <w:rPr>
              <w:rFonts w:ascii="Montserrat" w:hAnsi="Montserrat"/>
              <w:sz w:val="12"/>
              <w:szCs w:val="12"/>
            </w:rPr>
            <w:t xml:space="preserve">– </w:t>
          </w:r>
          <w:r w:rsidRPr="000F5D78">
            <w:rPr>
              <w:rFonts w:ascii="Montserrat" w:hAnsi="Montserrat"/>
              <w:b/>
              <w:sz w:val="12"/>
              <w:szCs w:val="12"/>
            </w:rPr>
            <w:t>Sant Miquel de Balenyà</w:t>
          </w:r>
        </w:p>
        <w:p w14:paraId="46293BB2" w14:textId="77777777" w:rsidR="00A711DB" w:rsidRPr="003F01A0" w:rsidRDefault="00A711DB" w:rsidP="00414531">
          <w:pPr>
            <w:pStyle w:val="Capalera"/>
            <w:spacing w:line="276" w:lineRule="auto"/>
            <w:jc w:val="center"/>
            <w:rPr>
              <w:rFonts w:ascii="Montserrat" w:eastAsia="Times New Roman" w:hAnsi="Montserrat"/>
              <w:sz w:val="12"/>
              <w:szCs w:val="12"/>
              <w:lang w:val="en-US" w:eastAsia="es-ES"/>
            </w:rPr>
          </w:pPr>
          <w:r w:rsidRPr="003F01A0">
            <w:rPr>
              <w:rFonts w:ascii="Montserrat" w:eastAsia="Times New Roman" w:hAnsi="Montserrat"/>
              <w:sz w:val="12"/>
              <w:szCs w:val="12"/>
              <w:lang w:val="en-US" w:eastAsia="es-ES"/>
            </w:rPr>
            <w:t>Núm. RELC: 7007750006</w:t>
          </w:r>
          <w:r w:rsidRPr="000F5D78">
            <w:rPr>
              <w:rFonts w:ascii="Montserrat" w:hAnsi="Montserrat"/>
              <w:sz w:val="12"/>
              <w:szCs w:val="12"/>
            </w:rPr>
            <w:t xml:space="preserve"> </w:t>
          </w:r>
          <w:r>
            <w:rPr>
              <w:rFonts w:ascii="Montserrat" w:hAnsi="Montserrat"/>
              <w:sz w:val="12"/>
              <w:szCs w:val="12"/>
            </w:rPr>
            <w:t xml:space="preserve">– </w:t>
          </w:r>
          <w:r w:rsidRPr="003F01A0">
            <w:rPr>
              <w:rFonts w:ascii="Montserrat" w:eastAsia="Times New Roman" w:hAnsi="Montserrat"/>
              <w:sz w:val="12"/>
              <w:szCs w:val="12"/>
              <w:lang w:val="en-US" w:eastAsia="es-ES"/>
            </w:rPr>
            <w:t>NIF: P0800314G</w:t>
          </w:r>
        </w:p>
        <w:p w14:paraId="36E40278" w14:textId="77777777" w:rsidR="00A711DB" w:rsidRPr="000F5D78" w:rsidRDefault="00A711DB" w:rsidP="00414531">
          <w:pPr>
            <w:pStyle w:val="Capalera"/>
            <w:spacing w:line="276" w:lineRule="auto"/>
            <w:jc w:val="center"/>
            <w:rPr>
              <w:b/>
              <w:sz w:val="12"/>
              <w:szCs w:val="12"/>
            </w:rPr>
          </w:pPr>
          <w:r>
            <w:rPr>
              <w:rFonts w:ascii="Montserrat" w:eastAsia="Times New Roman" w:hAnsi="Montserrat"/>
              <w:sz w:val="12"/>
              <w:szCs w:val="12"/>
              <w:lang w:val="en-US" w:eastAsia="es-ES"/>
            </w:rPr>
            <w:t>Telf.: 93 812</w:t>
          </w:r>
          <w:r w:rsidRPr="003F01A0">
            <w:rPr>
              <w:rFonts w:ascii="Montserrat" w:eastAsia="Times New Roman" w:hAnsi="Montserrat"/>
              <w:sz w:val="12"/>
              <w:szCs w:val="12"/>
              <w:lang w:val="en-US" w:eastAsia="es-ES"/>
            </w:rPr>
            <w:t xml:space="preserve"> 49 42</w:t>
          </w:r>
          <w:r w:rsidRPr="000F5D78">
            <w:rPr>
              <w:rFonts w:ascii="Montserrat" w:hAnsi="Montserrat"/>
              <w:sz w:val="12"/>
              <w:szCs w:val="12"/>
            </w:rPr>
            <w:t xml:space="preserve"> </w:t>
          </w:r>
          <w:r>
            <w:rPr>
              <w:rFonts w:ascii="Montserrat" w:hAnsi="Montserrat"/>
              <w:sz w:val="12"/>
              <w:szCs w:val="12"/>
            </w:rPr>
            <w:t>– e-mail: info@smbalenya.cat</w:t>
          </w:r>
        </w:p>
      </w:tc>
    </w:tr>
  </w:tbl>
  <w:p w14:paraId="729CE774" w14:textId="77777777" w:rsidR="00A711DB" w:rsidRDefault="00A711DB">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C1"/>
    <w:rsid w:val="00012C40"/>
    <w:rsid w:val="00996D23"/>
    <w:rsid w:val="009E10EE"/>
    <w:rsid w:val="00A61E32"/>
    <w:rsid w:val="00A711DB"/>
    <w:rsid w:val="00B95C4F"/>
    <w:rsid w:val="00C117C1"/>
    <w:rsid w:val="00F71BCA"/>
    <w:rsid w:val="00FC4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558D"/>
  <w15:docId w15:val="{64D9D502-DF69-43D5-B28A-975994C6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711D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711DB"/>
  </w:style>
  <w:style w:type="paragraph" w:styleId="Peu">
    <w:name w:val="footer"/>
    <w:basedOn w:val="Normal"/>
    <w:link w:val="PeuCar"/>
    <w:uiPriority w:val="99"/>
    <w:unhideWhenUsed/>
    <w:rsid w:val="00A711DB"/>
    <w:pPr>
      <w:tabs>
        <w:tab w:val="center" w:pos="4252"/>
        <w:tab w:val="right" w:pos="8504"/>
      </w:tabs>
      <w:spacing w:after="0" w:line="240" w:lineRule="auto"/>
    </w:pPr>
  </w:style>
  <w:style w:type="character" w:customStyle="1" w:styleId="PeuCar">
    <w:name w:val="Peu Car"/>
    <w:basedOn w:val="Lletraperdefectedelpargraf"/>
    <w:link w:val="Peu"/>
    <w:uiPriority w:val="99"/>
    <w:rsid w:val="00A711DB"/>
  </w:style>
  <w:style w:type="table" w:styleId="Taulaambquadrcula">
    <w:name w:val="Table Grid"/>
    <w:basedOn w:val="Taulanormal"/>
    <w:uiPriority w:val="59"/>
    <w:rsid w:val="00A711DB"/>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A711DB"/>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711DB"/>
    <w:rPr>
      <w:rFonts w:ascii="Tahoma" w:hAnsi="Tahoma" w:cs="Tahoma"/>
      <w:sz w:val="16"/>
      <w:szCs w:val="16"/>
    </w:rPr>
  </w:style>
  <w:style w:type="paragraph" w:customStyle="1" w:styleId="Default">
    <w:name w:val="Default"/>
    <w:rsid w:val="00996D23"/>
    <w:pPr>
      <w:autoSpaceDE w:val="0"/>
      <w:autoSpaceDN w:val="0"/>
      <w:adjustRightInd w:val="0"/>
      <w:spacing w:after="0" w:line="240" w:lineRule="auto"/>
    </w:pPr>
    <w:rPr>
      <w:rFonts w:ascii="Verdana" w:hAnsi="Verdana" w:cs="Verdana"/>
      <w:color w:val="000000"/>
      <w:szCs w:val="24"/>
      <w:lang w:val="ca-ES"/>
    </w:rPr>
  </w:style>
  <w:style w:type="character" w:styleId="Refernciadecomentari">
    <w:name w:val="annotation reference"/>
    <w:basedOn w:val="Lletraperdefectedelpargraf"/>
    <w:uiPriority w:val="99"/>
    <w:semiHidden/>
    <w:unhideWhenUsed/>
    <w:rsid w:val="00996D23"/>
    <w:rPr>
      <w:sz w:val="16"/>
      <w:szCs w:val="16"/>
    </w:rPr>
  </w:style>
  <w:style w:type="paragraph" w:styleId="Textdecomentari">
    <w:name w:val="annotation text"/>
    <w:basedOn w:val="Normal"/>
    <w:link w:val="TextdecomentariCar"/>
    <w:uiPriority w:val="99"/>
    <w:semiHidden/>
    <w:unhideWhenUsed/>
    <w:rsid w:val="00996D23"/>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996D23"/>
    <w:rPr>
      <w:sz w:val="20"/>
      <w:szCs w:val="20"/>
    </w:rPr>
  </w:style>
  <w:style w:type="paragraph" w:styleId="Temadelcomentari">
    <w:name w:val="annotation subject"/>
    <w:basedOn w:val="Textdecomentari"/>
    <w:next w:val="Textdecomentari"/>
    <w:link w:val="TemadelcomentariCar"/>
    <w:uiPriority w:val="99"/>
    <w:semiHidden/>
    <w:unhideWhenUsed/>
    <w:rsid w:val="00996D23"/>
    <w:rPr>
      <w:b/>
      <w:bCs/>
    </w:rPr>
  </w:style>
  <w:style w:type="character" w:customStyle="1" w:styleId="TemadelcomentariCar">
    <w:name w:val="Tema del comentari Car"/>
    <w:basedOn w:val="TextdecomentariCar"/>
    <w:link w:val="Temadelcomentari"/>
    <w:uiPriority w:val="99"/>
    <w:semiHidden/>
    <w:rsid w:val="00996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ala\Desktop\paper%20d'ofici%20EMD%20(vertic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paper d'ofici EMD (vertical).dotx</Template>
  <TotalTime>15</TotalTime>
  <Pages>2</Pages>
  <Words>763</Words>
  <Characters>4198</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 Sala</dc:creator>
  <cp:lastModifiedBy>Pere Sala</cp:lastModifiedBy>
  <cp:revision>1</cp:revision>
  <dcterms:created xsi:type="dcterms:W3CDTF">2024-03-22T11:13:00Z</dcterms:created>
  <dcterms:modified xsi:type="dcterms:W3CDTF">2024-03-22T11:29:00Z</dcterms:modified>
</cp:coreProperties>
</file>