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B9CB5" w14:textId="2F91DB85" w:rsidR="00EF5A39" w:rsidRPr="00607947" w:rsidRDefault="00197E88">
      <w:pPr>
        <w:pStyle w:val="Body"/>
        <w:jc w:val="both"/>
        <w:rPr>
          <w:rFonts w:ascii="Arial" w:eastAsia="Arial" w:hAnsi="Arial" w:cs="Arial"/>
          <w:b/>
          <w:bCs/>
        </w:rPr>
      </w:pPr>
      <w:bookmarkStart w:id="0" w:name="_GoBack"/>
      <w:bookmarkEnd w:id="0"/>
      <w:r w:rsidRPr="00CA3E62">
        <w:rPr>
          <w:rFonts w:ascii="Arial" w:hAnsi="Arial"/>
          <w:b/>
        </w:rPr>
        <w:t>LASTENHEFT MIT DEN TECHNISCHEN ANFORDERUNGEN FÜR DIE AUFTRAGSGEGENSTÄNDLICHE ERBRINGUNG DER DIENSTLEISTUNG KOMMUNIKATIONS- UND ORGANISATIONSBERATUNG FÜR INSTITUTIONELLE VERANSTALTUNGEN DER VERTRETUNG DER REGIERUNG VON KATALONIEN IN MITTELEUROPA</w:t>
      </w:r>
      <w:r>
        <w:rPr>
          <w:rFonts w:ascii="Arial" w:hAnsi="Arial"/>
          <w:b/>
        </w:rPr>
        <w:t xml:space="preserve"> </w:t>
      </w:r>
    </w:p>
    <w:p w14:paraId="6F4773D7" w14:textId="77777777" w:rsidR="00EF5A39" w:rsidRPr="00CA3E62" w:rsidRDefault="00EF5A39">
      <w:pPr>
        <w:pStyle w:val="Body"/>
      </w:pPr>
    </w:p>
    <w:p w14:paraId="68697D6C" w14:textId="77777777" w:rsidR="00AF1114" w:rsidRPr="007A2FDD" w:rsidRDefault="00AF1114" w:rsidP="00AF1114">
      <w:pPr>
        <w:contextualSpacing/>
        <w:jc w:val="both"/>
        <w:rPr>
          <w:rFonts w:ascii="Arial" w:hAnsi="Arial"/>
          <w:b/>
          <w:bCs/>
          <w:sz w:val="22"/>
          <w:szCs w:val="22"/>
        </w:rPr>
      </w:pPr>
      <w:r>
        <w:rPr>
          <w:rFonts w:ascii="Arial" w:hAnsi="Arial"/>
          <w:b/>
          <w:sz w:val="22"/>
        </w:rPr>
        <w:t>1. AUFTRAGSGEGENSTAND UND BEDARFSDECKUNG</w:t>
      </w:r>
    </w:p>
    <w:p w14:paraId="6C0B8CE2" w14:textId="77777777" w:rsidR="00D42871" w:rsidRDefault="00D42871">
      <w:pPr>
        <w:pStyle w:val="Body"/>
        <w:jc w:val="both"/>
        <w:rPr>
          <w:rFonts w:ascii="Arial" w:hAnsi="Arial" w:cs="Arial"/>
          <w:lang w:val="ca-ES"/>
        </w:rPr>
      </w:pPr>
    </w:p>
    <w:p w14:paraId="181C21F8" w14:textId="1BECF1F9" w:rsidR="00EF5A39" w:rsidRPr="00690722" w:rsidRDefault="00197E88">
      <w:pPr>
        <w:pStyle w:val="Body"/>
        <w:jc w:val="both"/>
        <w:rPr>
          <w:rFonts w:ascii="Arial" w:eastAsia="Arial" w:hAnsi="Arial" w:cs="Arial"/>
        </w:rPr>
      </w:pPr>
      <w:r w:rsidRPr="00CA3E62">
        <w:rPr>
          <w:rFonts w:ascii="Arial" w:hAnsi="Arial"/>
        </w:rPr>
        <w:t>Gegenstand dieses Auftrags ist die Erbringung der Beratungsdienstleistung für die Kommunikation und Organisation der institutionellen Veranstaltungen der Vertretung der Regierung von Katalonien in Mitteleuropa zur Unterstützung des Vertretungssitzes und der Fachkräfte in Polen und Slowenien.</w:t>
      </w:r>
      <w:r>
        <w:rPr>
          <w:rFonts w:ascii="Arial" w:hAnsi="Arial"/>
        </w:rPr>
        <w:t xml:space="preserve"> </w:t>
      </w:r>
    </w:p>
    <w:p w14:paraId="525913F3" w14:textId="77777777" w:rsidR="00E376CD" w:rsidRPr="00E376CD" w:rsidRDefault="00E376CD" w:rsidP="00E376CD">
      <w:pPr>
        <w:contextualSpacing/>
        <w:jc w:val="both"/>
        <w:rPr>
          <w:rFonts w:ascii="Arial" w:hAnsi="Arial"/>
          <w:b/>
          <w:bCs/>
        </w:rPr>
      </w:pPr>
      <w:r>
        <w:rPr>
          <w:rFonts w:ascii="Arial" w:hAnsi="Arial"/>
          <w:b/>
        </w:rPr>
        <w:t>2. ZU ERBRINGENDE LEISTUNGEN</w:t>
      </w:r>
    </w:p>
    <w:p w14:paraId="366CFF8E" w14:textId="4CFE8D4B" w:rsidR="00EF5A39" w:rsidRDefault="00EF5A39" w:rsidP="0540D3CA">
      <w:pPr>
        <w:jc w:val="both"/>
        <w:rPr>
          <w:rFonts w:ascii="Arial" w:hAnsi="Arial"/>
          <w:b/>
          <w:bCs/>
          <w:lang w:val="ca-ES"/>
        </w:rPr>
      </w:pPr>
    </w:p>
    <w:p w14:paraId="37D0DE90" w14:textId="3E219110" w:rsidR="00EF5A39" w:rsidRPr="00CA3E62" w:rsidRDefault="00197E88">
      <w:pPr>
        <w:pStyle w:val="Body"/>
        <w:jc w:val="both"/>
        <w:rPr>
          <w:rFonts w:ascii="Arial" w:hAnsi="Arial"/>
        </w:rPr>
      </w:pPr>
      <w:r w:rsidRPr="00CA3E62">
        <w:rPr>
          <w:rFonts w:ascii="Arial" w:hAnsi="Arial"/>
        </w:rPr>
        <w:t>Die Beratungsdienstleistung für die Kommunikation und Organisation der institutionellen Veranstaltungen der Vertretung der Regierung von Katalonien in Mitteleuropa beinhaltet folgende Aufgaben:</w:t>
      </w:r>
    </w:p>
    <w:p w14:paraId="6B538D92" w14:textId="77777777" w:rsidR="00A54A6A" w:rsidRPr="00CA3E62" w:rsidRDefault="00A54A6A" w:rsidP="00A54A6A">
      <w:pPr>
        <w:pStyle w:val="Body"/>
        <w:numPr>
          <w:ilvl w:val="0"/>
          <w:numId w:val="14"/>
        </w:numPr>
        <w:jc w:val="both"/>
        <w:rPr>
          <w:rFonts w:ascii="Arial" w:eastAsia="Arial" w:hAnsi="Arial" w:cs="Arial"/>
        </w:rPr>
      </w:pPr>
      <w:r w:rsidRPr="00CA3E62">
        <w:rPr>
          <w:rFonts w:ascii="Arial" w:hAnsi="Arial"/>
        </w:rPr>
        <w:t>Beratung bei der Organisation von institutionellen Veranstaltungen der Vertretung, damit stets eine einheitliche Arbeitsweise bei allen von der DGAT organisierten Aktivitäten befolgt wird (unabhängig davon, ob sie direkt vom Sitz in Wien oder von den Ländern aus organisiert werden, in denen Fachkräfte der DGAT arbeiten, wie Slowenien und Polen).</w:t>
      </w:r>
    </w:p>
    <w:p w14:paraId="7F6B0AE1" w14:textId="77777777" w:rsidR="00A54A6A" w:rsidRPr="00CA3E62" w:rsidRDefault="00A54A6A" w:rsidP="00A54A6A">
      <w:pPr>
        <w:pStyle w:val="Body"/>
        <w:numPr>
          <w:ilvl w:val="0"/>
          <w:numId w:val="14"/>
        </w:numPr>
        <w:jc w:val="both"/>
        <w:rPr>
          <w:rFonts w:ascii="Arial" w:eastAsia="Arial" w:hAnsi="Arial" w:cs="Arial"/>
        </w:rPr>
      </w:pPr>
      <w:r w:rsidRPr="00CA3E62">
        <w:rPr>
          <w:rFonts w:ascii="Arial" w:hAnsi="Arial"/>
        </w:rPr>
        <w:t xml:space="preserve">Auf Anforderung der Vertretung eine punktuelle Beratung bei der Betreuung der sozialen Netzwerke und der Website der Organisation gemäß den Richtlinien und nach der Freigabe des Kommunikationsbüros des Ministeriums für Auswärtiges und Open Government. </w:t>
      </w:r>
    </w:p>
    <w:p w14:paraId="488D48DB" w14:textId="77777777" w:rsidR="00A54A6A" w:rsidRPr="00CA3E62" w:rsidRDefault="00A54A6A" w:rsidP="00A54A6A">
      <w:pPr>
        <w:pStyle w:val="Body"/>
        <w:numPr>
          <w:ilvl w:val="0"/>
          <w:numId w:val="14"/>
        </w:numPr>
        <w:jc w:val="both"/>
        <w:rPr>
          <w:rFonts w:ascii="Arial" w:eastAsia="Arial" w:hAnsi="Arial" w:cs="Arial"/>
        </w:rPr>
      </w:pPr>
      <w:r w:rsidRPr="00CA3E62">
        <w:rPr>
          <w:rFonts w:ascii="Arial" w:hAnsi="Arial"/>
        </w:rPr>
        <w:lastRenderedPageBreak/>
        <w:t>Beratung und Unterstützung der Vertretung bei der Organisation von institutionellen Besuchen in den Ländern des Wirkungsbereichs der Vertretung.</w:t>
      </w:r>
    </w:p>
    <w:p w14:paraId="6F30E1C8" w14:textId="77777777" w:rsidR="00A54A6A" w:rsidRPr="00CA3E62" w:rsidRDefault="00A54A6A" w:rsidP="00A54A6A">
      <w:pPr>
        <w:pStyle w:val="Body"/>
        <w:numPr>
          <w:ilvl w:val="0"/>
          <w:numId w:val="14"/>
        </w:numPr>
        <w:jc w:val="both"/>
        <w:rPr>
          <w:rFonts w:ascii="Arial" w:eastAsia="Arial" w:hAnsi="Arial" w:cs="Arial"/>
        </w:rPr>
      </w:pPr>
      <w:r w:rsidRPr="00CA3E62">
        <w:rPr>
          <w:rFonts w:ascii="Arial" w:hAnsi="Arial"/>
        </w:rPr>
        <w:t>Auf Anforderung Unterstützung der Vertretung bei den Beziehungen zur Presse im Rahmen der von der DGAT organisierten institutionellen Aktivitäten und/oder Besuchen in den Ländern des Wirkungsbereichs der Vertretung.</w:t>
      </w:r>
    </w:p>
    <w:p w14:paraId="4152A8E5" w14:textId="77777777" w:rsidR="00A54A6A" w:rsidRPr="00CA3E62" w:rsidRDefault="00A54A6A" w:rsidP="00A54A6A">
      <w:pPr>
        <w:pStyle w:val="Body"/>
        <w:numPr>
          <w:ilvl w:val="0"/>
          <w:numId w:val="14"/>
        </w:numPr>
        <w:jc w:val="both"/>
        <w:rPr>
          <w:rFonts w:ascii="Arial" w:eastAsia="Arial" w:hAnsi="Arial" w:cs="Arial"/>
        </w:rPr>
      </w:pPr>
      <w:r w:rsidRPr="00CA3E62">
        <w:rPr>
          <w:rFonts w:ascii="Arial" w:hAnsi="Arial"/>
        </w:rPr>
        <w:t>Nachverfolgung und Analyse der institutionellen Aktivitäten, die von der Vertretung in allen Ländern ihres Wirkungsbereichs organisiert werden, unter einem Kommunikations- und Organisationsgesichtspunkt und Nachverfolgung der verbesserungsfähigen Aspekte zur Gewährleistung einer einheitlichen Arbeitslinie auch seitens der Fachkräfte der Vertretung im Ausland (Polen und Slowenien).</w:t>
      </w:r>
    </w:p>
    <w:p w14:paraId="1B26411F" w14:textId="77777777" w:rsidR="00A54A6A" w:rsidRPr="00CA3E62" w:rsidRDefault="00A54A6A" w:rsidP="00A54A6A">
      <w:pPr>
        <w:pStyle w:val="Body"/>
        <w:numPr>
          <w:ilvl w:val="0"/>
          <w:numId w:val="14"/>
        </w:numPr>
        <w:jc w:val="both"/>
        <w:rPr>
          <w:rFonts w:ascii="Arial" w:eastAsia="Arial" w:hAnsi="Arial" w:cs="Arial"/>
        </w:rPr>
      </w:pPr>
      <w:r w:rsidRPr="00CA3E62">
        <w:rPr>
          <w:rFonts w:ascii="Arial" w:hAnsi="Arial"/>
        </w:rPr>
        <w:t>Beantwortung von punktuellen Fragen in Bezug auf die Organisation von institutionellen Aktivitäten und Besuchen seitens des Personals der Vertretung.</w:t>
      </w:r>
    </w:p>
    <w:p w14:paraId="259CF344" w14:textId="08463781" w:rsidR="00A54A6A" w:rsidRPr="00CA3E62" w:rsidRDefault="00A54A6A" w:rsidP="0540D3CA">
      <w:pPr>
        <w:pStyle w:val="Body"/>
        <w:numPr>
          <w:ilvl w:val="0"/>
          <w:numId w:val="14"/>
        </w:numPr>
        <w:jc w:val="both"/>
        <w:rPr>
          <w:rFonts w:ascii="Arial" w:hAnsi="Arial"/>
        </w:rPr>
      </w:pPr>
      <w:r w:rsidRPr="00CA3E62">
        <w:rPr>
          <w:rFonts w:ascii="Arial" w:hAnsi="Arial"/>
        </w:rPr>
        <w:t>Workshops auf dem Gebiet Kommunikation und Organisation von institutionellen Veranstaltungen und Aktivitäten der Vertretung. Zum Beispiel Vorbereitung von institutionellen Reisen mit politischen Besuchen des Ministeriums sowie von Aktivitäten und Besprechungen bei derartigen Reisen, Workshops über Dinge, die vorbereitet werden müssen, und mögliche Aspekte, die bei derartigen institutionellen Aktivitäten berücksichtigt werden müssen, usw.</w:t>
      </w:r>
    </w:p>
    <w:p w14:paraId="087D389C" w14:textId="29740428" w:rsidR="00EF5A39" w:rsidRPr="00CA3E62" w:rsidRDefault="00197E88">
      <w:pPr>
        <w:pStyle w:val="Body"/>
        <w:jc w:val="both"/>
        <w:rPr>
          <w:rFonts w:ascii="Arial" w:eastAsia="Arial" w:hAnsi="Arial" w:cs="Arial"/>
        </w:rPr>
      </w:pPr>
      <w:r w:rsidRPr="00CA3E62">
        <w:rPr>
          <w:rFonts w:ascii="Arial" w:hAnsi="Arial"/>
        </w:rPr>
        <w:t>Die Beziehung zwischen der externen Kommunikationsberatung und der Vertretung gestaltet sich wie folgt:</w:t>
      </w:r>
    </w:p>
    <w:p w14:paraId="46F15E36" w14:textId="6E813179" w:rsidR="00EF5A39" w:rsidRPr="00CA3E62" w:rsidRDefault="56409423">
      <w:pPr>
        <w:pStyle w:val="Pargrafdellista"/>
        <w:numPr>
          <w:ilvl w:val="0"/>
          <w:numId w:val="16"/>
        </w:numPr>
        <w:jc w:val="both"/>
        <w:rPr>
          <w:rFonts w:ascii="Arial" w:hAnsi="Arial"/>
        </w:rPr>
      </w:pPr>
      <w:r w:rsidRPr="00CA3E62">
        <w:rPr>
          <w:rFonts w:ascii="Arial" w:hAnsi="Arial"/>
        </w:rPr>
        <w:t xml:space="preserve">Zu Beginn des Jahres wird eine Jahresbesprechung mit dem Zuschlagsempfänger abgehalten, um die institutionellen Veranstaltungen und Aktivitäten sowie die Zielsetzungen zu planen. Wenn während des Jahres neuer Bedarf auftritt, der zu Beginn des Jahres noch nicht </w:t>
      </w:r>
      <w:r w:rsidRPr="00CA3E62">
        <w:rPr>
          <w:rFonts w:ascii="Arial" w:hAnsi="Arial"/>
        </w:rPr>
        <w:lastRenderedPageBreak/>
        <w:t>besprochen wurde, wird dieser Bedarf dem Zuschlagsempfänger von der Vertretung per E</w:t>
      </w:r>
      <w:r w:rsidRPr="00CA3E62">
        <w:rPr>
          <w:rFonts w:ascii="Arial" w:hAnsi="Arial"/>
        </w:rPr>
        <w:noBreakHyphen/>
        <w:t>Mail (oder per Telefon mit einer unterstützenden E</w:t>
      </w:r>
      <w:r w:rsidRPr="00CA3E62">
        <w:rPr>
          <w:rFonts w:ascii="Arial" w:hAnsi="Arial"/>
        </w:rPr>
        <w:noBreakHyphen/>
        <w:t>Mail) mit den konkreten Details der Angelegenheit mitgeteilt.</w:t>
      </w:r>
    </w:p>
    <w:p w14:paraId="34B82309" w14:textId="00E62A2A" w:rsidR="00EF5A39" w:rsidRPr="00CA3E62" w:rsidRDefault="00197E88">
      <w:pPr>
        <w:pStyle w:val="Pargrafdellista"/>
        <w:numPr>
          <w:ilvl w:val="0"/>
          <w:numId w:val="16"/>
        </w:numPr>
        <w:jc w:val="both"/>
        <w:rPr>
          <w:rFonts w:ascii="Arial" w:hAnsi="Arial"/>
        </w:rPr>
      </w:pPr>
      <w:r w:rsidRPr="00CA3E62">
        <w:rPr>
          <w:rFonts w:ascii="Arial" w:hAnsi="Arial"/>
        </w:rPr>
        <w:t xml:space="preserve">Sobald das Beratungsbüro die mitgeteilte Frage oder den Auftrag erhält, muss es ggf. die Punkte klären, die zu Missverständnissen führen könnten, und (bei Anfragen) die Anfrage bearbeiten oder einen Termin mit dem Personal der Vertretung vereinbaren, das für den Bedarf einer Schulung oder einer tiefgreifenden Analyse der Kommunikationsstrategie zuständig ist. </w:t>
      </w:r>
    </w:p>
    <w:p w14:paraId="1724D129" w14:textId="1EC52522" w:rsidR="00EF5A39" w:rsidRPr="00CA3E62" w:rsidRDefault="00197E88">
      <w:pPr>
        <w:pStyle w:val="Pargrafdellista"/>
        <w:numPr>
          <w:ilvl w:val="0"/>
          <w:numId w:val="16"/>
        </w:numPr>
        <w:jc w:val="both"/>
        <w:rPr>
          <w:rFonts w:ascii="Arial" w:hAnsi="Arial"/>
        </w:rPr>
      </w:pPr>
      <w:r w:rsidRPr="00CA3E62">
        <w:rPr>
          <w:rFonts w:ascii="Arial" w:hAnsi="Arial"/>
        </w:rPr>
        <w:t xml:space="preserve">Bei Erfordernis einer Vor-Ort-Beratung der Vertretung bei institutionellen Besuchen in Mitteleuropa werden mit dem Auftragnehmer die erforderliche Unterstützung und die Termine für diese Leistungen detailliert vereinbart.   </w:t>
      </w:r>
    </w:p>
    <w:p w14:paraId="7A78D0E8" w14:textId="0512225D" w:rsidR="00EF5A39" w:rsidRPr="00CA3E62" w:rsidRDefault="00197E88">
      <w:pPr>
        <w:pStyle w:val="Pargrafdellista"/>
        <w:numPr>
          <w:ilvl w:val="0"/>
          <w:numId w:val="16"/>
        </w:numPr>
        <w:jc w:val="both"/>
        <w:rPr>
          <w:rFonts w:ascii="Arial" w:hAnsi="Arial"/>
        </w:rPr>
      </w:pPr>
      <w:r w:rsidRPr="00CA3E62">
        <w:rPr>
          <w:rFonts w:ascii="Arial" w:hAnsi="Arial"/>
        </w:rPr>
        <w:t>Der Auftragnehmer muss alle Arten von gestellten Anfragen im Rahmen des Gegenstands dieses Auftrags bearbeiten. Aus diesem Grund muss das Unternehmen stets die erforderlichen Ressourcen besitzen, um die beauftragten Arbeiten auszuführen.</w:t>
      </w:r>
    </w:p>
    <w:p w14:paraId="07F34B45" w14:textId="14B7579E" w:rsidR="00EF5A39" w:rsidRPr="00CA3E62" w:rsidRDefault="00197E88">
      <w:pPr>
        <w:pStyle w:val="Pargrafdellista"/>
        <w:numPr>
          <w:ilvl w:val="0"/>
          <w:numId w:val="16"/>
        </w:numPr>
        <w:jc w:val="both"/>
        <w:rPr>
          <w:rFonts w:ascii="Arial" w:hAnsi="Arial"/>
        </w:rPr>
      </w:pPr>
      <w:r w:rsidRPr="00CA3E62">
        <w:rPr>
          <w:rFonts w:ascii="Arial" w:hAnsi="Arial"/>
        </w:rPr>
        <w:t>In Bezug auf die Beratung bei der Kommunikation der Vertretung in ihren sozialen Netzwerken und Organisations-Websites muss der Auftragnehmer regelmäßige Kontrollen durchführen, um verbesserungsfähige Aspekte gemäß der Arbeitslinie der Vertretung zu erkennen.</w:t>
      </w:r>
    </w:p>
    <w:p w14:paraId="1B9B5AA1" w14:textId="6F9334AF" w:rsidR="00EF5A39" w:rsidRPr="00CA3E62" w:rsidRDefault="00197E88">
      <w:pPr>
        <w:pStyle w:val="Pargrafdellista"/>
        <w:numPr>
          <w:ilvl w:val="0"/>
          <w:numId w:val="16"/>
        </w:numPr>
        <w:jc w:val="both"/>
        <w:rPr>
          <w:rFonts w:ascii="Arial" w:hAnsi="Arial"/>
        </w:rPr>
      </w:pPr>
      <w:r w:rsidRPr="00CA3E62">
        <w:rPr>
          <w:rFonts w:ascii="Arial" w:hAnsi="Arial"/>
        </w:rPr>
        <w:t>Wenn dem Auftragnehmer ein Projekt zugewiesen wird, legt er der Vertretung einen Kostenvoranschlag mit einem Stundenbudget vor, der Anfragen, Analyse, Vorbereitung und Durchführung des Projekts beinhaltet.</w:t>
      </w:r>
    </w:p>
    <w:p w14:paraId="31F08DAF" w14:textId="4192956C" w:rsidR="00EF5A39" w:rsidRPr="00CA3E62" w:rsidRDefault="09BB9DF4" w:rsidP="0540D3CA">
      <w:pPr>
        <w:pStyle w:val="Pargrafdellista"/>
        <w:numPr>
          <w:ilvl w:val="0"/>
          <w:numId w:val="16"/>
        </w:numPr>
        <w:jc w:val="both"/>
        <w:rPr>
          <w:rFonts w:ascii="Arial" w:hAnsi="Arial"/>
          <w:sz w:val="24"/>
          <w:szCs w:val="24"/>
        </w:rPr>
      </w:pPr>
      <w:r w:rsidRPr="00CA3E62">
        <w:rPr>
          <w:rFonts w:ascii="Arial" w:hAnsi="Arial"/>
        </w:rPr>
        <w:t xml:space="preserve">Sollte das Personal des Auftragnehmers auf Anweisung der Vertretung an einen mindestens 50 km vom Sitz der Vertretung entfernten Ort der </w:t>
      </w:r>
      <w:r w:rsidRPr="00CA3E62">
        <w:rPr>
          <w:rFonts w:ascii="Arial" w:hAnsi="Arial"/>
        </w:rPr>
        <w:lastRenderedPageBreak/>
        <w:t xml:space="preserve">Veranstaltung oder Besprechung reisen müssen, werden die Reisekosten getrennt und zulasten dieses Auftrags bezahlt. Das Unternehmen muss Belege einreichen und pro Tag werden maximal durchschnittlich 350,00 € unter Berücksichtigung der Reise- und Übernachtungskosten erstattet. </w:t>
      </w:r>
      <w:r w:rsidRPr="00CA3E62">
        <w:rPr>
          <w:rFonts w:ascii="Arial" w:hAnsi="Arial"/>
          <w:color w:val="000000" w:themeColor="text1"/>
        </w:rPr>
        <w:t>Reisen auf Anweisung der Vertretung werden nach Einreichung der Belege bis zu einem Betrag von maximal 1.400,00 Euro pro Reise und maximal 2.800,00 € jährlich unter dem Titel Reisespesen erstattet.</w:t>
      </w:r>
      <w:r w:rsidRPr="00CA3E62">
        <w:rPr>
          <w:rFonts w:ascii="Arial" w:hAnsi="Arial"/>
        </w:rPr>
        <w:t xml:space="preserve"> </w:t>
      </w:r>
      <w:r w:rsidRPr="00CA3E62">
        <w:rPr>
          <w:rFonts w:ascii="Arial" w:hAnsi="Arial"/>
          <w:color w:val="000000" w:themeColor="text1"/>
        </w:rPr>
        <w:t>Die Beförderung erfolgt immer in der Touristenklasse und der Standard für Übernachtungen sind 3</w:t>
      </w:r>
      <w:r w:rsidRPr="00CA3E62">
        <w:rPr>
          <w:rFonts w:ascii="Arial" w:hAnsi="Arial"/>
          <w:color w:val="000000" w:themeColor="text1"/>
        </w:rPr>
        <w:noBreakHyphen/>
        <w:t>Sterne-Hotels oder Ferienwohnungen; nur in außerordentlichen Fällen in Ermangelung von anderen Unterkünften oder auf Anweisung der Vertretung aufgrund der bearbeiteten Projektthemen kann in einem 4</w:t>
      </w:r>
      <w:r w:rsidRPr="00CA3E62">
        <w:rPr>
          <w:rFonts w:ascii="Arial" w:hAnsi="Arial"/>
          <w:color w:val="000000" w:themeColor="text1"/>
        </w:rPr>
        <w:noBreakHyphen/>
        <w:t>Sterne-Hotel übernachtet werden.</w:t>
      </w:r>
      <w:r w:rsidRPr="00CA3E62">
        <w:rPr>
          <w:rFonts w:ascii="Arial" w:hAnsi="Arial"/>
        </w:rPr>
        <w:t xml:space="preserve">  </w:t>
      </w:r>
    </w:p>
    <w:p w14:paraId="0A5BF303" w14:textId="584E6B95" w:rsidR="43F54BD1" w:rsidRPr="00CA3E62" w:rsidRDefault="43F54BD1" w:rsidP="0540D3CA">
      <w:pPr>
        <w:pStyle w:val="Pargrafdellista"/>
        <w:numPr>
          <w:ilvl w:val="0"/>
          <w:numId w:val="16"/>
        </w:numPr>
        <w:jc w:val="both"/>
        <w:rPr>
          <w:rFonts w:ascii="Arial" w:hAnsi="Arial"/>
          <w:color w:val="000000" w:themeColor="text1"/>
        </w:rPr>
      </w:pPr>
      <w:r w:rsidRPr="00CA3E62">
        <w:rPr>
          <w:rFonts w:ascii="Arial" w:hAnsi="Arial"/>
          <w:color w:val="000000" w:themeColor="text1"/>
        </w:rPr>
        <w:t>Einmal pro Quartal (und immer auf diesbezügliche Aufforderung) informiert der Auftragnehmer über die Anzahl von noch nicht fakturierten Stunden zur Kontrolle, um sicherzustellen, dass die von der Vertretung beauftragten Stunden im Kostenrahmen dieses Vertrags bleiben.</w:t>
      </w:r>
    </w:p>
    <w:p w14:paraId="74783914" w14:textId="31D36F65" w:rsidR="00EF5A39" w:rsidRPr="00CA3E62" w:rsidRDefault="00197E88">
      <w:pPr>
        <w:pStyle w:val="Pargrafdellista"/>
        <w:numPr>
          <w:ilvl w:val="0"/>
          <w:numId w:val="16"/>
        </w:numPr>
        <w:spacing w:after="0" w:line="240" w:lineRule="auto"/>
        <w:jc w:val="both"/>
        <w:rPr>
          <w:rFonts w:ascii="Arial" w:hAnsi="Arial"/>
        </w:rPr>
      </w:pPr>
      <w:r w:rsidRPr="00CA3E62">
        <w:rPr>
          <w:rFonts w:ascii="Arial" w:hAnsi="Arial"/>
        </w:rPr>
        <w:t>Der Auftragnehmer schickt die Rechnungen für seine Dienstleistungen regelmäßig – monatlich, vierteljährlich oder viermonatlich – an die E</w:t>
      </w:r>
      <w:r w:rsidRPr="00CA3E62">
        <w:rPr>
          <w:rFonts w:ascii="Arial" w:hAnsi="Arial"/>
        </w:rPr>
        <w:noBreakHyphen/>
        <w:t xml:space="preserve">Mail-Adresse </w:t>
      </w:r>
      <w:hyperlink r:id="rId10">
        <w:r w:rsidRPr="00CA3E62">
          <w:rPr>
            <w:rStyle w:val="Hyperlink0"/>
            <w:rFonts w:ascii="Arial" w:hAnsi="Arial"/>
          </w:rPr>
          <w:t>at@gencat.cat</w:t>
        </w:r>
      </w:hyperlink>
      <w:r w:rsidRPr="00CA3E62">
        <w:rPr>
          <w:rFonts w:ascii="Arial" w:hAnsi="Arial"/>
        </w:rPr>
        <w:t>. Die Rechnung muss eine kleine Zusammenfassung der fakturierten Leistungen enthalten.</w:t>
      </w:r>
    </w:p>
    <w:p w14:paraId="485642C5" w14:textId="0ABD89FA" w:rsidR="0540D3CA" w:rsidRPr="00CA3E62" w:rsidRDefault="0540D3CA" w:rsidP="0540D3CA">
      <w:pPr>
        <w:pStyle w:val="Body"/>
        <w:jc w:val="both"/>
        <w:rPr>
          <w:rFonts w:ascii="Arial" w:eastAsia="Arial" w:hAnsi="Arial" w:cs="Arial"/>
          <w:lang w:val="ca-ES"/>
        </w:rPr>
      </w:pPr>
    </w:p>
    <w:p w14:paraId="7968DDC4" w14:textId="37B0AC9C" w:rsidR="0540D3CA" w:rsidRPr="00CA3E62" w:rsidRDefault="0540D3CA" w:rsidP="0540D3CA">
      <w:pPr>
        <w:pStyle w:val="Body"/>
        <w:jc w:val="both"/>
        <w:rPr>
          <w:rFonts w:ascii="Arial" w:eastAsia="Arial" w:hAnsi="Arial" w:cs="Arial"/>
          <w:lang w:val="ca-ES"/>
        </w:rPr>
      </w:pPr>
    </w:p>
    <w:p w14:paraId="0AD21650" w14:textId="77777777" w:rsidR="00EF5A39" w:rsidRPr="00CA3E62" w:rsidRDefault="00197E88">
      <w:pPr>
        <w:pStyle w:val="Body"/>
        <w:spacing w:after="0" w:line="240" w:lineRule="auto"/>
        <w:jc w:val="both"/>
        <w:rPr>
          <w:rFonts w:ascii="Arial" w:eastAsia="Arial" w:hAnsi="Arial" w:cs="Arial"/>
        </w:rPr>
      </w:pPr>
      <w:r w:rsidRPr="00CA3E62">
        <w:rPr>
          <w:rFonts w:ascii="Arial" w:hAnsi="Arial"/>
        </w:rPr>
        <w:t>Beantwortungsfristen</w:t>
      </w:r>
    </w:p>
    <w:p w14:paraId="38AEB55C" w14:textId="77777777" w:rsidR="00EF5A39" w:rsidRPr="00CA3E62" w:rsidRDefault="00EF5A39">
      <w:pPr>
        <w:pStyle w:val="Body"/>
        <w:spacing w:after="0" w:line="240" w:lineRule="auto"/>
        <w:jc w:val="both"/>
        <w:rPr>
          <w:rFonts w:ascii="Arial" w:eastAsia="Arial" w:hAnsi="Arial" w:cs="Arial"/>
          <w:lang w:val="ca-ES"/>
        </w:rPr>
      </w:pPr>
    </w:p>
    <w:p w14:paraId="21704A0A" w14:textId="77777777" w:rsidR="00EF5A39" w:rsidRPr="00CA3E62" w:rsidRDefault="00197E88">
      <w:pPr>
        <w:pStyle w:val="Pargrafdellista"/>
        <w:numPr>
          <w:ilvl w:val="0"/>
          <w:numId w:val="18"/>
        </w:numPr>
        <w:spacing w:after="0" w:line="240" w:lineRule="auto"/>
        <w:jc w:val="both"/>
        <w:rPr>
          <w:rFonts w:ascii="Arial" w:hAnsi="Arial"/>
        </w:rPr>
      </w:pPr>
      <w:r w:rsidRPr="00CA3E62">
        <w:rPr>
          <w:rFonts w:ascii="Arial" w:hAnsi="Arial"/>
        </w:rPr>
        <w:t>Bei auftragsgegenständlichen Anfragen, die mündlich oder per E</w:t>
      </w:r>
      <w:r w:rsidRPr="00CA3E62">
        <w:rPr>
          <w:rFonts w:ascii="Arial" w:hAnsi="Arial"/>
        </w:rPr>
        <w:noBreakHyphen/>
        <w:t xml:space="preserve">Mail gestellt werden und die einer begründeten Antwort oder einer Informationsrecherche seitens des Zuschlagsempfängers bedürfen, muss die Anfrage binnen maximal 72 Stunden gelöst werden. </w:t>
      </w:r>
    </w:p>
    <w:p w14:paraId="6F3011A4" w14:textId="77777777" w:rsidR="0096021C" w:rsidRPr="00CA3E62" w:rsidRDefault="0096021C" w:rsidP="0096021C">
      <w:pPr>
        <w:pStyle w:val="Pargrafdellista"/>
        <w:spacing w:after="0" w:line="240" w:lineRule="auto"/>
        <w:jc w:val="both"/>
        <w:rPr>
          <w:rFonts w:ascii="Arial" w:hAnsi="Arial"/>
          <w:lang w:val="ca-ES"/>
        </w:rPr>
      </w:pPr>
    </w:p>
    <w:p w14:paraId="6BD51D46" w14:textId="2A98EE95" w:rsidR="00EF5A39" w:rsidRPr="00CA3E62" w:rsidRDefault="00197E88">
      <w:pPr>
        <w:pStyle w:val="Pargrafdellista"/>
        <w:numPr>
          <w:ilvl w:val="0"/>
          <w:numId w:val="18"/>
        </w:numPr>
        <w:spacing w:after="0" w:line="240" w:lineRule="auto"/>
        <w:jc w:val="both"/>
        <w:rPr>
          <w:rFonts w:ascii="Arial" w:hAnsi="Arial"/>
        </w:rPr>
      </w:pPr>
      <w:r w:rsidRPr="00CA3E62">
        <w:rPr>
          <w:rFonts w:ascii="Arial" w:hAnsi="Arial"/>
        </w:rPr>
        <w:lastRenderedPageBreak/>
        <w:t>Bei Anfragen in Bezug auf die Organisation von Veranstaltungen, die keiner Informationsrecherche seitens des Zuschlagsempfängers bedürfen, muss die Anfrage binnen maximal 24 Stunden gelöst werden.</w:t>
      </w:r>
    </w:p>
    <w:p w14:paraId="732C6883" w14:textId="77777777" w:rsidR="0096021C" w:rsidRPr="00CA3E62" w:rsidRDefault="0096021C" w:rsidP="0096021C">
      <w:pPr>
        <w:jc w:val="both"/>
        <w:rPr>
          <w:rFonts w:ascii="Arial" w:hAnsi="Arial"/>
          <w:lang w:val="ca-ES"/>
        </w:rPr>
      </w:pPr>
    </w:p>
    <w:p w14:paraId="69D0F6BF" w14:textId="04085685" w:rsidR="00EF5A39" w:rsidRPr="00CA3E62" w:rsidRDefault="00197E88">
      <w:pPr>
        <w:pStyle w:val="Pargrafdellista"/>
        <w:numPr>
          <w:ilvl w:val="0"/>
          <w:numId w:val="18"/>
        </w:numPr>
        <w:spacing w:after="0" w:line="240" w:lineRule="auto"/>
        <w:jc w:val="both"/>
        <w:rPr>
          <w:rFonts w:ascii="Arial" w:hAnsi="Arial"/>
        </w:rPr>
      </w:pPr>
      <w:r w:rsidRPr="00CA3E62">
        <w:rPr>
          <w:rFonts w:ascii="Arial" w:hAnsi="Arial"/>
        </w:rPr>
        <w:t xml:space="preserve">Bei Schulungsbedarf für Themen in Bezug auf die Kommunikation und Organisation von institutionellen Veranstaltungen erstellt der Zuschlagsempfänger einen Verfügbarkeitsvorschlag binnen maximal 72 Stunden. Die Schulungstermine werden mit der Vertretung vereinbart und binnen einem Monat nach Beantragung seitens der Vertretung abgehalten. </w:t>
      </w:r>
    </w:p>
    <w:p w14:paraId="3E1CA953" w14:textId="142B3DE5" w:rsidR="0540D3CA" w:rsidRPr="00CA3E62" w:rsidRDefault="0540D3CA" w:rsidP="0540D3CA">
      <w:pPr>
        <w:jc w:val="both"/>
        <w:rPr>
          <w:rFonts w:ascii="Arial" w:hAnsi="Arial"/>
          <w:color w:val="000000" w:themeColor="text1"/>
          <w:lang w:val="ca-ES"/>
        </w:rPr>
      </w:pPr>
    </w:p>
    <w:p w14:paraId="4BAA91C0" w14:textId="77777777" w:rsidR="00FC5337" w:rsidRPr="00CA3E62" w:rsidRDefault="00FC5337" w:rsidP="00FC5337">
      <w:pPr>
        <w:contextualSpacing/>
        <w:jc w:val="both"/>
        <w:rPr>
          <w:rFonts w:ascii="Arial" w:hAnsi="Arial"/>
          <w:b/>
          <w:bCs/>
          <w:sz w:val="22"/>
          <w:szCs w:val="22"/>
        </w:rPr>
      </w:pPr>
      <w:r w:rsidRPr="00CA3E62">
        <w:rPr>
          <w:rFonts w:ascii="Arial" w:hAnsi="Arial"/>
          <w:b/>
          <w:sz w:val="22"/>
        </w:rPr>
        <w:t xml:space="preserve">3. BEDINGUNGEN DER ERBRINGUNG DER DIENSTLEISTUNG </w:t>
      </w:r>
    </w:p>
    <w:p w14:paraId="1BCBDEA4" w14:textId="66B8545C" w:rsidR="0540D3CA" w:rsidRPr="00CA3E62" w:rsidRDefault="0540D3CA" w:rsidP="0540D3CA">
      <w:pPr>
        <w:pStyle w:val="Body"/>
        <w:spacing w:after="0" w:line="240" w:lineRule="auto"/>
        <w:jc w:val="both"/>
        <w:rPr>
          <w:rFonts w:ascii="Arial" w:eastAsia="Arial" w:hAnsi="Arial" w:cs="Arial"/>
          <w:color w:val="000000" w:themeColor="text1"/>
          <w:lang w:val="ca-ES"/>
        </w:rPr>
      </w:pPr>
    </w:p>
    <w:p w14:paraId="61D11486" w14:textId="4D072A75" w:rsidR="250A1170" w:rsidRPr="00CA3E62" w:rsidRDefault="250A1170" w:rsidP="0540D3CA">
      <w:pPr>
        <w:pStyle w:val="Body"/>
        <w:spacing w:after="0" w:line="240" w:lineRule="auto"/>
        <w:jc w:val="both"/>
        <w:rPr>
          <w:rFonts w:ascii="Arial" w:eastAsia="Arial" w:hAnsi="Arial" w:cs="Arial"/>
          <w:color w:val="000000" w:themeColor="text1"/>
        </w:rPr>
      </w:pPr>
      <w:r w:rsidRPr="00CA3E62">
        <w:rPr>
          <w:rFonts w:ascii="Arial" w:hAnsi="Arial"/>
          <w:color w:val="000000" w:themeColor="text1"/>
        </w:rPr>
        <w:t>Bei der Kommunikation, einschl. in den sozialen Netzwerken, ist der Styleguide des Kommunikationsbüros (der diesem Lastenheft als Anhang 2 angefügt ist und während der Auftragslaufzeit geändert werden kann) zu befolgen. Hierfür wird die beabsichtigte Aktion dem Kommunikationsbüro des Ministeriums der Regierung von Katalonien für Auswärtiges und Europäische Union mitgeteilt, um die Freigabe zu erhalten. Deshalb muss der Zuschlagsempfänger die Bemerkungen berücksichtigen, die von dieser Stelle gemacht werden könnten.</w:t>
      </w:r>
    </w:p>
    <w:p w14:paraId="4387E44B" w14:textId="426712BC" w:rsidR="0540D3CA" w:rsidRPr="00CA3E62" w:rsidRDefault="0540D3CA" w:rsidP="0540D3CA">
      <w:pPr>
        <w:pStyle w:val="Body"/>
        <w:spacing w:after="0" w:line="240" w:lineRule="auto"/>
        <w:jc w:val="both"/>
        <w:rPr>
          <w:rFonts w:ascii="Arial" w:eastAsia="Arial" w:hAnsi="Arial" w:cs="Arial"/>
          <w:color w:val="000000" w:themeColor="text1"/>
          <w:lang w:val="ca-ES"/>
        </w:rPr>
      </w:pPr>
    </w:p>
    <w:p w14:paraId="07698B1F" w14:textId="025E1A1D" w:rsidR="00EF5A39" w:rsidRPr="00CA3E62" w:rsidRDefault="0FA34214" w:rsidP="0540D3CA">
      <w:pPr>
        <w:jc w:val="both"/>
        <w:rPr>
          <w:rFonts w:ascii="Arial" w:hAnsi="Arial"/>
          <w:b/>
          <w:bCs/>
        </w:rPr>
      </w:pPr>
      <w:r w:rsidRPr="00CA3E62">
        <w:rPr>
          <w:rFonts w:ascii="Arial" w:hAnsi="Arial"/>
          <w:b/>
        </w:rPr>
        <w:t>4. FÜR DEN AUFTRAG ZUZUTEILENDE RESSOURCEN</w:t>
      </w:r>
    </w:p>
    <w:p w14:paraId="770AEBAA" w14:textId="77777777" w:rsidR="00EF5A39" w:rsidRPr="00CA3E62" w:rsidRDefault="00EF5A39">
      <w:pPr>
        <w:pStyle w:val="Body"/>
        <w:spacing w:after="0" w:line="240" w:lineRule="auto"/>
        <w:jc w:val="both"/>
        <w:rPr>
          <w:rFonts w:ascii="Arial" w:eastAsia="Arial" w:hAnsi="Arial" w:cs="Arial"/>
          <w:lang w:val="ca-ES"/>
        </w:rPr>
      </w:pPr>
    </w:p>
    <w:p w14:paraId="78FFDCEE" w14:textId="77777777" w:rsidR="00EF5A39" w:rsidRPr="00CA3E62" w:rsidRDefault="00197E88">
      <w:pPr>
        <w:pStyle w:val="Body"/>
        <w:spacing w:after="0" w:line="240" w:lineRule="auto"/>
        <w:jc w:val="both"/>
        <w:rPr>
          <w:rFonts w:ascii="Arial" w:eastAsia="Arial" w:hAnsi="Arial" w:cs="Arial"/>
        </w:rPr>
      </w:pPr>
      <w:r w:rsidRPr="00CA3E62">
        <w:rPr>
          <w:rFonts w:ascii="Arial" w:hAnsi="Arial"/>
        </w:rPr>
        <w:t>Der Auftragnehmer muss folgende Ressourcen für die Ausführung des Auftrags zuteilen:</w:t>
      </w:r>
    </w:p>
    <w:p w14:paraId="0ACB8030" w14:textId="77777777" w:rsidR="00EF5A39" w:rsidRPr="00CA3E62" w:rsidRDefault="00EF5A39">
      <w:pPr>
        <w:pStyle w:val="Body"/>
        <w:spacing w:after="0" w:line="240" w:lineRule="auto"/>
        <w:jc w:val="both"/>
        <w:rPr>
          <w:rFonts w:ascii="Arial" w:eastAsia="Arial" w:hAnsi="Arial" w:cs="Arial"/>
          <w:lang w:val="ca-ES"/>
        </w:rPr>
      </w:pPr>
    </w:p>
    <w:p w14:paraId="3C01704E" w14:textId="34DD876A" w:rsidR="00EF5A39" w:rsidRPr="00CA3E62" w:rsidRDefault="3BA40EB7">
      <w:pPr>
        <w:pStyle w:val="Body"/>
        <w:spacing w:after="0" w:line="240" w:lineRule="auto"/>
        <w:jc w:val="both"/>
        <w:rPr>
          <w:rFonts w:ascii="Arial" w:eastAsia="Arial" w:hAnsi="Arial" w:cs="Arial"/>
        </w:rPr>
      </w:pPr>
      <w:r w:rsidRPr="00CA3E62">
        <w:rPr>
          <w:rFonts w:ascii="Arial" w:hAnsi="Arial"/>
        </w:rPr>
        <w:t>4.1. INFORMATIONSTECHNISCHE RESSOURCEN UND NACHVERFOLGUNGSKONTROLLE</w:t>
      </w:r>
    </w:p>
    <w:p w14:paraId="1E3E2306" w14:textId="77777777" w:rsidR="00EF5A39" w:rsidRPr="00CA3E62" w:rsidRDefault="00EF5A39">
      <w:pPr>
        <w:pStyle w:val="Pargrafdellista"/>
        <w:spacing w:after="0" w:line="240" w:lineRule="auto"/>
        <w:ind w:left="1065"/>
        <w:jc w:val="both"/>
        <w:rPr>
          <w:rFonts w:ascii="Arial" w:eastAsia="Arial" w:hAnsi="Arial" w:cs="Arial"/>
          <w:lang w:val="ca-ES"/>
        </w:rPr>
      </w:pPr>
    </w:p>
    <w:p w14:paraId="50D269FB" w14:textId="77777777" w:rsidR="00EF5A39" w:rsidRPr="00CA3E62" w:rsidRDefault="00197E88">
      <w:pPr>
        <w:pStyle w:val="Pargrafdellista"/>
        <w:numPr>
          <w:ilvl w:val="0"/>
          <w:numId w:val="21"/>
        </w:numPr>
        <w:spacing w:after="0" w:line="240" w:lineRule="auto"/>
        <w:jc w:val="both"/>
        <w:rPr>
          <w:rFonts w:ascii="Arial" w:hAnsi="Arial"/>
        </w:rPr>
      </w:pPr>
      <w:r w:rsidRPr="00CA3E62">
        <w:rPr>
          <w:rFonts w:ascii="Arial" w:hAnsi="Arial"/>
        </w:rPr>
        <w:t>Der Auftragnehmer muss die erforderlichen technischen und informationstechnischen Ressourcen besitzen, um die Tätigkeiten der Auftragsbeschreibung vor Ort oder remote auszuführen.</w:t>
      </w:r>
    </w:p>
    <w:p w14:paraId="65917505" w14:textId="77777777" w:rsidR="001E0C48" w:rsidRPr="00CA3E62" w:rsidRDefault="001E0C48" w:rsidP="001E0C48">
      <w:pPr>
        <w:pStyle w:val="Pargrafdellista"/>
        <w:spacing w:after="0" w:line="240" w:lineRule="auto"/>
        <w:jc w:val="both"/>
        <w:rPr>
          <w:rFonts w:ascii="Arial" w:hAnsi="Arial"/>
          <w:lang w:val="ca-ES"/>
        </w:rPr>
      </w:pPr>
    </w:p>
    <w:p w14:paraId="3338A2FE" w14:textId="77777777" w:rsidR="00EF5A39" w:rsidRPr="00CA3E62" w:rsidRDefault="00EF5A39">
      <w:pPr>
        <w:pStyle w:val="Pargrafdellista"/>
        <w:spacing w:after="0" w:line="240" w:lineRule="auto"/>
        <w:jc w:val="both"/>
        <w:rPr>
          <w:rFonts w:ascii="Arial" w:eastAsia="Arial" w:hAnsi="Arial" w:cs="Arial"/>
          <w:shd w:val="clear" w:color="auto" w:fill="FFFF00"/>
          <w:lang w:val="ca-ES"/>
        </w:rPr>
      </w:pPr>
    </w:p>
    <w:p w14:paraId="1ED1B7D4" w14:textId="14D61F01" w:rsidR="00EF5A39" w:rsidRPr="00CA3E62" w:rsidRDefault="3D32D97D">
      <w:pPr>
        <w:pStyle w:val="Body"/>
        <w:spacing w:after="0" w:line="240" w:lineRule="auto"/>
        <w:jc w:val="both"/>
        <w:rPr>
          <w:rFonts w:ascii="Arial" w:eastAsia="Arial" w:hAnsi="Arial" w:cs="Arial"/>
        </w:rPr>
      </w:pPr>
      <w:r w:rsidRPr="00CA3E62">
        <w:rPr>
          <w:rFonts w:ascii="Arial" w:hAnsi="Arial"/>
        </w:rPr>
        <w:t xml:space="preserve">4.2. PERSONELLE RESSOURCEN FÜR DIE LEISTUNGSERBRINGUNG </w:t>
      </w:r>
    </w:p>
    <w:p w14:paraId="6E85F36A" w14:textId="77777777" w:rsidR="00EF5A39" w:rsidRPr="00CA3E62" w:rsidRDefault="00EF5A39">
      <w:pPr>
        <w:pStyle w:val="Pargrafdellista"/>
        <w:spacing w:after="0" w:line="240" w:lineRule="auto"/>
        <w:ind w:left="1065"/>
        <w:jc w:val="both"/>
        <w:rPr>
          <w:rFonts w:ascii="Arial" w:eastAsia="Arial" w:hAnsi="Arial" w:cs="Arial"/>
          <w:lang w:val="ca-ES"/>
        </w:rPr>
      </w:pPr>
    </w:p>
    <w:p w14:paraId="23D81A94" w14:textId="7CF2F4EF" w:rsidR="00EF5A39" w:rsidRPr="00CA3E62" w:rsidRDefault="00197E88">
      <w:pPr>
        <w:pStyle w:val="Pargrafdellista"/>
        <w:numPr>
          <w:ilvl w:val="0"/>
          <w:numId w:val="21"/>
        </w:numPr>
        <w:spacing w:after="0" w:line="240" w:lineRule="auto"/>
        <w:jc w:val="both"/>
        <w:rPr>
          <w:rFonts w:ascii="Arial" w:hAnsi="Arial"/>
        </w:rPr>
      </w:pPr>
      <w:r w:rsidRPr="00CA3E62">
        <w:rPr>
          <w:rFonts w:ascii="Arial" w:hAnsi="Arial"/>
        </w:rPr>
        <w:t xml:space="preserve">Der Auftragnehmer muss über ausreichendes Personal verfügen, um seine Aufgaben effizient auszuführen. Die für die Erbringung dieser Dienstleistungen zugeteilten Fachkräfte müssen auch einen Abschluss auf dem Gebiet Kommunikation (z. B. Publizistik oder audiovisuelle Kommunikation) besitzen. </w:t>
      </w:r>
    </w:p>
    <w:p w14:paraId="348056FD" w14:textId="77777777" w:rsidR="00EF5A39" w:rsidRPr="00CA3E62" w:rsidRDefault="00197E88">
      <w:pPr>
        <w:pStyle w:val="Pargrafdellista"/>
        <w:numPr>
          <w:ilvl w:val="0"/>
          <w:numId w:val="21"/>
        </w:numPr>
        <w:spacing w:after="0" w:line="240" w:lineRule="auto"/>
        <w:jc w:val="both"/>
        <w:rPr>
          <w:rFonts w:ascii="Arial" w:hAnsi="Arial"/>
        </w:rPr>
      </w:pPr>
      <w:r w:rsidRPr="00CA3E62">
        <w:rPr>
          <w:rFonts w:ascii="Arial" w:hAnsi="Arial"/>
        </w:rPr>
        <w:t>Die Fachkräfte, die für die Erbringung dieser Dienstleistungen zugeteilt werden, müssen Teil der Organisationsstruktur des Auftragnehmers sein.</w:t>
      </w:r>
    </w:p>
    <w:p w14:paraId="3A95FCBB" w14:textId="77777777" w:rsidR="00EF5A39" w:rsidRPr="00CA3E62" w:rsidRDefault="00197E88">
      <w:pPr>
        <w:pStyle w:val="Pargrafdellista"/>
        <w:numPr>
          <w:ilvl w:val="0"/>
          <w:numId w:val="23"/>
        </w:numPr>
        <w:spacing w:after="0" w:line="240" w:lineRule="auto"/>
        <w:jc w:val="both"/>
        <w:rPr>
          <w:rFonts w:ascii="Arial" w:hAnsi="Arial"/>
        </w:rPr>
      </w:pPr>
      <w:r w:rsidRPr="00CA3E62">
        <w:rPr>
          <w:rFonts w:ascii="Arial" w:hAnsi="Arial"/>
        </w:rPr>
        <w:t>Der den Zuschlag erhaltende Bieter teilt der Vertretung eine Fachkraft zu, mit der sie gewöhnlich arbeiten und kommunizieren wird. Bei Abwesenheit dieser üblichen Kontaktperson muss der Zuschlagsempfänger dafür sorgen, dass eine andere ausgebildete Person seiner Organisation die Aufträge der Vertretung übernimmt.</w:t>
      </w:r>
    </w:p>
    <w:p w14:paraId="270D5D17" w14:textId="77777777" w:rsidR="00EF5A39" w:rsidRPr="00CA3E62" w:rsidRDefault="00197E88">
      <w:pPr>
        <w:pStyle w:val="Pargrafdellista"/>
        <w:numPr>
          <w:ilvl w:val="0"/>
          <w:numId w:val="23"/>
        </w:numPr>
        <w:spacing w:after="0" w:line="240" w:lineRule="auto"/>
        <w:jc w:val="both"/>
        <w:rPr>
          <w:rFonts w:ascii="Arial" w:hAnsi="Arial"/>
        </w:rPr>
      </w:pPr>
      <w:r w:rsidRPr="00CA3E62">
        <w:rPr>
          <w:rFonts w:ascii="Arial" w:hAnsi="Arial"/>
          <w:shd w:val="clear" w:color="auto" w:fill="FFFFFF"/>
        </w:rPr>
        <w:t>Das Auftragsunternehmen ist verantwortlich für die Ausführung des Auftrags, und das Personal, das die auftragsgegenständlichen Aufgaben ausführt, untersteht in jedem Fall dem Auftragsunternehmen, sodass keinesfalls ein Arbeitsverhältnis zwischen diesem Personal und der Vertretung geltend gemacht werden kann. In diesem Sinne obliegt die Befugnis zur Kontrolle und Leitung der Arbeiten und der arbeitenden Personen dem Auftragsunternehmen als unabhängigem Gewerbetreibendem mit einer selbstständigen Organisation, und deshalb kommt alles hinsichtlich der Kontrolle der Arbeitszeiten, Gewährung von Freizeit und Urlaub, Disziplinarregelung und Arbeitsanweisungen dem Auftragsunternehmen zu, unbeschadet der Befugnisse der Vertretung zur Kontrolle und Überwachung der Auftragsausführung.</w:t>
      </w:r>
    </w:p>
    <w:p w14:paraId="46B8F5F3" w14:textId="77777777" w:rsidR="00EF5A39" w:rsidRPr="00CA3E62" w:rsidRDefault="00EF5A39">
      <w:pPr>
        <w:pStyle w:val="Body"/>
        <w:spacing w:after="0" w:line="240" w:lineRule="auto"/>
        <w:jc w:val="both"/>
        <w:rPr>
          <w:rFonts w:ascii="Arial" w:eastAsia="Arial" w:hAnsi="Arial" w:cs="Arial"/>
          <w:lang w:val="ca-ES"/>
        </w:rPr>
      </w:pPr>
    </w:p>
    <w:p w14:paraId="40C046C4" w14:textId="2AD68A99" w:rsidR="00EF5A39" w:rsidRPr="00CA3E62" w:rsidRDefault="451B0D10">
      <w:pPr>
        <w:pStyle w:val="Body"/>
        <w:spacing w:after="0" w:line="240" w:lineRule="auto"/>
        <w:jc w:val="both"/>
        <w:rPr>
          <w:rFonts w:ascii="Arial" w:eastAsia="Arial" w:hAnsi="Arial" w:cs="Arial"/>
        </w:rPr>
      </w:pPr>
      <w:r w:rsidRPr="00CA3E62">
        <w:rPr>
          <w:rFonts w:ascii="Arial" w:hAnsi="Arial"/>
        </w:rPr>
        <w:t xml:space="preserve">4.3. MATERIELLE RESSOURCEN FÜR DIE LEISTUNGSERBRINGUNG </w:t>
      </w:r>
    </w:p>
    <w:p w14:paraId="2B679EBA" w14:textId="77777777" w:rsidR="00EF5A39" w:rsidRPr="00CA3E62" w:rsidRDefault="00EF5A39">
      <w:pPr>
        <w:pStyle w:val="Pargrafdellista"/>
        <w:spacing w:after="0" w:line="240" w:lineRule="auto"/>
        <w:jc w:val="both"/>
        <w:rPr>
          <w:rFonts w:ascii="Arial" w:eastAsia="Arial" w:hAnsi="Arial" w:cs="Arial"/>
          <w:lang w:val="ca-ES"/>
        </w:rPr>
      </w:pPr>
    </w:p>
    <w:p w14:paraId="7137E399" w14:textId="622E102C" w:rsidR="00197E88" w:rsidRPr="00CA3E62" w:rsidRDefault="00197E88" w:rsidP="0540D3CA">
      <w:pPr>
        <w:pStyle w:val="Pargrafdellista"/>
        <w:numPr>
          <w:ilvl w:val="0"/>
          <w:numId w:val="23"/>
        </w:numPr>
        <w:spacing w:after="0" w:line="240" w:lineRule="auto"/>
        <w:jc w:val="both"/>
        <w:rPr>
          <w:rFonts w:ascii="Arial" w:hAnsi="Arial"/>
          <w:sz w:val="24"/>
          <w:szCs w:val="24"/>
        </w:rPr>
      </w:pPr>
      <w:r w:rsidRPr="00CA3E62">
        <w:rPr>
          <w:rFonts w:ascii="Arial" w:hAnsi="Arial"/>
        </w:rPr>
        <w:t xml:space="preserve">Die Bieter müssen eine ausreichende strukturelle Kapazität besitzen, um die Gesamtheit der fachlichen Tätigkeiten auszuführen, die die externe </w:t>
      </w:r>
      <w:r w:rsidRPr="00CA3E62">
        <w:rPr>
          <w:rFonts w:ascii="Arial" w:hAnsi="Arial"/>
        </w:rPr>
        <w:lastRenderedPageBreak/>
        <w:t xml:space="preserve">Dienstleistung der Kommunikations- und Organisationsberatung für institutionelle Veranstaltungen der Vertretung mit sich bringt.  </w:t>
      </w:r>
    </w:p>
    <w:p w14:paraId="01678025" w14:textId="5C81D5B4" w:rsidR="0540D3CA" w:rsidRPr="00CA3E62" w:rsidRDefault="0540D3CA" w:rsidP="0540D3CA">
      <w:pPr>
        <w:jc w:val="both"/>
        <w:rPr>
          <w:rFonts w:ascii="Arial" w:hAnsi="Arial"/>
          <w:b/>
          <w:bCs/>
          <w:lang w:val="ca-ES"/>
        </w:rPr>
      </w:pPr>
    </w:p>
    <w:p w14:paraId="7B786B18" w14:textId="1393914B" w:rsidR="508CD39A" w:rsidRPr="00CA3E62" w:rsidRDefault="508CD39A" w:rsidP="0540D3CA">
      <w:pPr>
        <w:jc w:val="both"/>
        <w:rPr>
          <w:rFonts w:ascii="Arial" w:hAnsi="Arial"/>
          <w:b/>
          <w:bCs/>
        </w:rPr>
      </w:pPr>
      <w:r w:rsidRPr="00CA3E62">
        <w:rPr>
          <w:rFonts w:ascii="Arial" w:hAnsi="Arial"/>
          <w:b/>
        </w:rPr>
        <w:t xml:space="preserve">5. INFORMATIONSPFLICHT </w:t>
      </w:r>
    </w:p>
    <w:p w14:paraId="534BB9CB" w14:textId="77777777" w:rsidR="00EF5A39" w:rsidRPr="00CA3E62" w:rsidRDefault="00EF5A39">
      <w:pPr>
        <w:pStyle w:val="Body"/>
        <w:spacing w:after="0" w:line="240" w:lineRule="auto"/>
        <w:jc w:val="both"/>
        <w:rPr>
          <w:rFonts w:ascii="Arial" w:eastAsia="Arial" w:hAnsi="Arial" w:cs="Arial"/>
          <w:lang w:val="ca-ES"/>
        </w:rPr>
      </w:pPr>
    </w:p>
    <w:p w14:paraId="1B238B85" w14:textId="77777777" w:rsidR="00EF5A39" w:rsidRPr="00CA3E62" w:rsidRDefault="00197E88">
      <w:pPr>
        <w:pStyle w:val="Body"/>
        <w:spacing w:after="0" w:line="240" w:lineRule="auto"/>
        <w:jc w:val="both"/>
        <w:rPr>
          <w:rFonts w:ascii="Arial" w:eastAsia="Arial" w:hAnsi="Arial" w:cs="Arial"/>
        </w:rPr>
      </w:pPr>
      <w:r w:rsidRPr="00CA3E62">
        <w:rPr>
          <w:rFonts w:ascii="Arial" w:hAnsi="Arial"/>
        </w:rPr>
        <w:t>Der Auftragnehmer muss:</w:t>
      </w:r>
    </w:p>
    <w:p w14:paraId="3DAC40F0" w14:textId="77777777" w:rsidR="00EF5A39" w:rsidRPr="00CA3E62" w:rsidRDefault="00EF5A39">
      <w:pPr>
        <w:pStyle w:val="Body"/>
        <w:spacing w:after="0" w:line="240" w:lineRule="auto"/>
        <w:jc w:val="both"/>
        <w:rPr>
          <w:rFonts w:ascii="Arial" w:eastAsia="Arial" w:hAnsi="Arial" w:cs="Arial"/>
          <w:lang w:val="ca-ES"/>
        </w:rPr>
      </w:pPr>
    </w:p>
    <w:p w14:paraId="144405F1" w14:textId="2A3D437B" w:rsidR="00EF5A39" w:rsidRPr="00CA3E62" w:rsidRDefault="00197E88">
      <w:pPr>
        <w:pStyle w:val="Pargrafdellista"/>
        <w:numPr>
          <w:ilvl w:val="0"/>
          <w:numId w:val="23"/>
        </w:numPr>
        <w:spacing w:after="0" w:line="240" w:lineRule="auto"/>
        <w:jc w:val="both"/>
        <w:rPr>
          <w:rFonts w:ascii="Arial" w:hAnsi="Arial"/>
        </w:rPr>
      </w:pPr>
      <w:r w:rsidRPr="00CA3E62">
        <w:rPr>
          <w:rFonts w:ascii="Arial" w:hAnsi="Arial"/>
        </w:rPr>
        <w:t>die Vertretung über den Stand der Aspekte Kommunikation und Organisation der Projekte informieren, die er gemeinsam mit der Vertretung durchführt.</w:t>
      </w:r>
    </w:p>
    <w:p w14:paraId="10A49E5C" w14:textId="52E2E8A3" w:rsidR="00EF5A39" w:rsidRPr="00CA3E62" w:rsidRDefault="00197E88">
      <w:pPr>
        <w:pStyle w:val="Pargrafdellista"/>
        <w:numPr>
          <w:ilvl w:val="0"/>
          <w:numId w:val="23"/>
        </w:numPr>
        <w:spacing w:after="0" w:line="240" w:lineRule="auto"/>
        <w:jc w:val="both"/>
        <w:rPr>
          <w:rFonts w:ascii="Arial" w:hAnsi="Arial"/>
        </w:rPr>
      </w:pPr>
      <w:r w:rsidRPr="00CA3E62">
        <w:rPr>
          <w:rFonts w:ascii="Arial" w:hAnsi="Arial"/>
        </w:rPr>
        <w:t xml:space="preserve">Die Vertretung hat nach diesbezüglicher Aufforderung Zugang zu allen Informationen im Zusammenhang mit den beauftragten Dienstleistungen und der entsprechenden Fakturierung. </w:t>
      </w:r>
    </w:p>
    <w:p w14:paraId="165BDE8E" w14:textId="77777777" w:rsidR="00EF5A39" w:rsidRPr="00CA3E62" w:rsidRDefault="00197E88">
      <w:pPr>
        <w:pStyle w:val="Pargrafdellista"/>
        <w:numPr>
          <w:ilvl w:val="0"/>
          <w:numId w:val="23"/>
        </w:numPr>
        <w:spacing w:after="0" w:line="240" w:lineRule="auto"/>
        <w:jc w:val="both"/>
        <w:rPr>
          <w:rFonts w:ascii="Arial" w:hAnsi="Arial"/>
        </w:rPr>
      </w:pPr>
      <w:r w:rsidRPr="00CA3E62">
        <w:rPr>
          <w:rFonts w:ascii="Arial" w:hAnsi="Arial"/>
        </w:rPr>
        <w:t>der Vertretung Systeme bereitstellen, die ihr stets die Kenntnis von aufgetretenen Fragen ermöglicht.</w:t>
      </w:r>
    </w:p>
    <w:p w14:paraId="5D75AABA" w14:textId="38D684B4" w:rsidR="00EF5A39" w:rsidRPr="00196A8E" w:rsidRDefault="00EF5A39" w:rsidP="0540D3CA">
      <w:pPr>
        <w:pStyle w:val="Body"/>
        <w:spacing w:after="0" w:line="240" w:lineRule="auto"/>
        <w:jc w:val="both"/>
        <w:rPr>
          <w:rFonts w:ascii="Arial" w:hAnsi="Arial"/>
          <w:lang w:val="ca-ES"/>
        </w:rPr>
      </w:pPr>
    </w:p>
    <w:p w14:paraId="062383CE" w14:textId="77777777" w:rsidR="00EF5A39" w:rsidRPr="00196A8E" w:rsidRDefault="00EF5A39">
      <w:pPr>
        <w:pStyle w:val="Body"/>
        <w:spacing w:after="0" w:line="240" w:lineRule="auto"/>
        <w:jc w:val="both"/>
        <w:rPr>
          <w:rFonts w:ascii="Arial" w:eastAsia="Arial" w:hAnsi="Arial" w:cs="Arial"/>
          <w:b/>
          <w:bCs/>
          <w:lang w:val="ca-ES"/>
        </w:rPr>
      </w:pPr>
    </w:p>
    <w:p w14:paraId="38F24B12" w14:textId="7108D349" w:rsidR="00EF5A39" w:rsidRPr="000F6BA7" w:rsidRDefault="7A48F3E8">
      <w:pPr>
        <w:pStyle w:val="Body"/>
        <w:spacing w:after="0" w:line="240" w:lineRule="auto"/>
        <w:jc w:val="both"/>
        <w:rPr>
          <w:rFonts w:ascii="Arial" w:eastAsia="Arial" w:hAnsi="Arial" w:cs="Arial"/>
          <w:b/>
          <w:bCs/>
        </w:rPr>
      </w:pPr>
      <w:r>
        <w:rPr>
          <w:rFonts w:ascii="Arial" w:hAnsi="Arial"/>
          <w:b/>
        </w:rPr>
        <w:t>6. VERTRAULICHKEIT DER DATEN</w:t>
      </w:r>
    </w:p>
    <w:p w14:paraId="074F8171" w14:textId="77777777" w:rsidR="000F6BA7" w:rsidRDefault="000F6BA7">
      <w:pPr>
        <w:pStyle w:val="Body"/>
        <w:jc w:val="both"/>
        <w:rPr>
          <w:rFonts w:ascii="Arial" w:hAnsi="Arial"/>
          <w:lang w:val="ca-ES"/>
        </w:rPr>
      </w:pPr>
    </w:p>
    <w:p w14:paraId="0C7373D8" w14:textId="77777777" w:rsidR="00661404" w:rsidRPr="00661404" w:rsidRDefault="00661404" w:rsidP="00661404">
      <w:pPr>
        <w:autoSpaceDE w:val="0"/>
        <w:autoSpaceDN w:val="0"/>
        <w:adjustRightInd w:val="0"/>
        <w:contextualSpacing/>
        <w:jc w:val="both"/>
        <w:rPr>
          <w:rFonts w:ascii="Arial" w:hAnsi="Arial"/>
          <w:sz w:val="22"/>
          <w:szCs w:val="22"/>
        </w:rPr>
      </w:pPr>
      <w:r>
        <w:rPr>
          <w:rFonts w:ascii="Arial" w:hAnsi="Arial"/>
          <w:color w:val="000000"/>
          <w:sz w:val="22"/>
          <w:shd w:val="clear" w:color="auto" w:fill="FFFFFF"/>
        </w:rPr>
        <w:t>Der Auftragnehmer muss die nichtöffentlichen Daten, die er aufgrund des Auftrags erfährt, geheim halten. Ebenso muss sich der Auftragnehmer verpflichten, die erforderlichen Maßnahmen für die korrekte Aufbewahrung bzw. Speicherung der Informationen und des Materials jeder Art zu treffen, die ihm von der Delegation der Regierung übermittelt werden oder ihr gehören.</w:t>
      </w:r>
    </w:p>
    <w:p w14:paraId="442FDDD1" w14:textId="77777777" w:rsidR="00661404" w:rsidRPr="00661404" w:rsidRDefault="00661404" w:rsidP="00661404">
      <w:pPr>
        <w:autoSpaceDE w:val="0"/>
        <w:autoSpaceDN w:val="0"/>
        <w:adjustRightInd w:val="0"/>
        <w:contextualSpacing/>
        <w:jc w:val="both"/>
        <w:rPr>
          <w:rFonts w:ascii="Arial" w:hAnsi="Arial"/>
          <w:color w:val="000000"/>
          <w:sz w:val="22"/>
          <w:szCs w:val="22"/>
          <w:shd w:val="clear" w:color="auto" w:fill="FFFFFF"/>
        </w:rPr>
      </w:pPr>
    </w:p>
    <w:p w14:paraId="7B5D652D" w14:textId="77777777" w:rsidR="00661404" w:rsidRPr="00661404" w:rsidRDefault="00661404" w:rsidP="00661404">
      <w:pPr>
        <w:autoSpaceDE w:val="0"/>
        <w:autoSpaceDN w:val="0"/>
        <w:adjustRightInd w:val="0"/>
        <w:contextualSpacing/>
        <w:jc w:val="both"/>
        <w:rPr>
          <w:rFonts w:ascii="Arial" w:hAnsi="Arial"/>
          <w:color w:val="000000"/>
          <w:sz w:val="22"/>
          <w:szCs w:val="22"/>
          <w:shd w:val="clear" w:color="auto" w:fill="FFFFFF"/>
        </w:rPr>
      </w:pPr>
      <w:r>
        <w:rPr>
          <w:rFonts w:ascii="Arial" w:hAnsi="Arial"/>
          <w:color w:val="000000"/>
          <w:sz w:val="22"/>
          <w:shd w:val="clear" w:color="auto" w:fill="FFFFFF"/>
        </w:rPr>
        <w:t>Der Auftragnehmer muss auch für den Fall, dass er während der Erbringung seiner Dienstleistungen Zugang zu personenbezogenen Daten erhält, den entsprechenden Vertrag über den Zugang zu Daten als Auftragsverarbeiter mit den sich daraus ergebenden Verpflichtungen unterzeichnen.</w:t>
      </w:r>
    </w:p>
    <w:p w14:paraId="3C3076CD" w14:textId="77777777" w:rsidR="00EF5A39" w:rsidRPr="00661404" w:rsidRDefault="00EF5A39">
      <w:pPr>
        <w:pStyle w:val="Body"/>
        <w:spacing w:after="0" w:line="240" w:lineRule="auto"/>
        <w:jc w:val="both"/>
        <w:rPr>
          <w:rFonts w:ascii="Arial" w:eastAsia="Arial" w:hAnsi="Arial" w:cs="Arial"/>
        </w:rPr>
      </w:pPr>
    </w:p>
    <w:p w14:paraId="2C246431" w14:textId="5CD77006" w:rsidR="00EF5A39" w:rsidRDefault="00197E88" w:rsidP="0091607E">
      <w:pPr>
        <w:pStyle w:val="Body"/>
        <w:spacing w:after="0" w:line="240" w:lineRule="auto"/>
        <w:jc w:val="both"/>
        <w:rPr>
          <w:rFonts w:ascii="Arial" w:hAnsi="Arial"/>
        </w:rPr>
      </w:pPr>
      <w:r>
        <w:rPr>
          <w:rFonts w:ascii="Arial" w:hAnsi="Arial"/>
        </w:rPr>
        <w:t xml:space="preserve"> </w:t>
      </w:r>
    </w:p>
    <w:p w14:paraId="19F74E19" w14:textId="77777777" w:rsidR="00DD5E96" w:rsidRDefault="00DD5E96" w:rsidP="0091607E">
      <w:pPr>
        <w:pStyle w:val="Body"/>
        <w:spacing w:after="0" w:line="240" w:lineRule="auto"/>
        <w:jc w:val="both"/>
        <w:rPr>
          <w:rFonts w:ascii="Arial" w:hAnsi="Arial"/>
          <w:lang w:val="ca-ES"/>
        </w:rPr>
      </w:pPr>
    </w:p>
    <w:p w14:paraId="0DDAA452" w14:textId="77777777" w:rsidR="00DD5E96" w:rsidRDefault="00DD5E96" w:rsidP="0091607E">
      <w:pPr>
        <w:pStyle w:val="Body"/>
        <w:spacing w:after="0" w:line="240" w:lineRule="auto"/>
        <w:jc w:val="both"/>
        <w:rPr>
          <w:rFonts w:ascii="Arial" w:hAnsi="Arial"/>
          <w:lang w:val="ca-ES"/>
        </w:rPr>
      </w:pPr>
    </w:p>
    <w:p w14:paraId="0A36EF75" w14:textId="73A424EA" w:rsidR="0540D3CA" w:rsidRDefault="0540D3CA" w:rsidP="0540D3CA">
      <w:pPr>
        <w:pStyle w:val="Body"/>
        <w:spacing w:after="0" w:line="240" w:lineRule="auto"/>
        <w:jc w:val="both"/>
        <w:rPr>
          <w:rFonts w:ascii="Arial" w:hAnsi="Arial"/>
          <w:lang w:val="ca-ES"/>
        </w:rPr>
      </w:pPr>
    </w:p>
    <w:p w14:paraId="4E8665BF" w14:textId="77777777" w:rsidR="00DD5E96" w:rsidRDefault="00DD5E96" w:rsidP="0091607E">
      <w:pPr>
        <w:pStyle w:val="Body"/>
        <w:spacing w:after="0" w:line="240" w:lineRule="auto"/>
        <w:jc w:val="both"/>
        <w:rPr>
          <w:rFonts w:ascii="Arial" w:hAnsi="Arial"/>
          <w:lang w:val="ca-ES"/>
        </w:rPr>
      </w:pPr>
    </w:p>
    <w:p w14:paraId="47647402" w14:textId="77777777" w:rsidR="00F93D60" w:rsidRDefault="00F93D60" w:rsidP="0091607E">
      <w:pPr>
        <w:pStyle w:val="Body"/>
        <w:spacing w:after="0" w:line="240" w:lineRule="auto"/>
        <w:jc w:val="both"/>
        <w:rPr>
          <w:rFonts w:ascii="Arial" w:hAnsi="Arial"/>
          <w:lang w:val="ca-ES"/>
        </w:rPr>
      </w:pPr>
    </w:p>
    <w:p w14:paraId="2416851C" w14:textId="77777777" w:rsidR="00F93D60" w:rsidRDefault="00F93D60" w:rsidP="0091607E">
      <w:pPr>
        <w:pStyle w:val="Body"/>
        <w:spacing w:after="0" w:line="240" w:lineRule="auto"/>
        <w:jc w:val="both"/>
        <w:rPr>
          <w:rFonts w:ascii="Arial" w:hAnsi="Arial"/>
          <w:lang w:val="ca-ES"/>
        </w:rPr>
      </w:pPr>
    </w:p>
    <w:p w14:paraId="2850947D" w14:textId="77777777" w:rsidR="00F93D60" w:rsidRDefault="00F93D60" w:rsidP="0091607E">
      <w:pPr>
        <w:pStyle w:val="Body"/>
        <w:spacing w:after="0" w:line="240" w:lineRule="auto"/>
        <w:jc w:val="both"/>
        <w:rPr>
          <w:rFonts w:ascii="Arial" w:hAnsi="Arial"/>
          <w:lang w:val="ca-ES"/>
        </w:rPr>
      </w:pPr>
    </w:p>
    <w:p w14:paraId="5F7CFED9" w14:textId="77777777" w:rsidR="00DD5E96" w:rsidRDefault="00DD5E96" w:rsidP="0091607E">
      <w:pPr>
        <w:pStyle w:val="Body"/>
        <w:spacing w:after="0" w:line="240" w:lineRule="auto"/>
        <w:jc w:val="both"/>
        <w:rPr>
          <w:rFonts w:ascii="Arial" w:hAnsi="Arial"/>
          <w:lang w:val="ca-ES"/>
        </w:rPr>
      </w:pPr>
    </w:p>
    <w:p w14:paraId="69CDE63E" w14:textId="77777777" w:rsidR="00216454" w:rsidRDefault="00216454" w:rsidP="0091607E">
      <w:pPr>
        <w:pStyle w:val="Body"/>
        <w:spacing w:after="0" w:line="240" w:lineRule="auto"/>
        <w:jc w:val="both"/>
        <w:rPr>
          <w:rFonts w:ascii="Arial" w:hAnsi="Arial"/>
          <w:lang w:val="ca-ES"/>
        </w:rPr>
      </w:pPr>
    </w:p>
    <w:p w14:paraId="6D4590D0" w14:textId="77777777" w:rsidR="00216454" w:rsidRDefault="00216454" w:rsidP="0091607E">
      <w:pPr>
        <w:pStyle w:val="Body"/>
        <w:spacing w:after="0" w:line="240" w:lineRule="auto"/>
        <w:jc w:val="both"/>
        <w:rPr>
          <w:rFonts w:ascii="Arial" w:hAnsi="Arial"/>
          <w:lang w:val="ca-ES"/>
        </w:rPr>
      </w:pPr>
    </w:p>
    <w:p w14:paraId="7C332A24" w14:textId="77777777" w:rsidR="00DD5E96" w:rsidRDefault="00DD5E96" w:rsidP="0091607E">
      <w:pPr>
        <w:pStyle w:val="Body"/>
        <w:spacing w:after="0" w:line="240" w:lineRule="auto"/>
        <w:jc w:val="both"/>
        <w:rPr>
          <w:rFonts w:ascii="Arial" w:hAnsi="Arial"/>
          <w:lang w:val="ca-ES"/>
        </w:rPr>
      </w:pPr>
    </w:p>
    <w:p w14:paraId="09CFC2E4" w14:textId="3F3A41A4" w:rsidR="00DD5E96" w:rsidRPr="00DD5E96" w:rsidRDefault="00DD5E96" w:rsidP="0540D3CA">
      <w:pPr>
        <w:contextualSpacing/>
        <w:jc w:val="both"/>
        <w:rPr>
          <w:rFonts w:ascii="Arial" w:hAnsi="Arial" w:cs="Arial"/>
          <w:sz w:val="22"/>
          <w:szCs w:val="22"/>
        </w:rPr>
      </w:pPr>
      <w:r>
        <w:rPr>
          <w:rFonts w:ascii="Arial" w:hAnsi="Arial"/>
          <w:sz w:val="22"/>
        </w:rPr>
        <w:t>Krystyna Schreiber</w:t>
      </w:r>
    </w:p>
    <w:p w14:paraId="7EA5D8CA" w14:textId="77777777" w:rsidR="00216454" w:rsidRPr="00105ED5" w:rsidRDefault="00216454" w:rsidP="00216454">
      <w:pPr>
        <w:pStyle w:val="Senseespaiat"/>
        <w:rPr>
          <w:rFonts w:ascii="Arial" w:hAnsi="Arial" w:cs="Arial"/>
        </w:rPr>
      </w:pPr>
      <w:r>
        <w:rPr>
          <w:rFonts w:ascii="Arial" w:hAnsi="Arial"/>
        </w:rPr>
        <w:t>Vertretung der Regierung von Katalonien in Mitteleuropa</w:t>
      </w:r>
    </w:p>
    <w:p w14:paraId="375E0543" w14:textId="77777777" w:rsidR="00DD5E96" w:rsidRPr="00216454" w:rsidRDefault="00DD5E96" w:rsidP="0091607E">
      <w:pPr>
        <w:pStyle w:val="Body"/>
        <w:spacing w:after="0" w:line="240" w:lineRule="auto"/>
        <w:jc w:val="both"/>
        <w:rPr>
          <w:rFonts w:ascii="Arial" w:eastAsia="Arial" w:hAnsi="Arial" w:cs="Arial"/>
          <w:lang w:val="de-AT"/>
        </w:rPr>
      </w:pPr>
    </w:p>
    <w:sectPr w:rsidR="00DD5E96" w:rsidRPr="00216454">
      <w:headerReference w:type="default" r:id="rId11"/>
      <w:footerReference w:type="default" r:id="rId12"/>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EE3E4" w14:textId="77777777" w:rsidR="009D0CC3" w:rsidRDefault="009D0CC3">
      <w:r>
        <w:separator/>
      </w:r>
    </w:p>
  </w:endnote>
  <w:endnote w:type="continuationSeparator" w:id="0">
    <w:p w14:paraId="6A708CAC" w14:textId="77777777" w:rsidR="009D0CC3" w:rsidRDefault="009D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21E29" w14:textId="77777777" w:rsidR="00EF5A39" w:rsidRDefault="00197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7998"/>
      </w:tabs>
      <w:spacing w:before="60" w:after="120"/>
    </w:pPr>
    <w:r>
      <w:rPr>
        <w:rFonts w:ascii="Verdana" w:hAnsi="Verdana"/>
        <w:sz w:val="16"/>
        <w14:textOutline w14:w="12700" w14:cap="flat" w14:cmpd="sng" w14:algn="ctr">
          <w14:noFill/>
          <w14:prstDash w14:val="solid"/>
          <w14:miter w14:lim="400000"/>
        </w14:textOutline>
      </w:rPr>
      <w:t>Seilerstätte 11/6 </w:t>
    </w:r>
    <w:r>
      <w:rPr>
        <w:rFonts w:ascii="Verdana" w:hAnsi="Verdana"/>
        <w:color w:val="080808"/>
        <w:sz w:val="16"/>
        <w:u w:color="080808"/>
        <w:shd w:val="clear" w:color="auto" w:fill="FFFFFF"/>
        <w14:textOutline w14:w="12700" w14:cap="flat" w14:cmpd="sng" w14:algn="ctr">
          <w14:noFill/>
          <w14:prstDash w14:val="solid"/>
          <w14:miter w14:lim="400000"/>
        </w14:textOutline>
      </w:rPr>
      <w:t>| </w:t>
    </w:r>
    <w:r>
      <w:rPr>
        <w:rFonts w:ascii="Verdana" w:hAnsi="Verdana"/>
        <w:sz w:val="16"/>
        <w14:textOutline w14:w="12700" w14:cap="flat" w14:cmpd="sng" w14:algn="ctr">
          <w14:noFill/>
          <w14:prstDash w14:val="solid"/>
          <w14:miter w14:lim="400000"/>
        </w14:textOutline>
      </w:rPr>
      <w:t>1010 Wien </w:t>
    </w:r>
    <w:r>
      <w:rPr>
        <w:rFonts w:ascii="Verdana" w:hAnsi="Verdana"/>
        <w:color w:val="080808"/>
        <w:sz w:val="16"/>
        <w:u w:color="080808"/>
        <w:shd w:val="clear" w:color="auto" w:fill="FFFFFF"/>
        <w14:textOutline w14:w="12700" w14:cap="flat" w14:cmpd="sng" w14:algn="ctr">
          <w14:noFill/>
          <w14:prstDash w14:val="solid"/>
          <w14:miter w14:lim="400000"/>
        </w14:textOutline>
      </w:rPr>
      <w:t>| Österreich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7DE9F" w14:textId="77777777" w:rsidR="009D0CC3" w:rsidRDefault="009D0CC3">
      <w:r>
        <w:separator/>
      </w:r>
    </w:p>
  </w:footnote>
  <w:footnote w:type="continuationSeparator" w:id="0">
    <w:p w14:paraId="0A01289D" w14:textId="77777777" w:rsidR="009D0CC3" w:rsidRDefault="009D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1ABA" w14:textId="77777777" w:rsidR="00EF5A39" w:rsidRDefault="00197E88">
    <w:pPr>
      <w:pStyle w:val="Capalera"/>
      <w:tabs>
        <w:tab w:val="clear" w:pos="8504"/>
        <w:tab w:val="right" w:pos="8478"/>
      </w:tabs>
    </w:pPr>
    <w:r>
      <w:rPr>
        <w:rFonts w:ascii="Arial" w:hAnsi="Arial"/>
        <w:b/>
        <w:noProof/>
        <w:lang w:val="ca-ES"/>
      </w:rPr>
      <w:drawing>
        <wp:inline distT="0" distB="0" distL="0" distR="0" wp14:anchorId="0DCBCE71" wp14:editId="5EBB8377">
          <wp:extent cx="1550860" cy="309784"/>
          <wp:effectExtent l="0" t="0" r="0" b="0"/>
          <wp:docPr id="1073741825" name="officeArt object" descr="image1.tif"/>
          <wp:cNvGraphicFramePr/>
          <a:graphic xmlns:a="http://schemas.openxmlformats.org/drawingml/2006/main">
            <a:graphicData uri="http://schemas.openxmlformats.org/drawingml/2006/picture">
              <pic:pic xmlns:pic="http://schemas.openxmlformats.org/drawingml/2006/picture">
                <pic:nvPicPr>
                  <pic:cNvPr id="1073741825" name="image1.tif" descr="image1.tif"/>
                  <pic:cNvPicPr>
                    <a:picLocks noChangeAspect="1"/>
                  </pic:cNvPicPr>
                </pic:nvPicPr>
                <pic:blipFill>
                  <a:blip r:embed="rId1"/>
                  <a:stretch>
                    <a:fillRect/>
                  </a:stretch>
                </pic:blipFill>
                <pic:spPr>
                  <a:xfrm>
                    <a:off x="0" y="0"/>
                    <a:ext cx="1550860" cy="30978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D62A"/>
    <w:multiLevelType w:val="hybridMultilevel"/>
    <w:tmpl w:val="FF88AE3E"/>
    <w:lvl w:ilvl="0" w:tplc="0BB0DC66">
      <w:start w:val="1"/>
      <w:numFmt w:val="decimal"/>
      <w:lvlText w:val="%1."/>
      <w:lvlJc w:val="left"/>
      <w:pPr>
        <w:ind w:left="720" w:hanging="360"/>
      </w:pPr>
    </w:lvl>
    <w:lvl w:ilvl="1" w:tplc="D44ACE26">
      <w:start w:val="1"/>
      <w:numFmt w:val="lowerLetter"/>
      <w:lvlText w:val="%2."/>
      <w:lvlJc w:val="left"/>
      <w:pPr>
        <w:ind w:left="1440" w:hanging="360"/>
      </w:pPr>
    </w:lvl>
    <w:lvl w:ilvl="2" w:tplc="FD762ECC">
      <w:start w:val="1"/>
      <w:numFmt w:val="lowerRoman"/>
      <w:lvlText w:val="%3."/>
      <w:lvlJc w:val="right"/>
      <w:pPr>
        <w:ind w:left="2160" w:hanging="180"/>
      </w:pPr>
    </w:lvl>
    <w:lvl w:ilvl="3" w:tplc="981E3D1E">
      <w:start w:val="1"/>
      <w:numFmt w:val="decimal"/>
      <w:lvlText w:val="%4."/>
      <w:lvlJc w:val="left"/>
      <w:pPr>
        <w:ind w:left="2880" w:hanging="360"/>
      </w:pPr>
    </w:lvl>
    <w:lvl w:ilvl="4" w:tplc="23D06BEE">
      <w:start w:val="1"/>
      <w:numFmt w:val="lowerLetter"/>
      <w:lvlText w:val="%5."/>
      <w:lvlJc w:val="left"/>
      <w:pPr>
        <w:ind w:left="3600" w:hanging="360"/>
      </w:pPr>
    </w:lvl>
    <w:lvl w:ilvl="5" w:tplc="E594DFA0">
      <w:start w:val="1"/>
      <w:numFmt w:val="lowerRoman"/>
      <w:lvlText w:val="%6."/>
      <w:lvlJc w:val="right"/>
      <w:pPr>
        <w:ind w:left="4320" w:hanging="180"/>
      </w:pPr>
    </w:lvl>
    <w:lvl w:ilvl="6" w:tplc="9230C252">
      <w:start w:val="1"/>
      <w:numFmt w:val="decimal"/>
      <w:lvlText w:val="%7."/>
      <w:lvlJc w:val="left"/>
      <w:pPr>
        <w:ind w:left="5040" w:hanging="360"/>
      </w:pPr>
    </w:lvl>
    <w:lvl w:ilvl="7" w:tplc="3904A354">
      <w:start w:val="1"/>
      <w:numFmt w:val="lowerLetter"/>
      <w:lvlText w:val="%8."/>
      <w:lvlJc w:val="left"/>
      <w:pPr>
        <w:ind w:left="5760" w:hanging="360"/>
      </w:pPr>
    </w:lvl>
    <w:lvl w:ilvl="8" w:tplc="76F2AA52">
      <w:start w:val="1"/>
      <w:numFmt w:val="lowerRoman"/>
      <w:lvlText w:val="%9."/>
      <w:lvlJc w:val="right"/>
      <w:pPr>
        <w:ind w:left="6480" w:hanging="180"/>
      </w:pPr>
    </w:lvl>
  </w:abstractNum>
  <w:abstractNum w:abstractNumId="1" w15:restartNumberingAfterBreak="0">
    <w:nsid w:val="097B7A01"/>
    <w:multiLevelType w:val="hybridMultilevel"/>
    <w:tmpl w:val="DAE4D858"/>
    <w:lvl w:ilvl="0" w:tplc="30D0E766">
      <w:start w:val="1"/>
      <w:numFmt w:val="decimal"/>
      <w:lvlText w:val="%1."/>
      <w:lvlJc w:val="left"/>
      <w:pPr>
        <w:ind w:left="720" w:hanging="360"/>
      </w:pPr>
    </w:lvl>
    <w:lvl w:ilvl="1" w:tplc="E57E9EBE">
      <w:start w:val="1"/>
      <w:numFmt w:val="lowerLetter"/>
      <w:lvlText w:val="%2."/>
      <w:lvlJc w:val="left"/>
      <w:pPr>
        <w:ind w:left="1440" w:hanging="360"/>
      </w:pPr>
    </w:lvl>
    <w:lvl w:ilvl="2" w:tplc="6346F2AE">
      <w:start w:val="1"/>
      <w:numFmt w:val="lowerRoman"/>
      <w:lvlText w:val="%3."/>
      <w:lvlJc w:val="right"/>
      <w:pPr>
        <w:ind w:left="2160" w:hanging="180"/>
      </w:pPr>
    </w:lvl>
    <w:lvl w:ilvl="3" w:tplc="C1E4EE36">
      <w:start w:val="1"/>
      <w:numFmt w:val="decimal"/>
      <w:lvlText w:val="%4."/>
      <w:lvlJc w:val="left"/>
      <w:pPr>
        <w:ind w:left="2880" w:hanging="360"/>
      </w:pPr>
    </w:lvl>
    <w:lvl w:ilvl="4" w:tplc="30DE09A6">
      <w:start w:val="1"/>
      <w:numFmt w:val="lowerLetter"/>
      <w:lvlText w:val="%5."/>
      <w:lvlJc w:val="left"/>
      <w:pPr>
        <w:ind w:left="3600" w:hanging="360"/>
      </w:pPr>
    </w:lvl>
    <w:lvl w:ilvl="5" w:tplc="A1629A7C">
      <w:start w:val="1"/>
      <w:numFmt w:val="lowerRoman"/>
      <w:lvlText w:val="%6."/>
      <w:lvlJc w:val="right"/>
      <w:pPr>
        <w:ind w:left="4320" w:hanging="180"/>
      </w:pPr>
    </w:lvl>
    <w:lvl w:ilvl="6" w:tplc="1C80BF7E">
      <w:start w:val="1"/>
      <w:numFmt w:val="decimal"/>
      <w:lvlText w:val="%7."/>
      <w:lvlJc w:val="left"/>
      <w:pPr>
        <w:ind w:left="5040" w:hanging="360"/>
      </w:pPr>
    </w:lvl>
    <w:lvl w:ilvl="7" w:tplc="D3DEA32A">
      <w:start w:val="1"/>
      <w:numFmt w:val="lowerLetter"/>
      <w:lvlText w:val="%8."/>
      <w:lvlJc w:val="left"/>
      <w:pPr>
        <w:ind w:left="5760" w:hanging="360"/>
      </w:pPr>
    </w:lvl>
    <w:lvl w:ilvl="8" w:tplc="062415F2">
      <w:start w:val="1"/>
      <w:numFmt w:val="lowerRoman"/>
      <w:lvlText w:val="%9."/>
      <w:lvlJc w:val="right"/>
      <w:pPr>
        <w:ind w:left="6480" w:hanging="180"/>
      </w:pPr>
    </w:lvl>
  </w:abstractNum>
  <w:abstractNum w:abstractNumId="2" w15:restartNumberingAfterBreak="0">
    <w:nsid w:val="0CE810B5"/>
    <w:multiLevelType w:val="hybridMultilevel"/>
    <w:tmpl w:val="1772D8A0"/>
    <w:lvl w:ilvl="0" w:tplc="1B2E1938">
      <w:start w:val="1"/>
      <w:numFmt w:val="decimal"/>
      <w:lvlText w:val="%1."/>
      <w:lvlJc w:val="left"/>
      <w:pPr>
        <w:ind w:left="720" w:hanging="360"/>
      </w:pPr>
    </w:lvl>
    <w:lvl w:ilvl="1" w:tplc="D5EC4DA6">
      <w:start w:val="1"/>
      <w:numFmt w:val="lowerLetter"/>
      <w:lvlText w:val="%2."/>
      <w:lvlJc w:val="left"/>
      <w:pPr>
        <w:ind w:left="1440" w:hanging="360"/>
      </w:pPr>
    </w:lvl>
    <w:lvl w:ilvl="2" w:tplc="32EE19DA">
      <w:start w:val="1"/>
      <w:numFmt w:val="lowerRoman"/>
      <w:lvlText w:val="%3."/>
      <w:lvlJc w:val="right"/>
      <w:pPr>
        <w:ind w:left="2160" w:hanging="180"/>
      </w:pPr>
    </w:lvl>
    <w:lvl w:ilvl="3" w:tplc="03342564">
      <w:start w:val="1"/>
      <w:numFmt w:val="decimal"/>
      <w:lvlText w:val="%4."/>
      <w:lvlJc w:val="left"/>
      <w:pPr>
        <w:ind w:left="2880" w:hanging="360"/>
      </w:pPr>
    </w:lvl>
    <w:lvl w:ilvl="4" w:tplc="DA70B0C6">
      <w:start w:val="1"/>
      <w:numFmt w:val="lowerLetter"/>
      <w:lvlText w:val="%5."/>
      <w:lvlJc w:val="left"/>
      <w:pPr>
        <w:ind w:left="3600" w:hanging="360"/>
      </w:pPr>
    </w:lvl>
    <w:lvl w:ilvl="5" w:tplc="489AC892">
      <w:start w:val="1"/>
      <w:numFmt w:val="lowerRoman"/>
      <w:lvlText w:val="%6."/>
      <w:lvlJc w:val="right"/>
      <w:pPr>
        <w:ind w:left="4320" w:hanging="180"/>
      </w:pPr>
    </w:lvl>
    <w:lvl w:ilvl="6" w:tplc="0ABE9552">
      <w:start w:val="1"/>
      <w:numFmt w:val="decimal"/>
      <w:lvlText w:val="%7."/>
      <w:lvlJc w:val="left"/>
      <w:pPr>
        <w:ind w:left="5040" w:hanging="360"/>
      </w:pPr>
    </w:lvl>
    <w:lvl w:ilvl="7" w:tplc="F6F6EB52">
      <w:start w:val="1"/>
      <w:numFmt w:val="lowerLetter"/>
      <w:lvlText w:val="%8."/>
      <w:lvlJc w:val="left"/>
      <w:pPr>
        <w:ind w:left="5760" w:hanging="360"/>
      </w:pPr>
    </w:lvl>
    <w:lvl w:ilvl="8" w:tplc="6B60C30C">
      <w:start w:val="1"/>
      <w:numFmt w:val="lowerRoman"/>
      <w:lvlText w:val="%9."/>
      <w:lvlJc w:val="right"/>
      <w:pPr>
        <w:ind w:left="6480" w:hanging="180"/>
      </w:pPr>
    </w:lvl>
  </w:abstractNum>
  <w:abstractNum w:abstractNumId="3" w15:restartNumberingAfterBreak="0">
    <w:nsid w:val="0E521D23"/>
    <w:multiLevelType w:val="hybridMultilevel"/>
    <w:tmpl w:val="F73C3C10"/>
    <w:styleLink w:val="ImportedStyle2"/>
    <w:lvl w:ilvl="0" w:tplc="8BF4775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A807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B4966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DA465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4E37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8CEBB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CF033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1434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9697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C3660D"/>
    <w:multiLevelType w:val="hybridMultilevel"/>
    <w:tmpl w:val="2D2EC4E6"/>
    <w:lvl w:ilvl="0" w:tplc="1D78ED78">
      <w:start w:val="1"/>
      <w:numFmt w:val="decimal"/>
      <w:lvlText w:val="%1."/>
      <w:lvlJc w:val="left"/>
      <w:pPr>
        <w:ind w:left="720" w:hanging="360"/>
      </w:pPr>
    </w:lvl>
    <w:lvl w:ilvl="1" w:tplc="B4361146">
      <w:start w:val="1"/>
      <w:numFmt w:val="lowerLetter"/>
      <w:lvlText w:val="%2."/>
      <w:lvlJc w:val="left"/>
      <w:pPr>
        <w:ind w:left="1440" w:hanging="360"/>
      </w:pPr>
    </w:lvl>
    <w:lvl w:ilvl="2" w:tplc="30BC2B60">
      <w:start w:val="1"/>
      <w:numFmt w:val="lowerRoman"/>
      <w:lvlText w:val="%3."/>
      <w:lvlJc w:val="right"/>
      <w:pPr>
        <w:ind w:left="2160" w:hanging="180"/>
      </w:pPr>
    </w:lvl>
    <w:lvl w:ilvl="3" w:tplc="919A42B0">
      <w:start w:val="1"/>
      <w:numFmt w:val="decimal"/>
      <w:lvlText w:val="%4."/>
      <w:lvlJc w:val="left"/>
      <w:pPr>
        <w:ind w:left="2880" w:hanging="360"/>
      </w:pPr>
    </w:lvl>
    <w:lvl w:ilvl="4" w:tplc="C3481A44">
      <w:start w:val="1"/>
      <w:numFmt w:val="lowerLetter"/>
      <w:lvlText w:val="%5."/>
      <w:lvlJc w:val="left"/>
      <w:pPr>
        <w:ind w:left="3600" w:hanging="360"/>
      </w:pPr>
    </w:lvl>
    <w:lvl w:ilvl="5" w:tplc="F992ED18">
      <w:start w:val="1"/>
      <w:numFmt w:val="lowerRoman"/>
      <w:lvlText w:val="%6."/>
      <w:lvlJc w:val="right"/>
      <w:pPr>
        <w:ind w:left="4320" w:hanging="180"/>
      </w:pPr>
    </w:lvl>
    <w:lvl w:ilvl="6" w:tplc="598CA8B4">
      <w:start w:val="1"/>
      <w:numFmt w:val="decimal"/>
      <w:lvlText w:val="%7."/>
      <w:lvlJc w:val="left"/>
      <w:pPr>
        <w:ind w:left="5040" w:hanging="360"/>
      </w:pPr>
    </w:lvl>
    <w:lvl w:ilvl="7" w:tplc="85908364">
      <w:start w:val="1"/>
      <w:numFmt w:val="lowerLetter"/>
      <w:lvlText w:val="%8."/>
      <w:lvlJc w:val="left"/>
      <w:pPr>
        <w:ind w:left="5760" w:hanging="360"/>
      </w:pPr>
    </w:lvl>
    <w:lvl w:ilvl="8" w:tplc="1844372E">
      <w:start w:val="1"/>
      <w:numFmt w:val="lowerRoman"/>
      <w:lvlText w:val="%9."/>
      <w:lvlJc w:val="right"/>
      <w:pPr>
        <w:ind w:left="6480" w:hanging="180"/>
      </w:pPr>
    </w:lvl>
  </w:abstractNum>
  <w:abstractNum w:abstractNumId="5" w15:restartNumberingAfterBreak="0">
    <w:nsid w:val="24E105E2"/>
    <w:multiLevelType w:val="hybridMultilevel"/>
    <w:tmpl w:val="2562A1E2"/>
    <w:numStyleLink w:val="ImportedStyle4"/>
  </w:abstractNum>
  <w:abstractNum w:abstractNumId="6" w15:restartNumberingAfterBreak="0">
    <w:nsid w:val="3ADD6DD4"/>
    <w:multiLevelType w:val="hybridMultilevel"/>
    <w:tmpl w:val="7F625E54"/>
    <w:numStyleLink w:val="ImportedStyle1"/>
  </w:abstractNum>
  <w:abstractNum w:abstractNumId="7" w15:restartNumberingAfterBreak="0">
    <w:nsid w:val="43BD5BC6"/>
    <w:multiLevelType w:val="hybridMultilevel"/>
    <w:tmpl w:val="2562A1E2"/>
    <w:styleLink w:val="ImportedStyle4"/>
    <w:lvl w:ilvl="0" w:tplc="DE18FB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CC49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9A00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EA68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DC91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9C09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90F8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7070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7C98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6F112B3"/>
    <w:multiLevelType w:val="hybridMultilevel"/>
    <w:tmpl w:val="7C02F04E"/>
    <w:lvl w:ilvl="0" w:tplc="6AACAC90">
      <w:start w:val="1"/>
      <w:numFmt w:val="decimal"/>
      <w:lvlText w:val="%1."/>
      <w:lvlJc w:val="left"/>
      <w:pPr>
        <w:ind w:left="720" w:hanging="360"/>
      </w:pPr>
    </w:lvl>
    <w:lvl w:ilvl="1" w:tplc="9E6E5D24">
      <w:start w:val="1"/>
      <w:numFmt w:val="lowerLetter"/>
      <w:lvlText w:val="%2."/>
      <w:lvlJc w:val="left"/>
      <w:pPr>
        <w:ind w:left="1440" w:hanging="360"/>
      </w:pPr>
    </w:lvl>
    <w:lvl w:ilvl="2" w:tplc="809C7492">
      <w:start w:val="1"/>
      <w:numFmt w:val="lowerRoman"/>
      <w:lvlText w:val="%3."/>
      <w:lvlJc w:val="right"/>
      <w:pPr>
        <w:ind w:left="2160" w:hanging="180"/>
      </w:pPr>
    </w:lvl>
    <w:lvl w:ilvl="3" w:tplc="73342BDE">
      <w:start w:val="1"/>
      <w:numFmt w:val="decimal"/>
      <w:lvlText w:val="%4."/>
      <w:lvlJc w:val="left"/>
      <w:pPr>
        <w:ind w:left="2880" w:hanging="360"/>
      </w:pPr>
    </w:lvl>
    <w:lvl w:ilvl="4" w:tplc="4002F302">
      <w:start w:val="1"/>
      <w:numFmt w:val="lowerLetter"/>
      <w:lvlText w:val="%5."/>
      <w:lvlJc w:val="left"/>
      <w:pPr>
        <w:ind w:left="3600" w:hanging="360"/>
      </w:pPr>
    </w:lvl>
    <w:lvl w:ilvl="5" w:tplc="13168F94">
      <w:start w:val="1"/>
      <w:numFmt w:val="lowerRoman"/>
      <w:lvlText w:val="%6."/>
      <w:lvlJc w:val="right"/>
      <w:pPr>
        <w:ind w:left="4320" w:hanging="180"/>
      </w:pPr>
    </w:lvl>
    <w:lvl w:ilvl="6" w:tplc="C72C7F62">
      <w:start w:val="1"/>
      <w:numFmt w:val="decimal"/>
      <w:lvlText w:val="%7."/>
      <w:lvlJc w:val="left"/>
      <w:pPr>
        <w:ind w:left="5040" w:hanging="360"/>
      </w:pPr>
    </w:lvl>
    <w:lvl w:ilvl="7" w:tplc="68E69D40">
      <w:start w:val="1"/>
      <w:numFmt w:val="lowerLetter"/>
      <w:lvlText w:val="%8."/>
      <w:lvlJc w:val="left"/>
      <w:pPr>
        <w:ind w:left="5760" w:hanging="360"/>
      </w:pPr>
    </w:lvl>
    <w:lvl w:ilvl="8" w:tplc="430A4BEA">
      <w:start w:val="1"/>
      <w:numFmt w:val="lowerRoman"/>
      <w:lvlText w:val="%9."/>
      <w:lvlJc w:val="right"/>
      <w:pPr>
        <w:ind w:left="6480" w:hanging="180"/>
      </w:pPr>
    </w:lvl>
  </w:abstractNum>
  <w:abstractNum w:abstractNumId="9" w15:restartNumberingAfterBreak="0">
    <w:nsid w:val="482318CE"/>
    <w:multiLevelType w:val="hybridMultilevel"/>
    <w:tmpl w:val="7F625E54"/>
    <w:styleLink w:val="ImportedStyle1"/>
    <w:lvl w:ilvl="0" w:tplc="1A72051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31AD21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E9E6A04">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020592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E4A64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D1C48B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7828F54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C88922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352B1E8">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D9D3D48"/>
    <w:multiLevelType w:val="hybridMultilevel"/>
    <w:tmpl w:val="4C9A4912"/>
    <w:styleLink w:val="ImportedStyle3"/>
    <w:lvl w:ilvl="0" w:tplc="A30A5026">
      <w:start w:val="1"/>
      <w:numFmt w:val="low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3D8FF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CA4D4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3A601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0278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14C80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C4241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3C29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3C016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E8B5DA0"/>
    <w:multiLevelType w:val="hybridMultilevel"/>
    <w:tmpl w:val="C54804F6"/>
    <w:numStyleLink w:val="ImportedStyle6"/>
  </w:abstractNum>
  <w:abstractNum w:abstractNumId="12" w15:restartNumberingAfterBreak="0">
    <w:nsid w:val="508C49EA"/>
    <w:multiLevelType w:val="hybridMultilevel"/>
    <w:tmpl w:val="C54804F6"/>
    <w:styleLink w:val="ImportedStyle6"/>
    <w:lvl w:ilvl="0" w:tplc="BD48E59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F661922">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1783D5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8A4271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746278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C9AAE4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634B8E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17CACC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8C4D26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5529CCE"/>
    <w:multiLevelType w:val="hybridMultilevel"/>
    <w:tmpl w:val="D3CE2DA0"/>
    <w:lvl w:ilvl="0" w:tplc="C2C2436C">
      <w:start w:val="1"/>
      <w:numFmt w:val="decimal"/>
      <w:lvlText w:val="%1."/>
      <w:lvlJc w:val="left"/>
      <w:pPr>
        <w:ind w:left="720" w:hanging="360"/>
      </w:pPr>
    </w:lvl>
    <w:lvl w:ilvl="1" w:tplc="07E432C4">
      <w:start w:val="1"/>
      <w:numFmt w:val="lowerLetter"/>
      <w:lvlText w:val="%2."/>
      <w:lvlJc w:val="left"/>
      <w:pPr>
        <w:ind w:left="1440" w:hanging="360"/>
      </w:pPr>
    </w:lvl>
    <w:lvl w:ilvl="2" w:tplc="18F4C19A">
      <w:start w:val="1"/>
      <w:numFmt w:val="lowerRoman"/>
      <w:lvlText w:val="%3."/>
      <w:lvlJc w:val="right"/>
      <w:pPr>
        <w:ind w:left="2160" w:hanging="180"/>
      </w:pPr>
    </w:lvl>
    <w:lvl w:ilvl="3" w:tplc="CBBC66D0">
      <w:start w:val="1"/>
      <w:numFmt w:val="decimal"/>
      <w:lvlText w:val="%4."/>
      <w:lvlJc w:val="left"/>
      <w:pPr>
        <w:ind w:left="2880" w:hanging="360"/>
      </w:pPr>
    </w:lvl>
    <w:lvl w:ilvl="4" w:tplc="C9B25A62">
      <w:start w:val="1"/>
      <w:numFmt w:val="lowerLetter"/>
      <w:lvlText w:val="%5."/>
      <w:lvlJc w:val="left"/>
      <w:pPr>
        <w:ind w:left="3600" w:hanging="360"/>
      </w:pPr>
    </w:lvl>
    <w:lvl w:ilvl="5" w:tplc="F10627F4">
      <w:start w:val="1"/>
      <w:numFmt w:val="lowerRoman"/>
      <w:lvlText w:val="%6."/>
      <w:lvlJc w:val="right"/>
      <w:pPr>
        <w:ind w:left="4320" w:hanging="180"/>
      </w:pPr>
    </w:lvl>
    <w:lvl w:ilvl="6" w:tplc="281E87EA">
      <w:start w:val="1"/>
      <w:numFmt w:val="decimal"/>
      <w:lvlText w:val="%7."/>
      <w:lvlJc w:val="left"/>
      <w:pPr>
        <w:ind w:left="5040" w:hanging="360"/>
      </w:pPr>
    </w:lvl>
    <w:lvl w:ilvl="7" w:tplc="9ED6F628">
      <w:start w:val="1"/>
      <w:numFmt w:val="lowerLetter"/>
      <w:lvlText w:val="%8."/>
      <w:lvlJc w:val="left"/>
      <w:pPr>
        <w:ind w:left="5760" w:hanging="360"/>
      </w:pPr>
    </w:lvl>
    <w:lvl w:ilvl="8" w:tplc="17D21720">
      <w:start w:val="1"/>
      <w:numFmt w:val="lowerRoman"/>
      <w:lvlText w:val="%9."/>
      <w:lvlJc w:val="right"/>
      <w:pPr>
        <w:ind w:left="6480" w:hanging="180"/>
      </w:pPr>
    </w:lvl>
  </w:abstractNum>
  <w:abstractNum w:abstractNumId="14" w15:restartNumberingAfterBreak="0">
    <w:nsid w:val="55BEE82E"/>
    <w:multiLevelType w:val="hybridMultilevel"/>
    <w:tmpl w:val="73D07EA8"/>
    <w:lvl w:ilvl="0" w:tplc="93DAB620">
      <w:start w:val="1"/>
      <w:numFmt w:val="decimal"/>
      <w:lvlText w:val="%1."/>
      <w:lvlJc w:val="left"/>
      <w:pPr>
        <w:ind w:left="720" w:hanging="360"/>
      </w:pPr>
    </w:lvl>
    <w:lvl w:ilvl="1" w:tplc="66648BB0">
      <w:start w:val="1"/>
      <w:numFmt w:val="lowerLetter"/>
      <w:lvlText w:val="%2."/>
      <w:lvlJc w:val="left"/>
      <w:pPr>
        <w:ind w:left="1440" w:hanging="360"/>
      </w:pPr>
    </w:lvl>
    <w:lvl w:ilvl="2" w:tplc="5B66EF5C">
      <w:start w:val="1"/>
      <w:numFmt w:val="lowerRoman"/>
      <w:lvlText w:val="%3."/>
      <w:lvlJc w:val="right"/>
      <w:pPr>
        <w:ind w:left="2160" w:hanging="180"/>
      </w:pPr>
    </w:lvl>
    <w:lvl w:ilvl="3" w:tplc="44A01AE0">
      <w:start w:val="1"/>
      <w:numFmt w:val="decimal"/>
      <w:lvlText w:val="%4."/>
      <w:lvlJc w:val="left"/>
      <w:pPr>
        <w:ind w:left="2880" w:hanging="360"/>
      </w:pPr>
    </w:lvl>
    <w:lvl w:ilvl="4" w:tplc="5422064E">
      <w:start w:val="1"/>
      <w:numFmt w:val="lowerLetter"/>
      <w:lvlText w:val="%5."/>
      <w:lvlJc w:val="left"/>
      <w:pPr>
        <w:ind w:left="3600" w:hanging="360"/>
      </w:pPr>
    </w:lvl>
    <w:lvl w:ilvl="5" w:tplc="5F42FCDE">
      <w:start w:val="1"/>
      <w:numFmt w:val="lowerRoman"/>
      <w:lvlText w:val="%6."/>
      <w:lvlJc w:val="right"/>
      <w:pPr>
        <w:ind w:left="4320" w:hanging="180"/>
      </w:pPr>
    </w:lvl>
    <w:lvl w:ilvl="6" w:tplc="9E524E90">
      <w:start w:val="1"/>
      <w:numFmt w:val="decimal"/>
      <w:lvlText w:val="%7."/>
      <w:lvlJc w:val="left"/>
      <w:pPr>
        <w:ind w:left="5040" w:hanging="360"/>
      </w:pPr>
    </w:lvl>
    <w:lvl w:ilvl="7" w:tplc="6B1477F0">
      <w:start w:val="1"/>
      <w:numFmt w:val="lowerLetter"/>
      <w:lvlText w:val="%8."/>
      <w:lvlJc w:val="left"/>
      <w:pPr>
        <w:ind w:left="5760" w:hanging="360"/>
      </w:pPr>
    </w:lvl>
    <w:lvl w:ilvl="8" w:tplc="AE267C56">
      <w:start w:val="1"/>
      <w:numFmt w:val="lowerRoman"/>
      <w:lvlText w:val="%9."/>
      <w:lvlJc w:val="right"/>
      <w:pPr>
        <w:ind w:left="6480" w:hanging="180"/>
      </w:pPr>
    </w:lvl>
  </w:abstractNum>
  <w:abstractNum w:abstractNumId="15" w15:restartNumberingAfterBreak="0">
    <w:nsid w:val="577A00E7"/>
    <w:multiLevelType w:val="hybridMultilevel"/>
    <w:tmpl w:val="8ADA77A4"/>
    <w:lvl w:ilvl="0" w:tplc="3B06E10C">
      <w:start w:val="1"/>
      <w:numFmt w:val="decimal"/>
      <w:lvlText w:val="%1."/>
      <w:lvlJc w:val="left"/>
      <w:pPr>
        <w:ind w:left="720" w:hanging="360"/>
      </w:pPr>
    </w:lvl>
    <w:lvl w:ilvl="1" w:tplc="3538272E">
      <w:start w:val="1"/>
      <w:numFmt w:val="lowerLetter"/>
      <w:lvlText w:val="%2."/>
      <w:lvlJc w:val="left"/>
      <w:pPr>
        <w:ind w:left="1440" w:hanging="360"/>
      </w:pPr>
    </w:lvl>
    <w:lvl w:ilvl="2" w:tplc="7466044C">
      <w:start w:val="1"/>
      <w:numFmt w:val="lowerRoman"/>
      <w:lvlText w:val="%3."/>
      <w:lvlJc w:val="right"/>
      <w:pPr>
        <w:ind w:left="2160" w:hanging="180"/>
      </w:pPr>
    </w:lvl>
    <w:lvl w:ilvl="3" w:tplc="2FA8C87A">
      <w:start w:val="1"/>
      <w:numFmt w:val="decimal"/>
      <w:lvlText w:val="%4."/>
      <w:lvlJc w:val="left"/>
      <w:pPr>
        <w:ind w:left="2880" w:hanging="360"/>
      </w:pPr>
    </w:lvl>
    <w:lvl w:ilvl="4" w:tplc="8164427E">
      <w:start w:val="1"/>
      <w:numFmt w:val="lowerLetter"/>
      <w:lvlText w:val="%5."/>
      <w:lvlJc w:val="left"/>
      <w:pPr>
        <w:ind w:left="3600" w:hanging="360"/>
      </w:pPr>
    </w:lvl>
    <w:lvl w:ilvl="5" w:tplc="6FD262BE">
      <w:start w:val="1"/>
      <w:numFmt w:val="lowerRoman"/>
      <w:lvlText w:val="%6."/>
      <w:lvlJc w:val="right"/>
      <w:pPr>
        <w:ind w:left="4320" w:hanging="180"/>
      </w:pPr>
    </w:lvl>
    <w:lvl w:ilvl="6" w:tplc="AF167A16">
      <w:start w:val="1"/>
      <w:numFmt w:val="decimal"/>
      <w:lvlText w:val="%7."/>
      <w:lvlJc w:val="left"/>
      <w:pPr>
        <w:ind w:left="5040" w:hanging="360"/>
      </w:pPr>
    </w:lvl>
    <w:lvl w:ilvl="7" w:tplc="2A7A150C">
      <w:start w:val="1"/>
      <w:numFmt w:val="lowerLetter"/>
      <w:lvlText w:val="%8."/>
      <w:lvlJc w:val="left"/>
      <w:pPr>
        <w:ind w:left="5760" w:hanging="360"/>
      </w:pPr>
    </w:lvl>
    <w:lvl w:ilvl="8" w:tplc="E6E20152">
      <w:start w:val="1"/>
      <w:numFmt w:val="lowerRoman"/>
      <w:lvlText w:val="%9."/>
      <w:lvlJc w:val="right"/>
      <w:pPr>
        <w:ind w:left="6480" w:hanging="180"/>
      </w:pPr>
    </w:lvl>
  </w:abstractNum>
  <w:abstractNum w:abstractNumId="16" w15:restartNumberingAfterBreak="0">
    <w:nsid w:val="5C9342D9"/>
    <w:multiLevelType w:val="hybridMultilevel"/>
    <w:tmpl w:val="F73C3C10"/>
    <w:numStyleLink w:val="ImportedStyle2"/>
  </w:abstractNum>
  <w:abstractNum w:abstractNumId="17" w15:restartNumberingAfterBreak="0">
    <w:nsid w:val="6451AF6B"/>
    <w:multiLevelType w:val="hybridMultilevel"/>
    <w:tmpl w:val="D8E44EAE"/>
    <w:lvl w:ilvl="0" w:tplc="C65C598A">
      <w:start w:val="1"/>
      <w:numFmt w:val="decimal"/>
      <w:lvlText w:val="%1."/>
      <w:lvlJc w:val="left"/>
      <w:pPr>
        <w:ind w:left="720" w:hanging="360"/>
      </w:pPr>
    </w:lvl>
    <w:lvl w:ilvl="1" w:tplc="6BBEB3BE">
      <w:start w:val="1"/>
      <w:numFmt w:val="lowerLetter"/>
      <w:lvlText w:val="%2."/>
      <w:lvlJc w:val="left"/>
      <w:pPr>
        <w:ind w:left="1440" w:hanging="360"/>
      </w:pPr>
    </w:lvl>
    <w:lvl w:ilvl="2" w:tplc="FF866DD6">
      <w:start w:val="1"/>
      <w:numFmt w:val="lowerRoman"/>
      <w:lvlText w:val="%3."/>
      <w:lvlJc w:val="right"/>
      <w:pPr>
        <w:ind w:left="2160" w:hanging="180"/>
      </w:pPr>
    </w:lvl>
    <w:lvl w:ilvl="3" w:tplc="07AEDA1A">
      <w:start w:val="1"/>
      <w:numFmt w:val="decimal"/>
      <w:lvlText w:val="%4."/>
      <w:lvlJc w:val="left"/>
      <w:pPr>
        <w:ind w:left="2880" w:hanging="360"/>
      </w:pPr>
    </w:lvl>
    <w:lvl w:ilvl="4" w:tplc="C5340B7A">
      <w:start w:val="1"/>
      <w:numFmt w:val="lowerLetter"/>
      <w:lvlText w:val="%5."/>
      <w:lvlJc w:val="left"/>
      <w:pPr>
        <w:ind w:left="3600" w:hanging="360"/>
      </w:pPr>
    </w:lvl>
    <w:lvl w:ilvl="5" w:tplc="935CBE24">
      <w:start w:val="1"/>
      <w:numFmt w:val="lowerRoman"/>
      <w:lvlText w:val="%6."/>
      <w:lvlJc w:val="right"/>
      <w:pPr>
        <w:ind w:left="4320" w:hanging="180"/>
      </w:pPr>
    </w:lvl>
    <w:lvl w:ilvl="6" w:tplc="E7E830E4">
      <w:start w:val="1"/>
      <w:numFmt w:val="decimal"/>
      <w:lvlText w:val="%7."/>
      <w:lvlJc w:val="left"/>
      <w:pPr>
        <w:ind w:left="5040" w:hanging="360"/>
      </w:pPr>
    </w:lvl>
    <w:lvl w:ilvl="7" w:tplc="2598A514">
      <w:start w:val="1"/>
      <w:numFmt w:val="lowerLetter"/>
      <w:lvlText w:val="%8."/>
      <w:lvlJc w:val="left"/>
      <w:pPr>
        <w:ind w:left="5760" w:hanging="360"/>
      </w:pPr>
    </w:lvl>
    <w:lvl w:ilvl="8" w:tplc="74987F70">
      <w:start w:val="1"/>
      <w:numFmt w:val="lowerRoman"/>
      <w:lvlText w:val="%9."/>
      <w:lvlJc w:val="right"/>
      <w:pPr>
        <w:ind w:left="6480" w:hanging="180"/>
      </w:pPr>
    </w:lvl>
  </w:abstractNum>
  <w:abstractNum w:abstractNumId="18" w15:restartNumberingAfterBreak="0">
    <w:nsid w:val="782812D8"/>
    <w:multiLevelType w:val="hybridMultilevel"/>
    <w:tmpl w:val="F3ACCF4E"/>
    <w:lvl w:ilvl="0" w:tplc="7DBAB10E">
      <w:start w:val="1"/>
      <w:numFmt w:val="decimal"/>
      <w:lvlText w:val="%1."/>
      <w:lvlJc w:val="left"/>
      <w:pPr>
        <w:ind w:left="720" w:hanging="360"/>
      </w:pPr>
    </w:lvl>
    <w:lvl w:ilvl="1" w:tplc="05DE6BB8">
      <w:start w:val="1"/>
      <w:numFmt w:val="lowerLetter"/>
      <w:lvlText w:val="%2."/>
      <w:lvlJc w:val="left"/>
      <w:pPr>
        <w:ind w:left="1440" w:hanging="360"/>
      </w:pPr>
    </w:lvl>
    <w:lvl w:ilvl="2" w:tplc="D65AF0FC">
      <w:start w:val="1"/>
      <w:numFmt w:val="lowerRoman"/>
      <w:lvlText w:val="%3."/>
      <w:lvlJc w:val="right"/>
      <w:pPr>
        <w:ind w:left="2160" w:hanging="180"/>
      </w:pPr>
    </w:lvl>
    <w:lvl w:ilvl="3" w:tplc="95929C30">
      <w:start w:val="1"/>
      <w:numFmt w:val="decimal"/>
      <w:lvlText w:val="%4."/>
      <w:lvlJc w:val="left"/>
      <w:pPr>
        <w:ind w:left="2880" w:hanging="360"/>
      </w:pPr>
    </w:lvl>
    <w:lvl w:ilvl="4" w:tplc="709C7A6A">
      <w:start w:val="1"/>
      <w:numFmt w:val="lowerLetter"/>
      <w:lvlText w:val="%5."/>
      <w:lvlJc w:val="left"/>
      <w:pPr>
        <w:ind w:left="3600" w:hanging="360"/>
      </w:pPr>
    </w:lvl>
    <w:lvl w:ilvl="5" w:tplc="94561E2E">
      <w:start w:val="1"/>
      <w:numFmt w:val="lowerRoman"/>
      <w:lvlText w:val="%6."/>
      <w:lvlJc w:val="right"/>
      <w:pPr>
        <w:ind w:left="4320" w:hanging="180"/>
      </w:pPr>
    </w:lvl>
    <w:lvl w:ilvl="6" w:tplc="1318FC1E">
      <w:start w:val="1"/>
      <w:numFmt w:val="decimal"/>
      <w:lvlText w:val="%7."/>
      <w:lvlJc w:val="left"/>
      <w:pPr>
        <w:ind w:left="5040" w:hanging="360"/>
      </w:pPr>
    </w:lvl>
    <w:lvl w:ilvl="7" w:tplc="BA0258B4">
      <w:start w:val="1"/>
      <w:numFmt w:val="lowerLetter"/>
      <w:lvlText w:val="%8."/>
      <w:lvlJc w:val="left"/>
      <w:pPr>
        <w:ind w:left="5760" w:hanging="360"/>
      </w:pPr>
    </w:lvl>
    <w:lvl w:ilvl="8" w:tplc="88EC468A">
      <w:start w:val="1"/>
      <w:numFmt w:val="lowerRoman"/>
      <w:lvlText w:val="%9."/>
      <w:lvlJc w:val="right"/>
      <w:pPr>
        <w:ind w:left="6480" w:hanging="180"/>
      </w:pPr>
    </w:lvl>
  </w:abstractNum>
  <w:abstractNum w:abstractNumId="19" w15:restartNumberingAfterBreak="0">
    <w:nsid w:val="798118C7"/>
    <w:multiLevelType w:val="hybridMultilevel"/>
    <w:tmpl w:val="909C2056"/>
    <w:styleLink w:val="ImportedStyle5"/>
    <w:lvl w:ilvl="0" w:tplc="FF227A5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8BC551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6F696D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7749A9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A90813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BA830C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D840EF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F26FAC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8BC7B5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A97486B"/>
    <w:multiLevelType w:val="hybridMultilevel"/>
    <w:tmpl w:val="4C9A4912"/>
    <w:numStyleLink w:val="ImportedStyle3"/>
  </w:abstractNum>
  <w:abstractNum w:abstractNumId="21" w15:restartNumberingAfterBreak="0">
    <w:nsid w:val="7C0E075D"/>
    <w:multiLevelType w:val="hybridMultilevel"/>
    <w:tmpl w:val="909C2056"/>
    <w:numStyleLink w:val="ImportedStyle5"/>
  </w:abstractNum>
  <w:num w:numId="1">
    <w:abstractNumId w:val="8"/>
  </w:num>
  <w:num w:numId="2">
    <w:abstractNumId w:val="14"/>
  </w:num>
  <w:num w:numId="3">
    <w:abstractNumId w:val="15"/>
  </w:num>
  <w:num w:numId="4">
    <w:abstractNumId w:val="0"/>
  </w:num>
  <w:num w:numId="5">
    <w:abstractNumId w:val="13"/>
  </w:num>
  <w:num w:numId="6">
    <w:abstractNumId w:val="4"/>
  </w:num>
  <w:num w:numId="7">
    <w:abstractNumId w:val="1"/>
  </w:num>
  <w:num w:numId="8">
    <w:abstractNumId w:val="17"/>
  </w:num>
  <w:num w:numId="9">
    <w:abstractNumId w:val="2"/>
  </w:num>
  <w:num w:numId="10">
    <w:abstractNumId w:val="18"/>
  </w:num>
  <w:num w:numId="11">
    <w:abstractNumId w:val="9"/>
  </w:num>
  <w:num w:numId="12">
    <w:abstractNumId w:val="6"/>
  </w:num>
  <w:num w:numId="13">
    <w:abstractNumId w:val="3"/>
  </w:num>
  <w:num w:numId="14">
    <w:abstractNumId w:val="16"/>
  </w:num>
  <w:num w:numId="15">
    <w:abstractNumId w:val="10"/>
  </w:num>
  <w:num w:numId="16">
    <w:abstractNumId w:val="20"/>
  </w:num>
  <w:num w:numId="17">
    <w:abstractNumId w:val="7"/>
  </w:num>
  <w:num w:numId="18">
    <w:abstractNumId w:val="5"/>
  </w:num>
  <w:num w:numId="19">
    <w:abstractNumId w:val="6"/>
    <w:lvlOverride w:ilvl="0">
      <w:startOverride w:val="3"/>
      <w:lvl w:ilvl="0" w:tplc="F59E3774">
        <w:start w:val="3"/>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834CAFC">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48BE8C">
        <w:start w:val="1"/>
        <w:numFmt w:val="lowerRoman"/>
        <w:lvlText w:val="%3."/>
        <w:lvlJc w:val="left"/>
        <w:pPr>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E5CA082">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378E156">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2A64B8">
        <w:start w:val="1"/>
        <w:numFmt w:val="lowerRoman"/>
        <w:lvlText w:val="%6."/>
        <w:lvlJc w:val="left"/>
        <w:pPr>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EC0C514">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A4674FA">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B4CDE00">
        <w:start w:val="1"/>
        <w:numFmt w:val="lowerRoman"/>
        <w:lvlText w:val="%9."/>
        <w:lvlJc w:val="left"/>
        <w:pPr>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19"/>
  </w:num>
  <w:num w:numId="21">
    <w:abstractNumId w:val="21"/>
  </w:num>
  <w:num w:numId="22">
    <w:abstractNumId w:val="12"/>
  </w:num>
  <w:num w:numId="23">
    <w:abstractNumId w:val="11"/>
  </w:num>
  <w:num w:numId="24">
    <w:abstractNumId w:val="6"/>
    <w:lvlOverride w:ilvl="0">
      <w:startOverride w:val="4"/>
      <w:lvl w:ilvl="0" w:tplc="F59E3774">
        <w:start w:val="4"/>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834CAFC">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48BE8C">
        <w:start w:val="1"/>
        <w:numFmt w:val="lowerRoman"/>
        <w:lvlText w:val="%3."/>
        <w:lvlJc w:val="left"/>
        <w:pPr>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E5CA082">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378E156">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2A64B8">
        <w:start w:val="1"/>
        <w:numFmt w:val="lowerRoman"/>
        <w:lvlText w:val="%6."/>
        <w:lvlJc w:val="left"/>
        <w:pPr>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EC0C514">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A4674FA">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B4CDE00">
        <w:start w:val="1"/>
        <w:numFmt w:val="lowerRoman"/>
        <w:lvlText w:val="%9."/>
        <w:lvlJc w:val="left"/>
        <w:pPr>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39"/>
    <w:rsid w:val="00012593"/>
    <w:rsid w:val="00023D5F"/>
    <w:rsid w:val="00084BC9"/>
    <w:rsid w:val="00090DC6"/>
    <w:rsid w:val="000E30FA"/>
    <w:rsid w:val="000F6BA7"/>
    <w:rsid w:val="00101D9A"/>
    <w:rsid w:val="0012081C"/>
    <w:rsid w:val="00195EBA"/>
    <w:rsid w:val="00196A8E"/>
    <w:rsid w:val="00197E88"/>
    <w:rsid w:val="001A1FDF"/>
    <w:rsid w:val="001E0C48"/>
    <w:rsid w:val="001E7906"/>
    <w:rsid w:val="00206235"/>
    <w:rsid w:val="0020765B"/>
    <w:rsid w:val="00216454"/>
    <w:rsid w:val="002A2FEB"/>
    <w:rsid w:val="002B33D7"/>
    <w:rsid w:val="002D2283"/>
    <w:rsid w:val="002E6067"/>
    <w:rsid w:val="002F4F1D"/>
    <w:rsid w:val="00311994"/>
    <w:rsid w:val="00314891"/>
    <w:rsid w:val="0034226E"/>
    <w:rsid w:val="0034541F"/>
    <w:rsid w:val="003527D9"/>
    <w:rsid w:val="0036253A"/>
    <w:rsid w:val="00371BCB"/>
    <w:rsid w:val="003A5AE8"/>
    <w:rsid w:val="003B5FDC"/>
    <w:rsid w:val="00415425"/>
    <w:rsid w:val="00447B41"/>
    <w:rsid w:val="004501F2"/>
    <w:rsid w:val="004B6F1C"/>
    <w:rsid w:val="004B73E1"/>
    <w:rsid w:val="004D453F"/>
    <w:rsid w:val="00506956"/>
    <w:rsid w:val="00510AB8"/>
    <w:rsid w:val="0052628B"/>
    <w:rsid w:val="0053232F"/>
    <w:rsid w:val="00535D07"/>
    <w:rsid w:val="00540301"/>
    <w:rsid w:val="005A243B"/>
    <w:rsid w:val="005B11E6"/>
    <w:rsid w:val="005D2F0B"/>
    <w:rsid w:val="005D5376"/>
    <w:rsid w:val="005D57FB"/>
    <w:rsid w:val="005F6FBF"/>
    <w:rsid w:val="00607947"/>
    <w:rsid w:val="00620AFA"/>
    <w:rsid w:val="00660F71"/>
    <w:rsid w:val="00661404"/>
    <w:rsid w:val="0066173D"/>
    <w:rsid w:val="00690722"/>
    <w:rsid w:val="007038A1"/>
    <w:rsid w:val="007177B3"/>
    <w:rsid w:val="007714D9"/>
    <w:rsid w:val="007A0369"/>
    <w:rsid w:val="007A2FDD"/>
    <w:rsid w:val="007D7C5C"/>
    <w:rsid w:val="007E637A"/>
    <w:rsid w:val="00800217"/>
    <w:rsid w:val="008102EA"/>
    <w:rsid w:val="0081514D"/>
    <w:rsid w:val="00846A5D"/>
    <w:rsid w:val="008826FC"/>
    <w:rsid w:val="00894D3F"/>
    <w:rsid w:val="008D19A7"/>
    <w:rsid w:val="0091607E"/>
    <w:rsid w:val="0094451A"/>
    <w:rsid w:val="009547B3"/>
    <w:rsid w:val="0095623C"/>
    <w:rsid w:val="0096021C"/>
    <w:rsid w:val="0097136F"/>
    <w:rsid w:val="00974295"/>
    <w:rsid w:val="009A29FA"/>
    <w:rsid w:val="009B412D"/>
    <w:rsid w:val="009C3360"/>
    <w:rsid w:val="009C607C"/>
    <w:rsid w:val="009D0CC3"/>
    <w:rsid w:val="009E3C15"/>
    <w:rsid w:val="00A54A6A"/>
    <w:rsid w:val="00A80EA4"/>
    <w:rsid w:val="00A82B61"/>
    <w:rsid w:val="00A8700E"/>
    <w:rsid w:val="00A93CDE"/>
    <w:rsid w:val="00AA188F"/>
    <w:rsid w:val="00AA7174"/>
    <w:rsid w:val="00AE2709"/>
    <w:rsid w:val="00AF1114"/>
    <w:rsid w:val="00B024BB"/>
    <w:rsid w:val="00B13DE8"/>
    <w:rsid w:val="00B30189"/>
    <w:rsid w:val="00B51C6B"/>
    <w:rsid w:val="00BA7E3F"/>
    <w:rsid w:val="00BC4518"/>
    <w:rsid w:val="00C2045A"/>
    <w:rsid w:val="00C25D24"/>
    <w:rsid w:val="00C80785"/>
    <w:rsid w:val="00CA22C4"/>
    <w:rsid w:val="00CA3E62"/>
    <w:rsid w:val="00D01CD1"/>
    <w:rsid w:val="00D42871"/>
    <w:rsid w:val="00D63532"/>
    <w:rsid w:val="00D647DB"/>
    <w:rsid w:val="00D90EA2"/>
    <w:rsid w:val="00D97613"/>
    <w:rsid w:val="00DC5B3E"/>
    <w:rsid w:val="00DD0799"/>
    <w:rsid w:val="00DD5E96"/>
    <w:rsid w:val="00E376CD"/>
    <w:rsid w:val="00E72789"/>
    <w:rsid w:val="00EC32E9"/>
    <w:rsid w:val="00ED08FC"/>
    <w:rsid w:val="00ED17D0"/>
    <w:rsid w:val="00EF5A39"/>
    <w:rsid w:val="00EF6DC4"/>
    <w:rsid w:val="00F15499"/>
    <w:rsid w:val="00F204F8"/>
    <w:rsid w:val="00F24A3C"/>
    <w:rsid w:val="00F37849"/>
    <w:rsid w:val="00F460BE"/>
    <w:rsid w:val="00F57E1F"/>
    <w:rsid w:val="00F71E5F"/>
    <w:rsid w:val="00F77B28"/>
    <w:rsid w:val="00F93D60"/>
    <w:rsid w:val="00FC5337"/>
    <w:rsid w:val="015183B0"/>
    <w:rsid w:val="0173A04A"/>
    <w:rsid w:val="029A3103"/>
    <w:rsid w:val="02EB5BD3"/>
    <w:rsid w:val="03936941"/>
    <w:rsid w:val="0540D3CA"/>
    <w:rsid w:val="06CB0A03"/>
    <w:rsid w:val="0866DA64"/>
    <w:rsid w:val="086EC7EA"/>
    <w:rsid w:val="08E31940"/>
    <w:rsid w:val="09BB9DF4"/>
    <w:rsid w:val="0FA34214"/>
    <w:rsid w:val="1079D9CF"/>
    <w:rsid w:val="1215AA30"/>
    <w:rsid w:val="145FE2DE"/>
    <w:rsid w:val="14E57955"/>
    <w:rsid w:val="179BAEF2"/>
    <w:rsid w:val="1A2AF269"/>
    <w:rsid w:val="214EDE9A"/>
    <w:rsid w:val="215A9874"/>
    <w:rsid w:val="22E6B569"/>
    <w:rsid w:val="250A1170"/>
    <w:rsid w:val="2569C99B"/>
    <w:rsid w:val="25FDF407"/>
    <w:rsid w:val="2692DB42"/>
    <w:rsid w:val="27081B96"/>
    <w:rsid w:val="27158CD7"/>
    <w:rsid w:val="27613FB9"/>
    <w:rsid w:val="27F95CEF"/>
    <w:rsid w:val="28884200"/>
    <w:rsid w:val="2BF4D9F6"/>
    <w:rsid w:val="2C763ABB"/>
    <w:rsid w:val="33FBF064"/>
    <w:rsid w:val="3478F228"/>
    <w:rsid w:val="34BEB79A"/>
    <w:rsid w:val="34C2427F"/>
    <w:rsid w:val="3573442A"/>
    <w:rsid w:val="37EFFD7D"/>
    <w:rsid w:val="37F6585C"/>
    <w:rsid w:val="383FB7D9"/>
    <w:rsid w:val="38D71EF5"/>
    <w:rsid w:val="39669515"/>
    <w:rsid w:val="3995B3A2"/>
    <w:rsid w:val="39DE54A6"/>
    <w:rsid w:val="3BA40EB7"/>
    <w:rsid w:val="3D32D97D"/>
    <w:rsid w:val="42389ED5"/>
    <w:rsid w:val="43F54BD1"/>
    <w:rsid w:val="447CCD87"/>
    <w:rsid w:val="451B0D10"/>
    <w:rsid w:val="45703F97"/>
    <w:rsid w:val="467D2AE7"/>
    <w:rsid w:val="4744EB7C"/>
    <w:rsid w:val="483F30FE"/>
    <w:rsid w:val="48A7E059"/>
    <w:rsid w:val="4A82E71D"/>
    <w:rsid w:val="4BA3A6A2"/>
    <w:rsid w:val="4C10E3EC"/>
    <w:rsid w:val="4CC3273E"/>
    <w:rsid w:val="4DD3B03C"/>
    <w:rsid w:val="4E306BDC"/>
    <w:rsid w:val="4FFFF855"/>
    <w:rsid w:val="508CD39A"/>
    <w:rsid w:val="52181823"/>
    <w:rsid w:val="528DF902"/>
    <w:rsid w:val="542B5C0A"/>
    <w:rsid w:val="545F93E2"/>
    <w:rsid w:val="55AFFC4C"/>
    <w:rsid w:val="55C72C6B"/>
    <w:rsid w:val="56409423"/>
    <w:rsid w:val="575FB368"/>
    <w:rsid w:val="59493EBF"/>
    <w:rsid w:val="5C1F3DD0"/>
    <w:rsid w:val="5CA0A15A"/>
    <w:rsid w:val="5E60E0D8"/>
    <w:rsid w:val="5F35332D"/>
    <w:rsid w:val="6004E148"/>
    <w:rsid w:val="631234CD"/>
    <w:rsid w:val="6397DFBF"/>
    <w:rsid w:val="65A650C1"/>
    <w:rsid w:val="66598F11"/>
    <w:rsid w:val="6A853D7A"/>
    <w:rsid w:val="6B49C3A5"/>
    <w:rsid w:val="6C1B6742"/>
    <w:rsid w:val="6C33695C"/>
    <w:rsid w:val="72AA9866"/>
    <w:rsid w:val="731EE9BC"/>
    <w:rsid w:val="73CEE4B0"/>
    <w:rsid w:val="752D0DDF"/>
    <w:rsid w:val="7669EF68"/>
    <w:rsid w:val="7706FD9F"/>
    <w:rsid w:val="7994E7CB"/>
    <w:rsid w:val="79CCD3D3"/>
    <w:rsid w:val="7A0F951B"/>
    <w:rsid w:val="7A48F3E8"/>
    <w:rsid w:val="7B4AEA3B"/>
    <w:rsid w:val="7E16BED9"/>
    <w:rsid w:val="7EBFF81D"/>
    <w:rsid w:val="7F78824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3DE9"/>
  <w15:docId w15:val="{AB0F2F14-CC22-413C-BD78-98B1A79F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ca-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Capalera">
    <w:name w:val="header"/>
    <w:pPr>
      <w:tabs>
        <w:tab w:val="center" w:pos="4252"/>
        <w:tab w:val="right" w:pos="8504"/>
      </w:tabs>
    </w:pPr>
    <w:rPr>
      <w:rFonts w:ascii="Calibri" w:hAnsi="Calibri" w:cs="Arial Unicode MS"/>
      <w:color w:val="000000"/>
      <w:sz w:val="22"/>
      <w:szCs w:val="22"/>
      <w:u w:color="000000"/>
    </w:rPr>
  </w:style>
  <w:style w:type="paragraph" w:customStyle="1" w:styleId="Body">
    <w:name w:val="Body"/>
    <w:pPr>
      <w:spacing w:after="160" w:line="25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Pargrafdellista">
    <w:name w:val="List Paragraph"/>
    <w:pPr>
      <w:spacing w:after="160" w:line="256" w:lineRule="auto"/>
      <w:ind w:left="720"/>
    </w:pPr>
    <w:rPr>
      <w:rFonts w:ascii="Calibri" w:hAnsi="Calibri" w:cs="Arial Unicode MS"/>
      <w:color w:val="000000"/>
      <w:sz w:val="22"/>
      <w:szCs w:val="22"/>
      <w:u w:color="000000"/>
    </w:rPr>
  </w:style>
  <w:style w:type="numbering" w:customStyle="1" w:styleId="ImportedStyle1">
    <w:name w:val="Imported Style 1"/>
    <w:pPr>
      <w:numPr>
        <w:numId w:val="11"/>
      </w:numPr>
    </w:pPr>
  </w:style>
  <w:style w:type="numbering" w:customStyle="1" w:styleId="ImportedStyle2">
    <w:name w:val="Imported Style 2"/>
    <w:pPr>
      <w:numPr>
        <w:numId w:val="13"/>
      </w:numPr>
    </w:pPr>
  </w:style>
  <w:style w:type="numbering" w:customStyle="1" w:styleId="ImportedStyle3">
    <w:name w:val="Imported Style 3"/>
    <w:pPr>
      <w:numPr>
        <w:numId w:val="15"/>
      </w:numPr>
    </w:pPr>
  </w:style>
  <w:style w:type="character" w:customStyle="1" w:styleId="Hyperlink0">
    <w:name w:val="Hyperlink.0"/>
    <w:basedOn w:val="Enlla"/>
    <w:rPr>
      <w:outline w:val="0"/>
      <w:color w:val="0563C1"/>
      <w:u w:val="single" w:color="0563C1"/>
    </w:rPr>
  </w:style>
  <w:style w:type="numbering" w:customStyle="1" w:styleId="ImportedStyle4">
    <w:name w:val="Imported Style 4"/>
    <w:pPr>
      <w:numPr>
        <w:numId w:val="17"/>
      </w:numPr>
    </w:pPr>
  </w:style>
  <w:style w:type="numbering" w:customStyle="1" w:styleId="ImportedStyle5">
    <w:name w:val="Imported Style 5"/>
    <w:pPr>
      <w:numPr>
        <w:numId w:val="20"/>
      </w:numPr>
    </w:pPr>
  </w:style>
  <w:style w:type="numbering" w:customStyle="1" w:styleId="ImportedStyle6">
    <w:name w:val="Imported Style 6"/>
    <w:pPr>
      <w:numPr>
        <w:numId w:val="22"/>
      </w:numPr>
    </w:pPr>
  </w:style>
  <w:style w:type="paragraph" w:styleId="Peu">
    <w:name w:val="footer"/>
    <w:basedOn w:val="Normal"/>
    <w:link w:val="PeuCar"/>
    <w:uiPriority w:val="99"/>
    <w:unhideWhenUsed/>
    <w:rsid w:val="00C2045A"/>
    <w:pPr>
      <w:tabs>
        <w:tab w:val="center" w:pos="4252"/>
        <w:tab w:val="right" w:pos="8504"/>
      </w:tabs>
    </w:pPr>
  </w:style>
  <w:style w:type="character" w:customStyle="1" w:styleId="PeuCar">
    <w:name w:val="Peu Car"/>
    <w:basedOn w:val="Tipusdelletraperdefectedelpargraf"/>
    <w:link w:val="Peu"/>
    <w:uiPriority w:val="99"/>
    <w:rsid w:val="00C2045A"/>
    <w:rPr>
      <w:sz w:val="24"/>
      <w:szCs w:val="24"/>
      <w:lang w:val="de-DE" w:eastAsia="en-US"/>
    </w:rPr>
  </w:style>
  <w:style w:type="paragraph" w:styleId="Senseespaiat">
    <w:name w:val="No Spacing"/>
    <w:uiPriority w:val="1"/>
    <w:qFormat/>
    <w:rsid w:val="0021645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t@gencat.c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E3085BFCEFEA4F80DE89FFD3160DF6" ma:contentTypeVersion="9" ma:contentTypeDescription="Crea un document nou" ma:contentTypeScope="" ma:versionID="a62af2ae2a4d4246902005b6c1ef5ddc">
  <xsd:schema xmlns:xsd="http://www.w3.org/2001/XMLSchema" xmlns:xs="http://www.w3.org/2001/XMLSchema" xmlns:p="http://schemas.microsoft.com/office/2006/metadata/properties" xmlns:ns2="c0fc50be-4019-4f89-b58e-6c458b8fea2b" xmlns:ns3="f54764c8-75f6-4bf8-9dcd-89b9ded4d736" targetNamespace="http://schemas.microsoft.com/office/2006/metadata/properties" ma:root="true" ma:fieldsID="8d1ab2c9ba992a2b99b63bad9fa8562e" ns2:_="" ns3:_="">
    <xsd:import namespace="c0fc50be-4019-4f89-b58e-6c458b8fea2b"/>
    <xsd:import namespace="f54764c8-75f6-4bf8-9dcd-89b9ded4d736"/>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c50be-4019-4f89-b58e-6c458b8fea2b"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dexed="true"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12be8583-b8f0-4dbc-a80c-d3849e577afa}" ma:internalName="TaxCatchAll" ma:showField="CatchAllData" ma:web="c0fc50be-4019-4f89-b58e-6c458b8fea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764c8-75f6-4bf8-9dcd-89b9ded4d73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BBB8F-D473-4BC2-979A-330169C28CF7}">
  <ds:schemaRefs>
    <ds:schemaRef ds:uri="http://schemas.microsoft.com/sharepoint/events"/>
  </ds:schemaRefs>
</ds:datastoreItem>
</file>

<file path=customXml/itemProps2.xml><?xml version="1.0" encoding="utf-8"?>
<ds:datastoreItem xmlns:ds="http://schemas.openxmlformats.org/officeDocument/2006/customXml" ds:itemID="{D5A5A998-FD50-48E6-AEEF-BC291C895A71}">
  <ds:schemaRefs>
    <ds:schemaRef ds:uri="http://schemas.microsoft.com/sharepoint/v3/contenttype/forms"/>
  </ds:schemaRefs>
</ds:datastoreItem>
</file>

<file path=customXml/itemProps3.xml><?xml version="1.0" encoding="utf-8"?>
<ds:datastoreItem xmlns:ds="http://schemas.openxmlformats.org/officeDocument/2006/customXml" ds:itemID="{3AF56430-73F6-4B46-BED7-1181C6C8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c50be-4019-4f89-b58e-6c458b8fea2b"/>
    <ds:schemaRef ds:uri="f54764c8-75f6-4bf8-9dcd-89b9ded4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1647</Words>
  <Characters>9392</Characters>
  <Application>Microsoft Office Word</Application>
  <DocSecurity>4</DocSecurity>
  <Lines>78</Lines>
  <Paragraphs>22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jordiarlandis@gencat.cat</dc:creator>
  <cp:lastModifiedBy>Albarran Gracia, Marta</cp:lastModifiedBy>
  <cp:revision>2</cp:revision>
  <cp:lastPrinted>2023-03-27T15:08:00Z</cp:lastPrinted>
  <dcterms:created xsi:type="dcterms:W3CDTF">2024-04-23T07:35:00Z</dcterms:created>
  <dcterms:modified xsi:type="dcterms:W3CDTF">2024-04-23T07:35:00Z</dcterms:modified>
</cp:coreProperties>
</file>