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D2A1" w14:textId="6B732247" w:rsidR="00CA7E0E" w:rsidRPr="00054175" w:rsidRDefault="00CA7E0E" w:rsidP="00054175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333399"/>
          <w:sz w:val="32"/>
          <w:szCs w:val="32"/>
        </w:rPr>
      </w:pPr>
      <w:r w:rsidRPr="00054175">
        <w:rPr>
          <w:rFonts w:asciiTheme="minorHAnsi" w:hAnsiTheme="minorHAnsi" w:cstheme="minorHAnsi"/>
          <w:b/>
          <w:color w:val="333399"/>
          <w:sz w:val="32"/>
          <w:szCs w:val="32"/>
        </w:rPr>
        <w:t>ANNEX 3 . MODEL  DE PROPOSTA DE CRITERIS AVALUABLES DE FORMA AUTOMÀTICA</w:t>
      </w:r>
    </w:p>
    <w:p w14:paraId="1093C9BE" w14:textId="77777777" w:rsidR="00054175" w:rsidRDefault="00054175" w:rsidP="000536EC">
      <w:pPr>
        <w:widowControl w:val="0"/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1A65E8C2" w14:textId="1338E91F" w:rsidR="000536EC" w:rsidRPr="00054175" w:rsidRDefault="00794ACC" w:rsidP="000536E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054175">
        <w:rPr>
          <w:rFonts w:asciiTheme="minorHAnsi" w:hAnsiTheme="minorHAnsi" w:cstheme="minorHAnsi"/>
          <w:b/>
          <w:color w:val="000000"/>
        </w:rPr>
        <w:t xml:space="preserve">OBRA : </w:t>
      </w:r>
      <w:r w:rsidR="00935FE0">
        <w:rPr>
          <w:rFonts w:asciiTheme="minorHAnsi" w:hAnsiTheme="minorHAnsi" w:cstheme="minorHAnsi"/>
          <w:b/>
          <w:color w:val="000000"/>
        </w:rPr>
        <w:t>Rehabilitació de dos habitatges a l’edifici social de Tarroja de Segarra</w:t>
      </w:r>
    </w:p>
    <w:p w14:paraId="3A46BF36" w14:textId="631792C1" w:rsidR="000536EC" w:rsidRPr="00054175" w:rsidRDefault="000536EC" w:rsidP="000536EC">
      <w:pPr>
        <w:widowControl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054175">
        <w:rPr>
          <w:rFonts w:asciiTheme="minorHAnsi" w:hAnsiTheme="minorHAnsi" w:cstheme="minorHAnsi"/>
          <w:b/>
          <w:bCs/>
        </w:rPr>
        <w:t>- Ampliació termini garantia:</w:t>
      </w:r>
      <w:r w:rsidRPr="00054175">
        <w:rPr>
          <w:rFonts w:asciiTheme="minorHAnsi" w:hAnsiTheme="minorHAnsi" w:cstheme="minorHAnsi"/>
          <w:b/>
          <w:bCs/>
          <w:shd w:val="clear" w:color="auto" w:fill="FFFFFF"/>
        </w:rPr>
        <w:t xml:space="preserve"> De 0 a 12 punts</w:t>
      </w:r>
    </w:p>
    <w:p w14:paraId="47225967" w14:textId="77777777" w:rsidR="000536EC" w:rsidRPr="00054175" w:rsidRDefault="000536EC" w:rsidP="000536EC">
      <w:pPr>
        <w:jc w:val="both"/>
        <w:rPr>
          <w:rFonts w:asciiTheme="minorHAnsi" w:hAnsiTheme="minorHAnsi" w:cstheme="minorHAnsi"/>
        </w:rPr>
      </w:pPr>
      <w:r w:rsidRPr="00054175">
        <w:rPr>
          <w:rFonts w:asciiTheme="minorHAnsi" w:hAnsiTheme="minorHAnsi" w:cstheme="minorHAnsi"/>
        </w:rPr>
        <w:t xml:space="preserve">Pel que fa a l’ampliació del termini de la garantia en mesos, respecte la garantia obligatòria de 12 mesos; la garantia que s’ofereix en l’execució d’aquesta obra és la següent: </w:t>
      </w:r>
    </w:p>
    <w:p w14:paraId="0BCC95A5" w14:textId="77777777" w:rsidR="000536EC" w:rsidRPr="00054175" w:rsidRDefault="000536EC" w:rsidP="000536EC">
      <w:pPr>
        <w:jc w:val="both"/>
        <w:rPr>
          <w:rFonts w:asciiTheme="minorHAnsi" w:hAnsiTheme="minorHAnsi" w:cstheme="minorHAnsi"/>
        </w:rPr>
      </w:pPr>
    </w:p>
    <w:p w14:paraId="42958A85" w14:textId="1658C9F1" w:rsidR="000536EC" w:rsidRPr="00054175" w:rsidRDefault="000536EC" w:rsidP="000536EC">
      <w:pPr>
        <w:ind w:right="108"/>
        <w:jc w:val="both"/>
        <w:rPr>
          <w:rFonts w:asciiTheme="minorHAnsi" w:eastAsia="Arial" w:hAnsiTheme="minorHAnsi" w:cstheme="minorHAnsi"/>
        </w:rPr>
      </w:pPr>
      <w:bookmarkStart w:id="0" w:name="_Hlk161345044"/>
      <w:r w:rsidRPr="00054175">
        <w:rPr>
          <w:rFonts w:ascii="Segoe UI Symbol" w:eastAsia="MS Gothic" w:hAnsi="Segoe UI Symbol" w:cs="Segoe UI Symbol"/>
        </w:rPr>
        <w:t>☐</w:t>
      </w:r>
      <w:bookmarkEnd w:id="0"/>
      <w:r w:rsidRPr="00054175">
        <w:rPr>
          <w:rFonts w:asciiTheme="minorHAnsi" w:eastAsia="Arial" w:hAnsiTheme="minorHAnsi" w:cstheme="minorHAnsi"/>
        </w:rPr>
        <w:t xml:space="preserve"> 18 mesos (1,50 punts)</w:t>
      </w:r>
    </w:p>
    <w:p w14:paraId="7DEFF744" w14:textId="4E17EC1B" w:rsidR="000536EC" w:rsidRPr="00054175" w:rsidRDefault="000536EC" w:rsidP="000536EC">
      <w:pPr>
        <w:ind w:right="108"/>
        <w:jc w:val="both"/>
        <w:rPr>
          <w:rFonts w:asciiTheme="minorHAnsi" w:eastAsia="Arial" w:hAnsiTheme="minorHAnsi" w:cstheme="minorHAnsi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Arial" w:hAnsiTheme="minorHAnsi" w:cstheme="minorHAnsi"/>
        </w:rPr>
        <w:t xml:space="preserve"> 24 mesos (3 punts)</w:t>
      </w:r>
    </w:p>
    <w:p w14:paraId="79EDDB91" w14:textId="00736D2C" w:rsidR="000536EC" w:rsidRPr="00054175" w:rsidRDefault="000536EC" w:rsidP="000536EC">
      <w:pPr>
        <w:ind w:right="108"/>
        <w:jc w:val="both"/>
        <w:rPr>
          <w:rFonts w:asciiTheme="minorHAnsi" w:eastAsia="Arial" w:hAnsiTheme="minorHAnsi" w:cstheme="minorHAnsi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Arial" w:hAnsiTheme="minorHAnsi" w:cstheme="minorHAnsi"/>
        </w:rPr>
        <w:t xml:space="preserve"> 36 mesos (6 punts)</w:t>
      </w:r>
    </w:p>
    <w:p w14:paraId="350D5139" w14:textId="3F86E3DA" w:rsidR="000536EC" w:rsidRPr="00054175" w:rsidRDefault="000536EC" w:rsidP="000536EC">
      <w:pPr>
        <w:jc w:val="both"/>
        <w:rPr>
          <w:rFonts w:asciiTheme="minorHAnsi" w:eastAsia="Calibri" w:hAnsiTheme="minorHAnsi" w:cstheme="minorHAnsi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</w:t>
      </w:r>
      <w:r w:rsidRPr="00054175">
        <w:rPr>
          <w:rFonts w:asciiTheme="minorHAnsi" w:hAnsiTheme="minorHAnsi" w:cstheme="minorHAnsi"/>
        </w:rPr>
        <w:t>48 mesos (9 punts)</w:t>
      </w:r>
    </w:p>
    <w:p w14:paraId="5AF1C1CF" w14:textId="1DD40DF9" w:rsidR="000536EC" w:rsidRPr="00054175" w:rsidRDefault="000536EC" w:rsidP="000536EC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</w:t>
      </w:r>
      <w:r w:rsidRPr="00054175">
        <w:rPr>
          <w:rFonts w:asciiTheme="minorHAnsi" w:hAnsiTheme="minorHAnsi" w:cstheme="minorHAnsi"/>
        </w:rPr>
        <w:t>60 mesos (12 punts)</w:t>
      </w:r>
    </w:p>
    <w:p w14:paraId="73A82791" w14:textId="07A514B2" w:rsidR="00CA7E0E" w:rsidRPr="00054175" w:rsidRDefault="00CA7E0E" w:rsidP="00CA7E0E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53369E31" w14:textId="4DFA77FB" w:rsidR="000536EC" w:rsidRPr="00054175" w:rsidRDefault="000536EC" w:rsidP="000536E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54175">
        <w:rPr>
          <w:rFonts w:asciiTheme="minorHAnsi" w:hAnsiTheme="minorHAnsi" w:cstheme="minorHAnsi"/>
          <w:b/>
        </w:rPr>
        <w:t xml:space="preserve">-  Experiència professional del personal propi  i del personal subcontractat , fins a 15 punts </w:t>
      </w:r>
    </w:p>
    <w:p w14:paraId="7B0FC2D5" w14:textId="77777777" w:rsidR="000536EC" w:rsidRPr="00054175" w:rsidRDefault="000536EC" w:rsidP="000536EC">
      <w:pPr>
        <w:ind w:right="-285"/>
        <w:rPr>
          <w:rFonts w:asciiTheme="minorHAnsi" w:hAnsiTheme="minorHAnsi" w:cstheme="minorHAnsi"/>
        </w:rPr>
      </w:pPr>
      <w:r w:rsidRPr="00054175">
        <w:rPr>
          <w:rFonts w:asciiTheme="minorHAnsi" w:hAnsiTheme="minorHAnsi" w:cstheme="minorHAnsi"/>
        </w:rPr>
        <w:t xml:space="preserve">Aquest apartat es  puntuarà de la següent manera: </w:t>
      </w:r>
    </w:p>
    <w:p w14:paraId="26B26AFA" w14:textId="77777777" w:rsidR="000536EC" w:rsidRPr="00054175" w:rsidRDefault="000536EC" w:rsidP="000536EC">
      <w:pPr>
        <w:ind w:right="-285"/>
        <w:rPr>
          <w:rFonts w:asciiTheme="minorHAnsi" w:hAnsiTheme="minorHAnsi" w:cstheme="minorHAnsi"/>
        </w:rPr>
      </w:pPr>
    </w:p>
    <w:p w14:paraId="25BECD91" w14:textId="254B0614" w:rsidR="000536EC" w:rsidRPr="00054175" w:rsidRDefault="000536EC" w:rsidP="005166B1">
      <w:pPr>
        <w:numPr>
          <w:ilvl w:val="0"/>
          <w:numId w:val="5"/>
        </w:numPr>
        <w:spacing w:after="200" w:line="276" w:lineRule="auto"/>
        <w:ind w:left="284" w:right="-285"/>
        <w:contextualSpacing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bookmarkStart w:id="1" w:name="_Hlk161056510"/>
      <w:r w:rsidRPr="00054175">
        <w:rPr>
          <w:rFonts w:asciiTheme="minorHAnsi" w:eastAsia="Calibri" w:hAnsiTheme="minorHAnsi" w:cstheme="minorHAnsi"/>
          <w:b/>
          <w:bCs/>
          <w:lang w:eastAsia="en-US"/>
        </w:rPr>
        <w:t>Presència d’ un cap d’ obra en plantilla</w:t>
      </w:r>
      <w:r w:rsidRPr="00054175">
        <w:rPr>
          <w:rFonts w:asciiTheme="minorHAnsi" w:eastAsia="Calibri" w:hAnsiTheme="minorHAnsi" w:cstheme="minorHAnsi"/>
          <w:lang w:eastAsia="en-US"/>
        </w:rPr>
        <w:t xml:space="preserve">, amb experiència acreditada, </w:t>
      </w:r>
      <w:r w:rsidR="004F3EE7" w:rsidRPr="00054175">
        <w:rPr>
          <w:rFonts w:asciiTheme="minorHAnsi" w:eastAsia="Calibri" w:hAnsiTheme="minorHAnsi" w:cstheme="minorHAnsi"/>
          <w:lang w:eastAsia="en-US"/>
        </w:rPr>
        <w:t>acompanyant</w:t>
      </w:r>
      <w:r w:rsidRPr="00054175">
        <w:rPr>
          <w:rFonts w:asciiTheme="minorHAnsi" w:eastAsia="Calibri" w:hAnsiTheme="minorHAnsi" w:cstheme="minorHAnsi"/>
          <w:lang w:eastAsia="en-US"/>
        </w:rPr>
        <w:t xml:space="preserve"> certificat</w:t>
      </w:r>
      <w:r w:rsidR="004F3EE7" w:rsidRPr="00054175">
        <w:rPr>
          <w:rFonts w:asciiTheme="minorHAnsi" w:eastAsia="Calibri" w:hAnsiTheme="minorHAnsi" w:cstheme="minorHAnsi"/>
          <w:lang w:eastAsia="en-US"/>
        </w:rPr>
        <w:t>s</w:t>
      </w:r>
      <w:r w:rsidRPr="00054175">
        <w:rPr>
          <w:rFonts w:asciiTheme="minorHAnsi" w:eastAsia="Calibri" w:hAnsiTheme="minorHAnsi" w:cstheme="minorHAnsi"/>
          <w:lang w:eastAsia="en-US"/>
        </w:rPr>
        <w:t xml:space="preserve"> de bona execució de l’ens contractant degudament signat</w:t>
      </w:r>
      <w:r w:rsidR="004F3EE7" w:rsidRPr="00054175">
        <w:rPr>
          <w:rFonts w:asciiTheme="minorHAnsi" w:eastAsia="Calibri" w:hAnsiTheme="minorHAnsi" w:cstheme="minorHAnsi"/>
          <w:lang w:eastAsia="en-US"/>
        </w:rPr>
        <w:t>s</w:t>
      </w:r>
      <w:r w:rsidRPr="00054175">
        <w:rPr>
          <w:rFonts w:asciiTheme="minorHAnsi" w:eastAsia="Calibri" w:hAnsiTheme="minorHAnsi" w:cstheme="minorHAnsi"/>
          <w:lang w:eastAsia="en-US"/>
        </w:rPr>
        <w:t xml:space="preserve">,  en obres similars a nivell de pressupost i objecte. </w:t>
      </w:r>
      <w:r w:rsidRPr="00054175">
        <w:rPr>
          <w:rFonts w:asciiTheme="minorHAnsi" w:eastAsia="Calibri" w:hAnsiTheme="minorHAnsi" w:cstheme="minorHAnsi"/>
          <w:b/>
          <w:bCs/>
          <w:lang w:eastAsia="en-US"/>
        </w:rPr>
        <w:t>5 punts</w:t>
      </w:r>
    </w:p>
    <w:p w14:paraId="23E0F7DD" w14:textId="77777777" w:rsidR="000536EC" w:rsidRPr="00054175" w:rsidRDefault="000536EC" w:rsidP="005166B1">
      <w:pPr>
        <w:spacing w:after="200" w:line="276" w:lineRule="auto"/>
        <w:ind w:right="-285" w:firstLine="696"/>
        <w:contextualSpacing/>
        <w:jc w:val="both"/>
        <w:rPr>
          <w:rFonts w:asciiTheme="minorHAnsi" w:eastAsia="Calibri" w:hAnsiTheme="minorHAnsi" w:cstheme="minorHAnsi"/>
          <w:shd w:val="clear" w:color="auto" w:fill="FFFFFF"/>
          <w:lang w:eastAsia="en-US"/>
        </w:rPr>
      </w:pPr>
    </w:p>
    <w:p w14:paraId="08919801" w14:textId="6B6F19B0" w:rsidR="000536EC" w:rsidRPr="00054175" w:rsidRDefault="005166B1" w:rsidP="004C2480">
      <w:pPr>
        <w:spacing w:after="200" w:line="276" w:lineRule="auto"/>
        <w:ind w:right="-285"/>
        <w:contextualSpacing/>
        <w:jc w:val="both"/>
        <w:rPr>
          <w:rFonts w:asciiTheme="minorHAnsi" w:eastAsia="Calibri" w:hAnsiTheme="minorHAnsi" w:cstheme="minorHAnsi"/>
          <w:shd w:val="clear" w:color="auto" w:fill="FFFFFF"/>
          <w:lang w:eastAsia="en-US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</w:t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 xml:space="preserve">Per l’execució de 2 obres: </w:t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ab/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ab/>
      </w:r>
      <w:r w:rsidR="000536EC" w:rsidRPr="00054175">
        <w:rPr>
          <w:rFonts w:asciiTheme="minorHAnsi" w:eastAsia="Calibri" w:hAnsiTheme="minorHAnsi" w:cstheme="minorHAnsi"/>
          <w:b/>
          <w:bCs/>
          <w:shd w:val="clear" w:color="auto" w:fill="FFFFFF"/>
          <w:lang w:eastAsia="en-US"/>
        </w:rPr>
        <w:t>1,50 punts</w:t>
      </w:r>
    </w:p>
    <w:p w14:paraId="5481131D" w14:textId="203962EF" w:rsidR="000536EC" w:rsidRPr="00054175" w:rsidRDefault="005166B1" w:rsidP="004C2480">
      <w:pPr>
        <w:spacing w:after="200" w:line="276" w:lineRule="auto"/>
        <w:ind w:right="-285"/>
        <w:contextualSpacing/>
        <w:jc w:val="both"/>
        <w:rPr>
          <w:rFonts w:asciiTheme="minorHAnsi" w:eastAsia="Calibri" w:hAnsiTheme="minorHAnsi" w:cstheme="minorHAnsi"/>
          <w:shd w:val="clear" w:color="auto" w:fill="FFFFFF"/>
          <w:lang w:eastAsia="en-US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</w:t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 xml:space="preserve">Per l’execució de 4 obres: </w:t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ab/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ab/>
      </w:r>
      <w:r w:rsidR="000536EC" w:rsidRPr="00054175">
        <w:rPr>
          <w:rFonts w:asciiTheme="minorHAnsi" w:eastAsia="Calibri" w:hAnsiTheme="minorHAnsi" w:cstheme="minorHAnsi"/>
          <w:b/>
          <w:bCs/>
          <w:shd w:val="clear" w:color="auto" w:fill="FFFFFF"/>
          <w:lang w:eastAsia="en-US"/>
        </w:rPr>
        <w:t>3,00 punts</w:t>
      </w:r>
    </w:p>
    <w:p w14:paraId="76C71493" w14:textId="5495372D" w:rsidR="000536EC" w:rsidRPr="00054175" w:rsidRDefault="005166B1" w:rsidP="004C2480">
      <w:pPr>
        <w:spacing w:after="200" w:line="276" w:lineRule="auto"/>
        <w:ind w:right="-285"/>
        <w:contextualSpacing/>
        <w:jc w:val="both"/>
        <w:rPr>
          <w:rFonts w:asciiTheme="minorHAnsi" w:eastAsia="Calibri" w:hAnsiTheme="minorHAnsi" w:cstheme="minorHAnsi"/>
          <w:shd w:val="clear" w:color="auto" w:fill="FFFFFF"/>
          <w:lang w:eastAsia="en-US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</w:t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 xml:space="preserve">Per l’execució de 6 obres: </w:t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ab/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ab/>
      </w:r>
      <w:r w:rsidR="000536EC" w:rsidRPr="00054175">
        <w:rPr>
          <w:rFonts w:asciiTheme="minorHAnsi" w:eastAsia="Calibri" w:hAnsiTheme="minorHAnsi" w:cstheme="minorHAnsi"/>
          <w:b/>
          <w:bCs/>
          <w:shd w:val="clear" w:color="auto" w:fill="FFFFFF"/>
          <w:lang w:eastAsia="en-US"/>
        </w:rPr>
        <w:t>5,00 punts</w:t>
      </w:r>
      <w:r w:rsidR="000536EC" w:rsidRPr="00054175">
        <w:rPr>
          <w:rFonts w:asciiTheme="minorHAnsi" w:eastAsia="Calibri" w:hAnsiTheme="minorHAnsi" w:cstheme="minorHAnsi"/>
          <w:shd w:val="clear" w:color="auto" w:fill="FFFFFF"/>
          <w:lang w:eastAsia="en-US"/>
        </w:rPr>
        <w:t xml:space="preserve">  </w:t>
      </w:r>
    </w:p>
    <w:p w14:paraId="4E6D51D3" w14:textId="77777777" w:rsidR="000536EC" w:rsidRPr="00054175" w:rsidRDefault="000536EC" w:rsidP="005166B1">
      <w:pPr>
        <w:ind w:right="-285"/>
        <w:rPr>
          <w:rFonts w:asciiTheme="minorHAnsi" w:hAnsiTheme="minorHAnsi" w:cstheme="minorHAnsi"/>
          <w:b/>
          <w:bCs/>
        </w:rPr>
      </w:pPr>
      <w:r w:rsidRPr="00054175">
        <w:rPr>
          <w:rFonts w:asciiTheme="minorHAnsi" w:hAnsiTheme="minorHAnsi" w:cstheme="minorHAnsi"/>
        </w:rPr>
        <w:tab/>
      </w:r>
      <w:r w:rsidRPr="00054175">
        <w:rPr>
          <w:rFonts w:asciiTheme="minorHAnsi" w:hAnsiTheme="minorHAnsi" w:cstheme="minorHAnsi"/>
          <w:b/>
          <w:bCs/>
        </w:rPr>
        <w:t xml:space="preserve"> </w:t>
      </w:r>
      <w:bookmarkEnd w:id="1"/>
    </w:p>
    <w:p w14:paraId="52E8E065" w14:textId="3842FAA5" w:rsidR="000536EC" w:rsidRPr="00054175" w:rsidRDefault="005166B1" w:rsidP="005166B1">
      <w:pPr>
        <w:numPr>
          <w:ilvl w:val="0"/>
          <w:numId w:val="5"/>
        </w:numPr>
        <w:spacing w:after="200" w:line="276" w:lineRule="auto"/>
        <w:ind w:left="142" w:right="-285" w:hanging="142"/>
        <w:contextualSpacing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>Presència d’ un encarregat d’obra en plantilla</w:t>
      </w:r>
      <w:r w:rsidR="000536EC" w:rsidRPr="00054175">
        <w:rPr>
          <w:rFonts w:asciiTheme="minorHAnsi" w:eastAsia="Calibri" w:hAnsiTheme="minorHAnsi" w:cstheme="minorHAnsi"/>
          <w:lang w:eastAsia="en-US"/>
        </w:rPr>
        <w:t xml:space="preserve">, amb un mínim </w:t>
      </w:r>
      <w:r w:rsidRPr="00054175">
        <w:rPr>
          <w:rFonts w:asciiTheme="minorHAnsi" w:eastAsia="Calibri" w:hAnsiTheme="minorHAnsi" w:cstheme="minorHAnsi"/>
          <w:lang w:eastAsia="en-US"/>
        </w:rPr>
        <w:t>de 3</w:t>
      </w:r>
      <w:r w:rsidR="000536EC" w:rsidRPr="00054175">
        <w:rPr>
          <w:rFonts w:asciiTheme="minorHAnsi" w:eastAsia="Calibri" w:hAnsiTheme="minorHAnsi" w:cstheme="minorHAnsi"/>
          <w:lang w:eastAsia="en-US"/>
        </w:rPr>
        <w:t xml:space="preserve"> obres similars a nivell de pressupost i objecte,  amb experiència acreditada, </w:t>
      </w:r>
      <w:r w:rsidR="004F3EE7" w:rsidRPr="00054175">
        <w:rPr>
          <w:rFonts w:asciiTheme="minorHAnsi" w:eastAsia="Calibri" w:hAnsiTheme="minorHAnsi" w:cstheme="minorHAnsi"/>
          <w:lang w:eastAsia="en-US"/>
        </w:rPr>
        <w:t xml:space="preserve">acompanyant </w:t>
      </w:r>
      <w:r w:rsidR="000536EC" w:rsidRPr="00054175">
        <w:rPr>
          <w:rFonts w:asciiTheme="minorHAnsi" w:eastAsia="Calibri" w:hAnsiTheme="minorHAnsi" w:cstheme="minorHAnsi"/>
          <w:lang w:eastAsia="en-US"/>
        </w:rPr>
        <w:t>certificat</w:t>
      </w:r>
      <w:r w:rsidR="004F3EE7" w:rsidRPr="00054175">
        <w:rPr>
          <w:rFonts w:asciiTheme="minorHAnsi" w:eastAsia="Calibri" w:hAnsiTheme="minorHAnsi" w:cstheme="minorHAnsi"/>
          <w:lang w:eastAsia="en-US"/>
        </w:rPr>
        <w:t>s</w:t>
      </w:r>
      <w:r w:rsidR="000536EC" w:rsidRPr="00054175">
        <w:rPr>
          <w:rFonts w:asciiTheme="minorHAnsi" w:eastAsia="Calibri" w:hAnsiTheme="minorHAnsi" w:cstheme="minorHAnsi"/>
          <w:lang w:eastAsia="en-US"/>
        </w:rPr>
        <w:t xml:space="preserve"> de l’empresa  degudament signat</w:t>
      </w:r>
      <w:r w:rsidR="004F3EE7" w:rsidRPr="00054175">
        <w:rPr>
          <w:rFonts w:asciiTheme="minorHAnsi" w:eastAsia="Calibri" w:hAnsiTheme="minorHAnsi" w:cstheme="minorHAnsi"/>
          <w:lang w:eastAsia="en-US"/>
        </w:rPr>
        <w:t>s</w:t>
      </w:r>
      <w:r w:rsidR="000536EC" w:rsidRPr="00054175">
        <w:rPr>
          <w:rFonts w:asciiTheme="minorHAnsi" w:eastAsia="Calibri" w:hAnsiTheme="minorHAnsi" w:cstheme="minorHAnsi"/>
          <w:lang w:eastAsia="en-US"/>
        </w:rPr>
        <w:t xml:space="preserve"> pel</w:t>
      </w:r>
      <w:r w:rsidR="00DE28B8" w:rsidRPr="00054175">
        <w:rPr>
          <w:rFonts w:asciiTheme="minorHAnsi" w:eastAsia="Calibri" w:hAnsiTheme="minorHAnsi" w:cstheme="minorHAnsi"/>
          <w:lang w:eastAsia="en-US"/>
        </w:rPr>
        <w:t>/per la</w:t>
      </w:r>
      <w:r w:rsidR="000536EC" w:rsidRPr="00054175">
        <w:rPr>
          <w:rFonts w:asciiTheme="minorHAnsi" w:eastAsia="Calibri" w:hAnsiTheme="minorHAnsi" w:cstheme="minorHAnsi"/>
          <w:lang w:eastAsia="en-US"/>
        </w:rPr>
        <w:t xml:space="preserve"> </w:t>
      </w:r>
      <w:r w:rsidR="00DE28B8" w:rsidRPr="00054175">
        <w:rPr>
          <w:rFonts w:asciiTheme="minorHAnsi" w:eastAsia="Calibri" w:hAnsiTheme="minorHAnsi" w:cstheme="minorHAnsi"/>
          <w:lang w:eastAsia="en-US"/>
        </w:rPr>
        <w:t>representant</w:t>
      </w:r>
      <w:r w:rsidR="000536EC" w:rsidRPr="00054175">
        <w:rPr>
          <w:rFonts w:asciiTheme="minorHAnsi" w:eastAsia="Calibri" w:hAnsiTheme="minorHAnsi" w:cstheme="minorHAnsi"/>
          <w:lang w:eastAsia="en-US"/>
        </w:rPr>
        <w:t xml:space="preserve">,  en obres similars a nivell de pressupost i objecte. 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 xml:space="preserve">2 punts </w:t>
      </w:r>
    </w:p>
    <w:p w14:paraId="4AF56D3D" w14:textId="77777777" w:rsidR="000536EC" w:rsidRPr="00054175" w:rsidRDefault="000536EC" w:rsidP="000536EC">
      <w:pPr>
        <w:spacing w:after="200" w:line="276" w:lineRule="auto"/>
        <w:ind w:left="1416" w:right="-285"/>
        <w:contextualSpacing/>
        <w:rPr>
          <w:rFonts w:asciiTheme="minorHAnsi" w:eastAsia="Calibri" w:hAnsiTheme="minorHAnsi" w:cstheme="minorHAnsi"/>
          <w:lang w:eastAsia="en-US"/>
        </w:rPr>
      </w:pPr>
    </w:p>
    <w:p w14:paraId="446CA23D" w14:textId="77777777" w:rsidR="000536EC" w:rsidRPr="00054175" w:rsidRDefault="000536EC" w:rsidP="005166B1">
      <w:pPr>
        <w:numPr>
          <w:ilvl w:val="0"/>
          <w:numId w:val="5"/>
        </w:numPr>
        <w:spacing w:after="200" w:line="276" w:lineRule="auto"/>
        <w:ind w:left="284"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54175">
        <w:rPr>
          <w:rFonts w:asciiTheme="minorHAnsi" w:eastAsia="Calibri" w:hAnsiTheme="minorHAnsi" w:cstheme="minorHAnsi"/>
          <w:b/>
          <w:bCs/>
          <w:lang w:eastAsia="en-US"/>
        </w:rPr>
        <w:t>Acreditació d’ experiència professional</w:t>
      </w:r>
      <w:r w:rsidRPr="00054175">
        <w:rPr>
          <w:rFonts w:asciiTheme="minorHAnsi" w:eastAsia="Calibri" w:hAnsiTheme="minorHAnsi" w:cstheme="minorHAnsi"/>
          <w:lang w:eastAsia="en-US"/>
        </w:rPr>
        <w:t xml:space="preserve">, amb un mínim de  3 obres similars a nivell de pressupost i objecte,  mitjançant certificats de bona execució,  del personal en plantilla i/o de les empreses subcontractades  per l’execució de les obres, a raó de la següent puntuació: </w:t>
      </w:r>
    </w:p>
    <w:p w14:paraId="790E6CBD" w14:textId="77777777" w:rsidR="00935FE0" w:rsidRPr="00054175" w:rsidRDefault="00935FE0" w:rsidP="000536EC">
      <w:pPr>
        <w:ind w:right="-285"/>
        <w:jc w:val="both"/>
        <w:rPr>
          <w:rFonts w:asciiTheme="minorHAnsi" w:hAnsiTheme="minorHAnsi" w:cstheme="minorHAnsi"/>
        </w:rPr>
      </w:pPr>
    </w:p>
    <w:p w14:paraId="65FB2D03" w14:textId="61FC3B15" w:rsidR="000536EC" w:rsidRPr="00054175" w:rsidRDefault="005166B1" w:rsidP="005166B1">
      <w:pPr>
        <w:spacing w:after="200" w:line="276" w:lineRule="auto"/>
        <w:ind w:right="-285"/>
        <w:contextualSpacing/>
        <w:rPr>
          <w:rFonts w:asciiTheme="minorHAnsi" w:eastAsia="Calibri" w:hAnsiTheme="minorHAnsi" w:cstheme="minorHAnsi"/>
          <w:b/>
          <w:bCs/>
          <w:lang w:eastAsia="en-US"/>
        </w:rPr>
      </w:pPr>
      <w:r w:rsidRPr="00054175">
        <w:rPr>
          <w:rFonts w:asciiTheme="minorHAnsi" w:eastAsia="MS Gothic" w:hAnsiTheme="minorHAnsi" w:cstheme="minorHAnsi"/>
          <w:b/>
          <w:bCs/>
        </w:rPr>
        <w:t xml:space="preserve"> </w:t>
      </w:r>
      <w:r w:rsidRPr="00054175">
        <w:rPr>
          <w:rFonts w:ascii="Segoe UI Symbol" w:eastAsia="MS Gothic" w:hAnsi="Segoe UI Symbol" w:cs="Segoe UI Symbol"/>
          <w:b/>
          <w:bCs/>
        </w:rPr>
        <w:t>☐</w:t>
      </w:r>
      <w:r w:rsidRPr="00054175">
        <w:rPr>
          <w:rFonts w:asciiTheme="minorHAnsi" w:eastAsia="MS Gothic" w:hAnsiTheme="minorHAnsi" w:cstheme="minorHAnsi"/>
          <w:b/>
          <w:bCs/>
        </w:rPr>
        <w:t xml:space="preserve"> Instal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 xml:space="preserve">·lacions  : 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ab/>
        <w:t>2 punts</w:t>
      </w:r>
    </w:p>
    <w:p w14:paraId="6FFAC70C" w14:textId="68CE9E87" w:rsidR="000536EC" w:rsidRPr="00054175" w:rsidRDefault="005166B1" w:rsidP="005166B1">
      <w:pPr>
        <w:spacing w:after="200" w:line="276" w:lineRule="auto"/>
        <w:ind w:right="-285"/>
        <w:contextualSpacing/>
        <w:rPr>
          <w:rFonts w:asciiTheme="minorHAnsi" w:eastAsia="Calibri" w:hAnsiTheme="minorHAnsi" w:cstheme="minorHAnsi"/>
          <w:b/>
          <w:bCs/>
          <w:lang w:eastAsia="en-US"/>
        </w:rPr>
      </w:pPr>
      <w:r w:rsidRPr="00054175">
        <w:rPr>
          <w:rFonts w:asciiTheme="minorHAnsi" w:eastAsia="MS Gothic" w:hAnsiTheme="minorHAnsi" w:cstheme="minorHAnsi"/>
          <w:b/>
          <w:bCs/>
        </w:rPr>
        <w:t xml:space="preserve"> </w:t>
      </w:r>
      <w:r w:rsidRPr="00054175">
        <w:rPr>
          <w:rFonts w:ascii="Segoe UI Symbol" w:eastAsia="MS Gothic" w:hAnsi="Segoe UI Symbol" w:cs="Segoe UI Symbol"/>
          <w:b/>
          <w:bCs/>
        </w:rPr>
        <w:t>☐</w:t>
      </w:r>
      <w:r w:rsidRPr="00054175">
        <w:rPr>
          <w:rFonts w:asciiTheme="minorHAnsi" w:eastAsia="MS Gothic" w:hAnsiTheme="minorHAnsi" w:cstheme="minorHAnsi"/>
          <w:b/>
          <w:bCs/>
        </w:rPr>
        <w:t xml:space="preserve"> 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 xml:space="preserve">Fusteria interior: 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ab/>
        <w:t xml:space="preserve">2 punts </w:t>
      </w:r>
    </w:p>
    <w:p w14:paraId="02B2FF70" w14:textId="1F44F5A6" w:rsidR="000536EC" w:rsidRPr="00054175" w:rsidRDefault="005166B1" w:rsidP="005166B1">
      <w:pPr>
        <w:spacing w:after="200" w:line="276" w:lineRule="auto"/>
        <w:ind w:right="-285"/>
        <w:contextualSpacing/>
        <w:rPr>
          <w:rFonts w:asciiTheme="minorHAnsi" w:eastAsia="Calibri" w:hAnsiTheme="minorHAnsi" w:cstheme="minorHAnsi"/>
          <w:b/>
          <w:bCs/>
          <w:lang w:eastAsia="en-US"/>
        </w:rPr>
      </w:pPr>
      <w:r w:rsidRPr="00054175">
        <w:rPr>
          <w:rFonts w:asciiTheme="minorHAnsi" w:eastAsia="MS Gothic" w:hAnsiTheme="minorHAnsi" w:cstheme="minorHAnsi"/>
          <w:b/>
          <w:bCs/>
        </w:rPr>
        <w:lastRenderedPageBreak/>
        <w:t xml:space="preserve"> </w:t>
      </w:r>
      <w:r w:rsidRPr="00054175">
        <w:rPr>
          <w:rFonts w:ascii="Segoe UI Symbol" w:eastAsia="MS Gothic" w:hAnsi="Segoe UI Symbol" w:cs="Segoe UI Symbol"/>
          <w:b/>
          <w:bCs/>
        </w:rPr>
        <w:t>☐</w:t>
      </w:r>
      <w:r w:rsidRPr="00054175">
        <w:rPr>
          <w:rFonts w:asciiTheme="minorHAnsi" w:eastAsia="MS Gothic" w:hAnsiTheme="minorHAnsi" w:cstheme="minorHAnsi"/>
          <w:b/>
          <w:bCs/>
        </w:rPr>
        <w:t xml:space="preserve"> 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 xml:space="preserve">Fusteria exterior: 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ab/>
        <w:t xml:space="preserve">2 punts </w:t>
      </w:r>
    </w:p>
    <w:p w14:paraId="27FE2AB4" w14:textId="7382FB2D" w:rsidR="000536EC" w:rsidRPr="00054175" w:rsidRDefault="005166B1" w:rsidP="005166B1">
      <w:pPr>
        <w:spacing w:after="200" w:line="276" w:lineRule="auto"/>
        <w:ind w:right="-285"/>
        <w:contextualSpacing/>
        <w:rPr>
          <w:rFonts w:asciiTheme="minorHAnsi" w:eastAsia="Calibri" w:hAnsiTheme="minorHAnsi" w:cstheme="minorHAnsi"/>
          <w:b/>
          <w:bCs/>
          <w:lang w:eastAsia="en-US"/>
        </w:rPr>
      </w:pPr>
      <w:r w:rsidRPr="00054175">
        <w:rPr>
          <w:rFonts w:asciiTheme="minorHAnsi" w:eastAsia="MS Gothic" w:hAnsiTheme="minorHAnsi" w:cstheme="minorHAnsi"/>
          <w:b/>
          <w:bCs/>
        </w:rPr>
        <w:t xml:space="preserve"> </w:t>
      </w:r>
      <w:r w:rsidRPr="00054175">
        <w:rPr>
          <w:rFonts w:ascii="Segoe UI Symbol" w:eastAsia="MS Gothic" w:hAnsi="Segoe UI Symbol" w:cs="Segoe UI Symbol"/>
          <w:b/>
          <w:bCs/>
        </w:rPr>
        <w:t>☐</w:t>
      </w:r>
      <w:r w:rsidRPr="00054175">
        <w:rPr>
          <w:rFonts w:asciiTheme="minorHAnsi" w:eastAsia="MS Gothic" w:hAnsiTheme="minorHAnsi" w:cstheme="minorHAnsi"/>
          <w:b/>
          <w:bCs/>
        </w:rPr>
        <w:t xml:space="preserve"> </w:t>
      </w:r>
      <w:proofErr w:type="spellStart"/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>Paleteria</w:t>
      </w:r>
      <w:proofErr w:type="spellEnd"/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 xml:space="preserve"> :</w:t>
      </w:r>
      <w:r w:rsidRPr="0005417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4C2480" w:rsidRPr="00054175">
        <w:rPr>
          <w:rFonts w:asciiTheme="minorHAnsi" w:eastAsia="Calibri" w:hAnsiTheme="minorHAnsi" w:cstheme="minorHAnsi"/>
          <w:b/>
          <w:bCs/>
          <w:lang w:eastAsia="en-US"/>
        </w:rPr>
        <w:t xml:space="preserve">  </w:t>
      </w:r>
      <w:r w:rsidR="000536EC" w:rsidRPr="00054175">
        <w:rPr>
          <w:rFonts w:asciiTheme="minorHAnsi" w:eastAsia="Calibri" w:hAnsiTheme="minorHAnsi" w:cstheme="minorHAnsi"/>
          <w:b/>
          <w:bCs/>
          <w:lang w:eastAsia="en-US"/>
        </w:rPr>
        <w:t xml:space="preserve">2 punts </w:t>
      </w:r>
    </w:p>
    <w:p w14:paraId="0BE0557A" w14:textId="77777777" w:rsidR="000536EC" w:rsidRPr="00054175" w:rsidRDefault="000536EC" w:rsidP="00CA7E0E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1CAAC7AD" w14:textId="3341140C" w:rsidR="005166B1" w:rsidRPr="00054175" w:rsidRDefault="004C2480" w:rsidP="004C248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54175">
        <w:rPr>
          <w:rFonts w:asciiTheme="minorHAnsi" w:hAnsiTheme="minorHAnsi" w:cstheme="minorHAnsi"/>
          <w:b/>
        </w:rPr>
        <w:t xml:space="preserve">- </w:t>
      </w:r>
      <w:r w:rsidR="005166B1" w:rsidRPr="00054175">
        <w:rPr>
          <w:rFonts w:asciiTheme="minorHAnsi" w:hAnsiTheme="minorHAnsi" w:cstheme="minorHAnsi"/>
          <w:b/>
        </w:rPr>
        <w:t xml:space="preserve">Reducció del termini d’execució, fins a 10 punts </w:t>
      </w:r>
    </w:p>
    <w:p w14:paraId="5EBB0938" w14:textId="77777777" w:rsidR="005166B1" w:rsidRPr="00054175" w:rsidRDefault="005166B1" w:rsidP="005166B1">
      <w:pPr>
        <w:jc w:val="both"/>
        <w:rPr>
          <w:rFonts w:asciiTheme="minorHAnsi" w:hAnsiTheme="minorHAnsi" w:cstheme="minorHAnsi"/>
          <w:b/>
          <w:u w:val="single"/>
        </w:rPr>
      </w:pPr>
    </w:p>
    <w:p w14:paraId="485D8D39" w14:textId="22051924" w:rsidR="005166B1" w:rsidRPr="00054175" w:rsidRDefault="005166B1" w:rsidP="005166B1">
      <w:pPr>
        <w:jc w:val="both"/>
        <w:rPr>
          <w:rFonts w:asciiTheme="minorHAnsi" w:hAnsiTheme="minorHAnsi" w:cstheme="minorHAnsi"/>
          <w:b/>
        </w:rPr>
      </w:pPr>
      <w:r w:rsidRPr="00054175">
        <w:rPr>
          <w:rFonts w:asciiTheme="minorHAnsi" w:hAnsiTheme="minorHAnsi" w:cstheme="minorHAnsi"/>
          <w:b/>
        </w:rPr>
        <w:t xml:space="preserve">Termini total en mesos  </w:t>
      </w:r>
      <w:r w:rsidRPr="00054175">
        <w:rPr>
          <w:rFonts w:asciiTheme="minorHAnsi" w:hAnsiTheme="minorHAnsi" w:cstheme="minorHAnsi"/>
          <w:b/>
        </w:rPr>
        <w:tab/>
      </w:r>
      <w:r w:rsidRPr="00054175">
        <w:rPr>
          <w:rFonts w:asciiTheme="minorHAnsi" w:hAnsiTheme="minorHAnsi" w:cstheme="minorHAnsi"/>
          <w:b/>
        </w:rPr>
        <w:tab/>
        <w:t xml:space="preserve">PUNTS </w:t>
      </w:r>
    </w:p>
    <w:p w14:paraId="47FFA26B" w14:textId="77777777" w:rsidR="005166B1" w:rsidRPr="00054175" w:rsidRDefault="005166B1" w:rsidP="005166B1">
      <w:pPr>
        <w:jc w:val="both"/>
        <w:rPr>
          <w:rFonts w:asciiTheme="minorHAnsi" w:hAnsiTheme="minorHAnsi" w:cstheme="minorHAnsi"/>
          <w:b/>
          <w:u w:val="single"/>
        </w:rPr>
      </w:pPr>
    </w:p>
    <w:p w14:paraId="3506AD20" w14:textId="098667ED" w:rsidR="005166B1" w:rsidRPr="00054175" w:rsidRDefault="005166B1" w:rsidP="005166B1">
      <w:pPr>
        <w:tabs>
          <w:tab w:val="left" w:pos="1560"/>
        </w:tabs>
        <w:spacing w:line="360" w:lineRule="auto"/>
        <w:jc w:val="both"/>
        <w:rPr>
          <w:rFonts w:asciiTheme="minorHAnsi" w:hAnsiTheme="minorHAnsi" w:cstheme="minorHAnsi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   </w:t>
      </w:r>
      <w:r w:rsidRPr="00054175">
        <w:rPr>
          <w:rFonts w:asciiTheme="minorHAnsi" w:hAnsiTheme="minorHAnsi" w:cstheme="minorHAnsi"/>
        </w:rPr>
        <w:t xml:space="preserve">6     mesos </w:t>
      </w:r>
      <w:r w:rsidRPr="00054175">
        <w:rPr>
          <w:rFonts w:asciiTheme="minorHAnsi" w:hAnsiTheme="minorHAnsi" w:cstheme="minorHAnsi"/>
        </w:rPr>
        <w:tab/>
        <w:t>------------------</w:t>
      </w:r>
      <w:r w:rsidRPr="00054175">
        <w:rPr>
          <w:rFonts w:asciiTheme="minorHAnsi" w:hAnsiTheme="minorHAnsi" w:cstheme="minorHAnsi"/>
        </w:rPr>
        <w:tab/>
      </w:r>
      <w:r w:rsidRPr="00054175">
        <w:rPr>
          <w:rFonts w:asciiTheme="minorHAnsi" w:hAnsiTheme="minorHAnsi" w:cstheme="minorHAnsi"/>
          <w:b/>
        </w:rPr>
        <w:t>0 punts</w:t>
      </w:r>
      <w:r w:rsidRPr="00054175">
        <w:rPr>
          <w:rFonts w:asciiTheme="minorHAnsi" w:hAnsiTheme="minorHAnsi" w:cstheme="minorHAnsi"/>
        </w:rPr>
        <w:t xml:space="preserve"> </w:t>
      </w:r>
    </w:p>
    <w:p w14:paraId="5C2C7EB0" w14:textId="5A2E6D3E" w:rsidR="005166B1" w:rsidRPr="00054175" w:rsidRDefault="005166B1" w:rsidP="005166B1">
      <w:pPr>
        <w:tabs>
          <w:tab w:val="left" w:pos="1560"/>
        </w:tabs>
        <w:spacing w:line="360" w:lineRule="auto"/>
        <w:jc w:val="both"/>
        <w:rPr>
          <w:rFonts w:asciiTheme="minorHAnsi" w:hAnsiTheme="minorHAnsi" w:cstheme="minorHAnsi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   </w:t>
      </w:r>
      <w:r w:rsidRPr="00054175">
        <w:rPr>
          <w:rFonts w:asciiTheme="minorHAnsi" w:hAnsiTheme="minorHAnsi" w:cstheme="minorHAnsi"/>
        </w:rPr>
        <w:t xml:space="preserve">5,5 mesos   --------------------  </w:t>
      </w:r>
      <w:r w:rsidRPr="00054175">
        <w:rPr>
          <w:rFonts w:asciiTheme="minorHAnsi" w:hAnsiTheme="minorHAnsi" w:cstheme="minorHAnsi"/>
          <w:b/>
        </w:rPr>
        <w:t>5 punts</w:t>
      </w:r>
    </w:p>
    <w:p w14:paraId="32050C84" w14:textId="767F6475" w:rsidR="005166B1" w:rsidRPr="00054175" w:rsidRDefault="005166B1" w:rsidP="005166B1">
      <w:pPr>
        <w:tabs>
          <w:tab w:val="left" w:pos="1560"/>
        </w:tabs>
        <w:spacing w:line="360" w:lineRule="auto"/>
        <w:jc w:val="both"/>
        <w:rPr>
          <w:rFonts w:asciiTheme="minorHAnsi" w:hAnsiTheme="minorHAnsi" w:cstheme="minorHAnsi"/>
        </w:rPr>
      </w:pPr>
      <w:r w:rsidRPr="00054175">
        <w:rPr>
          <w:rFonts w:ascii="Segoe UI Symbol" w:eastAsia="MS Gothic" w:hAnsi="Segoe UI Symbol" w:cs="Segoe UI Symbol"/>
        </w:rPr>
        <w:t>☐</w:t>
      </w:r>
      <w:r w:rsidRPr="00054175">
        <w:rPr>
          <w:rFonts w:asciiTheme="minorHAnsi" w:eastAsia="MS Gothic" w:hAnsiTheme="minorHAnsi" w:cstheme="minorHAnsi"/>
        </w:rPr>
        <w:t xml:space="preserve">    </w:t>
      </w:r>
      <w:r w:rsidRPr="00054175">
        <w:rPr>
          <w:rFonts w:asciiTheme="minorHAnsi" w:hAnsiTheme="minorHAnsi" w:cstheme="minorHAnsi"/>
        </w:rPr>
        <w:t>5     mesos</w:t>
      </w:r>
      <w:r w:rsidRPr="00054175">
        <w:rPr>
          <w:rFonts w:asciiTheme="minorHAnsi" w:hAnsiTheme="minorHAnsi" w:cstheme="minorHAnsi"/>
        </w:rPr>
        <w:tab/>
        <w:t xml:space="preserve">------------------- </w:t>
      </w:r>
      <w:r w:rsidRPr="00054175">
        <w:rPr>
          <w:rFonts w:asciiTheme="minorHAnsi" w:hAnsiTheme="minorHAnsi" w:cstheme="minorHAnsi"/>
          <w:b/>
        </w:rPr>
        <w:t>10 punts</w:t>
      </w:r>
      <w:r w:rsidRPr="00054175">
        <w:rPr>
          <w:rFonts w:asciiTheme="minorHAnsi" w:hAnsiTheme="minorHAnsi" w:cstheme="minorHAnsi"/>
        </w:rPr>
        <w:t xml:space="preserve"> </w:t>
      </w:r>
    </w:p>
    <w:p w14:paraId="409C237E" w14:textId="77777777" w:rsidR="000536EC" w:rsidRPr="00054175" w:rsidRDefault="000536EC" w:rsidP="00CA7E0E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6590F7AF" w14:textId="38481819" w:rsidR="005166B1" w:rsidRPr="00054175" w:rsidRDefault="004F3EE7" w:rsidP="005166B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54175">
        <w:rPr>
          <w:rFonts w:asciiTheme="minorHAnsi" w:hAnsiTheme="minorHAnsi" w:cstheme="minorHAnsi"/>
          <w:b/>
        </w:rPr>
        <w:t xml:space="preserve">- </w:t>
      </w:r>
      <w:r w:rsidR="005166B1" w:rsidRPr="00054175">
        <w:rPr>
          <w:rFonts w:asciiTheme="minorHAnsi" w:hAnsiTheme="minorHAnsi" w:cstheme="minorHAnsi"/>
          <w:b/>
        </w:rPr>
        <w:t xml:space="preserve">Millores tècniques a l’ execució, fins a 18 punts </w:t>
      </w:r>
    </w:p>
    <w:p w14:paraId="2803AB03" w14:textId="77777777" w:rsidR="004367A2" w:rsidRPr="00054175" w:rsidRDefault="004367A2" w:rsidP="0094302F">
      <w:pPr>
        <w:spacing w:line="360" w:lineRule="auto"/>
        <w:ind w:right="-285"/>
        <w:jc w:val="both"/>
        <w:rPr>
          <w:rFonts w:asciiTheme="minorHAnsi" w:hAnsiTheme="minorHAnsi" w:cstheme="minorHAnsi"/>
          <w:b/>
          <w:iCs/>
        </w:rPr>
      </w:pPr>
    </w:p>
    <w:p w14:paraId="2FC466C3" w14:textId="174296DB" w:rsidR="001E7946" w:rsidRPr="00054175" w:rsidRDefault="004367A2" w:rsidP="001E7946">
      <w:pPr>
        <w:pStyle w:val="Prrafodelista"/>
        <w:numPr>
          <w:ilvl w:val="0"/>
          <w:numId w:val="1"/>
        </w:numPr>
        <w:ind w:left="0" w:right="-285" w:firstLine="0"/>
        <w:rPr>
          <w:rFonts w:asciiTheme="minorHAnsi" w:hAnsiTheme="minorHAnsi" w:cstheme="minorHAnsi"/>
          <w:u w:val="single"/>
        </w:rPr>
      </w:pPr>
      <w:r w:rsidRPr="00054175">
        <w:rPr>
          <w:rFonts w:asciiTheme="minorHAnsi" w:hAnsiTheme="minorHAnsi" w:cstheme="minorHAnsi"/>
          <w:b/>
          <w:bCs/>
          <w:u w:val="single"/>
        </w:rPr>
        <w:t>Millora 1 :</w:t>
      </w:r>
      <w:r w:rsidRPr="00054175">
        <w:rPr>
          <w:rFonts w:asciiTheme="minorHAnsi" w:hAnsiTheme="minorHAnsi" w:cstheme="minorHAnsi"/>
        </w:rPr>
        <w:t xml:space="preserve">  </w:t>
      </w:r>
      <w:r w:rsidRPr="00054175">
        <w:rPr>
          <w:rFonts w:asciiTheme="minorHAnsi" w:eastAsia="Calibri" w:hAnsiTheme="minorHAnsi" w:cstheme="minorHAnsi"/>
          <w:b/>
          <w:lang w:eastAsia="en-US"/>
        </w:rPr>
        <w:t>Puntuació:</w:t>
      </w:r>
      <w:r w:rsidRPr="00054175">
        <w:rPr>
          <w:rFonts w:asciiTheme="minorHAnsi" w:eastAsia="Calibri" w:hAnsiTheme="minorHAnsi" w:cstheme="minorHAnsi"/>
          <w:lang w:eastAsia="en-US"/>
        </w:rPr>
        <w:t xml:space="preserve"> </w:t>
      </w:r>
      <w:r w:rsidR="00D32ED3" w:rsidRPr="00054175">
        <w:rPr>
          <w:rFonts w:asciiTheme="minorHAnsi" w:eastAsia="Calibri" w:hAnsiTheme="minorHAnsi" w:cstheme="minorHAnsi"/>
          <w:b/>
          <w:lang w:eastAsia="en-US"/>
        </w:rPr>
        <w:t>11</w:t>
      </w:r>
      <w:r w:rsidRPr="00054175">
        <w:rPr>
          <w:rFonts w:asciiTheme="minorHAnsi" w:eastAsia="Calibri" w:hAnsiTheme="minorHAnsi" w:cstheme="minorHAnsi"/>
          <w:b/>
          <w:lang w:eastAsia="en-US"/>
        </w:rPr>
        <w:t xml:space="preserve"> punts</w:t>
      </w:r>
    </w:p>
    <w:p w14:paraId="54750CBE" w14:textId="77777777" w:rsidR="000F7FB2" w:rsidRPr="00054175" w:rsidRDefault="000F7FB2" w:rsidP="000F7FB2">
      <w:pPr>
        <w:pStyle w:val="Prrafodelista"/>
        <w:ind w:left="0" w:right="-285"/>
        <w:rPr>
          <w:rFonts w:asciiTheme="minorHAnsi" w:hAnsiTheme="minorHAnsi" w:cstheme="minorHAnsi"/>
          <w:u w:val="single"/>
        </w:rPr>
      </w:pPr>
    </w:p>
    <w:p w14:paraId="4A35F969" w14:textId="77777777" w:rsidR="000F7FB2" w:rsidRPr="00054175" w:rsidRDefault="000F7FB2" w:rsidP="000F7FB2">
      <w:p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54175">
        <w:rPr>
          <w:rFonts w:asciiTheme="minorHAnsi" w:eastAsia="Calibri" w:hAnsiTheme="minorHAnsi" w:cstheme="minorHAnsi"/>
          <w:lang w:eastAsia="en-US"/>
        </w:rPr>
        <w:t xml:space="preserve">Treballs de rehabilitació de la façana Nord- Oest, consistents en: </w:t>
      </w:r>
    </w:p>
    <w:p w14:paraId="13AE20CA" w14:textId="77777777" w:rsidR="000F7FB2" w:rsidRPr="00054175" w:rsidRDefault="000F7FB2" w:rsidP="000F7FB2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Muntatge i desmuntatge de bastida tubular metàl·lica fixa formada per bastiments de 70 cm i alçària &lt;= 200 cm, amb bases regulables, tubs travessers, tubs de </w:t>
      </w:r>
      <w:proofErr w:type="spellStart"/>
      <w:r w:rsidRPr="00054175">
        <w:rPr>
          <w:rFonts w:asciiTheme="minorHAnsi" w:eastAsia="Calibri" w:hAnsiTheme="minorHAnsi" w:cstheme="minorHAnsi"/>
          <w:i/>
          <w:iCs/>
          <w:lang w:eastAsia="en-US"/>
        </w:rPr>
        <w:t>travament</w:t>
      </w:r>
      <w:proofErr w:type="spellEnd"/>
      <w:r w:rsidRPr="00054175">
        <w:rPr>
          <w:rFonts w:asciiTheme="minorHAnsi" w:eastAsia="Calibri" w:hAnsiTheme="minorHAnsi" w:cstheme="minorHAnsi"/>
          <w:i/>
          <w:iCs/>
          <w:lang w:eastAsia="en-US"/>
        </w:rPr>
        <w:t>, plataformes de treball d'amplària com a mínim de 60 cm, escales d'accés, baranes laterals, sòcols i xarxa de protecció de poliamida, col·locada a tota la cara exterior i amarradors cada 20 m2 de façana, inclosos tots els elements de senyalització normalitzats i el transport amb un recorregut total màxim de 20 km.</w:t>
      </w:r>
    </w:p>
    <w:p w14:paraId="1A2CB196" w14:textId="77777777" w:rsidR="000F7FB2" w:rsidRPr="00054175" w:rsidRDefault="000F7FB2" w:rsidP="000F7FB2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Amortització diària de bastida tubular metàl·lica fixa, formada per bastiments de 70 cm d'amplària i alçària &lt;= 200 cm, amb bases regulables, tubs travessers, tubs de </w:t>
      </w:r>
      <w:proofErr w:type="spellStart"/>
      <w:r w:rsidRPr="00054175">
        <w:rPr>
          <w:rFonts w:asciiTheme="minorHAnsi" w:eastAsia="Calibri" w:hAnsiTheme="minorHAnsi" w:cstheme="minorHAnsi"/>
          <w:i/>
          <w:iCs/>
          <w:lang w:eastAsia="en-US"/>
        </w:rPr>
        <w:t>travament</w:t>
      </w:r>
      <w:proofErr w:type="spellEnd"/>
      <w:r w:rsidRPr="00054175">
        <w:rPr>
          <w:rFonts w:asciiTheme="minorHAnsi" w:eastAsia="Calibri" w:hAnsiTheme="minorHAnsi" w:cstheme="minorHAnsi"/>
          <w:i/>
          <w:iCs/>
          <w:lang w:eastAsia="en-US"/>
        </w:rPr>
        <w:t>, plataformes de treball d'amplària com a mínim de 60 cm, escales d'accés, baranes laterals, sòcols i xarxa de protecció de poliamida col·locada a tota la cara exterior i amarradors cada 20 m2 de façana, inclosos tots els elements de senyalització normalitzats.</w:t>
      </w:r>
    </w:p>
    <w:p w14:paraId="3FA596EB" w14:textId="77777777" w:rsidR="000F7FB2" w:rsidRPr="00054175" w:rsidRDefault="000F7FB2" w:rsidP="000F7FB2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>Repicat de morters dels junts de parament de pedra, amb mitjans manuals i carrega de runa sobre camió o contenidor .</w:t>
      </w:r>
    </w:p>
    <w:p w14:paraId="4E9B7D87" w14:textId="77777777" w:rsidR="000F7FB2" w:rsidRPr="00054175" w:rsidRDefault="000F7FB2" w:rsidP="000F7FB2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Rejuntat de junts de parament vertical de paredat, amb morter de calç 1:4, </w:t>
      </w:r>
      <w:proofErr w:type="spellStart"/>
      <w:r w:rsidRPr="00054175">
        <w:rPr>
          <w:rFonts w:asciiTheme="minorHAnsi" w:eastAsia="Calibri" w:hAnsiTheme="minorHAnsi" w:cstheme="minorHAnsi"/>
          <w:i/>
          <w:iCs/>
          <w:lang w:eastAsia="en-US"/>
        </w:rPr>
        <w:t>colorejat</w:t>
      </w:r>
      <w:proofErr w:type="spellEnd"/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, elaborat en obra amb formigonera de 165 l, amb buidat i neteja prèvia del material existent als junts </w:t>
      </w:r>
    </w:p>
    <w:p w14:paraId="3E2B7ACF" w14:textId="77777777" w:rsidR="000F7FB2" w:rsidRPr="00054175" w:rsidRDefault="000F7FB2" w:rsidP="000F7FB2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lastRenderedPageBreak/>
        <w:t xml:space="preserve">Restauració balcons exteriors façana , amb restauració llosana , raspat i pintat de les baranes metàl·liques </w:t>
      </w:r>
    </w:p>
    <w:p w14:paraId="25133E14" w14:textId="77777777" w:rsidR="000F7FB2" w:rsidRPr="00054175" w:rsidRDefault="000F7FB2" w:rsidP="000F7FB2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>Revestiment exterior amb col·locació de malla i amb morter de calç acabat remolinat .</w:t>
      </w:r>
    </w:p>
    <w:p w14:paraId="6E4147CD" w14:textId="77777777" w:rsidR="000F7FB2" w:rsidRPr="00054175" w:rsidRDefault="000F7FB2" w:rsidP="000F7FB2">
      <w:p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b/>
          <w:bCs/>
          <w:color w:val="FF0000"/>
          <w:lang w:eastAsia="en-US"/>
        </w:rPr>
      </w:pPr>
      <w:r w:rsidRPr="00054175">
        <w:rPr>
          <w:rFonts w:asciiTheme="minorHAnsi" w:eastAsia="Calibri" w:hAnsiTheme="minorHAnsi" w:cstheme="minorHAnsi"/>
          <w:lang w:eastAsia="en-US"/>
        </w:rPr>
        <w:t xml:space="preserve">Valoració econòmica de  11.220,33 € IVA inclòs </w:t>
      </w:r>
      <w:r w:rsidRPr="00054175">
        <w:rPr>
          <w:rFonts w:asciiTheme="minorHAnsi" w:eastAsia="Calibri" w:hAnsiTheme="minorHAnsi" w:cstheme="minorHAnsi"/>
          <w:b/>
          <w:bCs/>
          <w:color w:val="FF0000"/>
          <w:lang w:eastAsia="en-US"/>
        </w:rPr>
        <w:t xml:space="preserve"> </w:t>
      </w:r>
    </w:p>
    <w:p w14:paraId="2283218B" w14:textId="77777777" w:rsidR="003274FE" w:rsidRPr="00054175" w:rsidRDefault="003274FE" w:rsidP="003274FE">
      <w:pPr>
        <w:ind w:right="-1"/>
        <w:rPr>
          <w:rFonts w:asciiTheme="minorHAnsi" w:hAnsiTheme="minorHAnsi" w:cstheme="minorHAnsi"/>
        </w:rPr>
      </w:pPr>
    </w:p>
    <w:p w14:paraId="1BAA9FF3" w14:textId="5D4C5202" w:rsidR="000E31A8" w:rsidRPr="00054175" w:rsidRDefault="000E31A8" w:rsidP="000E31A8">
      <w:pPr>
        <w:pStyle w:val="Prrafodelista"/>
        <w:numPr>
          <w:ilvl w:val="0"/>
          <w:numId w:val="1"/>
        </w:numPr>
        <w:ind w:left="0" w:right="-285" w:firstLine="0"/>
        <w:rPr>
          <w:rFonts w:asciiTheme="minorHAnsi" w:hAnsiTheme="minorHAnsi" w:cstheme="minorHAnsi"/>
          <w:u w:val="single"/>
        </w:rPr>
      </w:pPr>
      <w:r w:rsidRPr="00054175">
        <w:rPr>
          <w:rFonts w:asciiTheme="minorHAnsi" w:hAnsiTheme="minorHAnsi" w:cstheme="minorHAnsi"/>
          <w:b/>
          <w:bCs/>
          <w:u w:val="single"/>
        </w:rPr>
        <w:t>Millora 2 :</w:t>
      </w:r>
      <w:r w:rsidR="004367A2" w:rsidRPr="00054175">
        <w:rPr>
          <w:rFonts w:asciiTheme="minorHAnsi" w:hAnsiTheme="minorHAnsi" w:cstheme="minorHAnsi"/>
          <w:b/>
          <w:bCs/>
        </w:rPr>
        <w:t xml:space="preserve">   </w:t>
      </w:r>
      <w:r w:rsidR="004367A2" w:rsidRPr="00054175">
        <w:rPr>
          <w:rFonts w:asciiTheme="minorHAnsi" w:eastAsia="Calibri" w:hAnsiTheme="minorHAnsi" w:cstheme="minorHAnsi"/>
          <w:b/>
          <w:bCs/>
          <w:lang w:eastAsia="en-US"/>
        </w:rPr>
        <w:t>Puntuació</w:t>
      </w:r>
      <w:r w:rsidR="004367A2" w:rsidRPr="00054175">
        <w:rPr>
          <w:rFonts w:asciiTheme="minorHAnsi" w:eastAsia="Calibri" w:hAnsiTheme="minorHAnsi" w:cstheme="minorHAnsi"/>
          <w:b/>
          <w:lang w:eastAsia="en-US"/>
        </w:rPr>
        <w:t>:</w:t>
      </w:r>
      <w:r w:rsidR="00BF77C6" w:rsidRPr="00054175">
        <w:rPr>
          <w:rFonts w:asciiTheme="minorHAnsi" w:eastAsia="Calibri" w:hAnsiTheme="minorHAnsi" w:cstheme="minorHAnsi"/>
          <w:lang w:eastAsia="en-US"/>
        </w:rPr>
        <w:t xml:space="preserve"> </w:t>
      </w:r>
      <w:r w:rsidR="000536EC" w:rsidRPr="00054175">
        <w:rPr>
          <w:rFonts w:asciiTheme="minorHAnsi" w:eastAsia="Calibri" w:hAnsiTheme="minorHAnsi" w:cstheme="minorHAnsi"/>
          <w:b/>
          <w:lang w:eastAsia="en-US"/>
        </w:rPr>
        <w:t xml:space="preserve"> 7</w:t>
      </w:r>
      <w:r w:rsidR="00BF77C6" w:rsidRPr="00054175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4367A2" w:rsidRPr="00054175">
        <w:rPr>
          <w:rFonts w:asciiTheme="minorHAnsi" w:eastAsia="Calibri" w:hAnsiTheme="minorHAnsi" w:cstheme="minorHAnsi"/>
          <w:b/>
          <w:lang w:eastAsia="en-US"/>
        </w:rPr>
        <w:t>punts</w:t>
      </w:r>
    </w:p>
    <w:p w14:paraId="7BC6E791" w14:textId="77777777" w:rsidR="000E31A8" w:rsidRPr="00054175" w:rsidRDefault="000E31A8" w:rsidP="000E31A8">
      <w:pPr>
        <w:pStyle w:val="Prrafodelista"/>
        <w:ind w:left="0" w:right="-285"/>
        <w:rPr>
          <w:rFonts w:asciiTheme="minorHAnsi" w:hAnsiTheme="minorHAnsi" w:cstheme="minorHAnsi"/>
          <w:u w:val="single"/>
        </w:rPr>
      </w:pPr>
    </w:p>
    <w:p w14:paraId="7D661DE9" w14:textId="77777777" w:rsidR="000536EC" w:rsidRPr="00054175" w:rsidRDefault="000536EC" w:rsidP="000536EC">
      <w:p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54175">
        <w:rPr>
          <w:rFonts w:asciiTheme="minorHAnsi" w:eastAsia="Calibri" w:hAnsiTheme="minorHAnsi" w:cstheme="minorHAnsi"/>
          <w:lang w:eastAsia="en-US"/>
        </w:rPr>
        <w:t xml:space="preserve">Treballs de rehabilitació de la façana Nord, consistents en: </w:t>
      </w:r>
    </w:p>
    <w:p w14:paraId="51966636" w14:textId="77777777" w:rsidR="000536EC" w:rsidRPr="00054175" w:rsidRDefault="000536EC" w:rsidP="000536EC">
      <w:p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11DBF51F" w14:textId="77777777" w:rsidR="000536EC" w:rsidRPr="00054175" w:rsidRDefault="000536EC" w:rsidP="000536EC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Muntatge i desmuntatge de bastida tubular metàl·lica fixa formada per bastiments de 70 cm i alçària &lt;= 200 cm, amb bases regulables, tubs travessers, tubs de </w:t>
      </w:r>
      <w:proofErr w:type="spellStart"/>
      <w:r w:rsidRPr="00054175">
        <w:rPr>
          <w:rFonts w:asciiTheme="minorHAnsi" w:eastAsia="Calibri" w:hAnsiTheme="minorHAnsi" w:cstheme="minorHAnsi"/>
          <w:i/>
          <w:iCs/>
          <w:lang w:eastAsia="en-US"/>
        </w:rPr>
        <w:t>travament</w:t>
      </w:r>
      <w:proofErr w:type="spellEnd"/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, plataformes de treball d'amplària com a mínim de 60 cm, escales d'accés, baranes laterals, sòcols i xarxa de protecció de poliamida, col·locada a tota la cara exterior i amarradors cada 20 m2 de façana, inclosos tots els elements de senyalització normalitzats i el transport amb un recorregut total màxim de 20 km. </w:t>
      </w:r>
    </w:p>
    <w:p w14:paraId="3E574F06" w14:textId="77777777" w:rsidR="000536EC" w:rsidRPr="00054175" w:rsidRDefault="000536EC" w:rsidP="000536EC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Amortització diària de bastida tubular metàl·lica fixa, formada per bastiments de 70 cm d'amplària i alçària &lt;= 200 cm, amb bases regulables, tubs travessers, tubs de </w:t>
      </w:r>
      <w:proofErr w:type="spellStart"/>
      <w:r w:rsidRPr="00054175">
        <w:rPr>
          <w:rFonts w:asciiTheme="minorHAnsi" w:eastAsia="Calibri" w:hAnsiTheme="minorHAnsi" w:cstheme="minorHAnsi"/>
          <w:i/>
          <w:iCs/>
          <w:lang w:eastAsia="en-US"/>
        </w:rPr>
        <w:t>travament</w:t>
      </w:r>
      <w:proofErr w:type="spellEnd"/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, plataformes de treball d'amplària com a mínim de 60 cm, escales d'accés, baranes laterals, sòcols i xarxa de protecció de poliamida col·locada a tota la cara exterior i amarradors cada 20 m2 de façana, inclosos tots els elements de senyalització normalitzats. </w:t>
      </w:r>
    </w:p>
    <w:p w14:paraId="367F6BD4" w14:textId="77777777" w:rsidR="000536EC" w:rsidRPr="00054175" w:rsidRDefault="000536EC" w:rsidP="000536EC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Repicat de morters dels junts de parament de pedra, amb mitjans manuals i carrega de runa sobre camió o contenidor. </w:t>
      </w:r>
    </w:p>
    <w:p w14:paraId="515864E7" w14:textId="77777777" w:rsidR="000536EC" w:rsidRDefault="000536EC" w:rsidP="000536EC">
      <w:pPr>
        <w:numPr>
          <w:ilvl w:val="0"/>
          <w:numId w:val="4"/>
        </w:num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Rejuntat de junts de parament vertical de paredat, amb morter de calç 1:4, </w:t>
      </w:r>
      <w:proofErr w:type="spellStart"/>
      <w:r w:rsidRPr="00054175">
        <w:rPr>
          <w:rFonts w:asciiTheme="minorHAnsi" w:eastAsia="Calibri" w:hAnsiTheme="minorHAnsi" w:cstheme="minorHAnsi"/>
          <w:i/>
          <w:iCs/>
          <w:lang w:eastAsia="en-US"/>
        </w:rPr>
        <w:t>colorejat</w:t>
      </w:r>
      <w:proofErr w:type="spellEnd"/>
      <w:r w:rsidRPr="00054175">
        <w:rPr>
          <w:rFonts w:asciiTheme="minorHAnsi" w:eastAsia="Calibri" w:hAnsiTheme="minorHAnsi" w:cstheme="minorHAnsi"/>
          <w:i/>
          <w:iCs/>
          <w:lang w:eastAsia="en-US"/>
        </w:rPr>
        <w:t xml:space="preserve">, elaborat en obra amb formigonera de 165 l, amb buidat i neteja prèvia del material existent als junts. </w:t>
      </w:r>
    </w:p>
    <w:p w14:paraId="2C52A9F1" w14:textId="77777777" w:rsidR="00054175" w:rsidRPr="00054175" w:rsidRDefault="00054175" w:rsidP="00054175">
      <w:pPr>
        <w:spacing w:after="200" w:line="360" w:lineRule="auto"/>
        <w:ind w:left="1428" w:right="-285"/>
        <w:contextualSpacing/>
        <w:jc w:val="both"/>
        <w:rPr>
          <w:rFonts w:asciiTheme="minorHAnsi" w:eastAsia="Calibri" w:hAnsiTheme="minorHAnsi" w:cstheme="minorHAnsi"/>
          <w:i/>
          <w:iCs/>
          <w:lang w:eastAsia="en-US"/>
        </w:rPr>
      </w:pPr>
    </w:p>
    <w:p w14:paraId="5D7461DB" w14:textId="77777777" w:rsidR="00935FE0" w:rsidRDefault="000536EC" w:rsidP="00935FE0">
      <w:p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54175">
        <w:rPr>
          <w:rFonts w:asciiTheme="minorHAnsi" w:eastAsia="Calibri" w:hAnsiTheme="minorHAnsi" w:cstheme="minorHAnsi"/>
          <w:lang w:eastAsia="en-US"/>
        </w:rPr>
        <w:t xml:space="preserve">Valoració econòmica de 7.178,98 € IVA inclòs  </w:t>
      </w:r>
    </w:p>
    <w:p w14:paraId="53D50C9D" w14:textId="60F2CB76" w:rsidR="00054175" w:rsidRPr="00935FE0" w:rsidRDefault="00054175" w:rsidP="00935FE0">
      <w:pPr>
        <w:spacing w:after="200" w:line="360" w:lineRule="auto"/>
        <w:ind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54175">
        <w:rPr>
          <w:rFonts w:asciiTheme="minorHAnsi" w:hAnsiTheme="minorHAnsi" w:cstheme="minorHAnsi"/>
        </w:rPr>
        <w:t>Signatura del candidat,</w:t>
      </w:r>
    </w:p>
    <w:p w14:paraId="00F0258A" w14:textId="77777777" w:rsidR="000E31A8" w:rsidRPr="00054175" w:rsidRDefault="000E31A8" w:rsidP="000E31A8">
      <w:pPr>
        <w:pStyle w:val="Prrafodelista"/>
        <w:ind w:left="0" w:right="-285"/>
        <w:rPr>
          <w:rFonts w:asciiTheme="minorHAnsi" w:hAnsiTheme="minorHAnsi" w:cstheme="minorHAnsi"/>
          <w:u w:val="single"/>
        </w:rPr>
      </w:pPr>
    </w:p>
    <w:tbl>
      <w:tblPr>
        <w:tblW w:w="11907" w:type="dxa"/>
        <w:tblInd w:w="-17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907"/>
      </w:tblGrid>
      <w:tr w:rsidR="00054175" w:rsidRPr="00054175" w14:paraId="53464509" w14:textId="77777777" w:rsidTr="00054175">
        <w:trPr>
          <w:trHeight w:val="176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9E936" w14:textId="77777777" w:rsidR="00054175" w:rsidRPr="00054175" w:rsidRDefault="00054175" w:rsidP="00054175">
            <w:pPr>
              <w:pStyle w:val="NormalWeb"/>
              <w:widowControl w:val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54175">
              <w:rPr>
                <w:rFonts w:asciiTheme="minorHAnsi" w:hAnsiTheme="minorHAnsi" w:cstheme="minorHAnsi"/>
                <w:b/>
                <w:sz w:val="24"/>
              </w:rPr>
              <w:t>DOCUMENT SIGNAT ELECTRÒNICAMENT</w:t>
            </w:r>
          </w:p>
        </w:tc>
      </w:tr>
    </w:tbl>
    <w:p w14:paraId="49D3478E" w14:textId="3FF931A0" w:rsidR="00125545" w:rsidRPr="00054175" w:rsidRDefault="00BF77C6" w:rsidP="00BB7D2C">
      <w:pPr>
        <w:spacing w:after="200" w:line="276" w:lineRule="auto"/>
        <w:ind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54175">
        <w:rPr>
          <w:rFonts w:asciiTheme="minorHAnsi" w:eastAsia="Calibri" w:hAnsiTheme="minorHAnsi" w:cstheme="minorHAnsi"/>
          <w:lang w:eastAsia="en-US"/>
        </w:rPr>
        <w:lastRenderedPageBreak/>
        <w:t xml:space="preserve"> </w:t>
      </w:r>
    </w:p>
    <w:p w14:paraId="373DD53E" w14:textId="77777777" w:rsidR="00B32F69" w:rsidRPr="00054175" w:rsidRDefault="00B32F69" w:rsidP="00BB7D2C">
      <w:pPr>
        <w:spacing w:after="200" w:line="276" w:lineRule="auto"/>
        <w:ind w:right="-285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sectPr w:rsidR="00B32F69" w:rsidRPr="00054175" w:rsidSect="00CC3227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23BD"/>
    <w:multiLevelType w:val="hybridMultilevel"/>
    <w:tmpl w:val="1E1EDBCC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D12EEB"/>
    <w:multiLevelType w:val="hybridMultilevel"/>
    <w:tmpl w:val="5082EBE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306297"/>
    <w:multiLevelType w:val="hybridMultilevel"/>
    <w:tmpl w:val="65A26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13036"/>
    <w:multiLevelType w:val="hybridMultilevel"/>
    <w:tmpl w:val="943C5B5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7B2A17"/>
    <w:multiLevelType w:val="hybridMultilevel"/>
    <w:tmpl w:val="D41E3788"/>
    <w:lvl w:ilvl="0" w:tplc="80C8F5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3245E"/>
    <w:multiLevelType w:val="hybridMultilevel"/>
    <w:tmpl w:val="1B3E6C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8890">
    <w:abstractNumId w:val="0"/>
  </w:num>
  <w:num w:numId="2" w16cid:durableId="1667632269">
    <w:abstractNumId w:val="2"/>
  </w:num>
  <w:num w:numId="3" w16cid:durableId="2052875666">
    <w:abstractNumId w:val="5"/>
  </w:num>
  <w:num w:numId="4" w16cid:durableId="1892839762">
    <w:abstractNumId w:val="1"/>
  </w:num>
  <w:num w:numId="5" w16cid:durableId="149759386">
    <w:abstractNumId w:val="4"/>
  </w:num>
  <w:num w:numId="6" w16cid:durableId="185495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0E"/>
    <w:rsid w:val="000536EC"/>
    <w:rsid w:val="00054175"/>
    <w:rsid w:val="000622FA"/>
    <w:rsid w:val="000D44D5"/>
    <w:rsid w:val="000E31A8"/>
    <w:rsid w:val="000F0643"/>
    <w:rsid w:val="000F7FB2"/>
    <w:rsid w:val="001218D1"/>
    <w:rsid w:val="00125545"/>
    <w:rsid w:val="001A6B85"/>
    <w:rsid w:val="001E7946"/>
    <w:rsid w:val="00276C83"/>
    <w:rsid w:val="002F1917"/>
    <w:rsid w:val="00326B91"/>
    <w:rsid w:val="003274FE"/>
    <w:rsid w:val="003B61A2"/>
    <w:rsid w:val="004367A2"/>
    <w:rsid w:val="004601E7"/>
    <w:rsid w:val="004645CB"/>
    <w:rsid w:val="00465595"/>
    <w:rsid w:val="004C2480"/>
    <w:rsid w:val="004F3EE7"/>
    <w:rsid w:val="004F7386"/>
    <w:rsid w:val="005166B1"/>
    <w:rsid w:val="00577C90"/>
    <w:rsid w:val="00582AA5"/>
    <w:rsid w:val="005C6C72"/>
    <w:rsid w:val="0062052E"/>
    <w:rsid w:val="00641D5E"/>
    <w:rsid w:val="00650810"/>
    <w:rsid w:val="00673B95"/>
    <w:rsid w:val="00680835"/>
    <w:rsid w:val="007062C3"/>
    <w:rsid w:val="007072B0"/>
    <w:rsid w:val="00794ACC"/>
    <w:rsid w:val="007E5CDE"/>
    <w:rsid w:val="00872FFF"/>
    <w:rsid w:val="0089412A"/>
    <w:rsid w:val="008F518C"/>
    <w:rsid w:val="00926700"/>
    <w:rsid w:val="00935FE0"/>
    <w:rsid w:val="0094302F"/>
    <w:rsid w:val="00A42041"/>
    <w:rsid w:val="00B058AC"/>
    <w:rsid w:val="00B32F69"/>
    <w:rsid w:val="00B65CA6"/>
    <w:rsid w:val="00B851CA"/>
    <w:rsid w:val="00BB7D2C"/>
    <w:rsid w:val="00BE0227"/>
    <w:rsid w:val="00BF1A99"/>
    <w:rsid w:val="00BF77C6"/>
    <w:rsid w:val="00C57CAA"/>
    <w:rsid w:val="00C950E9"/>
    <w:rsid w:val="00CA0A6C"/>
    <w:rsid w:val="00CA7E0E"/>
    <w:rsid w:val="00CC3227"/>
    <w:rsid w:val="00D03490"/>
    <w:rsid w:val="00D32ED3"/>
    <w:rsid w:val="00D71B23"/>
    <w:rsid w:val="00DE28B8"/>
    <w:rsid w:val="00E8686A"/>
    <w:rsid w:val="00EA3360"/>
    <w:rsid w:val="00EF277A"/>
    <w:rsid w:val="00FA760D"/>
    <w:rsid w:val="00FB62E3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D979"/>
  <w15:docId w15:val="{09613296-A957-4E22-9934-11BB29A3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7E0E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CA7E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764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tif2</cp:lastModifiedBy>
  <cp:revision>5</cp:revision>
  <cp:lastPrinted>2024-03-21T08:42:00Z</cp:lastPrinted>
  <dcterms:created xsi:type="dcterms:W3CDTF">2024-03-21T08:43:00Z</dcterms:created>
  <dcterms:modified xsi:type="dcterms:W3CDTF">2024-03-22T08:32:00Z</dcterms:modified>
</cp:coreProperties>
</file>