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1A5E40">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1A5E40">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055CBD"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1A5E40">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1A5E40">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1A5E40">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1A5E40">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default" r:id="rId7"/>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CB5AC" w14:textId="77777777" w:rsidR="00055CBD" w:rsidRDefault="00055CBD" w:rsidP="00A81E4A">
      <w:pPr>
        <w:spacing w:after="0" w:line="240" w:lineRule="auto"/>
      </w:pPr>
      <w:r>
        <w:separator/>
      </w:r>
    </w:p>
  </w:endnote>
  <w:endnote w:type="continuationSeparator" w:id="0">
    <w:p w14:paraId="38630BD0" w14:textId="77777777" w:rsidR="00055CBD" w:rsidRDefault="00055CBD"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3A550" w14:textId="77777777" w:rsidR="00055CBD" w:rsidRDefault="00055CBD" w:rsidP="00A81E4A">
      <w:pPr>
        <w:spacing w:after="0" w:line="240" w:lineRule="auto"/>
      </w:pPr>
      <w:r>
        <w:separator/>
      </w:r>
    </w:p>
  </w:footnote>
  <w:footnote w:type="continuationSeparator" w:id="0">
    <w:p w14:paraId="509039E7" w14:textId="77777777" w:rsidR="00055CBD" w:rsidRDefault="00055CBD"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CF2" w14:textId="6B3E86B8" w:rsidR="00332D2C" w:rsidRDefault="002B5891" w:rsidP="00332D2C">
    <w:pPr>
      <w:pStyle w:val="Encabezado"/>
      <w:jc w:val="right"/>
      <w:rPr>
        <w:lang w:val="ca-ES"/>
      </w:rPr>
    </w:pPr>
    <w:r>
      <w:rPr>
        <w:noProof/>
      </w:rPr>
      <w:drawing>
        <wp:anchor distT="0" distB="0" distL="114300" distR="114300" simplePos="0" relativeHeight="251658240" behindDoc="0" locked="0" layoutInCell="1" allowOverlap="1" wp14:anchorId="1A850220" wp14:editId="20EB8422">
          <wp:simplePos x="0" y="0"/>
          <wp:positionH relativeFrom="margin">
            <wp:align>left</wp:align>
          </wp:positionH>
          <wp:positionV relativeFrom="paragraph">
            <wp:posOffset>6985</wp:posOffset>
          </wp:positionV>
          <wp:extent cx="1792605" cy="48133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481330"/>
                  </a:xfrm>
                  <a:prstGeom prst="rect">
                    <a:avLst/>
                  </a:prstGeom>
                  <a:noFill/>
                </pic:spPr>
              </pic:pic>
            </a:graphicData>
          </a:graphic>
          <wp14:sizeRelH relativeFrom="page">
            <wp14:pctWidth>0</wp14:pctWidth>
          </wp14:sizeRelH>
          <wp14:sizeRelV relativeFrom="page">
            <wp14:pctHeight>0</wp14:pctHeight>
          </wp14:sizeRelV>
        </wp:anchor>
      </w:drawing>
    </w:r>
    <w:r w:rsidR="001A5E40">
      <w:fldChar w:fldCharType="begin"/>
    </w:r>
    <w:r w:rsidR="001A5E40">
      <w:rPr>
        <w:lang w:val="ca-ES"/>
      </w:rPr>
      <w:instrText xml:space="preserve"> TIME  \@ "d MMMM yyyy"  \* MERGEFORMAT </w:instrText>
    </w:r>
    <w:r w:rsidR="001A5E40">
      <w:fldChar w:fldCharType="separate"/>
    </w:r>
    <w:r w:rsidR="001A5E40">
      <w:rPr>
        <w:noProof/>
        <w:lang w:val="ca-ES"/>
      </w:rPr>
      <w:t>15 juny 2021</w:t>
    </w:r>
    <w:r w:rsidR="001A5E40">
      <w:fldChar w:fldCharType="end"/>
    </w:r>
  </w:p>
  <w:p w14:paraId="46E2F64F" w14:textId="4921307E" w:rsidR="00C05B8B" w:rsidRDefault="00332D2C" w:rsidP="00332D2C">
    <w:pPr>
      <w:pStyle w:val="Encabezado"/>
      <w:jc w:val="right"/>
      <w:rPr>
        <w:lang w:val="ca-ES"/>
      </w:rPr>
    </w:pPr>
    <w:r>
      <w:rPr>
        <w:lang w:val="ca-ES"/>
      </w:rPr>
      <w:t xml:space="preserve">Pàgina  </w:t>
    </w:r>
    <w:r w:rsidRPr="00332D2C">
      <w:rPr>
        <w:lang w:val="ca-ES"/>
      </w:rPr>
      <w:fldChar w:fldCharType="begin"/>
    </w:r>
    <w:r w:rsidRPr="00332D2C">
      <w:rPr>
        <w:lang w:val="ca-ES"/>
      </w:rPr>
      <w:instrText>PAGE   \* MERGEFORMAT</w:instrText>
    </w:r>
    <w:r w:rsidRPr="00332D2C">
      <w:rPr>
        <w:lang w:val="ca-ES"/>
      </w:rPr>
      <w:fldChar w:fldCharType="separate"/>
    </w:r>
    <w:r w:rsidRPr="00332D2C">
      <w:rPr>
        <w:lang w:val="ca-ES"/>
      </w:rPr>
      <w:t>1</w:t>
    </w:r>
    <w:r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Yl+ZSDE93kHv0qnlqOEhMpLQ+u+w5n+5rY8O6JYkBySRaiKVg2MURgKL6P/crpOcJoRiT3s0mQSydXoGTmav4g==" w:salt="Uv+w+sA/2pfjBUMW6PBrm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Relationships xmlns="http://schemas.openxmlformats.org/package/2006/relationships" xmlns:asx="http://www.sap.com/abapxml"><Relationship Id="rId8"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5" Target="footnotes.xml" Type="http://schemas.openxmlformats.org/officeDocument/2006/relationships/footnotes"/><Relationship Id="rId10" Target="theme/theme1.xml" Type="http://schemas.openxmlformats.org/officeDocument/2006/relationships/theme"/><Relationship Id="rId4" Target="webSettings.xml" Type="http://schemas.openxmlformats.org/officeDocument/2006/relationships/webSettings"/><Relationship Id="rId9" Target="glossary/document.xml" Type="http://schemas.openxmlformats.org/officeDocument/2006/relationships/glossaryDocument"/></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24SM0082P</RECORD_ID>
  <DESCR>PROTESIS MAMARIES I DE REPARACIÓ</DESCR>
  <TOTALAMOUNT>85.454,57</TOTALAMOUNT>
  <BATCHES>
    <BATCH>
      <BATCHID>MAMA-01</BATCHID>
      <DESCR>PROTESIS MAMARIES</DESCR>
      <AMOUNT>45.000,00</AMOUNT>
      <MATERIALS>
        <MATERIAL>
          <MATNR>10461</MATNR>
          <MAKTX>Implants mamaris de superfície texturada de gel cohesiu, elongació fins al 850%, de 25 micres
- Rodones amb projeccions baixa 12 grandàries, moderada 17 grandàries, alta 20 grandàries i extra alta 18 grandàries.
- Anatòmics base redona amb projeccions moderada 15 grandàries , alta 16 grandàries i extra alta 16 grandàries.
- Anatòmics base horitzontal ovalada amb projeccions moderada 13 grandàries, alta 14 grandàries i extra alta 14 grandàries.
Implants mamaris de superfície revestida amb espuma de micropolieuretano, de gel cohesiu. elongació fins al 850%, de 25 micres.
- Rodones amb projeccions baixa 18 grandàries, moderada 19 grandàries, alta 21 grandàries i extra alta 19 grandàries.
- Anatòmics base redona amb projeccions baixa 7 grandàries, moderada 15 grandàries, alta 16 grandàries i extra alta 16 grandàries.
- Anatòmics base horitzontal ovalada amb projeccions baixa 9 grandàries , moderada 13 grandàries, alta 14 grandàries i extra alta 14 grandàries.
Estèrils i unitaris.</MAKTX>
          <QUANTITY>75</QUANTITY>
          <TECHTEXT> </TECHTEXT>
        </MATERIAL>
      </MATERIALS>
    </BATCH>
    <BATCH>
      <BATCHID>MAMA-02</BATCHID>
      <DESCR>EXPANSORS MAMARIS</DESCR>
      <AMOUNT>25.604,57</AMOUNT>
      <MATERIALS>
        <MATERIAL>
          <MATNR>10233</MATNR>
          <MAKTX>Expansor mamari anatòmic de silicona texturada amb vàlvula magnètica incorporada.
Zona reforçada del dom amb material autosellant de Dacron. Estèril i unitari.
Anatòmic amb una llengüeta d'orientació.
- Mitjana Altura de 275cc a 800cc 6 grandàries.
- Baixa altura de 250cc a 750cc, 6 grandàries
- Màxima altura de 250 a 850cc, 7 grandàries.
Anatòmic amb tres llengüetes d'orientació.
- Mitjana Altura de 275cc a 800cc 6 grandàries.
- Baixa altura de 250cc a 750cc, 6 grandàries
- Màxima altura de 250 a 850cc, 7 grandàries.
Cada expansor ha de subministrar el detector per a localitzar el punt d'ompliment.</MAKTX>
          <QUANTITY>41</QUANTITY>
          <TECHTEXT> </TECHTEXT>
        </MATERIAL>
        <MATERIAL>
          <MATNR>10458</MATNR>
          <MAKTX>Calibradors per implants mamaris pera a la colocació temporal intraoperatoria per determinar el volum del implant definitiu. Estèril y unitari.</MAKTX>
          <QUANTITY>7</QUANTITY>
          <TECHTEXT> </TECHTEXT>
        </MATERIAL>
      </MATERIALS>
    </BATCH>
    <BATCH>
      <BATCHID>MAMA-03</BATCHID>
      <DESCR>EXPANSORS MAMARIS</DESCR>
      <AMOUNT>3.250,00</AMOUNT>
      <MATERIALS>
        <MATERIAL>
          <MATNR>10460</MATNR>
          <MAKTX>Expansor de Teixit d'un sol lumen de Silicón amb un port d'injecció integrat. El port injector ha de tindre forma de dom amb un coil d'identificació per RFID. Amb la base reforçada, amb 2 pestanyes de fixació per a evitar la rotació i marques d'orientació per a la col·locació del dispositiu. Estèril i unitari. 
Altura baixa: 260cc, 345cc,440cc, 570cc
Altura mitjana: 300cc, 375cc, 490cc, 605cc, 750cc.
Altura maxima: 345cc, 44cc, 545cc, 680cc 825cc, 995cc.</MAKTX>
          <QUANTITY>5</QUANTITY>
          <TECHTEXT> </TECHTEXT>
        </MATERIAL>
      </MATERIALS>
    </BATCH>
    <BATCH>
      <BATCHID>MAMA-04</BATCHID>
      <DESCR>MALLA BIOLOGICA</DESCR>
      <AMOUNT>11.600,00</AMOUNT>
      <MATERIALS>
        <MATERIAL>
          <MATNR>100016050</MATNR>
          <MAKTX>Matriu de pericardi boví, perforada, deshidratada, sense additius. Forma ovalada, de mides 10x16 cm.
Estèril i unitaria.</MAKTX>
          <QUANTITY>8</QUANTITY>
          <TECHTEXT> </TECHTEXT>
        </MATERIAL>
      </MATERIALS>
    </BATCH>
  </BATCHES>
</data>
</file>

<file path=customXml/itemProps1.xml><?xml version="1.0" encoding="utf-8"?>
<ds:datastoreItem xmlns:ds="http://schemas.openxmlformats.org/officeDocument/2006/customXml" xmlns:xs="http://www.w3.org/2001/XMLSchema" ds:itemID="{00505685-7FA5-1EEE-9AB4-6D41576D359C}">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Words>
  <Characters>223</Characters>
  <Application>Microsoft Office Word</Application>
  <DocSecurity>0</DocSecurity>
  <Lines>1</Lines>
  <Paragraphs>1</Paragraphs>
  <ScaleCrop>false</ScaleCrop>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2021-06-15T07:02:00Z</dcterms:modified>
</cp:coreProperties>
</file>