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880817" w:rsidRPr="00880817">
        <w:rPr>
          <w:rFonts w:ascii="Arial" w:hAnsi="Arial" w:cs="Arial"/>
          <w:noProof/>
          <w:szCs w:val="22"/>
          <w:lang w:eastAsia="es-ES"/>
        </w:rPr>
        <w:t>Obra d’adequació del magatzem del Departament de Cultura ubicat al carrer Mineria nº 55 de Barcelona, per tal de donar compliment a la llicència d'activitats per l'ús actual i a la normativa vigent</w:t>
      </w:r>
      <w:r w:rsidR="00880817">
        <w:rPr>
          <w:rFonts w:ascii="Arial" w:hAnsi="Arial" w:cs="Arial"/>
          <w:noProof/>
          <w:szCs w:val="22"/>
          <w:lang w:eastAsia="es-ES"/>
        </w:rPr>
        <w:t xml:space="preserve"> 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200000-9</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880817" w:rsidRPr="00880817">
        <w:rPr>
          <w:rFonts w:ascii="Arial" w:hAnsi="Arial" w:cs="Arial"/>
          <w:szCs w:val="22"/>
        </w:rPr>
        <w:t>695.475,09</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880817" w:rsidRPr="00880817">
        <w:rPr>
          <w:rFonts w:ascii="Arial" w:hAnsi="Arial" w:cs="Arial"/>
          <w:snapToGrid w:val="0"/>
          <w:szCs w:val="22"/>
          <w:lang w:eastAsia="es-ES"/>
        </w:rPr>
        <w:t>574.772,80</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880817">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1</w:t>
      </w:r>
      <w:r w:rsidR="001C191F">
        <w:rPr>
          <w:rFonts w:ascii="Arial" w:hAnsi="Arial" w:cs="Arial"/>
          <w:snapToGrid w:val="0"/>
          <w:szCs w:val="22"/>
          <w:lang w:eastAsia="es-ES"/>
        </w:rPr>
        <w:t>2</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B06FFD" w:rsidRPr="00B06FFD">
        <w:rPr>
          <w:rFonts w:ascii="Arial" w:hAnsi="Arial" w:cs="Arial"/>
          <w:snapToGrid w:val="0"/>
          <w:szCs w:val="22"/>
          <w:lang w:eastAsia="es-ES"/>
        </w:rPr>
        <w:t>.</w:t>
      </w:r>
      <w:r w:rsidRPr="00A17D2B">
        <w:rPr>
          <w:rFonts w:ascii="Arial" w:hAnsi="Arial" w:cs="Arial"/>
          <w:snapToGrid w:val="0"/>
          <w:szCs w:val="22"/>
          <w:lang w:eastAsia="es-ES"/>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880817">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436DDB">
        <w:rPr>
          <w:rFonts w:ascii="Arial" w:hAnsi="Arial" w:cs="Arial"/>
          <w:snapToGrid w:val="0"/>
          <w:szCs w:val="22"/>
          <w:lang w:eastAsia="es-ES"/>
        </w:rPr>
        <w:t xml:space="preserve"> 40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880817">
        <w:rPr>
          <w:rFonts w:ascii="Arial" w:hAnsi="Arial" w:cs="Arial"/>
          <w:snapToGrid w:val="0"/>
          <w:szCs w:val="22"/>
          <w:lang w:eastAsia="es-ES"/>
        </w:rPr>
        <w:t>31</w:t>
      </w:r>
      <w:r w:rsidR="003519C7">
        <w:rPr>
          <w:rFonts w:ascii="Arial" w:hAnsi="Arial" w:cs="Arial"/>
          <w:snapToGrid w:val="0"/>
          <w:szCs w:val="22"/>
          <w:lang w:eastAsia="es-ES"/>
        </w:rPr>
        <w:t>1</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w:t>
      </w:r>
      <w:r w:rsidR="00C332DE" w:rsidRPr="00A17D2B">
        <w:rPr>
          <w:rFonts w:ascii="Arial" w:hAnsi="Arial" w:cs="Arial"/>
          <w:szCs w:val="22"/>
        </w:rPr>
        <w:lastRenderedPageBreak/>
        <w:t>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880817"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5F7025">
        <w:rPr>
          <w:rFonts w:ascii="Arial" w:hAnsi="Arial" w:cs="Arial"/>
          <w:snapToGrid w:val="0"/>
          <w:szCs w:val="22"/>
          <w:lang w:eastAsia="es-ES"/>
        </w:rPr>
        <w:t>ns a 8</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del termini de garantia (fins a 12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3E30AF">
        <w:rPr>
          <w:rFonts w:ascii="Arial" w:hAnsi="Arial" w:cs="Arial"/>
          <w:b/>
          <w:caps/>
          <w:snapToGrid w:val="0"/>
          <w:szCs w:val="22"/>
          <w:lang w:eastAsia="es-ES"/>
        </w:rPr>
        <w:t xml:space="preserve"> L’</w:t>
      </w:r>
      <w:r w:rsidR="003E30AF" w:rsidRPr="003E30AF">
        <w:rPr>
          <w:rFonts w:ascii="Arial" w:hAnsi="Arial" w:cs="Arial"/>
          <w:b/>
          <w:caps/>
          <w:snapToGrid w:val="0"/>
          <w:szCs w:val="22"/>
          <w:lang w:eastAsia="es-ES"/>
        </w:rPr>
        <w:t>Obra d’adequació del magatzem del Departament de Cultura ubicat al carrer Mineria nº 55 de Barcelona, per tal de donar compliment a la llicència d'activitats per l'ús actual i a la normativa vigent</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lastRenderedPageBreak/>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880817"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880817"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lastRenderedPageBreak/>
        <w:t xml:space="preserve">Eina de consulta: </w:t>
      </w:r>
    </w:p>
    <w:p w:rsidR="00B95A41" w:rsidRDefault="00880817"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lastRenderedPageBreak/>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w:t>
      </w:r>
      <w:r w:rsidRPr="002F6A97">
        <w:rPr>
          <w:rFonts w:ascii="Arial" w:hAnsi="Arial" w:cs="Arial"/>
        </w:rPr>
        <w:lastRenderedPageBreak/>
        <w:t xml:space="preserve">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880817"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w:t>
      </w:r>
      <w:r>
        <w:rPr>
          <w:rFonts w:ascii="Arial" w:eastAsia="Calibri" w:hAnsi="Arial" w:cs="Arial"/>
          <w:szCs w:val="22"/>
          <w:lang w:eastAsia="en-US"/>
        </w:rPr>
        <w:lastRenderedPageBreak/>
        <w:t>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0F0A35">
        <w:rPr>
          <w:rFonts w:ascii="Arial" w:hAnsi="Arial" w:cs="Arial"/>
          <w:snapToGrid w:val="0"/>
          <w:szCs w:val="22"/>
          <w:lang w:eastAsia="es-ES"/>
        </w:rPr>
        <w:t xml:space="preserve">reducció de termini / </w:t>
      </w:r>
      <w:r>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lastRenderedPageBreak/>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lastRenderedPageBreak/>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880817"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lastRenderedPageBreak/>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El desconeixement del contracte en qualsevol de les seves condicions,  dels documents annexos que en formen part, o de les instruccions, plecs, normes de tota classe promulgades per </w:t>
      </w:r>
      <w:r w:rsidRPr="006A7293">
        <w:rPr>
          <w:rFonts w:ascii="Arial" w:hAnsi="Arial"/>
          <w:snapToGrid w:val="0"/>
          <w:lang w:eastAsia="es-ES"/>
        </w:rPr>
        <w:lastRenderedPageBreak/>
        <w:t>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L’Administració per mitjà de la direcció de l’obra, efectuarà la inspecció, comprovació i vigilància per a la correcta realització de l’obra contractada i podrà dictar les instruccions oportunes per al correcte </w:t>
      </w:r>
      <w:r w:rsidRPr="00A17D2B">
        <w:rPr>
          <w:rFonts w:ascii="Arial" w:hAnsi="Arial" w:cs="Arial"/>
          <w:szCs w:val="22"/>
        </w:rPr>
        <w:lastRenderedPageBreak/>
        <w:t>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w:t>
      </w:r>
      <w:r w:rsidR="00CF73C1" w:rsidRPr="00A17D2B">
        <w:rPr>
          <w:rFonts w:ascii="Arial" w:hAnsi="Arial" w:cs="Arial"/>
          <w:snapToGrid w:val="0"/>
          <w:color w:val="000000"/>
          <w:szCs w:val="22"/>
          <w:lang w:eastAsia="es-ES"/>
        </w:rPr>
        <w:lastRenderedPageBreak/>
        <w:t>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F0D4F" w:rsidRDefault="002F0D4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F7025" w:rsidRDefault="005F7025"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7F4A53">
        <w:rPr>
          <w:rFonts w:ascii="Arial" w:hAnsi="Arial" w:cs="Arial"/>
          <w:b/>
          <w:szCs w:val="22"/>
        </w:rPr>
        <w:t>+plànols+annexos</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6" w:name="OLE_LINK4"/>
      <w:bookmarkStart w:id="7" w:name="OLE_LINK5"/>
    </w:p>
    <w:p w:rsidR="00C6789A" w:rsidRPr="00CE055C" w:rsidRDefault="00C6789A" w:rsidP="00C6789A">
      <w:pPr>
        <w:autoSpaceDE w:val="0"/>
        <w:autoSpaceDN w:val="0"/>
        <w:adjustRightInd w:val="0"/>
        <w:jc w:val="both"/>
        <w:rPr>
          <w:rFonts w:ascii="Arial" w:hAnsi="Arial" w:cs="Arial"/>
          <w:snapToGrid w:val="0"/>
          <w:szCs w:val="22"/>
          <w:lang w:eastAsia="es-ES"/>
        </w:rPr>
      </w:pPr>
      <w:r w:rsidRPr="00CE055C">
        <w:rPr>
          <w:rFonts w:ascii="Arial" w:hAnsi="Arial" w:cs="Arial"/>
          <w:snapToGrid w:val="0"/>
          <w:szCs w:val="22"/>
          <w:lang w:eastAsia="es-ES"/>
        </w:rPr>
        <w:t>L</w:t>
      </w:r>
      <w:bookmarkEnd w:id="6"/>
      <w:bookmarkEnd w:id="7"/>
      <w:r w:rsidRPr="00CE055C">
        <w:rPr>
          <w:rFonts w:ascii="Arial" w:hAnsi="Arial" w:cs="Arial"/>
          <w:snapToGrid w:val="0"/>
          <w:szCs w:val="22"/>
          <w:lang w:eastAsia="es-ES"/>
        </w:rPr>
        <w:t xml:space="preserve">a classificació empresarial </w:t>
      </w:r>
      <w:r w:rsidRPr="00CE055C">
        <w:rPr>
          <w:rFonts w:ascii="Arial" w:hAnsi="Arial" w:cs="Arial"/>
          <w:snapToGrid w:val="0"/>
          <w:szCs w:val="22"/>
          <w:u w:val="single"/>
          <w:lang w:eastAsia="es-ES"/>
        </w:rPr>
        <w:t>requerida</w:t>
      </w:r>
      <w:r>
        <w:rPr>
          <w:rFonts w:ascii="Arial" w:hAnsi="Arial" w:cs="Arial"/>
          <w:snapToGrid w:val="0"/>
          <w:szCs w:val="22"/>
          <w:lang w:eastAsia="es-ES"/>
        </w:rPr>
        <w:t xml:space="preserve"> serà pel</w:t>
      </w:r>
      <w:r w:rsidRPr="00CE055C">
        <w:rPr>
          <w:rFonts w:ascii="Arial" w:hAnsi="Arial" w:cs="Arial"/>
          <w:snapToGrid w:val="0"/>
          <w:szCs w:val="22"/>
          <w:lang w:eastAsia="es-ES"/>
        </w:rPr>
        <w:t xml:space="preserve"> grup següent:</w:t>
      </w:r>
    </w:p>
    <w:p w:rsidR="00C6789A" w:rsidRDefault="00C6789A" w:rsidP="00C6789A">
      <w:pPr>
        <w:jc w:val="both"/>
        <w:rPr>
          <w:rFonts w:ascii="Arial" w:hAnsi="Arial" w:cs="Arial"/>
          <w:b/>
          <w:snapToGrid w:val="0"/>
          <w:szCs w:val="22"/>
          <w:lang w:eastAsia="es-ES"/>
        </w:rPr>
      </w:pPr>
    </w:p>
    <w:p w:rsidR="00C6789A" w:rsidRDefault="00C6789A" w:rsidP="00C6789A">
      <w:pPr>
        <w:pStyle w:val="Pargrafdellista"/>
        <w:numPr>
          <w:ilvl w:val="0"/>
          <w:numId w:val="9"/>
        </w:numPr>
        <w:jc w:val="both"/>
        <w:rPr>
          <w:rFonts w:ascii="Arial" w:hAnsi="Arial" w:cs="Arial"/>
          <w:b/>
          <w:snapToGrid w:val="0"/>
          <w:szCs w:val="22"/>
          <w:lang w:eastAsia="es-ES"/>
        </w:rPr>
      </w:pPr>
      <w:r>
        <w:rPr>
          <w:rFonts w:ascii="Arial" w:hAnsi="Arial" w:cs="Arial"/>
          <w:b/>
          <w:snapToGrid w:val="0"/>
          <w:szCs w:val="22"/>
          <w:lang w:eastAsia="es-ES"/>
        </w:rPr>
        <w:t xml:space="preserve">Grup C Subgrup 4 </w:t>
      </w:r>
      <w:r>
        <w:rPr>
          <w:rFonts w:ascii="Arial" w:hAnsi="Arial" w:cs="Arial"/>
          <w:b/>
          <w:snapToGrid w:val="0"/>
          <w:szCs w:val="22"/>
          <w:lang w:eastAsia="es-ES"/>
        </w:rPr>
        <w:t>(</w:t>
      </w:r>
      <w:r w:rsidRPr="00C6789A">
        <w:rPr>
          <w:rFonts w:ascii="Arial" w:hAnsi="Arial" w:cs="Arial"/>
          <w:b/>
          <w:snapToGrid w:val="0"/>
          <w:szCs w:val="22"/>
          <w:lang w:eastAsia="es-ES"/>
        </w:rPr>
        <w:t>Ram de paleta, arrebossats i revestiments</w:t>
      </w:r>
      <w:r>
        <w:rPr>
          <w:rFonts w:ascii="Arial" w:hAnsi="Arial" w:cs="Arial"/>
          <w:b/>
          <w:snapToGrid w:val="0"/>
          <w:szCs w:val="22"/>
          <w:lang w:eastAsia="es-ES"/>
        </w:rPr>
        <w:t xml:space="preserve">) </w:t>
      </w:r>
      <w:r>
        <w:rPr>
          <w:rFonts w:ascii="Arial" w:hAnsi="Arial" w:cs="Arial"/>
          <w:b/>
          <w:snapToGrid w:val="0"/>
          <w:szCs w:val="22"/>
          <w:lang w:eastAsia="es-ES"/>
        </w:rPr>
        <w:t>categoria 3</w:t>
      </w:r>
    </w:p>
    <w:p w:rsidR="00C6789A" w:rsidRDefault="00C6789A" w:rsidP="00C6789A">
      <w:pPr>
        <w:jc w:val="both"/>
        <w:rPr>
          <w:rFonts w:ascii="Arial" w:hAnsi="Arial" w:cs="Arial"/>
          <w:b/>
          <w:snapToGrid w:val="0"/>
          <w:szCs w:val="22"/>
          <w:lang w:eastAsia="es-ES"/>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Default="00C6789A" w:rsidP="00C6789A">
      <w:pPr>
        <w:spacing w:after="120"/>
        <w:jc w:val="both"/>
        <w:outlineLvl w:val="0"/>
        <w:rPr>
          <w:rFonts w:ascii="Arial" w:hAnsi="Arial" w:cs="Arial"/>
          <w:b/>
          <w:snapToGrid w:val="0"/>
          <w:szCs w:val="22"/>
        </w:rPr>
      </w:pPr>
    </w:p>
    <w:p w:rsidR="00C6789A" w:rsidRPr="00274EA3" w:rsidRDefault="00C6789A" w:rsidP="00C6789A">
      <w:pPr>
        <w:spacing w:after="120"/>
        <w:jc w:val="both"/>
        <w:rPr>
          <w:rFonts w:ascii="Arial" w:hAnsi="Arial" w:cs="Arial"/>
          <w:snapToGrid w:val="0"/>
          <w:szCs w:val="22"/>
          <w:lang w:eastAsia="es-ES"/>
        </w:rPr>
      </w:pPr>
    </w:p>
    <w:p w:rsidR="00B70FE9" w:rsidRPr="00A17D2B" w:rsidRDefault="00C6789A" w:rsidP="00C6789A">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Els licitadors que no acreditin la </w:t>
      </w:r>
      <w:r>
        <w:rPr>
          <w:rFonts w:ascii="Arial" w:hAnsi="Arial" w:cs="Arial"/>
          <w:snapToGrid w:val="0"/>
          <w:szCs w:val="22"/>
          <w:lang w:eastAsia="es-ES"/>
        </w:rPr>
        <w:t>documentació anterior</w:t>
      </w:r>
      <w:r w:rsidRPr="00A17D2B">
        <w:rPr>
          <w:rFonts w:ascii="Arial" w:hAnsi="Arial" w:cs="Arial"/>
          <w:snapToGrid w:val="0"/>
          <w:szCs w:val="22"/>
          <w:lang w:eastAsia="es-ES"/>
        </w:rPr>
        <w:t>,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C6789A" w:rsidRDefault="00C6789A" w:rsidP="00501EDE">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el termini d’execució (fins a 8</w:t>
      </w:r>
      <w:r w:rsidRPr="006367DC">
        <w:rPr>
          <w:b/>
          <w:bCs/>
          <w:sz w:val="22"/>
          <w:szCs w:val="22"/>
        </w:rPr>
        <w:t xml:space="preserve"> punts) </w:t>
      </w:r>
    </w:p>
    <w:p w:rsidR="000F0A35" w:rsidRPr="000F0A35" w:rsidRDefault="000F0A35" w:rsidP="000F0A35">
      <w:pPr>
        <w:autoSpaceDE w:val="0"/>
        <w:autoSpaceDN w:val="0"/>
        <w:adjustRightInd w:val="0"/>
        <w:rPr>
          <w:rFonts w:ascii="Arial" w:hAnsi="Arial" w:cs="Arial"/>
          <w:szCs w:val="22"/>
        </w:rPr>
      </w:pPr>
      <w:r w:rsidRPr="000F0A35">
        <w:rPr>
          <w:rFonts w:ascii="Arial" w:hAnsi="Arial" w:cs="Arial"/>
          <w:szCs w:val="22"/>
        </w:rPr>
        <w:t>L'empresa podrà oferir una reducció del termini d’execució previst al plec de condicions tècniques (12</w:t>
      </w:r>
      <w:r>
        <w:rPr>
          <w:rFonts w:ascii="Arial" w:hAnsi="Arial" w:cs="Arial"/>
          <w:szCs w:val="22"/>
        </w:rPr>
        <w:t xml:space="preserve"> </w:t>
      </w:r>
      <w:r w:rsidRPr="000F0A35">
        <w:rPr>
          <w:rFonts w:ascii="Arial" w:hAnsi="Arial" w:cs="Arial"/>
          <w:szCs w:val="22"/>
        </w:rPr>
        <w:t>setmanes a partir de la data de l’acta de replanteig i inici d’obra), havent d’explicar com es produirà</w:t>
      </w:r>
      <w:r>
        <w:rPr>
          <w:rFonts w:ascii="Arial" w:hAnsi="Arial" w:cs="Arial"/>
          <w:szCs w:val="22"/>
        </w:rPr>
        <w:t xml:space="preserve"> </w:t>
      </w:r>
      <w:r w:rsidRPr="000F0A35">
        <w:rPr>
          <w:rFonts w:ascii="Arial" w:hAnsi="Arial" w:cs="Arial"/>
          <w:szCs w:val="22"/>
        </w:rPr>
        <w:t>aquesta millora del termini d’execució aportant un cronograma en el que quedin reflectides les diferents</w:t>
      </w:r>
      <w:r>
        <w:rPr>
          <w:rFonts w:ascii="Arial" w:hAnsi="Arial" w:cs="Arial"/>
          <w:szCs w:val="22"/>
        </w:rPr>
        <w:t xml:space="preserve"> </w:t>
      </w:r>
      <w:r w:rsidRPr="000F0A35">
        <w:rPr>
          <w:rFonts w:ascii="Arial" w:hAnsi="Arial" w:cs="Arial"/>
          <w:szCs w:val="22"/>
        </w:rPr>
        <w:t>tasques a realitzar.</w:t>
      </w:r>
    </w:p>
    <w:p w:rsidR="000F0A35" w:rsidRPr="000F0A35" w:rsidRDefault="000F0A35" w:rsidP="000F0A35">
      <w:pPr>
        <w:autoSpaceDE w:val="0"/>
        <w:autoSpaceDN w:val="0"/>
        <w:adjustRightInd w:val="0"/>
        <w:rPr>
          <w:rFonts w:ascii="Arial" w:hAnsi="Arial" w:cs="Arial"/>
          <w:szCs w:val="22"/>
        </w:rPr>
      </w:pPr>
      <w:r w:rsidRPr="000F0A35">
        <w:rPr>
          <w:rFonts w:ascii="Arial" w:hAnsi="Arial" w:cs="Arial"/>
          <w:szCs w:val="22"/>
        </w:rPr>
        <w:t>El període màxim de reducció admissible a les ofertes és de 4 setmanes. La part d’aquesta reducció</w:t>
      </w:r>
      <w:r>
        <w:rPr>
          <w:rFonts w:ascii="Arial" w:hAnsi="Arial" w:cs="Arial"/>
          <w:szCs w:val="22"/>
        </w:rPr>
        <w:t xml:space="preserve"> </w:t>
      </w:r>
      <w:r w:rsidRPr="000F0A35">
        <w:rPr>
          <w:rFonts w:ascii="Arial" w:hAnsi="Arial" w:cs="Arial"/>
          <w:szCs w:val="22"/>
        </w:rPr>
        <w:t>del termini d'execució que sobrepassi aquesta extensió màxima no serà valorada.</w:t>
      </w:r>
    </w:p>
    <w:p w:rsidR="000F0A35" w:rsidRPr="006367DC" w:rsidRDefault="000F0A35" w:rsidP="006367DC">
      <w:pPr>
        <w:pStyle w:val="IE1"/>
        <w:spacing w:line="288" w:lineRule="auto"/>
        <w:rPr>
          <w:rFonts w:ascii="Arial" w:hAnsi="Arial" w:cs="Arial"/>
          <w:color w:val="auto"/>
          <w:sz w:val="22"/>
          <w:szCs w:val="22"/>
          <w:u w:val="single"/>
          <w:lang w:val="ca-ES"/>
        </w:rPr>
      </w:pPr>
      <w:r w:rsidRPr="000F0A35">
        <w:rPr>
          <w:rFonts w:ascii="Arial" w:hAnsi="Arial" w:cs="Arial"/>
          <w:sz w:val="22"/>
          <w:szCs w:val="22"/>
        </w:rPr>
        <w:t>Es valorarà la reducció del termini d’execució de l’obra, d’acord amb la taula següent</w:t>
      </w:r>
      <w:r>
        <w:rPr>
          <w:rFonts w:ascii="Arial" w:hAnsi="Arial" w:cs="Arial"/>
          <w:sz w:val="22"/>
          <w:szCs w:val="22"/>
        </w:rPr>
        <w: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4</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w:t>
            </w:r>
            <w:r w:rsidR="006367DC" w:rsidRPr="006367DC">
              <w:rPr>
                <w:rFonts w:ascii="Arial" w:hAnsi="Arial" w:cs="Arial"/>
                <w:color w:val="auto"/>
                <w:sz w:val="22"/>
                <w:szCs w:val="22"/>
                <w:lang w:val="ca-ES"/>
              </w:rPr>
              <w:t xml:space="preserve"> punts</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p>
        </w:tc>
        <w:tc>
          <w:tcPr>
            <w:tcW w:w="4800" w:type="dxa"/>
          </w:tcPr>
          <w:p w:rsidR="006367DC" w:rsidRPr="006367DC" w:rsidRDefault="000F0A35"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8</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del termini de garantia (fins a 12</w:t>
      </w:r>
      <w:r w:rsidRPr="006367DC">
        <w:rPr>
          <w:b/>
          <w:bCs/>
          <w:sz w:val="22"/>
          <w:szCs w:val="22"/>
        </w:rPr>
        <w:t xml:space="preserve"> punts) </w:t>
      </w:r>
    </w:p>
    <w:p w:rsidR="00B31E3C" w:rsidRPr="00B31E3C" w:rsidRDefault="00B31E3C" w:rsidP="00B31E3C">
      <w:pPr>
        <w:autoSpaceDE w:val="0"/>
        <w:autoSpaceDN w:val="0"/>
        <w:adjustRightInd w:val="0"/>
        <w:rPr>
          <w:rFonts w:ascii="Arial" w:hAnsi="Arial" w:cs="Arial"/>
          <w:color w:val="000000"/>
          <w:szCs w:val="22"/>
          <w:lang w:val="es-ES"/>
        </w:rPr>
      </w:pPr>
      <w:r w:rsidRPr="00B31E3C">
        <w:rPr>
          <w:rFonts w:ascii="Arial" w:hAnsi="Arial" w:cs="Arial"/>
          <w:szCs w:val="22"/>
        </w:rPr>
        <w:t>Es valorarà l’augment en el termini de garantia de les obres respecte el termini previst inicialment en</w:t>
      </w:r>
      <w:r>
        <w:rPr>
          <w:rFonts w:ascii="Arial" w:hAnsi="Arial" w:cs="Arial"/>
          <w:szCs w:val="22"/>
        </w:rPr>
        <w:t xml:space="preserve"> </w:t>
      </w:r>
      <w:r w:rsidRPr="00B31E3C">
        <w:rPr>
          <w:rFonts w:ascii="Arial" w:hAnsi="Arial" w:cs="Arial"/>
          <w:szCs w:val="22"/>
        </w:rPr>
        <w:t>els plecs</w:t>
      </w:r>
      <w:r>
        <w:rPr>
          <w:rFonts w:ascii="Arial" w:hAnsi="Arial" w:cs="Arial"/>
          <w:szCs w:val="22"/>
        </w:rPr>
        <w:t xml:space="preserve"> (</w:t>
      </w:r>
      <w:r w:rsidR="009D2C7B">
        <w:rPr>
          <w:rFonts w:ascii="Arial" w:hAnsi="Arial" w:cs="Arial"/>
          <w:szCs w:val="22"/>
        </w:rPr>
        <w:t>1 any</w:t>
      </w:r>
      <w:r>
        <w:rPr>
          <w:rFonts w:ascii="Arial" w:hAnsi="Arial" w:cs="Arial"/>
          <w:szCs w:val="22"/>
        </w:rPr>
        <w:t>)</w:t>
      </w:r>
      <w:r w:rsidRPr="00B31E3C">
        <w:rPr>
          <w:rFonts w:ascii="Arial" w:hAnsi="Arial" w:cs="Arial"/>
          <w:szCs w:val="22"/>
        </w:rPr>
        <w:t>, fins a un màxim de 12 punts, sense cost addicional per la Generalitat de Catalunya.</w:t>
      </w:r>
      <w:r>
        <w:rPr>
          <w:rFonts w:ascii="Arial" w:hAnsi="Arial" w:cs="Arial"/>
          <w:szCs w:val="22"/>
        </w:rPr>
        <w:t xml:space="preserve"> </w:t>
      </w: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12,0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6,0 punts</w:t>
            </w:r>
          </w:p>
        </w:tc>
      </w:tr>
    </w:tbl>
    <w:p w:rsidR="00B31E3C" w:rsidRDefault="00B31E3C"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pleixen de forma acumulada els 3</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Reducció del termini </w:t>
      </w:r>
      <w:r w:rsidR="009D2C7B">
        <w:rPr>
          <w:rFonts w:ascii="Arial" w:hAnsi="Arial" w:cs="Arial"/>
          <w:color w:val="auto"/>
          <w:sz w:val="22"/>
          <w:szCs w:val="22"/>
          <w:lang w:val="ca-ES"/>
        </w:rPr>
        <w:t>d’execució: puntuació de</w:t>
      </w:r>
      <w:r>
        <w:rPr>
          <w:rFonts w:ascii="Arial" w:hAnsi="Arial" w:cs="Arial"/>
          <w:color w:val="auto"/>
          <w:sz w:val="22"/>
          <w:szCs w:val="22"/>
          <w:lang w:val="ca-ES"/>
        </w:rPr>
        <w:t xml:space="preserve"> </w:t>
      </w:r>
      <w:r w:rsidR="009D2C7B">
        <w:rPr>
          <w:rFonts w:ascii="Arial" w:hAnsi="Arial" w:cs="Arial"/>
          <w:color w:val="auto"/>
          <w:sz w:val="22"/>
          <w:szCs w:val="22"/>
          <w:lang w:val="ca-ES"/>
        </w:rPr>
        <w:t>8</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Augment de termini de garantia: puntuació de 12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9D2C7B" w:rsidRDefault="009D2C7B"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9D2C7B">
        <w:rPr>
          <w:rFonts w:ascii="Arial" w:hAnsi="Arial" w:cs="Arial"/>
          <w:szCs w:val="22"/>
        </w:rPr>
        <w:t xml:space="preserve">’obra </w:t>
      </w:r>
      <w:r w:rsidR="009D2C7B" w:rsidRPr="009D2C7B">
        <w:rPr>
          <w:rFonts w:ascii="Arial" w:hAnsi="Arial" w:cs="Arial"/>
          <w:szCs w:val="22"/>
        </w:rPr>
        <w:t xml:space="preserve">d’adequació del magatzem del Departament de Cultura ubicat al carrer Mineria nº 55 de Barcelona, per tal de donar compliment a la llicència d'activitats per l'ús actual i a la normativa vigent </w:t>
      </w:r>
      <w:r w:rsidR="00B31E3C">
        <w:rPr>
          <w:rFonts w:ascii="Arial" w:hAnsi="Arial" w:cs="Arial"/>
          <w:szCs w:val="22"/>
        </w:rPr>
        <w:t>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9D2C7B" w:rsidRPr="009D2C7B">
        <w:rPr>
          <w:rFonts w:ascii="Arial" w:hAnsi="Arial" w:cs="Arial"/>
          <w:snapToGrid w:val="0"/>
          <w:szCs w:val="22"/>
          <w:lang w:eastAsia="es-ES"/>
        </w:rPr>
        <w:t>per a l’obra d’adequació del magatzem del Departament de Cultura ubicat al carrer Mineria nº 55 de Barcelona, per tal de donar compliment a la llicència d'activitats per l'ús actual i a la normativa vigent a realitzar durant el 2024</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bookmarkStart w:id="8" w:name="_GoBack"/>
      <w:bookmarkEnd w:id="8"/>
      <w:r w:rsidRPr="009D2C7B">
        <w:rPr>
          <w:rFonts w:ascii="Arial" w:hAnsi="Arial" w:cs="Arial"/>
          <w:szCs w:val="24"/>
        </w:rPr>
        <w:t>bra d’adequació del magatzem del Departament de Cultura ubicat al carrer Mineria nº 55 de Barcelona, per tal de donar compliment a la llicència d'activitats per l'ús actual i a la normativa vigent a realitzar durant el 2024</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817" w:rsidRDefault="00880817">
      <w:r>
        <w:separator/>
      </w:r>
    </w:p>
  </w:endnote>
  <w:endnote w:type="continuationSeparator" w:id="0">
    <w:p w:rsidR="00880817" w:rsidRDefault="00880817">
      <w:r>
        <w:continuationSeparator/>
      </w:r>
    </w:p>
  </w:endnote>
  <w:endnote w:id="1">
    <w:p w:rsidR="00880817" w:rsidRDefault="00880817"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880817" w:rsidRDefault="00880817" w:rsidP="000F0E25">
      <w:pPr>
        <w:pStyle w:val="Textdenotaalfinal"/>
        <w:rPr>
          <w:rFonts w:cs="Arial"/>
          <w:sz w:val="18"/>
          <w:szCs w:val="18"/>
        </w:rPr>
      </w:pPr>
    </w:p>
    <w:p w:rsidR="00880817" w:rsidRDefault="00880817"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880817" w:rsidRDefault="00880817"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880817" w:rsidRDefault="00880817"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880817" w:rsidRDefault="00880817"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880817" w:rsidRDefault="00880817"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880817" w:rsidRPr="00BB5BA2" w:rsidRDefault="00880817"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880817" w:rsidRDefault="00880817" w:rsidP="000F0E25">
      <w:pPr>
        <w:jc w:val="both"/>
        <w:rPr>
          <w:rFonts w:ascii="Arial" w:hAnsi="Arial" w:cs="Arial"/>
          <w:i/>
          <w:sz w:val="18"/>
          <w:szCs w:val="18"/>
        </w:rPr>
      </w:pPr>
    </w:p>
    <w:p w:rsidR="00880817" w:rsidRDefault="00880817" w:rsidP="000F0E25">
      <w:pPr>
        <w:jc w:val="both"/>
        <w:rPr>
          <w:rFonts w:ascii="Arial" w:hAnsi="Arial" w:cs="Arial"/>
          <w:i/>
          <w:sz w:val="18"/>
          <w:szCs w:val="18"/>
        </w:rPr>
      </w:pPr>
    </w:p>
    <w:p w:rsidR="00880817" w:rsidRDefault="00880817"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880817" w:rsidRDefault="00880817" w:rsidP="000F0E25">
      <w:pPr>
        <w:jc w:val="both"/>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pStyle w:val="Textdenotaalfinal"/>
      </w:pPr>
    </w:p>
    <w:p w:rsidR="00880817" w:rsidRDefault="00880817" w:rsidP="000F0E25">
      <w:pPr>
        <w:autoSpaceDE w:val="0"/>
        <w:autoSpaceDN w:val="0"/>
        <w:adjustRightInd w:val="0"/>
        <w:jc w:val="both"/>
        <w:rPr>
          <w:rFonts w:ascii="Arial" w:hAnsi="Arial" w:cs="Arial"/>
          <w:szCs w:val="22"/>
        </w:rPr>
      </w:pPr>
    </w:p>
    <w:p w:rsidR="00880817" w:rsidRDefault="00880817" w:rsidP="000F0E25">
      <w:pPr>
        <w:autoSpaceDE w:val="0"/>
        <w:autoSpaceDN w:val="0"/>
        <w:adjustRightInd w:val="0"/>
        <w:jc w:val="both"/>
        <w:rPr>
          <w:rFonts w:ascii="Arial" w:hAnsi="Arial" w:cs="Arial"/>
          <w:szCs w:val="22"/>
        </w:rPr>
      </w:pPr>
    </w:p>
    <w:p w:rsidR="00880817" w:rsidRDefault="00880817" w:rsidP="000F0E25">
      <w:pPr>
        <w:autoSpaceDE w:val="0"/>
        <w:autoSpaceDN w:val="0"/>
        <w:adjustRightInd w:val="0"/>
        <w:jc w:val="both"/>
        <w:rPr>
          <w:rFonts w:ascii="Arial" w:hAnsi="Arial" w:cs="Arial"/>
          <w:szCs w:val="22"/>
        </w:rPr>
      </w:pPr>
    </w:p>
    <w:p w:rsidR="00880817" w:rsidRDefault="00880817" w:rsidP="000F0E25">
      <w:pPr>
        <w:autoSpaceDE w:val="0"/>
        <w:autoSpaceDN w:val="0"/>
        <w:adjustRightInd w:val="0"/>
        <w:jc w:val="both"/>
        <w:rPr>
          <w:rFonts w:ascii="Arial" w:hAnsi="Arial" w:cs="Arial"/>
          <w:szCs w:val="22"/>
        </w:rPr>
      </w:pPr>
    </w:p>
    <w:p w:rsidR="00880817" w:rsidRPr="00F2775F" w:rsidRDefault="00880817"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817" w:rsidRDefault="00880817">
      <w:r>
        <w:separator/>
      </w:r>
    </w:p>
  </w:footnote>
  <w:footnote w:type="continuationSeparator" w:id="0">
    <w:p w:rsidR="00880817" w:rsidRDefault="00880817">
      <w:r>
        <w:continuationSeparator/>
      </w:r>
    </w:p>
  </w:footnote>
  <w:footnote w:id="1">
    <w:p w:rsidR="00880817" w:rsidRDefault="00880817" w:rsidP="000F0E25">
      <w:pPr>
        <w:pStyle w:val="Textdenotaapeudepgina"/>
      </w:pPr>
      <w:r>
        <w:rPr>
          <w:rStyle w:val="Refernciadenotaapeudepgina"/>
        </w:rPr>
        <w:footnoteRef/>
      </w:r>
      <w:r>
        <w:t xml:space="preserve"> S’expressarà la raó social completa de l’entitat asseguradora</w:t>
      </w:r>
    </w:p>
  </w:footnote>
  <w:footnote w:id="2">
    <w:p w:rsidR="00880817" w:rsidRDefault="00880817" w:rsidP="000F0E25">
      <w:pPr>
        <w:pStyle w:val="Textdenotaapeudepgina"/>
      </w:pPr>
      <w:r>
        <w:rPr>
          <w:rStyle w:val="Refernciadenotaapeudepgina"/>
        </w:rPr>
        <w:footnoteRef/>
      </w:r>
      <w:r>
        <w:t xml:space="preserve"> Nom i cognoms de l’Apoderat o Apoderats</w:t>
      </w:r>
    </w:p>
  </w:footnote>
  <w:footnote w:id="3">
    <w:p w:rsidR="00880817" w:rsidRDefault="00880817" w:rsidP="000F0E25">
      <w:pPr>
        <w:pStyle w:val="Textdenotaapeudepgina"/>
      </w:pPr>
      <w:r>
        <w:rPr>
          <w:rStyle w:val="Refernciadenotaapeudepgina"/>
        </w:rPr>
        <w:footnoteRef/>
      </w:r>
      <w:r>
        <w:t xml:space="preserve"> Nom de la persona assegurada</w:t>
      </w:r>
    </w:p>
  </w:footnote>
  <w:footnote w:id="4">
    <w:p w:rsidR="00880817" w:rsidRDefault="00880817" w:rsidP="000F0E25">
      <w:pPr>
        <w:pStyle w:val="Textdenotaapeudepgina"/>
      </w:pPr>
      <w:r>
        <w:rPr>
          <w:rStyle w:val="Refernciadenotaapeudepgina"/>
        </w:rPr>
        <w:footnoteRef/>
      </w:r>
      <w:r>
        <w:t xml:space="preserve"> Òrgan de contractació</w:t>
      </w:r>
    </w:p>
  </w:footnote>
  <w:footnote w:id="5">
    <w:p w:rsidR="00880817" w:rsidRDefault="00880817" w:rsidP="000F0E25">
      <w:pPr>
        <w:pStyle w:val="Textdenotaapeudepgina"/>
      </w:pPr>
      <w:r>
        <w:rPr>
          <w:rStyle w:val="Refernciadenotaapeudepgina"/>
        </w:rPr>
        <w:footnoteRef/>
      </w:r>
      <w:r>
        <w:t xml:space="preserve"> Import en lletres i números pel qual es constitueix l’assegurança</w:t>
      </w:r>
    </w:p>
  </w:footnote>
  <w:footnote w:id="6">
    <w:p w:rsidR="00880817" w:rsidRDefault="00880817"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880817" w:rsidRDefault="00880817"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817" w:rsidRDefault="00880817"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67702804" r:id="rId2"/>
      </w:object>
    </w:r>
    <w:r>
      <w:t>Generalitat de Catalunya</w:t>
    </w:r>
  </w:p>
  <w:p w:rsidR="00880817" w:rsidRDefault="00880817" w:rsidP="00162B42">
    <w:pPr>
      <w:pStyle w:val="Capalera"/>
      <w:rPr>
        <w:rFonts w:ascii="Helvetica*" w:hAnsi="Helvetica*"/>
        <w:b/>
      </w:rPr>
    </w:pPr>
    <w:r>
      <w:rPr>
        <w:rFonts w:ascii="Helvetica*" w:hAnsi="Helvetica*"/>
        <w:b/>
      </w:rPr>
      <w:t>Departament de Cultura</w:t>
    </w:r>
  </w:p>
  <w:p w:rsidR="00880817" w:rsidRDefault="00880817"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CU-2024-311</w:t>
    </w:r>
  </w:p>
  <w:p w:rsidR="00880817" w:rsidRDefault="00880817"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880817" w:rsidRDefault="00880817">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16A773C4"/>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18A4FC-6A50-4CF5-9519-E78CEFD1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32</Pages>
  <Words>14168</Words>
  <Characters>84273</Characters>
  <Application>Microsoft Office Word</Application>
  <DocSecurity>0</DocSecurity>
  <Lines>702</Lines>
  <Paragraphs>196</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98245</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14</cp:revision>
  <cp:lastPrinted>2010-10-04T12:07:00Z</cp:lastPrinted>
  <dcterms:created xsi:type="dcterms:W3CDTF">2023-07-05T16:06:00Z</dcterms:created>
  <dcterms:modified xsi:type="dcterms:W3CDTF">2024-01-25T14:47:00Z</dcterms:modified>
</cp:coreProperties>
</file>