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914" w:rsidRDefault="00BA2914" w:rsidP="00B40D15">
      <w:pPr>
        <w:widowControl/>
        <w:suppressAutoHyphens w:val="0"/>
        <w:rPr>
          <w:rFonts w:ascii="Arial" w:hAnsi="Arial" w:cs="Arial"/>
          <w:b/>
        </w:rPr>
      </w:pPr>
    </w:p>
    <w:p w:rsidR="00B40D15" w:rsidRDefault="00B40D15" w:rsidP="00B40D15">
      <w:pPr>
        <w:widowControl/>
        <w:suppressAutoHyphens w:val="0"/>
        <w:rPr>
          <w:rFonts w:ascii="Arial" w:hAnsi="Arial" w:cs="Arial"/>
          <w:b/>
        </w:rPr>
      </w:pPr>
      <w:r w:rsidRPr="001D388E">
        <w:rPr>
          <w:rFonts w:ascii="Arial" w:hAnsi="Arial" w:cs="Arial"/>
          <w:b/>
        </w:rPr>
        <w:t>ANNEX 4</w:t>
      </w:r>
    </w:p>
    <w:p w:rsidR="00B40D15" w:rsidRDefault="00B40D15" w:rsidP="00B40D15">
      <w:pPr>
        <w:widowControl/>
        <w:suppressAutoHyphens w:val="0"/>
        <w:rPr>
          <w:rFonts w:ascii="Arial" w:hAnsi="Arial" w:cs="Arial"/>
          <w:b/>
        </w:rPr>
      </w:pPr>
    </w:p>
    <w:p w:rsidR="00B40D15" w:rsidRPr="001D388E" w:rsidRDefault="00B40D15" w:rsidP="00B40D15">
      <w:pPr>
        <w:widowControl/>
        <w:suppressAutoHyphens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Compromís d’adscripció de mitjans personals i materials a l’execució del contracte de </w:t>
      </w:r>
      <w:r w:rsidRPr="001544B7">
        <w:rPr>
          <w:rFonts w:ascii="Arial" w:hAnsi="Arial" w:cs="Arial"/>
          <w:b/>
          <w:i/>
        </w:rPr>
        <w:t xml:space="preserve">Servei de direcció artística, producció </w:t>
      </w:r>
      <w:r>
        <w:rPr>
          <w:rFonts w:ascii="Arial" w:hAnsi="Arial" w:cs="Arial"/>
          <w:b/>
          <w:i/>
        </w:rPr>
        <w:t xml:space="preserve">tècnica </w:t>
      </w:r>
      <w:r w:rsidRPr="001544B7">
        <w:rPr>
          <w:rFonts w:ascii="Arial" w:hAnsi="Arial" w:cs="Arial"/>
          <w:b/>
          <w:i/>
        </w:rPr>
        <w:t>i dinamització del Festival Internacional de Teatre Amateur (FITAG),</w:t>
      </w:r>
      <w:r w:rsidRPr="001544B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(Exp.</w:t>
      </w:r>
      <w:r w:rsidRPr="001D388E">
        <w:rPr>
          <w:rFonts w:ascii="Arial" w:hAnsi="Arial" w:cs="Arial"/>
          <w:b/>
        </w:rPr>
        <w:t xml:space="preserve"> </w:t>
      </w:r>
      <w:r w:rsidRPr="00D57A29">
        <w:rPr>
          <w:rFonts w:ascii="Arial" w:hAnsi="Arial" w:cs="Arial"/>
          <w:b/>
        </w:rPr>
        <w:t>2023/10748</w:t>
      </w:r>
      <w:r w:rsidRPr="001D388E">
        <w:rPr>
          <w:rFonts w:ascii="Arial" w:hAnsi="Arial" w:cs="Arial"/>
          <w:b/>
        </w:rPr>
        <w:t>)</w:t>
      </w:r>
    </w:p>
    <w:p w:rsidR="00B40D15" w:rsidRPr="001D388E" w:rsidRDefault="00B40D15" w:rsidP="00B40D15">
      <w:pPr>
        <w:jc w:val="both"/>
        <w:rPr>
          <w:rFonts w:ascii="Arial" w:hAnsi="Arial" w:cs="Arial"/>
          <w:b/>
        </w:rPr>
      </w:pPr>
    </w:p>
    <w:p w:rsidR="00B40D15" w:rsidRPr="001D388E" w:rsidRDefault="00B40D15" w:rsidP="00B40D1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:rsidR="00B40D15" w:rsidRPr="001D388E" w:rsidRDefault="00B40D15" w:rsidP="00B40D1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40D15" w:rsidRPr="001D388E" w:rsidRDefault="00B40D15" w:rsidP="00B40D1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:rsidR="00B40D15" w:rsidRPr="001D388E" w:rsidRDefault="00B40D15" w:rsidP="00B40D1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40D15" w:rsidRPr="001D388E" w:rsidRDefault="00B40D15" w:rsidP="00B40D15">
      <w:pPr>
        <w:jc w:val="both"/>
        <w:rPr>
          <w:rFonts w:ascii="Arial" w:hAnsi="Arial" w:cs="Arial"/>
          <w:sz w:val="22"/>
          <w:szCs w:val="22"/>
        </w:rPr>
      </w:pPr>
      <w:r w:rsidRPr="001D388E">
        <w:rPr>
          <w:rFonts w:ascii="Arial" w:hAnsi="Arial" w:cs="Arial"/>
          <w:sz w:val="22"/>
          <w:szCs w:val="22"/>
        </w:rPr>
        <w:t>Que l'empresa que represento, en el cas que esdevingui adjudicatària en el procediment de licitació corr</w:t>
      </w:r>
      <w:r>
        <w:rPr>
          <w:rFonts w:ascii="Arial" w:hAnsi="Arial" w:cs="Arial"/>
          <w:sz w:val="22"/>
          <w:szCs w:val="22"/>
        </w:rPr>
        <w:t xml:space="preserve">esponent a la contractació del </w:t>
      </w:r>
      <w:r w:rsidRPr="001544B7">
        <w:rPr>
          <w:rFonts w:ascii="Arial" w:hAnsi="Arial" w:cs="Arial"/>
          <w:i/>
          <w:sz w:val="22"/>
          <w:szCs w:val="22"/>
        </w:rPr>
        <w:t>Servei de direcció artística, producció</w:t>
      </w:r>
      <w:r>
        <w:rPr>
          <w:rFonts w:ascii="Arial" w:hAnsi="Arial" w:cs="Arial"/>
          <w:i/>
          <w:sz w:val="22"/>
          <w:szCs w:val="22"/>
        </w:rPr>
        <w:t xml:space="preserve"> tècnica</w:t>
      </w:r>
      <w:r w:rsidRPr="001544B7">
        <w:rPr>
          <w:rFonts w:ascii="Arial" w:hAnsi="Arial" w:cs="Arial"/>
          <w:i/>
          <w:sz w:val="22"/>
          <w:szCs w:val="22"/>
        </w:rPr>
        <w:t xml:space="preserve"> i dinamització del Festival Internacional de Teatre Amateur (FITAG),</w:t>
      </w:r>
      <w:r w:rsidRPr="001544B7">
        <w:rPr>
          <w:rFonts w:ascii="Arial" w:hAnsi="Arial" w:cs="Arial"/>
          <w:sz w:val="22"/>
          <w:szCs w:val="22"/>
        </w:rPr>
        <w:t xml:space="preserve"> </w:t>
      </w:r>
      <w:r w:rsidRPr="001D388E">
        <w:rPr>
          <w:rFonts w:ascii="Arial" w:hAnsi="Arial" w:cs="Arial"/>
          <w:sz w:val="22"/>
          <w:szCs w:val="22"/>
        </w:rPr>
        <w:t xml:space="preserve">(expedient núm. </w:t>
      </w:r>
      <w:r w:rsidRPr="00D57A29">
        <w:rPr>
          <w:rFonts w:ascii="Arial" w:hAnsi="Arial" w:cs="Arial"/>
          <w:sz w:val="22"/>
          <w:szCs w:val="22"/>
        </w:rPr>
        <w:t>2023/10748</w:t>
      </w:r>
      <w:r w:rsidRPr="001D388E">
        <w:rPr>
          <w:rFonts w:ascii="Arial" w:hAnsi="Arial" w:cs="Arial"/>
          <w:sz w:val="22"/>
          <w:szCs w:val="22"/>
        </w:rPr>
        <w:t>), es compromet, durant tota la vigència del contracte i les eventuals pròrrogues a adscriure a l'execució del contracte els mitjans personals i materials suficients per a la realització del contracte, especialment i en concret:</w:t>
      </w:r>
    </w:p>
    <w:p w:rsidR="00B40D15" w:rsidRPr="001D388E" w:rsidRDefault="00B40D15" w:rsidP="00B40D15">
      <w:pPr>
        <w:jc w:val="both"/>
        <w:rPr>
          <w:rFonts w:ascii="Arial" w:hAnsi="Arial" w:cs="Arial"/>
          <w:sz w:val="22"/>
          <w:szCs w:val="22"/>
        </w:rPr>
      </w:pPr>
    </w:p>
    <w:p w:rsidR="00B40D15" w:rsidRDefault="00B40D15" w:rsidP="00B40D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persones adscrit</w:t>
      </w:r>
      <w:r w:rsidRPr="001D388E">
        <w:rPr>
          <w:rFonts w:ascii="Arial" w:hAnsi="Arial" w:cs="Arial"/>
          <w:sz w:val="22"/>
          <w:szCs w:val="22"/>
        </w:rPr>
        <w:t>es pe</w:t>
      </w:r>
      <w:r>
        <w:rPr>
          <w:rFonts w:ascii="Arial" w:hAnsi="Arial" w:cs="Arial"/>
          <w:sz w:val="22"/>
          <w:szCs w:val="22"/>
        </w:rPr>
        <w:t xml:space="preserve">r a l’execució del contracte </w:t>
      </w:r>
      <w:r w:rsidRPr="001D388E">
        <w:rPr>
          <w:rFonts w:ascii="Arial" w:hAnsi="Arial" w:cs="Arial"/>
          <w:sz w:val="22"/>
          <w:szCs w:val="22"/>
        </w:rPr>
        <w:t>són:</w:t>
      </w:r>
    </w:p>
    <w:p w:rsidR="00B40D15" w:rsidRDefault="00B40D15" w:rsidP="00B40D1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644" w:type="dxa"/>
        <w:tblLook w:val="04A0" w:firstRow="1" w:lastRow="0" w:firstColumn="1" w:lastColumn="0" w:noHBand="0" w:noVBand="1"/>
      </w:tblPr>
      <w:tblGrid>
        <w:gridCol w:w="344"/>
        <w:gridCol w:w="1842"/>
        <w:gridCol w:w="5947"/>
      </w:tblGrid>
      <w:tr w:rsidR="00B40D15" w:rsidTr="008E3217">
        <w:tc>
          <w:tcPr>
            <w:tcW w:w="344" w:type="dxa"/>
          </w:tcPr>
          <w:p w:rsidR="00B40D15" w:rsidRDefault="00B40D15" w:rsidP="008E3217">
            <w:pPr>
              <w:pStyle w:val="Prrafodelista"/>
              <w:numPr>
                <w:ilvl w:val="0"/>
                <w:numId w:val="0"/>
              </w:numPr>
              <w:contextualSpacing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B40D15" w:rsidRDefault="00B40D15" w:rsidP="008E3217">
            <w:pPr>
              <w:pStyle w:val="Prrafodelista"/>
              <w:numPr>
                <w:ilvl w:val="0"/>
                <w:numId w:val="0"/>
              </w:numPr>
              <w:contextualSpacing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Director artístic</w:t>
            </w:r>
          </w:p>
        </w:tc>
        <w:tc>
          <w:tcPr>
            <w:tcW w:w="5947" w:type="dxa"/>
          </w:tcPr>
          <w:p w:rsidR="00B40D15" w:rsidRDefault="00B40D15" w:rsidP="008E3217">
            <w:pPr>
              <w:pStyle w:val="Prrafodelista"/>
              <w:numPr>
                <w:ilvl w:val="0"/>
                <w:numId w:val="0"/>
              </w:numPr>
              <w:contextualSpacing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B40D15" w:rsidTr="008E3217">
        <w:tc>
          <w:tcPr>
            <w:tcW w:w="344" w:type="dxa"/>
          </w:tcPr>
          <w:p w:rsidR="00B40D15" w:rsidRDefault="00B40D15" w:rsidP="008E3217">
            <w:pPr>
              <w:pStyle w:val="Prrafodelista"/>
              <w:numPr>
                <w:ilvl w:val="0"/>
                <w:numId w:val="0"/>
              </w:numPr>
              <w:contextualSpacing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B40D15" w:rsidRDefault="00B40D15" w:rsidP="008E3217">
            <w:pPr>
              <w:pStyle w:val="Prrafodelista"/>
              <w:numPr>
                <w:ilvl w:val="0"/>
                <w:numId w:val="0"/>
              </w:numPr>
              <w:contextualSpacing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Director tècnic</w:t>
            </w:r>
          </w:p>
        </w:tc>
        <w:tc>
          <w:tcPr>
            <w:tcW w:w="5947" w:type="dxa"/>
          </w:tcPr>
          <w:p w:rsidR="00B40D15" w:rsidRDefault="00B40D15" w:rsidP="008E3217">
            <w:pPr>
              <w:pStyle w:val="Prrafodelista"/>
              <w:numPr>
                <w:ilvl w:val="0"/>
                <w:numId w:val="0"/>
              </w:numPr>
              <w:contextualSpacing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B40D15" w:rsidTr="008E3217">
        <w:tc>
          <w:tcPr>
            <w:tcW w:w="344" w:type="dxa"/>
          </w:tcPr>
          <w:p w:rsidR="00B40D15" w:rsidRDefault="00B40D15" w:rsidP="008E3217">
            <w:pPr>
              <w:pStyle w:val="Prrafodelista"/>
              <w:numPr>
                <w:ilvl w:val="0"/>
                <w:numId w:val="0"/>
              </w:numPr>
              <w:contextualSpacing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B40D15" w:rsidRDefault="00B40D15" w:rsidP="008E3217">
            <w:pPr>
              <w:pStyle w:val="Prrafodelista"/>
              <w:numPr>
                <w:ilvl w:val="0"/>
                <w:numId w:val="0"/>
              </w:numPr>
              <w:contextualSpacing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Dinamitzador</w:t>
            </w:r>
          </w:p>
        </w:tc>
        <w:tc>
          <w:tcPr>
            <w:tcW w:w="5947" w:type="dxa"/>
          </w:tcPr>
          <w:p w:rsidR="00B40D15" w:rsidRDefault="00B40D15" w:rsidP="008E3217">
            <w:pPr>
              <w:pStyle w:val="Prrafodelista"/>
              <w:numPr>
                <w:ilvl w:val="0"/>
                <w:numId w:val="0"/>
              </w:numPr>
              <w:contextualSpacing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:rsidR="00B40D15" w:rsidRPr="001D388E" w:rsidRDefault="00B40D15" w:rsidP="00B40D15">
      <w:pPr>
        <w:jc w:val="both"/>
        <w:rPr>
          <w:rFonts w:ascii="Arial" w:hAnsi="Arial" w:cs="Arial"/>
          <w:sz w:val="22"/>
          <w:szCs w:val="22"/>
        </w:rPr>
      </w:pPr>
    </w:p>
    <w:p w:rsidR="00B40D15" w:rsidRPr="001D388E" w:rsidRDefault="00B40D15" w:rsidP="00B40D15">
      <w:pPr>
        <w:jc w:val="both"/>
        <w:rPr>
          <w:rFonts w:ascii="Arial" w:hAnsi="Arial" w:cs="Arial"/>
          <w:sz w:val="22"/>
          <w:szCs w:val="22"/>
        </w:rPr>
      </w:pPr>
    </w:p>
    <w:p w:rsidR="00B40D15" w:rsidRPr="001D388E" w:rsidRDefault="00B40D15" w:rsidP="00B40D15">
      <w:pPr>
        <w:widowControl/>
        <w:suppressAutoHyphens w:val="0"/>
        <w:rPr>
          <w:rFonts w:ascii="Arial" w:hAnsi="Arial" w:cs="Arial"/>
          <w:b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</w:p>
    <w:p w:rsidR="00B40D15" w:rsidRPr="001D388E" w:rsidRDefault="00B40D15" w:rsidP="00B40D15">
      <w:pPr>
        <w:widowControl/>
        <w:suppressAutoHyphens w:val="0"/>
        <w:rPr>
          <w:rFonts w:ascii="Arial" w:hAnsi="Arial" w:cs="Arial"/>
          <w:b/>
        </w:rPr>
      </w:pPr>
    </w:p>
    <w:p w:rsidR="00B40D15" w:rsidRPr="001D388E" w:rsidRDefault="00B40D15" w:rsidP="00B40D15">
      <w:pPr>
        <w:widowControl/>
        <w:suppressAutoHyphens w:val="0"/>
        <w:rPr>
          <w:rFonts w:ascii="Arial" w:hAnsi="Arial" w:cs="Arial"/>
          <w:b/>
        </w:rPr>
      </w:pPr>
    </w:p>
    <w:p w:rsidR="00B40D15" w:rsidRPr="001D388E" w:rsidRDefault="00B40D15" w:rsidP="00B40D15">
      <w:pPr>
        <w:widowControl/>
        <w:suppressAutoHyphens w:val="0"/>
        <w:rPr>
          <w:rFonts w:ascii="Arial" w:hAnsi="Arial" w:cs="Arial"/>
          <w:b/>
        </w:rPr>
      </w:pPr>
    </w:p>
    <w:p w:rsidR="00B40D15" w:rsidRPr="001D388E" w:rsidRDefault="00B40D15" w:rsidP="00B40D15">
      <w:pPr>
        <w:widowControl/>
        <w:suppressAutoHyphens w:val="0"/>
        <w:rPr>
          <w:rFonts w:ascii="Arial" w:hAnsi="Arial" w:cs="Arial"/>
          <w:color w:val="FF0000"/>
        </w:rPr>
      </w:pPr>
    </w:p>
    <w:p w:rsidR="00C04730" w:rsidRDefault="00C04730">
      <w:bookmarkStart w:id="0" w:name="_GoBack"/>
      <w:bookmarkEnd w:id="0"/>
    </w:p>
    <w:sectPr w:rsidR="00C04730" w:rsidSect="005D6348">
      <w:headerReference w:type="default" r:id="rId7"/>
      <w:footerReference w:type="default" r:id="rId8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2914">
      <w:r>
        <w:separator/>
      </w:r>
    </w:p>
  </w:endnote>
  <w:endnote w:type="continuationSeparator" w:id="0">
    <w:p w:rsidR="00000000" w:rsidRDefault="00BA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51" w:rsidRDefault="00BA2914">
    <w:pPr>
      <w:pStyle w:val="Piedepgina"/>
      <w:jc w:val="right"/>
    </w:pPr>
  </w:p>
  <w:p w:rsidR="00F12251" w:rsidRDefault="00BA29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2914">
      <w:r>
        <w:separator/>
      </w:r>
    </w:p>
  </w:footnote>
  <w:footnote w:type="continuationSeparator" w:id="0">
    <w:p w:rsidR="00000000" w:rsidRDefault="00BA2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51" w:rsidRDefault="00B40D15" w:rsidP="00C20F4D">
    <w:pPr>
      <w:pStyle w:val="Encabezado"/>
      <w:tabs>
        <w:tab w:val="clear" w:pos="4252"/>
        <w:tab w:val="clear" w:pos="8504"/>
      </w:tabs>
      <w:jc w:val="right"/>
      <w:rPr>
        <w:noProof/>
        <w:lang w:eastAsia="ca-ES" w:bidi="ar-SA"/>
      </w:rPr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0255E519" wp14:editId="3442ADE6">
          <wp:simplePos x="0" y="0"/>
          <wp:positionH relativeFrom="column">
            <wp:posOffset>-605155</wp:posOffset>
          </wp:positionH>
          <wp:positionV relativeFrom="paragraph">
            <wp:posOffset>-409575</wp:posOffset>
          </wp:positionV>
          <wp:extent cx="2914650" cy="1531620"/>
          <wp:effectExtent l="0" t="0" r="0" b="0"/>
          <wp:wrapThrough wrapText="bothSides">
            <wp:wrapPolygon edited="0">
              <wp:start x="0" y="0"/>
              <wp:lineTo x="0" y="21224"/>
              <wp:lineTo x="21459" y="21224"/>
              <wp:lineTo x="21459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92" r="8046"/>
                  <a:stretch/>
                </pic:blipFill>
                <pic:spPr bwMode="auto">
                  <a:xfrm>
                    <a:off x="0" y="0"/>
                    <a:ext cx="2914650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2251" w:rsidRDefault="00B40D15" w:rsidP="00C20F4D">
    <w:pPr>
      <w:pStyle w:val="Encabezado"/>
      <w:tabs>
        <w:tab w:val="clear" w:pos="4252"/>
        <w:tab w:val="clear" w:pos="8504"/>
      </w:tabs>
      <w:jc w:val="right"/>
    </w:pPr>
    <w:r>
      <w:rPr>
        <w:noProof/>
        <w:lang w:eastAsia="ca-ES" w:bidi="ar-SA"/>
      </w:rPr>
      <w:drawing>
        <wp:inline distT="0" distB="0" distL="0" distR="0" wp14:anchorId="7D1624C6" wp14:editId="558DB711">
          <wp:extent cx="2149953" cy="742950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5850" cy="744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2251" w:rsidRDefault="00BA2914">
    <w:pPr>
      <w:pStyle w:val="Encabezado"/>
    </w:pPr>
  </w:p>
  <w:p w:rsidR="00F12251" w:rsidRDefault="00BA2914">
    <w:pPr>
      <w:pStyle w:val="Encabezado"/>
    </w:pPr>
  </w:p>
  <w:p w:rsidR="00F12251" w:rsidRDefault="00BA29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15"/>
    <w:rsid w:val="00B40D15"/>
    <w:rsid w:val="00BA2914"/>
    <w:rsid w:val="00C0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B235"/>
  <w15:chartTrackingRefBased/>
  <w15:docId w15:val="{5B7E07F3-C091-4B13-8B3F-8572FE46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D1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40D15"/>
    <w:rPr>
      <w:color w:val="000080"/>
      <w:u w:val="single"/>
    </w:rPr>
  </w:style>
  <w:style w:type="paragraph" w:styleId="Encabezado">
    <w:name w:val="header"/>
    <w:basedOn w:val="Normal"/>
    <w:link w:val="EncabezadoCar"/>
    <w:unhideWhenUsed/>
    <w:rsid w:val="00B40D15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B40D15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B40D15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0D15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B40D15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B40D15"/>
    <w:rPr>
      <w:rFonts w:ascii="CG Times" w:eastAsia="Times New Roman" w:hAnsi="CG Times" w:cs="Times New Roman"/>
      <w:sz w:val="24"/>
      <w:szCs w:val="20"/>
      <w:lang w:val="ca-ES" w:eastAsia="zh-CN"/>
    </w:rPr>
  </w:style>
  <w:style w:type="table" w:styleId="Tablaconcuadrcula">
    <w:name w:val="Table Grid"/>
    <w:basedOn w:val="Tablanormal"/>
    <w:uiPriority w:val="59"/>
    <w:rsid w:val="00B40D15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2</cp:revision>
  <dcterms:created xsi:type="dcterms:W3CDTF">2023-12-12T10:37:00Z</dcterms:created>
  <dcterms:modified xsi:type="dcterms:W3CDTF">2023-12-12T10:41:00Z</dcterms:modified>
</cp:coreProperties>
</file>