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449" w:leader="none"/>
        </w:tabs>
        <w:spacing w:lineRule="auto" w:line="240" w:before="113" w:after="57"/>
        <w:jc w:val="both"/>
        <w:rPr>
          <w:rFonts w:ascii="Arial" w:hAnsi="Arial" w:eastAsia="Arial" w:cs="Arial"/>
          <w:b w:val="false"/>
          <w:i w:val="false"/>
          <w:i w:val="false"/>
          <w:iCs w:val="false"/>
          <w:color w:val="auto"/>
          <w:sz w:val="20"/>
          <w:szCs w:val="20"/>
          <w:highlight w:val="white"/>
          <w:lang w:val="ca-ES"/>
        </w:rPr>
      </w:pPr>
      <w:r>
        <w:rPr>
          <w:rFonts w:eastAsia="Arial" w:cs="Arial" w:ascii="Arial" w:hAnsi="Arial"/>
          <w:b w:val="false"/>
          <w:i w:val="false"/>
          <w:iCs w:val="false"/>
          <w:color w:val="auto"/>
          <w:sz w:val="20"/>
          <w:szCs w:val="20"/>
          <w:highlight w:val="white"/>
          <w:lang w:val="ca-ES"/>
        </w:rPr>
        <w:t>“</w:t>
      </w:r>
      <w:r>
        <w:rPr>
          <w:rFonts w:eastAsia="Arial" w:cs="Arial" w:ascii="Arial" w:hAnsi="Arial"/>
          <w:b w:val="false"/>
          <w:i w:val="false"/>
          <w:iCs w:val="false"/>
          <w:color w:val="auto"/>
          <w:sz w:val="20"/>
          <w:szCs w:val="20"/>
          <w:highlight w:val="white"/>
          <w:lang w:val="ca-ES"/>
        </w:rPr>
        <w:t>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i fax núm. .........., opta a la contractació relativa a ...... (objecte del contracte) ......</w:t>
      </w:r>
      <w:r>
        <w:rPr>
          <w:rFonts w:eastAsia="Arial" w:cs="Arial" w:ascii="Arial" w:hAnsi="Arial"/>
          <w:b w:val="false"/>
          <w:bCs w:val="false"/>
          <w:i/>
          <w:iCs/>
          <w:color w:val="auto"/>
          <w:sz w:val="20"/>
          <w:szCs w:val="20"/>
          <w:u w:val="none"/>
          <w:lang w:val="ca-ES"/>
        </w:rPr>
        <w:t xml:space="preserve"> </w:t>
      </w:r>
    </w:p>
    <w:p>
      <w:pPr>
        <w:pStyle w:val="Normal"/>
        <w:spacing w:lineRule="auto" w:line="240" w:before="113" w:after="57"/>
        <w:ind w:left="708" w:right="0" w:hanging="0"/>
        <w:jc w:val="both"/>
        <w:rPr>
          <w:rFonts w:ascii="Arial" w:hAnsi="Arial" w:eastAsia="Arial" w:cs="Arial"/>
          <w:b w:val="false"/>
          <w:i w:val="false"/>
          <w:i w:val="false"/>
          <w:iCs w:val="false"/>
          <w:color w:val="auto"/>
          <w:sz w:val="20"/>
          <w:szCs w:val="20"/>
          <w:lang w:val="ca-ES"/>
        </w:rPr>
      </w:pPr>
      <w:r>
        <w:rPr>
          <w:rFonts w:eastAsia="Arial" w:cs="Arial" w:ascii="Arial" w:hAnsi="Arial"/>
          <w:b w:val="false"/>
          <w:i w:val="false"/>
          <w:iCs w:val="false"/>
          <w:color w:val="auto"/>
          <w:sz w:val="20"/>
          <w:szCs w:val="20"/>
          <w:lang w:val="ca-ES"/>
        </w:rPr>
        <w:t>DECLARA RESPONSABLEMENT:</w:t>
      </w:r>
    </w:p>
    <w:p>
      <w:pPr>
        <w:pStyle w:val="Normal"/>
        <w:spacing w:lineRule="auto" w:line="240" w:before="113" w:after="57"/>
        <w:ind w:left="1416" w:right="0" w:hanging="397"/>
        <w:jc w:val="both"/>
        <w:rPr>
          <w:rFonts w:ascii="Arial" w:hAnsi="Arial" w:eastAsia="Arial" w:cs="Arial"/>
          <w:b w:val="false"/>
          <w:i w:val="false"/>
          <w:i w:val="false"/>
          <w:iCs w:val="false"/>
          <w:color w:val="auto"/>
          <w:sz w:val="20"/>
          <w:szCs w:val="20"/>
          <w:lang w:val="ca-ES"/>
        </w:rPr>
      </w:pPr>
      <w:r>
        <w:rPr>
          <w:rFonts w:eastAsia="Arial" w:cs="Arial" w:ascii="Arial" w:hAnsi="Arial"/>
          <w:b w:val="false"/>
          <w:i w:val="false"/>
          <w:iCs w:val="false"/>
          <w:color w:val="auto"/>
          <w:sz w:val="20"/>
          <w:szCs w:val="20"/>
          <w:lang w:val="ca-ES"/>
        </w:rPr>
        <w:t>b1.-</w:t>
        <w:tab/>
        <w:t xml:space="preserve">Que les facultats de representació que ostenta són suficients i vigents (en el cas que actuï per representació); que reuneix totes i cadascuna de les condicions establertes legalment i no incorre en cap de les prohibicions de contractar amb l'Administració </w:t>
      </w:r>
    </w:p>
    <w:p>
      <w:pPr>
        <w:pStyle w:val="Normal"/>
        <w:spacing w:lineRule="auto" w:line="240" w:before="113" w:after="57"/>
        <w:ind w:left="1416" w:right="0" w:hanging="397"/>
        <w:jc w:val="both"/>
        <w:rPr>
          <w:rFonts w:ascii="Arial" w:hAnsi="Arial" w:eastAsia="Arial" w:cs="Arial"/>
          <w:b w:val="false"/>
          <w:i w:val="false"/>
          <w:i w:val="false"/>
          <w:iCs w:val="false"/>
          <w:color w:val="auto"/>
          <w:sz w:val="20"/>
          <w:szCs w:val="20"/>
          <w:lang w:val="ca-ES"/>
        </w:rPr>
      </w:pPr>
      <w:r>
        <w:rPr>
          <w:rFonts w:eastAsia="Arial" w:cs="Arial" w:ascii="Arial" w:hAnsi="Arial"/>
          <w:b w:val="false"/>
          <w:i w:val="false"/>
          <w:iCs w:val="false"/>
          <w:color w:val="auto"/>
          <w:sz w:val="20"/>
          <w:szCs w:val="20"/>
          <w:lang w:val="ca-ES"/>
        </w:rPr>
        <w:t>b2.-</w:t>
        <w:tab/>
        <w:t>Que es troba al corrent del compliment de les obligacions tributàries i amb la Seguretat Social.</w:t>
      </w:r>
    </w:p>
    <w:p>
      <w:pPr>
        <w:pStyle w:val="Normal"/>
        <w:spacing w:lineRule="auto" w:line="240" w:before="113" w:after="57"/>
        <w:ind w:left="1416" w:right="0" w:hanging="397"/>
        <w:jc w:val="both"/>
        <w:rPr>
          <w:rFonts w:ascii="Arial" w:hAnsi="Arial" w:eastAsia="Arial" w:cs="Arial"/>
          <w:b w:val="false"/>
          <w:i w:val="false"/>
          <w:i w:val="false"/>
          <w:iCs w:val="false"/>
          <w:color w:val="auto"/>
          <w:sz w:val="20"/>
          <w:szCs w:val="20"/>
          <w:lang w:val="ca-ES"/>
        </w:rPr>
      </w:pPr>
      <w:r>
        <w:rPr>
          <w:rFonts w:eastAsia="Arial" w:cs="Arial" w:ascii="Arial" w:hAnsi="Arial"/>
          <w:b w:val="false"/>
          <w:i w:val="false"/>
          <w:iCs w:val="false"/>
          <w:color w:val="auto"/>
          <w:sz w:val="20"/>
          <w:szCs w:val="20"/>
          <w:lang w:val="ca-ES"/>
        </w:rPr>
        <w:t>b3.- Que no té deutes de naturalesa tributària en període executiu amb l'Ajuntament de Granollers.</w:t>
      </w:r>
    </w:p>
    <w:p>
      <w:pPr>
        <w:pStyle w:val="Normal"/>
        <w:spacing w:lineRule="auto" w:line="240" w:before="113" w:after="57"/>
        <w:ind w:left="1416" w:right="0" w:hanging="397"/>
        <w:jc w:val="both"/>
        <w:rPr>
          <w:rFonts w:ascii="Arial" w:hAnsi="Arial" w:eastAsia="Arial" w:cs="Arial"/>
          <w:b w:val="false"/>
          <w:i w:val="false"/>
          <w:i w:val="false"/>
          <w:iCs w:val="false"/>
          <w:color w:val="auto"/>
          <w:sz w:val="20"/>
          <w:szCs w:val="20"/>
          <w:lang w:val="ca-ES"/>
        </w:rPr>
      </w:pPr>
      <w:r>
        <w:rPr>
          <w:rFonts w:eastAsia="Arial" w:cs="Arial" w:ascii="Arial" w:hAnsi="Arial"/>
          <w:b w:val="false"/>
          <w:i w:val="false"/>
          <w:iCs w:val="false"/>
          <w:color w:val="auto"/>
          <w:sz w:val="20"/>
          <w:szCs w:val="20"/>
          <w:lang w:val="ca-ES"/>
        </w:rPr>
        <w:t>b4.-</w:t>
        <w:tab/>
        <w:t>Que, de conformitat amb el que estableix l'art</w:t>
      </w:r>
      <w:r>
        <w:rPr>
          <w:rFonts w:eastAsia="Arial" w:cs="Arial" w:ascii="Arial" w:hAnsi="Arial"/>
          <w:b w:val="false"/>
          <w:i w:val="false"/>
          <w:iCs w:val="false"/>
          <w:color w:val="auto"/>
          <w:sz w:val="20"/>
          <w:szCs w:val="20"/>
          <w:lang w:val="ca-ES"/>
        </w:rPr>
        <w:t>icle</w:t>
      </w:r>
      <w:r>
        <w:rPr>
          <w:rFonts w:eastAsia="Arial" w:cs="Arial" w:ascii="Arial" w:hAnsi="Arial"/>
          <w:b w:val="false"/>
          <w:i w:val="false"/>
          <w:iCs w:val="false"/>
          <w:color w:val="auto"/>
          <w:sz w:val="20"/>
          <w:szCs w:val="20"/>
          <w:lang w:val="ca-ES"/>
        </w:rPr>
        <w:t xml:space="preserve"> 150.2 de la LCSP, autoritza a l'Ajuntament de Granollers per que pugui obtenir directament, davant de les Administracions competents, els certificats acreditatius del compliment de les obligacions tributaries i amb la Seguretat Social.</w:t>
      </w:r>
    </w:p>
    <w:p>
      <w:pPr>
        <w:pStyle w:val="Normal"/>
        <w:spacing w:lineRule="auto" w:line="240" w:before="113" w:after="57"/>
        <w:ind w:left="1416" w:right="0" w:hanging="397"/>
        <w:jc w:val="center"/>
        <w:rPr>
          <w:rFonts w:ascii="Arial" w:hAnsi="Arial" w:eastAsia="Arial" w:cs="Arial"/>
          <w:b w:val="false"/>
          <w:i w:val="false"/>
          <w:i w:val="false"/>
          <w:iCs w:val="false"/>
          <w:color w:val="auto"/>
          <w:sz w:val="20"/>
          <w:szCs w:val="20"/>
          <w:lang w:val="ca-ES"/>
        </w:rPr>
      </w:pPr>
      <w:r>
        <w:rPr>
          <w:rFonts w:eastAsia="Arial" w:cs="Arial" w:ascii="Arial" w:hAnsi="Arial"/>
          <w:b w:val="false"/>
          <w:i w:val="false"/>
          <w:iCs w:val="false"/>
          <w:color w:val="auto"/>
          <w:sz w:val="20"/>
          <w:szCs w:val="20"/>
          <w:lang w:val="ca-ES"/>
        </w:rPr>
        <w:t xml:space="preserve">□ </w:t>
      </w:r>
      <w:r>
        <w:rPr>
          <w:rFonts w:eastAsia="Arial" w:cs="Arial" w:ascii="Arial" w:hAnsi="Arial"/>
          <w:b w:val="false"/>
          <w:i w:val="false"/>
          <w:iCs w:val="false"/>
          <w:color w:val="auto"/>
          <w:sz w:val="20"/>
          <w:szCs w:val="20"/>
          <w:lang w:val="ca-ES"/>
        </w:rPr>
        <w:t>SI</w:t>
        <w:tab/>
        <w:tab/>
        <w:tab/>
        <w:t>□ NO</w:t>
      </w:r>
    </w:p>
    <w:p>
      <w:pPr>
        <w:pStyle w:val="Normal"/>
        <w:spacing w:lineRule="auto" w:line="240" w:before="113" w:after="57"/>
        <w:ind w:left="1416" w:right="0" w:hanging="397"/>
        <w:jc w:val="both"/>
        <w:rPr>
          <w:rFonts w:ascii="Arial" w:hAnsi="Arial" w:eastAsia="Arial" w:cs="Arial"/>
          <w:b w:val="false"/>
          <w:i w:val="false"/>
          <w:i w:val="false"/>
          <w:iCs w:val="false"/>
          <w:color w:val="auto"/>
          <w:sz w:val="20"/>
          <w:szCs w:val="20"/>
          <w:lang w:val="ca-ES"/>
        </w:rPr>
      </w:pPr>
      <w:r>
        <w:rPr>
          <w:rFonts w:eastAsia="Arial" w:cs="Arial" w:ascii="Arial" w:hAnsi="Arial"/>
          <w:b w:val="false"/>
          <w:i w:val="false"/>
          <w:iCs w:val="false"/>
          <w:color w:val="auto"/>
          <w:sz w:val="20"/>
          <w:szCs w:val="20"/>
          <w:lang w:val="ca-ES"/>
        </w:rPr>
        <w:t>b5.-</w:t>
        <w:tab/>
        <w:t>Que disposa de l'habilitació empresarial o professional, així com de la solvència econòmica i financera i tècnica o professional exigides en els termes de la clàusula III.2 del present plec i que es compromet a adscriure a l'execució del contracte els mitjans personals/materials descrits a la dita clàusula. En el cas de presentar-se com a UTE cada un dels empresaris que formin l'agrupació hauran de declarar aquesta circumstància.</w:t>
      </w:r>
    </w:p>
    <w:p>
      <w:pPr>
        <w:pStyle w:val="Normal"/>
        <w:spacing w:lineRule="auto" w:line="240" w:before="113" w:after="57"/>
        <w:ind w:left="1416" w:right="0" w:hanging="0"/>
        <w:jc w:val="both"/>
        <w:rPr>
          <w:rFonts w:ascii="Arial" w:hAnsi="Arial" w:eastAsia="Arial" w:cs="Arial"/>
          <w:b w:val="false"/>
          <w:i w:val="false"/>
          <w:i w:val="false"/>
          <w:iCs w:val="false"/>
          <w:color w:val="auto"/>
          <w:sz w:val="20"/>
          <w:szCs w:val="20"/>
          <w:lang w:val="ca-ES"/>
        </w:rPr>
      </w:pPr>
      <w:r>
        <w:rPr>
          <w:rFonts w:eastAsia="Arial" w:cs="Arial" w:ascii="Arial" w:hAnsi="Arial"/>
          <w:b w:val="false"/>
          <w:i w:val="false"/>
          <w:iCs w:val="false"/>
          <w:color w:val="auto"/>
          <w:sz w:val="20"/>
          <w:szCs w:val="20"/>
          <w:lang w:val="ca-ES"/>
        </w:rPr>
        <w:t>En cas d'empreses inscrites al Registre de Licitadors de la Generalitat de Catalunya i/o de l'Administració de l'Estat, declarar què les circumstancies reflectides en la diligència no han experimentat cap variació, i s'haurà d'acompanyar diligència d'inscripció.</w:t>
      </w:r>
    </w:p>
    <w:p>
      <w:pPr>
        <w:pStyle w:val="Normal"/>
        <w:spacing w:lineRule="auto" w:line="240" w:before="113" w:after="57"/>
        <w:ind w:left="1416" w:right="0" w:hanging="397"/>
        <w:jc w:val="both"/>
        <w:rPr>
          <w:rFonts w:ascii="Arial" w:hAnsi="Arial" w:eastAsia="Arial" w:cs="Arial"/>
          <w:b w:val="false"/>
          <w:i w:val="false"/>
          <w:i w:val="false"/>
          <w:iCs w:val="false"/>
          <w:color w:val="auto"/>
          <w:sz w:val="20"/>
          <w:szCs w:val="20"/>
          <w:lang w:val="ca-ES"/>
        </w:rPr>
      </w:pPr>
      <w:r>
        <w:rPr>
          <w:rFonts w:eastAsia="Arial" w:cs="Arial" w:ascii="Arial" w:hAnsi="Arial"/>
          <w:b w:val="false"/>
          <w:i w:val="false"/>
          <w:iCs w:val="false"/>
          <w:color w:val="auto"/>
          <w:sz w:val="20"/>
          <w:szCs w:val="20"/>
          <w:lang w:val="ca-ES"/>
        </w:rPr>
        <w:t>b6.-</w:t>
        <w:tab/>
        <w:t>Que en cas de resultar proposat com adjudicatari, es compromet a aportar la documentació assenyalada en la clàusula VI del present plec.</w:t>
      </w:r>
    </w:p>
    <w:p>
      <w:pPr>
        <w:pStyle w:val="Normal"/>
        <w:spacing w:lineRule="auto" w:line="240" w:before="113" w:after="57"/>
        <w:ind w:left="1416" w:right="0" w:hanging="397"/>
        <w:jc w:val="both"/>
        <w:rPr>
          <w:rFonts w:ascii="Arial" w:hAnsi="Arial" w:eastAsia="Arial" w:cs="Arial"/>
          <w:b w:val="false"/>
          <w:i w:val="false"/>
          <w:i w:val="false"/>
          <w:iCs w:val="false"/>
          <w:color w:val="auto"/>
          <w:sz w:val="20"/>
          <w:szCs w:val="20"/>
          <w:lang w:val="ca-ES"/>
        </w:rPr>
      </w:pPr>
      <w:r>
        <w:rPr>
          <w:rFonts w:eastAsia="Arial" w:cs="Arial" w:ascii="Arial" w:hAnsi="Arial"/>
          <w:b w:val="false"/>
          <w:i w:val="false"/>
          <w:iCs w:val="false"/>
          <w:color w:val="auto"/>
          <w:sz w:val="20"/>
          <w:szCs w:val="20"/>
          <w:lang w:val="ca-ES"/>
        </w:rPr>
        <w:t>b7-</w:t>
        <w:tab/>
        <w:t>Compromís de contractar una assegurança de responsabilitat civil que cobreixi les necessitats objecte del contracte, d'acord amb la clàusula  XI.2 d'aquest plec.</w:t>
      </w:r>
    </w:p>
    <w:p>
      <w:pPr>
        <w:pStyle w:val="Normal"/>
        <w:spacing w:lineRule="auto" w:line="240" w:before="113" w:after="57"/>
        <w:ind w:left="1416" w:right="0" w:hanging="397"/>
        <w:jc w:val="both"/>
        <w:rPr>
          <w:rFonts w:ascii="Arial" w:hAnsi="Arial" w:eastAsia="Arial" w:cs="Arial"/>
          <w:b w:val="false"/>
          <w:i w:val="false"/>
          <w:i w:val="false"/>
          <w:iCs w:val="false"/>
          <w:color w:val="auto"/>
          <w:sz w:val="20"/>
          <w:szCs w:val="20"/>
          <w:lang w:val="ca-ES"/>
        </w:rPr>
      </w:pPr>
      <w:r>
        <w:rPr>
          <w:rFonts w:eastAsia="Arial" w:cs="Arial" w:ascii="Arial" w:hAnsi="Arial"/>
          <w:b w:val="false"/>
          <w:i w:val="false"/>
          <w:iCs w:val="false"/>
          <w:color w:val="auto"/>
          <w:sz w:val="20"/>
          <w:szCs w:val="20"/>
          <w:lang w:val="ca-ES"/>
        </w:rPr>
        <w:t xml:space="preserve">b8- Que el licitador, les empreses filials, els contractistes, 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Normal"/>
        <w:spacing w:lineRule="auto" w:line="240" w:before="113" w:after="57"/>
        <w:ind w:left="1416" w:right="0" w:hanging="397"/>
        <w:jc w:val="both"/>
        <w:rPr>
          <w:rFonts w:ascii="Arial" w:hAnsi="Arial"/>
          <w:i w:val="false"/>
          <w:i w:val="false"/>
          <w:iCs w:val="false"/>
          <w:color w:val="auto"/>
          <w:sz w:val="20"/>
          <w:szCs w:val="20"/>
          <w:lang w:val="ca-ES"/>
        </w:rPr>
      </w:pPr>
      <w:r>
        <w:rPr>
          <w:rFonts w:eastAsia="Arial" w:cs="Arial" w:ascii="Arial" w:hAnsi="Arial"/>
          <w:b w:val="false"/>
          <w:i w:val="false"/>
          <w:iCs w:val="false"/>
          <w:color w:val="auto"/>
          <w:sz w:val="20"/>
          <w:szCs w:val="20"/>
          <w:lang w:val="ca-ES"/>
        </w:rPr>
        <w:tab/>
      </w:r>
      <w:r>
        <w:rPr>
          <w:rFonts w:eastAsia="Arial" w:cs="Arial" w:ascii="Arial" w:hAnsi="Arial"/>
          <w:b w:val="false"/>
          <w:i w:val="false"/>
          <w:iCs w:val="false"/>
          <w:color w:val="auto"/>
          <w:sz w:val="20"/>
          <w:szCs w:val="20"/>
          <w:lang w:val="ca-ES"/>
        </w:rPr>
        <w:t xml:space="preserve">En el supòsit que es tingui relació amb els paradisos fiscals sense incórrer en les actuacions il·legals descrites a l'apartat anterior, es compromet a presentar declaració responsable, els moviments financers i tota la informació relativa a aquesta situació. </w:t>
      </w:r>
      <w:r>
        <w:rPr>
          <w:rFonts w:eastAsia="Arial" w:cs="Arial" w:ascii="Arial" w:hAnsi="Arial"/>
          <w:b w:val="false"/>
          <w:i w:val="false"/>
          <w:iCs w:val="false"/>
          <w:color w:val="auto"/>
          <w:sz w:val="20"/>
          <w:szCs w:val="20"/>
          <w:highlight w:val="white"/>
          <w:lang w:val="ca-ES"/>
        </w:rPr>
        <w:t xml:space="preserve">Es donarà publicitat en el </w:t>
      </w:r>
      <w:r>
        <w:rPr>
          <w:rFonts w:eastAsia="Arial" w:cs="Arial" w:ascii="Arial" w:hAnsi="Arial"/>
          <w:b w:val="false"/>
          <w:i w:val="false"/>
          <w:iCs w:val="false"/>
          <w:color w:val="auto"/>
          <w:sz w:val="20"/>
          <w:szCs w:val="20"/>
          <w:highlight w:val="white"/>
          <w:u w:val="single"/>
          <w:lang w:val="ca-ES"/>
        </w:rPr>
        <w:t>perfil de contractant</w:t>
      </w:r>
      <w:r>
        <w:rPr>
          <w:rFonts w:eastAsia="Arial" w:cs="Arial" w:ascii="Arial" w:hAnsi="Arial"/>
          <w:b w:val="false"/>
          <w:i w:val="false"/>
          <w:iCs w:val="false"/>
          <w:color w:val="auto"/>
          <w:sz w:val="20"/>
          <w:szCs w:val="20"/>
          <w:highlight w:val="white"/>
          <w:lang w:val="ca-ES"/>
        </w:rPr>
        <w:t xml:space="preserve"> de què l’empresa ha declarat tenir relacions amb paradisos fiscals.</w:t>
      </w:r>
    </w:p>
    <w:p>
      <w:pPr>
        <w:pStyle w:val="Normal"/>
        <w:spacing w:lineRule="auto" w:line="240" w:before="113" w:after="57"/>
        <w:ind w:left="1416" w:right="0" w:hanging="397"/>
        <w:jc w:val="both"/>
        <w:rPr>
          <w:rFonts w:ascii="Arial" w:hAnsi="Arial" w:eastAsia="Arial" w:cs="Arial"/>
          <w:b w:val="false"/>
          <w:i w:val="false"/>
          <w:i w:val="false"/>
          <w:iCs w:val="false"/>
          <w:color w:val="auto"/>
          <w:sz w:val="20"/>
          <w:szCs w:val="20"/>
          <w:lang w:val="ca-ES"/>
        </w:rPr>
      </w:pPr>
      <w:r>
        <w:rPr>
          <w:rFonts w:eastAsia="Arial" w:cs="Arial" w:ascii="Arial" w:hAnsi="Arial"/>
          <w:b w:val="false"/>
          <w:i w:val="false"/>
          <w:iCs w:val="false"/>
          <w:color w:val="auto"/>
          <w:sz w:val="20"/>
          <w:szCs w:val="20"/>
          <w:lang w:val="ca-ES"/>
        </w:rPr>
        <w:t>b9-  L'empresa adjudicatària no ha efectuat donació alguna a partits polítics o a les fundacions vinculades a partits polítics durant els darrers 2 exercici</w:t>
      </w:r>
      <w:r>
        <w:rPr>
          <w:rFonts w:eastAsia="Arial" w:cs="Arial" w:ascii="Arial" w:hAnsi="Arial"/>
          <w:b w:val="false"/>
          <w:i w:val="false"/>
          <w:iCs w:val="false"/>
          <w:color w:val="auto"/>
          <w:sz w:val="20"/>
          <w:szCs w:val="20"/>
          <w:lang w:val="ca-ES"/>
        </w:rPr>
        <w:t>s</w:t>
      </w:r>
      <w:r>
        <w:rPr>
          <w:rFonts w:eastAsia="Arial" w:cs="Arial" w:ascii="Arial" w:hAnsi="Arial"/>
          <w:b w:val="false"/>
          <w:i w:val="false"/>
          <w:iCs w:val="false"/>
          <w:color w:val="auto"/>
          <w:sz w:val="20"/>
          <w:szCs w:val="20"/>
          <w:lang w:val="ca-ES"/>
        </w:rPr>
        <w:t>.</w:t>
      </w:r>
    </w:p>
    <w:p>
      <w:pPr>
        <w:pStyle w:val="Cosdeltext"/>
        <w:widowControl/>
        <w:bidi w:val="0"/>
        <w:spacing w:lineRule="auto" w:line="240" w:before="57" w:after="57"/>
        <w:ind w:left="1416" w:right="0" w:hanging="397"/>
        <w:jc w:val="both"/>
        <w:rPr>
          <w:rFonts w:ascii="Arial" w:hAnsi="Arial" w:eastAsia="Arial" w:cs="Arial"/>
          <w:b w:val="false"/>
          <w:i w:val="false"/>
          <w:i w:val="false"/>
          <w:iCs w:val="false"/>
          <w:color w:val="auto"/>
          <w:sz w:val="20"/>
          <w:szCs w:val="20"/>
          <w:lang w:val="ca-ES"/>
        </w:rPr>
      </w:pPr>
      <w:r>
        <w:rPr>
          <w:rFonts w:eastAsia="Times New Roman" w:cs="Helv;Arial" w:ascii="Helv;Arial" w:hAnsi="Helv;Arial"/>
          <w:b w:val="false"/>
          <w:i/>
          <w:iCs/>
          <w:color w:val="auto"/>
          <w:sz w:val="20"/>
          <w:szCs w:val="20"/>
          <w:lang w:val="ca-ES"/>
        </w:rPr>
        <w:t>b</w:t>
      </w:r>
      <w:r>
        <w:rPr>
          <w:rFonts w:eastAsia="Times New Roman" w:cs="Helv;Arial" w:ascii="Helv;Arial" w:hAnsi="Helv;Arial"/>
          <w:b w:val="false"/>
          <w:i/>
          <w:iCs/>
          <w:color w:val="auto"/>
          <w:sz w:val="20"/>
          <w:szCs w:val="20"/>
          <w:lang w:val="ca-ES"/>
        </w:rPr>
        <w:t>10- L’empresa acreditarà la inscripció en el Cens d’empresaris, professionals o retenidors de l’agencia estatal de l’Administració Tributaria , que reflecteix l’’activitat efectivament desenvolupada en la data de participació en el procediment de licitació.</w:t>
      </w:r>
    </w:p>
    <w:p>
      <w:pPr>
        <w:pStyle w:val="Normal"/>
        <w:spacing w:lineRule="auto" w:line="240" w:before="113" w:after="57"/>
        <w:jc w:val="both"/>
        <w:rPr>
          <w:rFonts w:ascii="Arial" w:hAnsi="Arial" w:eastAsia="Arial" w:cs="Arial"/>
          <w:b w:val="false"/>
          <w:i w:val="false"/>
          <w:i w:val="false"/>
          <w:iCs w:val="false"/>
          <w:color w:val="auto"/>
          <w:sz w:val="20"/>
          <w:szCs w:val="20"/>
          <w:lang w:val="ca-ES"/>
        </w:rPr>
      </w:pPr>
      <w:r>
        <w:rPr>
          <w:rFonts w:eastAsia="Arial" w:cs="Arial" w:ascii="Arial" w:hAnsi="Arial"/>
          <w:b w:val="false"/>
          <w:i w:val="false"/>
          <w:iCs w:val="false"/>
          <w:color w:val="auto"/>
          <w:sz w:val="20"/>
          <w:szCs w:val="20"/>
          <w:lang w:val="ca-ES"/>
        </w:rPr>
        <w:tab/>
        <w:tab/>
        <w:t>c) Altres declaracions:</w:t>
      </w:r>
    </w:p>
    <w:p>
      <w:pPr>
        <w:pStyle w:val="Normal"/>
        <w:spacing w:lineRule="auto" w:line="240" w:before="113" w:after="57"/>
        <w:ind w:left="1416" w:right="0" w:hanging="397"/>
        <w:jc w:val="both"/>
        <w:rPr>
          <w:rFonts w:ascii="Arial" w:hAnsi="Arial" w:eastAsia="Arial" w:cs="Arial"/>
          <w:b w:val="false"/>
          <w:i w:val="false"/>
          <w:i w:val="false"/>
          <w:iCs w:val="false"/>
          <w:color w:val="auto"/>
          <w:sz w:val="20"/>
          <w:szCs w:val="20"/>
          <w:lang w:val="ca-ES"/>
        </w:rPr>
      </w:pPr>
      <w:r>
        <w:rPr>
          <w:rFonts w:eastAsia="Arial" w:cs="Arial" w:ascii="Arial" w:hAnsi="Arial"/>
          <w:b w:val="false"/>
          <w:i w:val="false"/>
          <w:iCs w:val="false"/>
          <w:color w:val="auto"/>
          <w:sz w:val="20"/>
          <w:szCs w:val="20"/>
          <w:lang w:val="ca-ES"/>
        </w:rPr>
        <w:t>c1.-</w:t>
        <w:tab/>
        <w:t>En el cas de presentar-se com a UTE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Normal"/>
        <w:spacing w:lineRule="auto" w:line="240" w:before="113" w:after="57"/>
        <w:ind w:left="1416" w:right="0" w:hanging="397"/>
        <w:jc w:val="both"/>
        <w:rPr>
          <w:rFonts w:ascii="Arial" w:hAnsi="Arial" w:eastAsia="Arial" w:cs="Arial"/>
          <w:b w:val="false"/>
          <w:i w:val="false"/>
          <w:i w:val="false"/>
          <w:iCs w:val="false"/>
          <w:color w:val="auto"/>
          <w:sz w:val="20"/>
          <w:szCs w:val="20"/>
          <w:lang w:val="ca-ES"/>
        </w:rPr>
      </w:pPr>
      <w:r>
        <w:rPr>
          <w:rFonts w:eastAsia="Arial" w:cs="Arial" w:ascii="Arial" w:hAnsi="Arial"/>
          <w:b w:val="false"/>
          <w:i w:val="false"/>
          <w:iCs w:val="false"/>
          <w:color w:val="auto"/>
          <w:sz w:val="20"/>
          <w:szCs w:val="20"/>
          <w:lang w:val="ca-ES"/>
        </w:rPr>
        <w:t>c2.-</w:t>
        <w:tab/>
        <w:t>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Normal"/>
        <w:spacing w:lineRule="auto" w:line="240" w:before="113" w:after="57"/>
        <w:ind w:left="1416" w:right="0" w:hanging="397"/>
        <w:jc w:val="both"/>
        <w:rPr>
          <w:rFonts w:ascii="Arial" w:hAnsi="Arial" w:eastAsia="Arial" w:cs="Arial"/>
          <w:b w:val="false"/>
          <w:i w:val="false"/>
          <w:i w:val="false"/>
          <w:iCs w:val="false"/>
          <w:color w:val="auto"/>
          <w:sz w:val="20"/>
          <w:szCs w:val="20"/>
          <w:lang w:val="ca-ES"/>
        </w:rPr>
      </w:pPr>
      <w:r>
        <w:rPr>
          <w:rFonts w:eastAsia="Arial" w:cs="Arial" w:ascii="Arial" w:hAnsi="Arial"/>
          <w:b w:val="false"/>
          <w:i w:val="false"/>
          <w:iCs w:val="false"/>
          <w:color w:val="auto"/>
          <w:sz w:val="20"/>
          <w:szCs w:val="20"/>
          <w:lang w:val="ca-ES"/>
        </w:rPr>
        <w:t>c3.-</w:t>
        <w:tab/>
        <w:t>En el supòsit que concorri exempció d'IVA, el licitador haurà de presentar declaració de què es troba exempt, el motiu i que són vigents les circumstàncies que donaren lloc a la dita exempció.</w:t>
      </w:r>
    </w:p>
    <w:p>
      <w:pPr>
        <w:pStyle w:val="Normal"/>
        <w:spacing w:lineRule="auto" w:line="240" w:before="113" w:after="57"/>
        <w:ind w:left="1416" w:right="0" w:hanging="397"/>
        <w:jc w:val="both"/>
        <w:rPr>
          <w:rFonts w:ascii="Arial" w:hAnsi="Arial"/>
          <w:i w:val="false"/>
          <w:i w:val="false"/>
          <w:iCs w:val="false"/>
          <w:color w:val="auto"/>
          <w:sz w:val="20"/>
          <w:szCs w:val="20"/>
          <w:lang w:val="ca-ES"/>
        </w:rPr>
      </w:pPr>
      <w:r>
        <w:rPr>
          <w:rFonts w:eastAsia="Arial" w:cs="Arial" w:ascii="Arial" w:hAnsi="Arial"/>
          <w:b w:val="false"/>
          <w:i w:val="false"/>
          <w:iCs w:val="false"/>
          <w:color w:val="auto"/>
          <w:sz w:val="20"/>
          <w:szCs w:val="20"/>
          <w:lang w:val="ca-ES"/>
        </w:rPr>
        <w:t>c4.-</w:t>
        <w:tab/>
        <w:t>En el cas que el licitador compti amb 50 o més treballadors, el 2% de la plantilla estarà composta per persones amb discapacitat, segons estableix el Reial Decret Legislatiu 1/2013  pel qual s'aprova el text refós de la Llei general de drets de les persones amb discapacitat i de la seva inclusió social</w:t>
      </w:r>
      <w:r>
        <w:rPr>
          <w:rFonts w:eastAsia="Helv" w:cs="Helv" w:ascii="Arial" w:hAnsi="Arial"/>
          <w:b w:val="false"/>
          <w:i w:val="false"/>
          <w:iCs w:val="false"/>
          <w:color w:val="auto"/>
          <w:sz w:val="20"/>
          <w:szCs w:val="20"/>
          <w:lang w:val="ca-ES"/>
        </w:rPr>
        <w:t xml:space="preserve">. </w:t>
      </w:r>
      <w:r>
        <w:rPr>
          <w:rFonts w:eastAsia="Helv" w:cs="Helv" w:ascii="Arial" w:hAnsi="Arial"/>
          <w:b w:val="false"/>
          <w:i w:val="false"/>
          <w:iCs w:val="false"/>
          <w:color w:val="auto"/>
          <w:sz w:val="20"/>
          <w:szCs w:val="20"/>
          <w:lang w:val="ca-ES"/>
        </w:rPr>
        <w:t xml:space="preserve">Si és el cas, indicar el percentatge </w:t>
      </w:r>
      <w:r>
        <w:rPr>
          <w:rFonts w:eastAsia="Verdana" w:cs="Verdana" w:ascii="Arial" w:hAnsi="Arial"/>
          <w:b w:val="false"/>
          <w:i w:val="false"/>
          <w:iCs w:val="false"/>
          <w:color w:val="auto"/>
          <w:sz w:val="20"/>
          <w:szCs w:val="20"/>
          <w:lang w:val="ca-ES"/>
        </w:rPr>
        <w:t>de persones treballadores amb discapacitat.</w:t>
      </w:r>
    </w:p>
    <w:p>
      <w:pPr>
        <w:pStyle w:val="Normal"/>
        <w:spacing w:lineRule="auto" w:line="240" w:before="113" w:after="57"/>
        <w:ind w:left="1416" w:right="0" w:hanging="397"/>
        <w:jc w:val="both"/>
        <w:rPr>
          <w:rFonts w:ascii="Arial" w:hAnsi="Arial"/>
          <w:i w:val="false"/>
          <w:i w:val="false"/>
          <w:iCs w:val="false"/>
          <w:color w:val="auto"/>
          <w:sz w:val="20"/>
          <w:szCs w:val="20"/>
          <w:lang w:val="ca-ES"/>
        </w:rPr>
      </w:pPr>
      <w:r>
        <w:rPr>
          <w:rFonts w:eastAsia="Helv" w:cs="Helv" w:ascii="Helv" w:hAnsi="Helv"/>
          <w:b w:val="false"/>
          <w:i w:val="false"/>
          <w:iCs w:val="false"/>
          <w:color w:val="auto"/>
          <w:sz w:val="20"/>
          <w:szCs w:val="20"/>
          <w:lang w:val="ca-ES"/>
        </w:rPr>
        <w:t>c</w:t>
      </w:r>
      <w:r>
        <w:rPr>
          <w:rFonts w:eastAsia="Helv" w:cs="Helv" w:ascii="Helv" w:hAnsi="Helv"/>
          <w:b w:val="false"/>
          <w:i w:val="false"/>
          <w:iCs w:val="false"/>
          <w:color w:val="auto"/>
          <w:sz w:val="20"/>
          <w:szCs w:val="20"/>
          <w:lang w:val="ca-ES"/>
        </w:rPr>
        <w:t>5.- En el cas que el licitador compti amb més de 50 treballadors, haurà de presentar declaració de que compleix amb l’obligació de disposar amb un Pla d’Igualtat, segons s’estableix a l’article 45 de la Llei Orgànica 3/2007, de 22 de març, per la igualtat de dones i homes.</w:t>
      </w:r>
    </w:p>
    <w:p>
      <w:pPr>
        <w:pStyle w:val="Normal"/>
        <w:spacing w:lineRule="auto" w:line="240" w:before="113" w:after="57"/>
        <w:ind w:left="1416" w:right="0" w:hanging="397"/>
        <w:jc w:val="both"/>
        <w:rPr>
          <w:rFonts w:ascii="Arial" w:hAnsi="Arial"/>
          <w:i w:val="false"/>
          <w:i w:val="false"/>
          <w:iCs w:val="false"/>
          <w:color w:val="auto"/>
          <w:sz w:val="20"/>
          <w:szCs w:val="20"/>
          <w:lang w:val="ca-ES"/>
        </w:rPr>
      </w:pPr>
      <w:r>
        <w:rPr>
          <w:rFonts w:eastAsia="Arial" w:cs="Arial" w:ascii="Arial" w:hAnsi="Arial"/>
          <w:b w:val="false"/>
          <w:i w:val="false"/>
          <w:iCs w:val="false"/>
          <w:color w:val="auto"/>
          <w:sz w:val="20"/>
          <w:szCs w:val="20"/>
          <w:lang w:val="ca-ES"/>
        </w:rPr>
        <w:t>c</w:t>
      </w:r>
      <w:r>
        <w:rPr>
          <w:rFonts w:eastAsia="Arial" w:cs="Arial" w:ascii="Arial" w:hAnsi="Arial"/>
          <w:b w:val="false"/>
          <w:i w:val="false"/>
          <w:iCs w:val="false"/>
          <w:color w:val="auto"/>
          <w:sz w:val="20"/>
          <w:szCs w:val="20"/>
          <w:lang w:val="ca-ES"/>
        </w:rPr>
        <w:t>6</w:t>
      </w:r>
      <w:r>
        <w:rPr>
          <w:rFonts w:eastAsia="Arial" w:cs="Arial" w:ascii="Arial" w:hAnsi="Arial"/>
          <w:b w:val="false"/>
          <w:i w:val="false"/>
          <w:iCs w:val="false"/>
          <w:color w:val="auto"/>
          <w:sz w:val="20"/>
          <w:szCs w:val="20"/>
          <w:lang w:val="ca-ES"/>
        </w:rPr>
        <w:t>.-</w:t>
        <w:tab/>
        <w:t>En el supòsit que es tracti d'empresa estrangera, el licitador haurà de presentar declaració expressa de sotmetre’s a la jurisdicció dels Jutjats i Tribunals del nostre país en qualsevol ordre, per a totes les incidències que de manera directa i indirecta puguin sorgir del contracte, amb renúncia, en el seu cas, al fur jurisdiccional estranger que pugui correspondre al licitant.</w:t>
      </w:r>
    </w:p>
    <w:p>
      <w:pPr>
        <w:pStyle w:val="Normal"/>
        <w:spacing w:lineRule="auto" w:line="240" w:before="113" w:after="57"/>
        <w:ind w:left="1416" w:right="0" w:hanging="397"/>
        <w:jc w:val="both"/>
        <w:rPr>
          <w:rFonts w:ascii="Arial" w:hAnsi="Arial" w:eastAsia="Arial" w:cs="Arial"/>
          <w:b w:val="false"/>
          <w:i w:val="false"/>
          <w:i w:val="false"/>
          <w:iCs w:val="false"/>
          <w:color w:val="auto"/>
          <w:sz w:val="20"/>
          <w:szCs w:val="20"/>
          <w:lang w:val="ca-ES"/>
        </w:rPr>
      </w:pPr>
      <w:r>
        <w:rPr>
          <w:rFonts w:eastAsia="Arial" w:cs="Arial" w:ascii="Arial" w:hAnsi="Arial"/>
          <w:b w:val="false"/>
          <w:i w:val="false"/>
          <w:iCs w:val="false"/>
          <w:color w:val="auto"/>
          <w:sz w:val="20"/>
          <w:szCs w:val="20"/>
          <w:lang w:val="ca-ES"/>
        </w:rPr>
        <w:t>c</w:t>
      </w:r>
      <w:r>
        <w:rPr>
          <w:rFonts w:eastAsia="Arial" w:cs="Arial" w:ascii="Arial" w:hAnsi="Arial"/>
          <w:b w:val="false"/>
          <w:i w:val="false"/>
          <w:iCs w:val="false"/>
          <w:color w:val="auto"/>
          <w:sz w:val="20"/>
          <w:szCs w:val="20"/>
          <w:lang w:val="ca-ES"/>
        </w:rPr>
        <w:t>7</w:t>
      </w:r>
      <w:r>
        <w:rPr>
          <w:rFonts w:eastAsia="Arial" w:cs="Arial" w:ascii="Arial" w:hAnsi="Arial"/>
          <w:b w:val="false"/>
          <w:i w:val="false"/>
          <w:iCs w:val="false"/>
          <w:color w:val="auto"/>
          <w:sz w:val="20"/>
          <w:szCs w:val="20"/>
          <w:lang w:val="ca-ES"/>
        </w:rPr>
        <w:t>.-</w:t>
        <w:tab/>
        <w:t>En el cas que l'empresa reuneixi els requisits de petita i mitjana empresa, d'acord a l'art</w:t>
      </w:r>
      <w:r>
        <w:rPr>
          <w:rFonts w:eastAsia="Arial" w:cs="Arial" w:ascii="Arial" w:hAnsi="Arial"/>
          <w:b w:val="false"/>
          <w:i w:val="false"/>
          <w:iCs w:val="false"/>
          <w:color w:val="auto"/>
          <w:sz w:val="20"/>
          <w:szCs w:val="20"/>
          <w:lang w:val="ca-ES"/>
        </w:rPr>
        <w:t>icle</w:t>
      </w:r>
      <w:r>
        <w:rPr>
          <w:rFonts w:eastAsia="Arial" w:cs="Arial" w:ascii="Arial" w:hAnsi="Arial"/>
          <w:b w:val="false"/>
          <w:i w:val="false"/>
          <w:iCs w:val="false"/>
          <w:color w:val="auto"/>
          <w:sz w:val="20"/>
          <w:szCs w:val="20"/>
          <w:lang w:val="ca-ES"/>
        </w:rPr>
        <w:t xml:space="preserve"> 46 de la Llei 14/2013, de 27 de setembre, de suport als emprenedors i la seva internacionalització, presentarà declaració de responsable a l'efecte.</w:t>
      </w:r>
    </w:p>
    <w:p>
      <w:pPr>
        <w:pStyle w:val="Normal"/>
        <w:spacing w:lineRule="auto" w:line="240" w:before="113" w:after="57"/>
        <w:ind w:left="1416" w:right="0" w:hanging="397"/>
        <w:jc w:val="both"/>
        <w:rPr>
          <w:rFonts w:ascii="Arial" w:hAnsi="Arial" w:eastAsia="Arial" w:cs="Arial"/>
          <w:b w:val="false"/>
          <w:i w:val="false"/>
          <w:i w:val="false"/>
          <w:iCs w:val="false"/>
          <w:color w:val="auto"/>
          <w:sz w:val="20"/>
          <w:szCs w:val="20"/>
          <w:lang w:val="ca-ES"/>
        </w:rPr>
      </w:pPr>
      <w:r>
        <w:rPr>
          <w:rFonts w:eastAsia="Arial" w:cs="Arial" w:ascii="Arial" w:hAnsi="Arial"/>
          <w:b w:val="false"/>
          <w:i w:val="false"/>
          <w:iCs w:val="false"/>
          <w:color w:val="auto"/>
          <w:sz w:val="20"/>
          <w:szCs w:val="20"/>
          <w:lang w:val="ca-ES"/>
        </w:rPr>
        <w:t>c</w:t>
      </w:r>
      <w:r>
        <w:rPr>
          <w:rFonts w:eastAsia="Arial" w:cs="Arial" w:ascii="Arial" w:hAnsi="Arial"/>
          <w:b w:val="false"/>
          <w:i w:val="false"/>
          <w:iCs w:val="false"/>
          <w:color w:val="auto"/>
          <w:sz w:val="20"/>
          <w:szCs w:val="20"/>
          <w:lang w:val="ca-ES"/>
        </w:rPr>
        <w:t>8</w:t>
      </w:r>
      <w:r>
        <w:rPr>
          <w:rFonts w:eastAsia="Arial" w:cs="Arial" w:ascii="Arial" w:hAnsi="Arial"/>
          <w:b w:val="false"/>
          <w:i w:val="false"/>
          <w:iCs w:val="false"/>
          <w:color w:val="auto"/>
          <w:sz w:val="20"/>
          <w:szCs w:val="20"/>
          <w:lang w:val="ca-ES"/>
        </w:rPr>
        <w:t>.- Declaració de responsable de la relació detallada dels mitjans personals o materials que adscriuran a l’execució del contracte, així com dels noms i la qualificació professional del personal responsable d’executar la prestació, de conformitat amb allò que prescriu l’article 76 de la LCSP.</w:t>
      </w:r>
    </w:p>
    <w:p>
      <w:pPr>
        <w:pStyle w:val="Normal"/>
        <w:spacing w:lineRule="auto" w:line="240" w:before="113" w:after="57"/>
        <w:ind w:left="1416" w:right="0" w:hanging="397"/>
        <w:jc w:val="both"/>
        <w:rPr>
          <w:rFonts w:ascii="Arial" w:hAnsi="Arial" w:eastAsia="Arial" w:cs="Arial"/>
          <w:b w:val="false"/>
          <w:i w:val="false"/>
          <w:i w:val="false"/>
          <w:iCs w:val="false"/>
          <w:color w:val="auto"/>
          <w:sz w:val="20"/>
          <w:szCs w:val="20"/>
          <w:lang w:val="ca-ES"/>
        </w:rPr>
      </w:pPr>
      <w:r>
        <w:rPr>
          <w:rFonts w:eastAsia="Times New Roman" w:cs="Times New Roman" w:ascii="Arial" w:hAnsi="Arial"/>
          <w:b w:val="false"/>
          <w:bCs w:val="false"/>
          <w:i w:val="false"/>
          <w:iCs w:val="false"/>
          <w:color w:val="auto"/>
          <w:sz w:val="20"/>
          <w:szCs w:val="20"/>
          <w:u w:val="none"/>
          <w:lang w:val="ca-ES"/>
        </w:rPr>
        <w:t xml:space="preserve">c9.- </w:t>
      </w:r>
      <w:r>
        <w:rPr>
          <w:rFonts w:eastAsia="Times New Roman" w:cs="Times New Roman" w:ascii="Arial" w:hAnsi="Arial"/>
          <w:b w:val="false"/>
          <w:bCs w:val="false"/>
          <w:i w:val="false"/>
          <w:iCs w:val="false"/>
          <w:color w:val="auto"/>
          <w:sz w:val="20"/>
          <w:szCs w:val="20"/>
          <w:u w:val="none"/>
          <w:lang w:val="ca-ES"/>
        </w:rPr>
        <w:t>En el cas d'haver subcontractació, declaració responsable on consti la confirmació, aclariment o ampliació de les determinacions relatives a la intenció de subcontractar, d'acord amb la clàusula IX d'aquest plec. A tal efecte aquesta declaració ha de identificar al subcontractista, determinar les parts del contracte a subcontractar i l'import de les prestacions a subcontractar.</w:t>
      </w:r>
    </w:p>
    <w:p>
      <w:pPr>
        <w:pStyle w:val="Cosdeltext"/>
        <w:widowControl/>
        <w:bidi w:val="0"/>
        <w:spacing w:lineRule="auto" w:line="240" w:before="57" w:after="57"/>
        <w:ind w:left="1416" w:right="0" w:hanging="397"/>
        <w:jc w:val="both"/>
        <w:rPr>
          <w:rFonts w:ascii="Arial" w:hAnsi="Arial" w:eastAsia="Times New Roman" w:cs="Arial"/>
          <w:b w:val="false"/>
          <w:b w:val="false"/>
          <w:bCs w:val="false"/>
          <w:i w:val="false"/>
          <w:i w:val="false"/>
          <w:iCs w:val="false"/>
          <w:color w:val="auto"/>
          <w:sz w:val="20"/>
          <w:szCs w:val="20"/>
          <w:u w:val="none"/>
          <w:lang w:val="ca-ES" w:eastAsia="zh-CN" w:bidi="hi-IN"/>
        </w:rPr>
      </w:pPr>
      <w:r>
        <w:rPr>
          <w:rFonts w:eastAsia="Times New Roman" w:cs="Arial" w:ascii="Arial" w:hAnsi="Arial"/>
          <w:b w:val="false"/>
          <w:bCs w:val="false"/>
          <w:i w:val="false"/>
          <w:iCs w:val="false"/>
          <w:color w:val="auto"/>
          <w:sz w:val="20"/>
          <w:szCs w:val="20"/>
          <w:u w:val="none"/>
          <w:lang w:val="ca-ES" w:eastAsia="zh-CN" w:bidi="hi-IN"/>
        </w:rPr>
        <w:t xml:space="preserve">c10.- Declaració responsable de no discriminació per raó de  gènere, evitant a més en tots els </w:t>
        <w:tab/>
        <w:t xml:space="preserve">casos l’ús del llenguatge i imatges sexistes. Aquesta obligació és extensiva a la </w:t>
        <w:tab/>
        <w:t xml:space="preserve">documentació que presentin els licitadors. </w:t>
      </w:r>
    </w:p>
    <w:p>
      <w:pPr>
        <w:pStyle w:val="Cosdeltext"/>
        <w:widowControl/>
        <w:bidi w:val="0"/>
        <w:spacing w:lineRule="auto" w:line="240" w:before="57" w:after="57"/>
        <w:ind w:left="1416" w:right="0" w:hanging="397"/>
        <w:jc w:val="both"/>
        <w:rPr>
          <w:rFonts w:ascii="Arial" w:hAnsi="Arial" w:eastAsia="Times New Roman" w:cs="Arial"/>
          <w:b w:val="false"/>
          <w:b w:val="false"/>
          <w:bCs w:val="false"/>
          <w:i w:val="false"/>
          <w:i w:val="false"/>
          <w:iCs w:val="false"/>
          <w:color w:val="auto"/>
          <w:sz w:val="20"/>
          <w:szCs w:val="20"/>
          <w:u w:val="none"/>
          <w:lang w:val="es-ES" w:eastAsia="zh-CN" w:bidi="hi-IN"/>
        </w:rPr>
      </w:pPr>
      <w:r>
        <w:rPr>
          <w:rFonts w:eastAsia="Times New Roman" w:cs="Arial" w:ascii="Arial" w:hAnsi="Arial"/>
          <w:b w:val="false"/>
          <w:bCs w:val="false"/>
          <w:i w:val="false"/>
          <w:iCs w:val="false"/>
          <w:color w:val="auto"/>
          <w:sz w:val="20"/>
          <w:szCs w:val="20"/>
          <w:u w:val="none"/>
          <w:lang w:val="es-ES" w:eastAsia="zh-CN" w:bidi="hi-IN"/>
        </w:rPr>
        <w:t>C11.-Declaració responsable d’absència de conflictes d’interès,  cessió de tractament de dades i compromís de compliment dels principis transversals( ANNEX IV.B del present plec de clàusules,) tant del licitador com de les empreses subcontractistes en el seu cas: Indicant el Nif del beneficiari, nom de la persona física o raó social de la persona jurídica i el domicili fiscal de les mateixes.</w:t>
      </w:r>
    </w:p>
    <w:p>
      <w:pPr>
        <w:pStyle w:val="Cosdeltext"/>
        <w:widowControl/>
        <w:bidi w:val="0"/>
        <w:spacing w:lineRule="auto" w:line="240" w:before="57" w:after="57"/>
        <w:ind w:left="1416" w:right="0" w:hanging="397"/>
        <w:jc w:val="both"/>
        <w:rPr>
          <w:rFonts w:ascii="Arial" w:hAnsi="Arial"/>
          <w:i w:val="false"/>
          <w:i w:val="false"/>
          <w:iCs w:val="false"/>
          <w:color w:val="auto"/>
        </w:rPr>
      </w:pPr>
      <w:r>
        <w:rPr>
          <w:rFonts w:eastAsia="Times New Roman" w:cs="Arial" w:ascii="Arial" w:hAnsi="Arial"/>
          <w:b w:val="false"/>
          <w:bCs w:val="false"/>
          <w:i w:val="false"/>
          <w:iCs w:val="false"/>
          <w:color w:val="auto"/>
          <w:sz w:val="20"/>
          <w:szCs w:val="20"/>
          <w:u w:val="none"/>
          <w:lang w:val="es-ES" w:eastAsia="zh-CN" w:bidi="hi-IN"/>
        </w:rPr>
        <w:t xml:space="preserve">C12.- </w:t>
      </w:r>
      <w:r>
        <w:rPr>
          <w:rFonts w:eastAsia="Times New Roman" w:cs="Arial" w:ascii="Arial" w:hAnsi="Arial"/>
          <w:b w:val="false"/>
          <w:bCs w:val="false"/>
          <w:i w:val="false"/>
          <w:iCs w:val="false"/>
          <w:color w:val="auto"/>
          <w:sz w:val="20"/>
          <w:szCs w:val="20"/>
          <w:u w:val="none"/>
          <w:lang w:val="ca-ES" w:eastAsia="zh-CN" w:bidi="hi-IN"/>
        </w:rPr>
        <w:t xml:space="preserve">Que es compromet amb els estàndards més exigents en relació amb el compliment de les normes jurídiques, ètiques i morals, adoptant les mesures necessàries per prevenir i detectar el frau, la corrupció i els conflictes d'interès, comunicant si escau a les autoritats que escaigui els incompliments observats. </w:t>
      </w:r>
    </w:p>
    <w:p>
      <w:pPr>
        <w:pStyle w:val="Cosdeltext"/>
        <w:widowControl/>
        <w:bidi w:val="0"/>
        <w:spacing w:lineRule="auto" w:line="240" w:before="57" w:after="57"/>
        <w:ind w:left="1416" w:right="0" w:hanging="397"/>
        <w:jc w:val="both"/>
        <w:rPr>
          <w:rFonts w:ascii="Arial" w:hAnsi="Arial" w:eastAsia="Times New Roman" w:cs="Times New Roman"/>
          <w:b w:val="false"/>
          <w:b w:val="false"/>
          <w:bCs w:val="false"/>
          <w:i w:val="false"/>
          <w:i w:val="false"/>
          <w:iCs w:val="false"/>
          <w:color w:val="auto"/>
          <w:sz w:val="20"/>
          <w:szCs w:val="20"/>
          <w:u w:val="none"/>
          <w:lang w:val="ca-ES" w:eastAsia="zh-CN" w:bidi="hi-IN"/>
        </w:rPr>
      </w:pPr>
      <w:r>
        <w:rPr>
          <w:rFonts w:eastAsia="Times New Roman" w:cs="Times New Roman" w:ascii="Arial" w:hAnsi="Arial"/>
          <w:b w:val="false"/>
          <w:bCs w:val="false"/>
          <w:i w:val="false"/>
          <w:iCs w:val="false"/>
          <w:color w:val="auto"/>
          <w:sz w:val="20"/>
          <w:szCs w:val="20"/>
          <w:u w:val="none"/>
          <w:lang w:val="ca-ES" w:eastAsia="zh-CN" w:bidi="hi-IN"/>
        </w:rPr>
        <w:t>C13.- Addicionalment, atenent el contingut del PRTR, es compromet a respectar els principis d'economia circular i evitar impactes negatius significatius en el medi ambient («DNSH» per les sigles en anglès «do no significant harm») en l'execució de les actuacions portades a cap en el marc del Pla, i manifesta que no incorre en doble  finançament( ANNEX IV.C del present plec)</w:t>
      </w:r>
    </w:p>
    <w:p>
      <w:pPr>
        <w:pStyle w:val="Normal"/>
        <w:spacing w:lineRule="auto" w:line="240" w:before="113" w:after="57"/>
        <w:ind w:left="1416" w:right="0" w:hanging="397"/>
        <w:jc w:val="both"/>
        <w:rPr>
          <w:rFonts w:ascii="Arial" w:hAnsi="Arial" w:eastAsia="Times New Roman" w:cs="Times New Roman"/>
          <w:b w:val="false"/>
          <w:b w:val="false"/>
          <w:bCs w:val="false"/>
          <w:i w:val="false"/>
          <w:i w:val="false"/>
          <w:iCs w:val="false"/>
          <w:color w:val="CE181E"/>
          <w:sz w:val="20"/>
          <w:szCs w:val="20"/>
          <w:u w:val="none"/>
          <w:lang w:val="ca-ES"/>
        </w:rPr>
      </w:pPr>
      <w:r>
        <w:rPr>
          <w:rFonts w:eastAsia="Times New Roman" w:cs="Times New Roman" w:ascii="Arial" w:hAnsi="Arial"/>
          <w:b w:val="false"/>
          <w:bCs w:val="false"/>
          <w:i w:val="false"/>
          <w:iCs w:val="false"/>
          <w:color w:val="CE181E"/>
          <w:sz w:val="20"/>
          <w:szCs w:val="20"/>
          <w:u w:val="none"/>
          <w:lang w:val="ca-ES"/>
        </w:rPr>
      </w:r>
    </w:p>
    <w:p>
      <w:pPr>
        <w:pStyle w:val="Cosdeltext"/>
        <w:widowControl/>
        <w:tabs>
          <w:tab w:val="clear" w:pos="708"/>
        </w:tabs>
        <w:bidi w:val="0"/>
        <w:spacing w:lineRule="auto" w:line="240" w:before="57" w:after="57"/>
        <w:ind w:left="1019" w:right="0" w:hanging="0"/>
        <w:jc w:val="both"/>
        <w:rPr>
          <w:rFonts w:ascii="Arial" w:hAnsi="Arial" w:eastAsia="Arial" w:cs="Arial"/>
          <w:b w:val="false"/>
          <w:i w:val="false"/>
          <w:i w:val="false"/>
          <w:iCs w:val="false"/>
          <w:color w:val="auto"/>
          <w:sz w:val="20"/>
          <w:szCs w:val="20"/>
          <w:lang w:val="ca-ES"/>
        </w:rPr>
      </w:pPr>
      <w:r>
        <w:rPr>
          <w:rFonts w:eastAsia="Arial" w:cs="Arial" w:ascii="Arial" w:hAnsi="Arial"/>
          <w:b w:val="false"/>
          <w:i w:val="false"/>
          <w:iCs w:val="false"/>
          <w:color w:val="auto"/>
          <w:sz w:val="20"/>
          <w:szCs w:val="20"/>
          <w:lang w:val="ca-ES"/>
        </w:rPr>
        <w:t>(Lloc, data i signatura del licitador)."</w:t>
      </w:r>
    </w:p>
    <w:sectPr>
      <w:headerReference w:type="even" r:id="rId2"/>
      <w:headerReference w:type="default" r:id="rId3"/>
      <w:footerReference w:type="even" r:id="rId4"/>
      <w:footerReference w:type="default" r:id="rId5"/>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
    <w:altName w:val="Arial"/>
    <w:charset w:val="00"/>
    <w:family w:val="swiss"/>
    <w:pitch w:val="variable"/>
  </w:font>
  <w:font w:name="Helv">
    <w:altName w:val="Arial"/>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rPr/>
    </w:pPr>
    <w:r>
      <w:rPr/>
      <w:drawing>
        <wp:anchor behindDoc="0" distT="0" distB="0" distL="0" distR="0" simplePos="0" locked="0" layoutInCell="1" allowOverlap="1" relativeHeight="3">
          <wp:simplePos x="0" y="0"/>
          <wp:positionH relativeFrom="column">
            <wp:posOffset>3493135</wp:posOffset>
          </wp:positionH>
          <wp:positionV relativeFrom="paragraph">
            <wp:posOffset>-264795</wp:posOffset>
          </wp:positionV>
          <wp:extent cx="3166745" cy="897255"/>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lang w:val="es-ES" w:eastAsia="es-ES"/>
      </w:rPr>
    </w:pPr>
    <w:r>
      <w:rPr>
        <w:lang w:val="es-ES" w:eastAsia="es-ES"/>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6120130" cy="539750"/>
          <wp:effectExtent l="0" t="0" r="0" b="0"/>
          <wp:wrapTopAndBottom/>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6120130" cy="539750"/>
                  </a:xfrm>
                  <a:prstGeom prst="rect">
                    <a:avLst/>
                  </a:prstGeom>
                </pic:spPr>
              </pic:pic>
            </a:graphicData>
          </a:graphic>
        </wp:anchor>
      </w:drawing>
    </w:r>
  </w:p>
</w:hdr>
</file>

<file path=word/settings.xml><?xml version="1.0" encoding="utf-8"?>
<w:settings xmlns:w="http://schemas.openxmlformats.org/wordprocessingml/2006/main">
  <w:zoom w:percent="110"/>
  <w:mirrorMargins/>
  <w:defaultTabStop w:val="708"/>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Cs w:val="24"/>
        <w:lang w:val="es-ES" w:eastAsia="zh-CN" w:bidi="hi-IN"/>
      </w:rPr>
    </w:rPrDefault>
    <w:pPrDefault>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character" w:styleId="Fuentedeprrafopredeter">
    <w:name w:val="Fuente de párrafo predeter."/>
    <w:qFormat/>
    <w:rPr/>
  </w:style>
  <w:style w:type="paragraph" w:styleId="Encapalament">
    <w:name w:val="Encapçalament"/>
    <w:basedOn w:val="Normal"/>
    <w:next w:val="Cosdeltext"/>
    <w:qFormat/>
    <w:pPr>
      <w:keepNext w:val="true"/>
      <w:spacing w:before="240" w:after="120"/>
    </w:pPr>
    <w:rPr>
      <w:rFonts w:ascii="Arial" w:hAnsi="Arial" w:eastAsia="Arial Unicode MS" w:cs="Arial Unicode MS"/>
      <w:sz w:val="28"/>
      <w:szCs w:val="28"/>
    </w:rPr>
  </w:style>
  <w:style w:type="paragraph" w:styleId="Cosdeltext">
    <w:name w:val="Body Text"/>
    <w:basedOn w:val="Normal"/>
    <w:pPr>
      <w:spacing w:before="0" w:after="120"/>
    </w:pPr>
    <w:rPr/>
  </w:style>
  <w:style w:type="paragraph" w:styleId="Llista">
    <w:name w:val="List"/>
    <w:basedOn w:val="Cosdeltext"/>
    <w:pPr/>
    <w:rPr/>
  </w:style>
  <w:style w:type="paragraph" w:styleId="Llegenda">
    <w:name w:val="Caption"/>
    <w:basedOn w:val="Normal"/>
    <w:qFormat/>
    <w:pPr>
      <w:suppressLineNumbers/>
      <w:spacing w:before="120" w:after="120"/>
    </w:pPr>
    <w:rPr>
      <w:i/>
      <w:iCs/>
      <w:sz w:val="24"/>
      <w:szCs w:val="24"/>
    </w:rPr>
  </w:style>
  <w:style w:type="paragraph" w:styleId="Ndex">
    <w:name w:val="Í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Capalera">
    <w:name w:val="Header"/>
    <w:basedOn w:val="Normal"/>
    <w:pPr>
      <w:tabs>
        <w:tab w:val="clear" w:pos="708"/>
        <w:tab w:val="center" w:pos="4252" w:leader="none"/>
        <w:tab w:val="right" w:pos="8504" w:leader="none"/>
      </w:tabs>
    </w:pPr>
    <w:rPr/>
  </w:style>
  <w:style w:type="paragraph" w:styleId="Peudepgina">
    <w:name w:val="Footer"/>
    <w:basedOn w:val="Normal"/>
    <w:pPr>
      <w:tabs>
        <w:tab w:val="clear" w:pos="708"/>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CARTA Contractació  0209_23</Template>
  <TotalTime>2</TotalTime>
  <Application>LibreOffice/6.1.5.2$Windows_X86_64 LibreOffice_project/90f8dcf33c87b3705e78202e3df5142b201bd805</Application>
  <Pages>3</Pages>
  <Words>1229</Words>
  <Characters>6933</Characters>
  <CharactersWithSpaces>8151</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2023-12-01T12:01:20Z</dcterms:created>
  <dc:creator/>
  <dc:description/>
  <dc:language>es-ES</dc:language>
  <cp:lastModifiedBy/>
  <dcterms:modified xsi:type="dcterms:W3CDTF">2023-12-01T12:03:42Z</dcterms:modified>
  <cp:revision>3</cp:revision>
  <dc:subject/>
  <dc:title/>
</cp:coreProperties>
</file>