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302E38" w14:textId="744C4023" w:rsidR="00630E36" w:rsidRDefault="00630E36" w:rsidP="005D230C">
      <w:pPr>
        <w:spacing w:line="360" w:lineRule="auto"/>
        <w:rPr>
          <w:rFonts w:ascii="Century Gothic" w:hAnsi="Century Gothic" w:cs="Calibri"/>
          <w:b/>
          <w:color w:val="000000" w:themeColor="text1"/>
          <w:sz w:val="20"/>
          <w:u w:val="single"/>
        </w:rPr>
      </w:pPr>
    </w:p>
    <w:p w14:paraId="2C45643F" w14:textId="77777777" w:rsidR="00850B9E" w:rsidRPr="00492239" w:rsidRDefault="00850B9E" w:rsidP="005D230C">
      <w:pPr>
        <w:spacing w:line="360" w:lineRule="auto"/>
        <w:rPr>
          <w:rFonts w:ascii="Century Gothic" w:hAnsi="Century Gothic" w:cs="Calibri"/>
          <w:b/>
          <w:color w:val="000000" w:themeColor="text1"/>
          <w:sz w:val="20"/>
          <w:u w:val="single"/>
        </w:rPr>
      </w:pPr>
    </w:p>
    <w:p w14:paraId="57302E39" w14:textId="77777777" w:rsidR="00630E36" w:rsidRPr="00492239" w:rsidRDefault="00630E36" w:rsidP="005D230C">
      <w:pPr>
        <w:spacing w:line="360" w:lineRule="auto"/>
        <w:rPr>
          <w:rFonts w:ascii="Century Gothic" w:hAnsi="Century Gothic" w:cs="Calibri"/>
          <w:b/>
          <w:color w:val="000000" w:themeColor="text1"/>
          <w:sz w:val="20"/>
          <w:u w:val="single"/>
        </w:rPr>
      </w:pPr>
    </w:p>
    <w:p w14:paraId="20575568" w14:textId="7993A03C" w:rsidR="005C5760" w:rsidRDefault="005C5760" w:rsidP="005C5760">
      <w:pPr>
        <w:autoSpaceDE w:val="0"/>
        <w:autoSpaceDN w:val="0"/>
        <w:adjustRightInd w:val="0"/>
        <w:spacing w:line="360" w:lineRule="auto"/>
        <w:rPr>
          <w:rFonts w:ascii="Century Gothic" w:hAnsi="Century Gothic" w:cs="Calibri"/>
          <w:bCs/>
          <w:sz w:val="20"/>
        </w:rPr>
      </w:pPr>
      <w:r w:rsidRPr="0056698B">
        <w:rPr>
          <w:rFonts w:ascii="Century Gothic" w:hAnsi="Century Gothic" w:cs="Calibri"/>
          <w:bCs/>
          <w:sz w:val="20"/>
        </w:rPr>
        <w:t>Exp. 1403-0</w:t>
      </w:r>
      <w:r w:rsidR="0056698B" w:rsidRPr="0056698B">
        <w:rPr>
          <w:rFonts w:ascii="Century Gothic" w:hAnsi="Century Gothic" w:cs="Calibri"/>
          <w:bCs/>
          <w:sz w:val="20"/>
        </w:rPr>
        <w:t>3</w:t>
      </w:r>
      <w:r w:rsidR="00CE62B1">
        <w:rPr>
          <w:rFonts w:ascii="Century Gothic" w:hAnsi="Century Gothic" w:cs="Calibri"/>
          <w:bCs/>
          <w:sz w:val="20"/>
        </w:rPr>
        <w:t>1</w:t>
      </w:r>
      <w:r w:rsidR="0056698B" w:rsidRPr="0056698B">
        <w:rPr>
          <w:rFonts w:ascii="Century Gothic" w:hAnsi="Century Gothic" w:cs="Calibri"/>
          <w:bCs/>
          <w:sz w:val="20"/>
        </w:rPr>
        <w:t>0</w:t>
      </w:r>
      <w:r w:rsidRPr="0056698B">
        <w:rPr>
          <w:rFonts w:ascii="Century Gothic" w:hAnsi="Century Gothic" w:cs="Calibri"/>
          <w:bCs/>
          <w:sz w:val="20"/>
        </w:rPr>
        <w:t>/202</w:t>
      </w:r>
      <w:r w:rsidR="007F6A1F" w:rsidRPr="0056698B">
        <w:rPr>
          <w:rFonts w:ascii="Century Gothic" w:hAnsi="Century Gothic" w:cs="Calibri"/>
          <w:bCs/>
          <w:sz w:val="20"/>
        </w:rPr>
        <w:t>2</w:t>
      </w:r>
    </w:p>
    <w:p w14:paraId="57302E3B" w14:textId="77777777" w:rsidR="00630E36" w:rsidRPr="00492239" w:rsidRDefault="00630E36" w:rsidP="005D230C">
      <w:pPr>
        <w:autoSpaceDE w:val="0"/>
        <w:autoSpaceDN w:val="0"/>
        <w:adjustRightInd w:val="0"/>
        <w:spacing w:line="360" w:lineRule="auto"/>
        <w:rPr>
          <w:rFonts w:ascii="Century Gothic" w:hAnsi="Century Gothic" w:cs="Calibri"/>
          <w:bCs/>
          <w:color w:val="000000" w:themeColor="text1"/>
          <w:sz w:val="20"/>
        </w:rPr>
      </w:pPr>
    </w:p>
    <w:p w14:paraId="57302E3C" w14:textId="77777777" w:rsidR="00630E36" w:rsidRPr="00492239" w:rsidRDefault="00630E36" w:rsidP="005D230C">
      <w:pPr>
        <w:autoSpaceDE w:val="0"/>
        <w:autoSpaceDN w:val="0"/>
        <w:adjustRightInd w:val="0"/>
        <w:spacing w:line="360" w:lineRule="auto"/>
        <w:rPr>
          <w:rFonts w:ascii="Century Gothic" w:hAnsi="Century Gothic" w:cs="Calibri"/>
          <w:bCs/>
          <w:color w:val="000000" w:themeColor="text1"/>
          <w:sz w:val="20"/>
        </w:rPr>
      </w:pPr>
    </w:p>
    <w:p w14:paraId="57302E3D" w14:textId="77777777" w:rsidR="00630E36" w:rsidRDefault="00630E36" w:rsidP="005D230C">
      <w:pPr>
        <w:autoSpaceDE w:val="0"/>
        <w:autoSpaceDN w:val="0"/>
        <w:adjustRightInd w:val="0"/>
        <w:spacing w:line="360" w:lineRule="auto"/>
        <w:rPr>
          <w:rFonts w:ascii="Century Gothic" w:hAnsi="Century Gothic" w:cs="Calibri"/>
          <w:b/>
          <w:bCs/>
          <w:color w:val="000000" w:themeColor="text1"/>
          <w:sz w:val="20"/>
        </w:rPr>
      </w:pPr>
    </w:p>
    <w:p w14:paraId="0BC1AE1E" w14:textId="77777777" w:rsidR="00D85B39" w:rsidRDefault="00D85B39" w:rsidP="005D230C">
      <w:pPr>
        <w:autoSpaceDE w:val="0"/>
        <w:autoSpaceDN w:val="0"/>
        <w:adjustRightInd w:val="0"/>
        <w:spacing w:line="360" w:lineRule="auto"/>
        <w:rPr>
          <w:rFonts w:ascii="Century Gothic" w:hAnsi="Century Gothic" w:cs="Calibri"/>
          <w:b/>
          <w:bCs/>
          <w:color w:val="000000" w:themeColor="text1"/>
          <w:sz w:val="20"/>
        </w:rPr>
      </w:pPr>
    </w:p>
    <w:p w14:paraId="09E62A30" w14:textId="77777777" w:rsidR="00D85B39" w:rsidRDefault="00D85B39" w:rsidP="005D230C">
      <w:pPr>
        <w:autoSpaceDE w:val="0"/>
        <w:autoSpaceDN w:val="0"/>
        <w:adjustRightInd w:val="0"/>
        <w:spacing w:line="360" w:lineRule="auto"/>
        <w:rPr>
          <w:rFonts w:ascii="Century Gothic" w:hAnsi="Century Gothic" w:cs="Calibri"/>
          <w:b/>
          <w:bCs/>
          <w:color w:val="000000" w:themeColor="text1"/>
          <w:sz w:val="20"/>
        </w:rPr>
      </w:pPr>
    </w:p>
    <w:p w14:paraId="6C73C244" w14:textId="1676AA7C" w:rsidR="00D85B39" w:rsidRPr="00D85B39" w:rsidRDefault="00D85B39" w:rsidP="00D85B39">
      <w:pPr>
        <w:autoSpaceDE w:val="0"/>
        <w:autoSpaceDN w:val="0"/>
        <w:adjustRightInd w:val="0"/>
        <w:spacing w:line="360" w:lineRule="auto"/>
        <w:jc w:val="center"/>
        <w:rPr>
          <w:rFonts w:ascii="Century Gothic" w:hAnsi="Century Gothic" w:cs="Calibri"/>
          <w:b/>
          <w:bCs/>
          <w:color w:val="000000" w:themeColor="text1"/>
          <w:sz w:val="36"/>
          <w:szCs w:val="36"/>
        </w:rPr>
      </w:pPr>
      <w:r w:rsidRPr="00D85B39">
        <w:rPr>
          <w:rFonts w:ascii="Century Gothic" w:hAnsi="Century Gothic" w:cs="Calibri"/>
          <w:b/>
          <w:bCs/>
          <w:color w:val="000000" w:themeColor="text1"/>
          <w:sz w:val="36"/>
          <w:szCs w:val="36"/>
        </w:rPr>
        <w:t xml:space="preserve">Annex </w:t>
      </w:r>
      <w:r w:rsidR="00106566">
        <w:rPr>
          <w:rFonts w:ascii="Century Gothic" w:hAnsi="Century Gothic" w:cs="Calibri"/>
          <w:b/>
          <w:bCs/>
          <w:color w:val="000000" w:themeColor="text1"/>
          <w:sz w:val="36"/>
          <w:szCs w:val="36"/>
        </w:rPr>
        <w:t>2</w:t>
      </w:r>
      <w:r w:rsidRPr="00D85B39">
        <w:rPr>
          <w:rFonts w:ascii="Century Gothic" w:hAnsi="Century Gothic" w:cs="Calibri"/>
          <w:b/>
          <w:bCs/>
          <w:color w:val="000000" w:themeColor="text1"/>
          <w:sz w:val="36"/>
          <w:szCs w:val="36"/>
        </w:rPr>
        <w:t xml:space="preserve"> – Manual d’Explotació. Abast i continguts</w:t>
      </w:r>
    </w:p>
    <w:p w14:paraId="3C8932AB" w14:textId="77777777" w:rsidR="00D85B39" w:rsidRDefault="00D85B39" w:rsidP="005D230C">
      <w:pPr>
        <w:autoSpaceDE w:val="0"/>
        <w:autoSpaceDN w:val="0"/>
        <w:adjustRightInd w:val="0"/>
        <w:spacing w:line="360" w:lineRule="auto"/>
        <w:rPr>
          <w:rFonts w:ascii="Century Gothic" w:hAnsi="Century Gothic" w:cs="Calibri"/>
          <w:b/>
          <w:bCs/>
          <w:color w:val="000000" w:themeColor="text1"/>
          <w:sz w:val="20"/>
        </w:rPr>
      </w:pPr>
    </w:p>
    <w:p w14:paraId="4F7BB240" w14:textId="77777777" w:rsidR="00D85B39" w:rsidRDefault="00D85B39" w:rsidP="005D230C">
      <w:pPr>
        <w:autoSpaceDE w:val="0"/>
        <w:autoSpaceDN w:val="0"/>
        <w:adjustRightInd w:val="0"/>
        <w:spacing w:line="360" w:lineRule="auto"/>
        <w:rPr>
          <w:rFonts w:ascii="Century Gothic" w:hAnsi="Century Gothic" w:cs="Calibri"/>
          <w:b/>
          <w:bCs/>
          <w:color w:val="000000" w:themeColor="text1"/>
          <w:sz w:val="20"/>
        </w:rPr>
      </w:pPr>
    </w:p>
    <w:p w14:paraId="52B66E4C" w14:textId="77777777" w:rsidR="00D85B39" w:rsidRDefault="00D85B39" w:rsidP="005D230C">
      <w:pPr>
        <w:autoSpaceDE w:val="0"/>
        <w:autoSpaceDN w:val="0"/>
        <w:adjustRightInd w:val="0"/>
        <w:spacing w:line="360" w:lineRule="auto"/>
        <w:rPr>
          <w:rFonts w:ascii="Century Gothic" w:hAnsi="Century Gothic" w:cs="Calibri"/>
          <w:b/>
          <w:bCs/>
          <w:color w:val="000000" w:themeColor="text1"/>
          <w:sz w:val="20"/>
        </w:rPr>
      </w:pPr>
    </w:p>
    <w:p w14:paraId="412FB4A3" w14:textId="77777777" w:rsidR="00D85B39" w:rsidRDefault="00D85B39" w:rsidP="005D230C">
      <w:pPr>
        <w:autoSpaceDE w:val="0"/>
        <w:autoSpaceDN w:val="0"/>
        <w:adjustRightInd w:val="0"/>
        <w:spacing w:line="360" w:lineRule="auto"/>
        <w:rPr>
          <w:rFonts w:ascii="Century Gothic" w:hAnsi="Century Gothic" w:cs="Calibri"/>
          <w:b/>
          <w:bCs/>
          <w:color w:val="000000" w:themeColor="text1"/>
          <w:sz w:val="20"/>
        </w:rPr>
      </w:pPr>
    </w:p>
    <w:p w14:paraId="2FF826BA" w14:textId="77777777" w:rsidR="00D85B39" w:rsidRDefault="00D85B39" w:rsidP="005D230C">
      <w:pPr>
        <w:autoSpaceDE w:val="0"/>
        <w:autoSpaceDN w:val="0"/>
        <w:adjustRightInd w:val="0"/>
        <w:spacing w:line="360" w:lineRule="auto"/>
        <w:rPr>
          <w:rFonts w:ascii="Century Gothic" w:hAnsi="Century Gothic" w:cs="Calibri"/>
          <w:b/>
          <w:bCs/>
          <w:color w:val="000000" w:themeColor="text1"/>
          <w:sz w:val="20"/>
        </w:rPr>
      </w:pPr>
    </w:p>
    <w:p w14:paraId="3C8C5574" w14:textId="77777777" w:rsidR="00D85B39" w:rsidRPr="00492239" w:rsidRDefault="00D85B39" w:rsidP="005D230C">
      <w:pPr>
        <w:autoSpaceDE w:val="0"/>
        <w:autoSpaceDN w:val="0"/>
        <w:adjustRightInd w:val="0"/>
        <w:spacing w:line="360" w:lineRule="auto"/>
        <w:rPr>
          <w:rFonts w:ascii="Century Gothic" w:hAnsi="Century Gothic" w:cs="Calibri"/>
          <w:b/>
          <w:bCs/>
          <w:color w:val="000000" w:themeColor="text1"/>
          <w:sz w:val="20"/>
        </w:rPr>
      </w:pPr>
    </w:p>
    <w:p w14:paraId="618D8E2E" w14:textId="71B4A7D7" w:rsidR="005C5760" w:rsidRPr="001C287D" w:rsidRDefault="00630E36" w:rsidP="005C5760">
      <w:pPr>
        <w:autoSpaceDE w:val="0"/>
        <w:autoSpaceDN w:val="0"/>
        <w:adjustRightInd w:val="0"/>
        <w:spacing w:line="360" w:lineRule="auto"/>
        <w:jc w:val="center"/>
        <w:rPr>
          <w:rFonts w:ascii="Century Gothic" w:hAnsi="Century Gothic"/>
          <w:b/>
          <w:bCs/>
          <w:sz w:val="20"/>
        </w:rPr>
      </w:pPr>
      <w:r w:rsidRPr="00492239">
        <w:rPr>
          <w:rFonts w:ascii="Century Gothic" w:hAnsi="Century Gothic" w:cs="Calibri"/>
          <w:b/>
          <w:bCs/>
          <w:color w:val="000000" w:themeColor="text1"/>
          <w:sz w:val="20"/>
        </w:rPr>
        <w:t>PLEC DE PRESCRIPCIONS</w:t>
      </w:r>
      <w:r w:rsidR="007A4B95">
        <w:rPr>
          <w:rFonts w:ascii="Century Gothic" w:hAnsi="Century Gothic" w:cs="Calibri"/>
          <w:b/>
          <w:bCs/>
          <w:color w:val="000000" w:themeColor="text1"/>
          <w:sz w:val="20"/>
        </w:rPr>
        <w:t xml:space="preserve"> </w:t>
      </w:r>
      <w:r w:rsidRPr="00492239">
        <w:rPr>
          <w:rFonts w:ascii="Century Gothic" w:hAnsi="Century Gothic" w:cs="Calibri"/>
          <w:b/>
          <w:bCs/>
          <w:color w:val="000000" w:themeColor="text1"/>
          <w:sz w:val="20"/>
        </w:rPr>
        <w:t xml:space="preserve">TÈCNIQUES PER A LA </w:t>
      </w:r>
      <w:r w:rsidR="005C5760" w:rsidRPr="001C287D">
        <w:rPr>
          <w:rFonts w:ascii="Century Gothic" w:hAnsi="Century Gothic"/>
          <w:b/>
          <w:bCs/>
          <w:sz w:val="20"/>
        </w:rPr>
        <w:t xml:space="preserve">CONTRACTACIÓ DEL SERVEI </w:t>
      </w:r>
      <w:r w:rsidR="00CE62B1">
        <w:rPr>
          <w:rFonts w:ascii="Century Gothic" w:hAnsi="Century Gothic"/>
          <w:b/>
          <w:bCs/>
          <w:sz w:val="20"/>
        </w:rPr>
        <w:t>D’EXPLOTACIÓ</w:t>
      </w:r>
      <w:r w:rsidR="00CE62B1">
        <w:rPr>
          <w:rFonts w:ascii="Century Gothic" w:hAnsi="Century Gothic"/>
          <w:b/>
          <w:bCs/>
          <w:sz w:val="20"/>
        </w:rPr>
        <w:br/>
        <w:t>DE LA PLANTA COMARCAL DE COMPOSTATGE DE JORBA</w:t>
      </w:r>
    </w:p>
    <w:p w14:paraId="57302E40" w14:textId="77777777" w:rsidR="00876951" w:rsidRPr="00492239" w:rsidRDefault="00876951" w:rsidP="005D230C">
      <w:pPr>
        <w:spacing w:line="360" w:lineRule="auto"/>
        <w:rPr>
          <w:rFonts w:ascii="Century Gothic" w:hAnsi="Century Gothic" w:cs="Calibri"/>
          <w:b/>
          <w:color w:val="000000" w:themeColor="text1"/>
          <w:sz w:val="20"/>
          <w:u w:val="single"/>
        </w:rPr>
      </w:pPr>
    </w:p>
    <w:p w14:paraId="57302E41" w14:textId="77777777" w:rsidR="00630E36" w:rsidRPr="00492239" w:rsidRDefault="00630E36" w:rsidP="005D230C">
      <w:pPr>
        <w:spacing w:line="360" w:lineRule="auto"/>
        <w:rPr>
          <w:rFonts w:ascii="Century Gothic" w:hAnsi="Century Gothic" w:cs="Calibri"/>
          <w:b/>
          <w:color w:val="000000" w:themeColor="text1"/>
          <w:sz w:val="20"/>
          <w:u w:val="single"/>
        </w:rPr>
      </w:pPr>
    </w:p>
    <w:p w14:paraId="45F2BA5D" w14:textId="77777777" w:rsidR="00655EF5" w:rsidRDefault="00655EF5">
      <w:pPr>
        <w:jc w:val="left"/>
        <w:rPr>
          <w:rFonts w:ascii="Century Gothic" w:hAnsi="Century Gothic" w:cs="Calibri"/>
          <w:b/>
          <w:color w:val="000000" w:themeColor="text1"/>
          <w:sz w:val="20"/>
          <w:u w:val="single"/>
        </w:rPr>
      </w:pPr>
      <w:r>
        <w:rPr>
          <w:rFonts w:ascii="Century Gothic" w:hAnsi="Century Gothic" w:cs="Calibri"/>
          <w:b/>
          <w:color w:val="000000" w:themeColor="text1"/>
          <w:sz w:val="20"/>
          <w:u w:val="single"/>
        </w:rPr>
        <w:br w:type="page"/>
      </w:r>
    </w:p>
    <w:p w14:paraId="57302E59" w14:textId="701A8F27" w:rsidR="00876951" w:rsidRDefault="00965757" w:rsidP="006E63ED">
      <w:pPr>
        <w:spacing w:line="360" w:lineRule="auto"/>
        <w:jc w:val="left"/>
        <w:rPr>
          <w:rFonts w:ascii="Century Gothic" w:hAnsi="Century Gothic" w:cs="Calibri"/>
          <w:b/>
          <w:bCs/>
          <w:sz w:val="32"/>
          <w:szCs w:val="32"/>
        </w:rPr>
      </w:pPr>
      <w:r w:rsidRPr="00655EF5">
        <w:rPr>
          <w:rFonts w:ascii="Century Gothic" w:hAnsi="Century Gothic" w:cs="Calibri"/>
          <w:b/>
          <w:bCs/>
          <w:sz w:val="32"/>
          <w:szCs w:val="32"/>
        </w:rPr>
        <w:lastRenderedPageBreak/>
        <w:t>ÍNDEX</w:t>
      </w:r>
    </w:p>
    <w:p w14:paraId="500C7848" w14:textId="77777777" w:rsidR="00655EF5" w:rsidRPr="00655EF5" w:rsidRDefault="00655EF5" w:rsidP="006E63ED">
      <w:pPr>
        <w:spacing w:line="360" w:lineRule="auto"/>
        <w:jc w:val="left"/>
        <w:rPr>
          <w:rFonts w:ascii="Century Gothic" w:hAnsi="Century Gothic" w:cs="Calibri"/>
          <w:b/>
          <w:bCs/>
          <w:sz w:val="32"/>
          <w:szCs w:val="32"/>
        </w:rPr>
      </w:pPr>
    </w:p>
    <w:p w14:paraId="1D212603" w14:textId="116E5AD6" w:rsidR="00F8672D" w:rsidRPr="00391563" w:rsidRDefault="00BF0792" w:rsidP="00F8672D">
      <w:pPr>
        <w:pStyle w:val="TDC1"/>
        <w:rPr>
          <w:rFonts w:asciiTheme="minorHAnsi" w:eastAsiaTheme="minorEastAsia" w:hAnsiTheme="minorHAnsi" w:cstheme="minorBidi"/>
          <w:sz w:val="22"/>
          <w:szCs w:val="22"/>
          <w:lang w:val="es-ES"/>
        </w:rPr>
      </w:pPr>
      <w:r w:rsidRPr="00C50F18">
        <w:rPr>
          <w:noProof w:val="0"/>
        </w:rPr>
        <w:fldChar w:fldCharType="begin"/>
      </w:r>
      <w:r w:rsidR="00F15E28" w:rsidRPr="00C50F18">
        <w:rPr>
          <w:noProof w:val="0"/>
        </w:rPr>
        <w:instrText xml:space="preserve"> TOC \o "1-3" \h \z \u </w:instrText>
      </w:r>
      <w:r w:rsidRPr="00C50F18">
        <w:rPr>
          <w:noProof w:val="0"/>
        </w:rPr>
        <w:fldChar w:fldCharType="separate"/>
      </w:r>
      <w:hyperlink w:anchor="_Toc99700990" w:history="1">
        <w:r w:rsidR="00F8672D" w:rsidRPr="00391563">
          <w:rPr>
            <w:rStyle w:val="Hipervnculo"/>
            <w:caps/>
            <w:sz w:val="22"/>
            <w:szCs w:val="22"/>
          </w:rPr>
          <w:t>1.</w:t>
        </w:r>
        <w:r w:rsidR="00F8672D" w:rsidRPr="00391563">
          <w:rPr>
            <w:rFonts w:asciiTheme="minorHAnsi" w:eastAsiaTheme="minorEastAsia" w:hAnsiTheme="minorHAnsi" w:cstheme="minorBidi"/>
            <w:sz w:val="22"/>
            <w:szCs w:val="22"/>
            <w:lang w:val="es-ES"/>
          </w:rPr>
          <w:tab/>
        </w:r>
        <w:r w:rsidR="00F8672D" w:rsidRPr="00391563">
          <w:rPr>
            <w:rStyle w:val="Hipervnculo"/>
            <w:caps/>
            <w:sz w:val="22"/>
            <w:szCs w:val="22"/>
          </w:rPr>
          <w:t>OBJECTE</w:t>
        </w:r>
        <w:r w:rsidR="00F8672D" w:rsidRPr="00391563">
          <w:rPr>
            <w:webHidden/>
            <w:sz w:val="22"/>
            <w:szCs w:val="22"/>
          </w:rPr>
          <w:tab/>
        </w:r>
        <w:r w:rsidR="00F8672D" w:rsidRPr="00391563">
          <w:rPr>
            <w:webHidden/>
            <w:sz w:val="22"/>
            <w:szCs w:val="22"/>
          </w:rPr>
          <w:fldChar w:fldCharType="begin"/>
        </w:r>
        <w:r w:rsidR="00F8672D" w:rsidRPr="00391563">
          <w:rPr>
            <w:webHidden/>
            <w:sz w:val="22"/>
            <w:szCs w:val="22"/>
          </w:rPr>
          <w:instrText xml:space="preserve"> PAGEREF _Toc99700990 \h </w:instrText>
        </w:r>
        <w:r w:rsidR="00F8672D" w:rsidRPr="00391563">
          <w:rPr>
            <w:webHidden/>
            <w:sz w:val="22"/>
            <w:szCs w:val="22"/>
          </w:rPr>
        </w:r>
        <w:r w:rsidR="00F8672D" w:rsidRPr="00391563">
          <w:rPr>
            <w:webHidden/>
            <w:sz w:val="22"/>
            <w:szCs w:val="22"/>
          </w:rPr>
          <w:fldChar w:fldCharType="separate"/>
        </w:r>
        <w:r w:rsidR="00F8672D" w:rsidRPr="00391563">
          <w:rPr>
            <w:webHidden/>
            <w:sz w:val="22"/>
            <w:szCs w:val="22"/>
          </w:rPr>
          <w:t>3</w:t>
        </w:r>
        <w:r w:rsidR="00F8672D" w:rsidRPr="00391563">
          <w:rPr>
            <w:webHidden/>
            <w:sz w:val="22"/>
            <w:szCs w:val="22"/>
          </w:rPr>
          <w:fldChar w:fldCharType="end"/>
        </w:r>
      </w:hyperlink>
    </w:p>
    <w:p w14:paraId="1BBC01AE" w14:textId="6A464490" w:rsidR="00F8672D" w:rsidRPr="00391563" w:rsidRDefault="00F8672D" w:rsidP="00F8672D">
      <w:pPr>
        <w:pStyle w:val="TDC1"/>
        <w:rPr>
          <w:rFonts w:asciiTheme="minorHAnsi" w:eastAsiaTheme="minorEastAsia" w:hAnsiTheme="minorHAnsi" w:cstheme="minorBidi"/>
          <w:sz w:val="22"/>
          <w:szCs w:val="22"/>
          <w:lang w:val="es-ES"/>
        </w:rPr>
      </w:pPr>
      <w:hyperlink w:anchor="_Toc99700991" w:history="1">
        <w:r w:rsidRPr="00391563">
          <w:rPr>
            <w:rStyle w:val="Hipervnculo"/>
            <w:caps/>
            <w:sz w:val="22"/>
            <w:szCs w:val="22"/>
          </w:rPr>
          <w:t>2.</w:t>
        </w:r>
        <w:r w:rsidRPr="00391563">
          <w:rPr>
            <w:rFonts w:asciiTheme="minorHAnsi" w:eastAsiaTheme="minorEastAsia" w:hAnsiTheme="minorHAnsi" w:cstheme="minorBidi"/>
            <w:sz w:val="22"/>
            <w:szCs w:val="22"/>
            <w:lang w:val="es-ES"/>
          </w:rPr>
          <w:tab/>
        </w:r>
        <w:r w:rsidRPr="00391563">
          <w:rPr>
            <w:rStyle w:val="Hipervnculo"/>
            <w:caps/>
            <w:sz w:val="22"/>
            <w:szCs w:val="22"/>
          </w:rPr>
          <w:t>ANTECEDENTS</w:t>
        </w:r>
        <w:r w:rsidRPr="00391563">
          <w:rPr>
            <w:webHidden/>
            <w:sz w:val="22"/>
            <w:szCs w:val="22"/>
          </w:rPr>
          <w:tab/>
        </w:r>
        <w:r w:rsidRPr="00391563">
          <w:rPr>
            <w:webHidden/>
            <w:sz w:val="22"/>
            <w:szCs w:val="22"/>
          </w:rPr>
          <w:fldChar w:fldCharType="begin"/>
        </w:r>
        <w:r w:rsidRPr="00391563">
          <w:rPr>
            <w:webHidden/>
            <w:sz w:val="22"/>
            <w:szCs w:val="22"/>
          </w:rPr>
          <w:instrText xml:space="preserve"> PAGEREF _Toc99700991 \h </w:instrText>
        </w:r>
        <w:r w:rsidRPr="00391563">
          <w:rPr>
            <w:webHidden/>
            <w:sz w:val="22"/>
            <w:szCs w:val="22"/>
          </w:rPr>
        </w:r>
        <w:r w:rsidRPr="00391563">
          <w:rPr>
            <w:webHidden/>
            <w:sz w:val="22"/>
            <w:szCs w:val="22"/>
          </w:rPr>
          <w:fldChar w:fldCharType="separate"/>
        </w:r>
        <w:r w:rsidRPr="00391563">
          <w:rPr>
            <w:webHidden/>
            <w:sz w:val="22"/>
            <w:szCs w:val="22"/>
          </w:rPr>
          <w:t>3</w:t>
        </w:r>
        <w:r w:rsidRPr="00391563">
          <w:rPr>
            <w:webHidden/>
            <w:sz w:val="22"/>
            <w:szCs w:val="22"/>
          </w:rPr>
          <w:fldChar w:fldCharType="end"/>
        </w:r>
      </w:hyperlink>
    </w:p>
    <w:p w14:paraId="169939B8" w14:textId="460F1D82" w:rsidR="00F8672D" w:rsidRPr="00391563" w:rsidRDefault="00F8672D" w:rsidP="00F8672D">
      <w:pPr>
        <w:pStyle w:val="TDC1"/>
        <w:rPr>
          <w:rFonts w:asciiTheme="minorHAnsi" w:eastAsiaTheme="minorEastAsia" w:hAnsiTheme="minorHAnsi" w:cstheme="minorBidi"/>
          <w:sz w:val="22"/>
          <w:szCs w:val="22"/>
          <w:lang w:val="es-ES"/>
        </w:rPr>
      </w:pPr>
      <w:hyperlink w:anchor="_Toc99700992" w:history="1">
        <w:r w:rsidRPr="00391563">
          <w:rPr>
            <w:rStyle w:val="Hipervnculo"/>
            <w:caps/>
            <w:sz w:val="22"/>
            <w:szCs w:val="22"/>
          </w:rPr>
          <w:t>3.</w:t>
        </w:r>
        <w:r w:rsidRPr="00391563">
          <w:rPr>
            <w:rFonts w:asciiTheme="minorHAnsi" w:eastAsiaTheme="minorEastAsia" w:hAnsiTheme="minorHAnsi" w:cstheme="minorBidi"/>
            <w:sz w:val="22"/>
            <w:szCs w:val="22"/>
            <w:lang w:val="es-ES"/>
          </w:rPr>
          <w:tab/>
        </w:r>
        <w:r w:rsidRPr="00391563">
          <w:rPr>
            <w:rStyle w:val="Hipervnculo"/>
            <w:caps/>
            <w:sz w:val="22"/>
            <w:szCs w:val="22"/>
          </w:rPr>
          <w:t>FINALITAT I OBJECTIUS</w:t>
        </w:r>
        <w:r w:rsidRPr="00391563">
          <w:rPr>
            <w:webHidden/>
            <w:sz w:val="22"/>
            <w:szCs w:val="22"/>
          </w:rPr>
          <w:tab/>
        </w:r>
        <w:r w:rsidRPr="00391563">
          <w:rPr>
            <w:webHidden/>
            <w:sz w:val="22"/>
            <w:szCs w:val="22"/>
          </w:rPr>
          <w:fldChar w:fldCharType="begin"/>
        </w:r>
        <w:r w:rsidRPr="00391563">
          <w:rPr>
            <w:webHidden/>
            <w:sz w:val="22"/>
            <w:szCs w:val="22"/>
          </w:rPr>
          <w:instrText xml:space="preserve"> PAGEREF _Toc99700992 \h </w:instrText>
        </w:r>
        <w:r w:rsidRPr="00391563">
          <w:rPr>
            <w:webHidden/>
            <w:sz w:val="22"/>
            <w:szCs w:val="22"/>
          </w:rPr>
        </w:r>
        <w:r w:rsidRPr="00391563">
          <w:rPr>
            <w:webHidden/>
            <w:sz w:val="22"/>
            <w:szCs w:val="22"/>
          </w:rPr>
          <w:fldChar w:fldCharType="separate"/>
        </w:r>
        <w:r w:rsidRPr="00391563">
          <w:rPr>
            <w:webHidden/>
            <w:sz w:val="22"/>
            <w:szCs w:val="22"/>
          </w:rPr>
          <w:t>3</w:t>
        </w:r>
        <w:r w:rsidRPr="00391563">
          <w:rPr>
            <w:webHidden/>
            <w:sz w:val="22"/>
            <w:szCs w:val="22"/>
          </w:rPr>
          <w:fldChar w:fldCharType="end"/>
        </w:r>
      </w:hyperlink>
    </w:p>
    <w:p w14:paraId="0F480297" w14:textId="7825DB43" w:rsidR="00F8672D" w:rsidRPr="00391563" w:rsidRDefault="00F8672D" w:rsidP="00F8672D">
      <w:pPr>
        <w:pStyle w:val="TDC1"/>
        <w:rPr>
          <w:rFonts w:asciiTheme="minorHAnsi" w:eastAsiaTheme="minorEastAsia" w:hAnsiTheme="minorHAnsi" w:cstheme="minorBidi"/>
          <w:sz w:val="22"/>
          <w:szCs w:val="22"/>
          <w:lang w:val="es-ES"/>
        </w:rPr>
      </w:pPr>
      <w:hyperlink w:anchor="_Toc99700995" w:history="1">
        <w:r w:rsidRPr="00391563">
          <w:rPr>
            <w:rStyle w:val="Hipervnculo"/>
            <w:caps/>
            <w:sz w:val="22"/>
            <w:szCs w:val="22"/>
          </w:rPr>
          <w:t>4.</w:t>
        </w:r>
        <w:r w:rsidRPr="00391563">
          <w:rPr>
            <w:rFonts w:asciiTheme="minorHAnsi" w:eastAsiaTheme="minorEastAsia" w:hAnsiTheme="minorHAnsi" w:cstheme="minorBidi"/>
            <w:sz w:val="22"/>
            <w:szCs w:val="22"/>
            <w:lang w:val="es-ES"/>
          </w:rPr>
          <w:tab/>
        </w:r>
        <w:r w:rsidRPr="00391563">
          <w:rPr>
            <w:rStyle w:val="Hipervnculo"/>
            <w:caps/>
            <w:sz w:val="22"/>
            <w:szCs w:val="22"/>
          </w:rPr>
          <w:t>ABAST I CONTINGUTS GENERALS DELS MANUALS D’EXPLOTACIÓ</w:t>
        </w:r>
        <w:r w:rsidRPr="00391563">
          <w:rPr>
            <w:webHidden/>
            <w:sz w:val="22"/>
            <w:szCs w:val="22"/>
          </w:rPr>
          <w:tab/>
        </w:r>
        <w:r w:rsidRPr="00391563">
          <w:rPr>
            <w:webHidden/>
            <w:sz w:val="22"/>
            <w:szCs w:val="22"/>
          </w:rPr>
          <w:fldChar w:fldCharType="begin"/>
        </w:r>
        <w:r w:rsidRPr="00391563">
          <w:rPr>
            <w:webHidden/>
            <w:sz w:val="22"/>
            <w:szCs w:val="22"/>
          </w:rPr>
          <w:instrText xml:space="preserve"> PAGEREF _Toc99700995 \h </w:instrText>
        </w:r>
        <w:r w:rsidRPr="00391563">
          <w:rPr>
            <w:webHidden/>
            <w:sz w:val="22"/>
            <w:szCs w:val="22"/>
          </w:rPr>
        </w:r>
        <w:r w:rsidRPr="00391563">
          <w:rPr>
            <w:webHidden/>
            <w:sz w:val="22"/>
            <w:szCs w:val="22"/>
          </w:rPr>
          <w:fldChar w:fldCharType="separate"/>
        </w:r>
        <w:r w:rsidRPr="00391563">
          <w:rPr>
            <w:webHidden/>
            <w:sz w:val="22"/>
            <w:szCs w:val="22"/>
          </w:rPr>
          <w:t>3</w:t>
        </w:r>
        <w:r w:rsidRPr="00391563">
          <w:rPr>
            <w:webHidden/>
            <w:sz w:val="22"/>
            <w:szCs w:val="22"/>
          </w:rPr>
          <w:fldChar w:fldCharType="end"/>
        </w:r>
      </w:hyperlink>
    </w:p>
    <w:p w14:paraId="58981DEA" w14:textId="1034D7BC" w:rsidR="00F8672D" w:rsidRPr="00391563" w:rsidRDefault="00F8672D" w:rsidP="00F8672D">
      <w:pPr>
        <w:pStyle w:val="TDC1"/>
        <w:rPr>
          <w:rFonts w:asciiTheme="minorHAnsi" w:eastAsiaTheme="minorEastAsia" w:hAnsiTheme="minorHAnsi" w:cstheme="minorBidi"/>
          <w:sz w:val="22"/>
          <w:szCs w:val="22"/>
          <w:lang w:val="es-ES"/>
        </w:rPr>
      </w:pPr>
      <w:hyperlink w:anchor="_Toc99700996" w:history="1">
        <w:r w:rsidRPr="00391563">
          <w:rPr>
            <w:rStyle w:val="Hipervnculo"/>
            <w:caps/>
            <w:sz w:val="22"/>
            <w:szCs w:val="22"/>
          </w:rPr>
          <w:t>5.</w:t>
        </w:r>
        <w:r w:rsidRPr="00391563">
          <w:rPr>
            <w:rFonts w:asciiTheme="minorHAnsi" w:eastAsiaTheme="minorEastAsia" w:hAnsiTheme="minorHAnsi" w:cstheme="minorBidi"/>
            <w:sz w:val="22"/>
            <w:szCs w:val="22"/>
            <w:lang w:val="es-ES"/>
          </w:rPr>
          <w:tab/>
        </w:r>
        <w:r w:rsidRPr="00391563">
          <w:rPr>
            <w:rStyle w:val="Hipervnculo"/>
            <w:caps/>
            <w:sz w:val="22"/>
            <w:szCs w:val="22"/>
          </w:rPr>
          <w:t>INDICACIONS PER A LA DESCRIPCIÓ DE LES GENERALITATS DEL PROCÉS</w:t>
        </w:r>
        <w:r w:rsidRPr="00391563">
          <w:rPr>
            <w:webHidden/>
            <w:sz w:val="22"/>
            <w:szCs w:val="22"/>
          </w:rPr>
          <w:tab/>
        </w:r>
        <w:r w:rsidRPr="00391563">
          <w:rPr>
            <w:webHidden/>
            <w:sz w:val="22"/>
            <w:szCs w:val="22"/>
          </w:rPr>
          <w:fldChar w:fldCharType="begin"/>
        </w:r>
        <w:r w:rsidRPr="00391563">
          <w:rPr>
            <w:webHidden/>
            <w:sz w:val="22"/>
            <w:szCs w:val="22"/>
          </w:rPr>
          <w:instrText xml:space="preserve"> PAGEREF _Toc99700996 \h </w:instrText>
        </w:r>
        <w:r w:rsidRPr="00391563">
          <w:rPr>
            <w:webHidden/>
            <w:sz w:val="22"/>
            <w:szCs w:val="22"/>
          </w:rPr>
        </w:r>
        <w:r w:rsidRPr="00391563">
          <w:rPr>
            <w:webHidden/>
            <w:sz w:val="22"/>
            <w:szCs w:val="22"/>
          </w:rPr>
          <w:fldChar w:fldCharType="separate"/>
        </w:r>
        <w:r w:rsidRPr="00391563">
          <w:rPr>
            <w:webHidden/>
            <w:sz w:val="22"/>
            <w:szCs w:val="22"/>
          </w:rPr>
          <w:t>5</w:t>
        </w:r>
        <w:r w:rsidRPr="00391563">
          <w:rPr>
            <w:webHidden/>
            <w:sz w:val="22"/>
            <w:szCs w:val="22"/>
          </w:rPr>
          <w:fldChar w:fldCharType="end"/>
        </w:r>
      </w:hyperlink>
    </w:p>
    <w:p w14:paraId="5EC089A6" w14:textId="54E242AD" w:rsidR="00F8672D" w:rsidRPr="00391563" w:rsidRDefault="00F8672D" w:rsidP="00F8672D">
      <w:pPr>
        <w:pStyle w:val="TDC1"/>
        <w:rPr>
          <w:rFonts w:asciiTheme="minorHAnsi" w:eastAsiaTheme="minorEastAsia" w:hAnsiTheme="minorHAnsi" w:cstheme="minorBidi"/>
          <w:sz w:val="22"/>
          <w:szCs w:val="22"/>
          <w:lang w:val="es-ES"/>
        </w:rPr>
      </w:pPr>
      <w:hyperlink w:anchor="_Toc99700997" w:history="1">
        <w:r w:rsidRPr="00391563">
          <w:rPr>
            <w:rStyle w:val="Hipervnculo"/>
            <w:caps/>
            <w:sz w:val="22"/>
            <w:szCs w:val="22"/>
          </w:rPr>
          <w:t>6.</w:t>
        </w:r>
        <w:r w:rsidRPr="00391563">
          <w:rPr>
            <w:rFonts w:asciiTheme="minorHAnsi" w:eastAsiaTheme="minorEastAsia" w:hAnsiTheme="minorHAnsi" w:cstheme="minorBidi"/>
            <w:sz w:val="22"/>
            <w:szCs w:val="22"/>
            <w:lang w:val="es-ES"/>
          </w:rPr>
          <w:tab/>
        </w:r>
        <w:r w:rsidRPr="00391563">
          <w:rPr>
            <w:rStyle w:val="Hipervnculo"/>
            <w:caps/>
            <w:sz w:val="22"/>
            <w:szCs w:val="22"/>
          </w:rPr>
          <w:t>INDICACIONS PER A LA DESCRIPCIÓ DEL MANTENIMENT</w:t>
        </w:r>
        <w:r w:rsidRPr="00391563">
          <w:rPr>
            <w:webHidden/>
            <w:sz w:val="22"/>
            <w:szCs w:val="22"/>
          </w:rPr>
          <w:tab/>
        </w:r>
        <w:r w:rsidRPr="00391563">
          <w:rPr>
            <w:webHidden/>
            <w:sz w:val="22"/>
            <w:szCs w:val="22"/>
          </w:rPr>
          <w:fldChar w:fldCharType="begin"/>
        </w:r>
        <w:r w:rsidRPr="00391563">
          <w:rPr>
            <w:webHidden/>
            <w:sz w:val="22"/>
            <w:szCs w:val="22"/>
          </w:rPr>
          <w:instrText xml:space="preserve"> PAGEREF _Toc99700997 \h </w:instrText>
        </w:r>
        <w:r w:rsidRPr="00391563">
          <w:rPr>
            <w:webHidden/>
            <w:sz w:val="22"/>
            <w:szCs w:val="22"/>
          </w:rPr>
        </w:r>
        <w:r w:rsidRPr="00391563">
          <w:rPr>
            <w:webHidden/>
            <w:sz w:val="22"/>
            <w:szCs w:val="22"/>
          </w:rPr>
          <w:fldChar w:fldCharType="separate"/>
        </w:r>
        <w:r w:rsidRPr="00391563">
          <w:rPr>
            <w:webHidden/>
            <w:sz w:val="22"/>
            <w:szCs w:val="22"/>
          </w:rPr>
          <w:t>6</w:t>
        </w:r>
        <w:r w:rsidRPr="00391563">
          <w:rPr>
            <w:webHidden/>
            <w:sz w:val="22"/>
            <w:szCs w:val="22"/>
          </w:rPr>
          <w:fldChar w:fldCharType="end"/>
        </w:r>
      </w:hyperlink>
    </w:p>
    <w:p w14:paraId="1B6D97DF" w14:textId="1FBEB4AB" w:rsidR="00F8672D" w:rsidRPr="00391563" w:rsidRDefault="00F8672D" w:rsidP="00F8672D">
      <w:pPr>
        <w:pStyle w:val="TDC1"/>
        <w:rPr>
          <w:rFonts w:asciiTheme="minorHAnsi" w:eastAsiaTheme="minorEastAsia" w:hAnsiTheme="minorHAnsi" w:cstheme="minorBidi"/>
          <w:sz w:val="22"/>
          <w:szCs w:val="22"/>
          <w:lang w:val="es-ES"/>
        </w:rPr>
      </w:pPr>
      <w:hyperlink w:anchor="_Toc99700998" w:history="1">
        <w:r w:rsidRPr="00391563">
          <w:rPr>
            <w:rStyle w:val="Hipervnculo"/>
            <w:caps/>
            <w:sz w:val="22"/>
            <w:szCs w:val="22"/>
          </w:rPr>
          <w:t>7.</w:t>
        </w:r>
        <w:r w:rsidRPr="00391563">
          <w:rPr>
            <w:rFonts w:asciiTheme="minorHAnsi" w:eastAsiaTheme="minorEastAsia" w:hAnsiTheme="minorHAnsi" w:cstheme="minorBidi"/>
            <w:sz w:val="22"/>
            <w:szCs w:val="22"/>
            <w:lang w:val="es-ES"/>
          </w:rPr>
          <w:tab/>
        </w:r>
        <w:r w:rsidRPr="00391563">
          <w:rPr>
            <w:rStyle w:val="Hipervnculo"/>
            <w:caps/>
            <w:sz w:val="22"/>
            <w:szCs w:val="22"/>
          </w:rPr>
          <w:t>INDICACIONS PER A LA DESCRIPCIÓ D’ETAPES O OPERACIONS</w:t>
        </w:r>
        <w:r w:rsidRPr="00391563">
          <w:rPr>
            <w:webHidden/>
            <w:sz w:val="22"/>
            <w:szCs w:val="22"/>
          </w:rPr>
          <w:tab/>
        </w:r>
        <w:r w:rsidRPr="00391563">
          <w:rPr>
            <w:webHidden/>
            <w:sz w:val="22"/>
            <w:szCs w:val="22"/>
          </w:rPr>
          <w:fldChar w:fldCharType="begin"/>
        </w:r>
        <w:r w:rsidRPr="00391563">
          <w:rPr>
            <w:webHidden/>
            <w:sz w:val="22"/>
            <w:szCs w:val="22"/>
          </w:rPr>
          <w:instrText xml:space="preserve"> PAGEREF _Toc99700998 \h </w:instrText>
        </w:r>
        <w:r w:rsidRPr="00391563">
          <w:rPr>
            <w:webHidden/>
            <w:sz w:val="22"/>
            <w:szCs w:val="22"/>
          </w:rPr>
        </w:r>
        <w:r w:rsidRPr="00391563">
          <w:rPr>
            <w:webHidden/>
            <w:sz w:val="22"/>
            <w:szCs w:val="22"/>
          </w:rPr>
          <w:fldChar w:fldCharType="separate"/>
        </w:r>
        <w:r w:rsidRPr="00391563">
          <w:rPr>
            <w:webHidden/>
            <w:sz w:val="22"/>
            <w:szCs w:val="22"/>
          </w:rPr>
          <w:t>7</w:t>
        </w:r>
        <w:r w:rsidRPr="00391563">
          <w:rPr>
            <w:webHidden/>
            <w:sz w:val="22"/>
            <w:szCs w:val="22"/>
          </w:rPr>
          <w:fldChar w:fldCharType="end"/>
        </w:r>
      </w:hyperlink>
    </w:p>
    <w:p w14:paraId="5668156F" w14:textId="799F2090" w:rsidR="00F8672D" w:rsidRPr="00F8672D" w:rsidRDefault="00F8672D" w:rsidP="00F8672D">
      <w:pPr>
        <w:pStyle w:val="TDC1"/>
        <w:rPr>
          <w:rFonts w:asciiTheme="minorHAnsi" w:eastAsiaTheme="minorEastAsia" w:hAnsiTheme="minorHAnsi" w:cstheme="minorBidi"/>
          <w:lang w:val="es-ES"/>
        </w:rPr>
      </w:pPr>
      <w:hyperlink w:anchor="_Toc99700999" w:history="1">
        <w:r w:rsidRPr="00F8672D">
          <w:rPr>
            <w:rStyle w:val="Hipervnculo"/>
          </w:rPr>
          <w:t>7.1</w:t>
        </w:r>
        <w:r w:rsidRPr="00F8672D">
          <w:rPr>
            <w:rFonts w:asciiTheme="minorHAnsi" w:eastAsiaTheme="minorEastAsia" w:hAnsiTheme="minorHAnsi" w:cstheme="minorBidi"/>
            <w:lang w:val="es-ES"/>
          </w:rPr>
          <w:tab/>
        </w:r>
        <w:r w:rsidRPr="00F8672D">
          <w:rPr>
            <w:rStyle w:val="Hipervnculo"/>
          </w:rPr>
          <w:t>Recepció i descàrrega de la FORM i la FV</w:t>
        </w:r>
        <w:r w:rsidRPr="00F8672D">
          <w:rPr>
            <w:webHidden/>
          </w:rPr>
          <w:tab/>
        </w:r>
        <w:r w:rsidRPr="00F8672D">
          <w:rPr>
            <w:webHidden/>
          </w:rPr>
          <w:fldChar w:fldCharType="begin"/>
        </w:r>
        <w:r w:rsidRPr="00F8672D">
          <w:rPr>
            <w:webHidden/>
          </w:rPr>
          <w:instrText xml:space="preserve"> PAGEREF _Toc99700999 \h </w:instrText>
        </w:r>
        <w:r w:rsidRPr="00F8672D">
          <w:rPr>
            <w:webHidden/>
          </w:rPr>
        </w:r>
        <w:r w:rsidRPr="00F8672D">
          <w:rPr>
            <w:webHidden/>
          </w:rPr>
          <w:fldChar w:fldCharType="separate"/>
        </w:r>
        <w:r w:rsidRPr="00F8672D">
          <w:rPr>
            <w:webHidden/>
          </w:rPr>
          <w:t>8</w:t>
        </w:r>
        <w:r w:rsidRPr="00F8672D">
          <w:rPr>
            <w:webHidden/>
          </w:rPr>
          <w:fldChar w:fldCharType="end"/>
        </w:r>
      </w:hyperlink>
    </w:p>
    <w:p w14:paraId="720B31D7" w14:textId="02C71791" w:rsidR="00F8672D" w:rsidRPr="00F8672D" w:rsidRDefault="00F8672D" w:rsidP="00F8672D">
      <w:pPr>
        <w:pStyle w:val="TDC1"/>
        <w:rPr>
          <w:rFonts w:asciiTheme="minorHAnsi" w:eastAsiaTheme="minorEastAsia" w:hAnsiTheme="minorHAnsi" w:cstheme="minorBidi"/>
          <w:lang w:val="es-ES"/>
        </w:rPr>
      </w:pPr>
      <w:hyperlink w:anchor="_Toc99701000" w:history="1">
        <w:r w:rsidRPr="00F8672D">
          <w:rPr>
            <w:rStyle w:val="Hipervnculo"/>
          </w:rPr>
          <w:t>7.2</w:t>
        </w:r>
        <w:r w:rsidRPr="00F8672D">
          <w:rPr>
            <w:rFonts w:asciiTheme="minorHAnsi" w:eastAsiaTheme="minorEastAsia" w:hAnsiTheme="minorHAnsi" w:cstheme="minorBidi"/>
            <w:lang w:val="es-ES"/>
          </w:rPr>
          <w:tab/>
        </w:r>
        <w:r w:rsidRPr="00F8672D">
          <w:rPr>
            <w:rStyle w:val="Hipervnculo"/>
          </w:rPr>
          <w:t>Preparació de la FV</w:t>
        </w:r>
        <w:r w:rsidRPr="00F8672D">
          <w:rPr>
            <w:webHidden/>
          </w:rPr>
          <w:tab/>
        </w:r>
        <w:r w:rsidRPr="00F8672D">
          <w:rPr>
            <w:webHidden/>
          </w:rPr>
          <w:fldChar w:fldCharType="begin"/>
        </w:r>
        <w:r w:rsidRPr="00F8672D">
          <w:rPr>
            <w:webHidden/>
          </w:rPr>
          <w:instrText xml:space="preserve"> PAGEREF _Toc99701000 \h </w:instrText>
        </w:r>
        <w:r w:rsidRPr="00F8672D">
          <w:rPr>
            <w:webHidden/>
          </w:rPr>
        </w:r>
        <w:r w:rsidRPr="00F8672D">
          <w:rPr>
            <w:webHidden/>
          </w:rPr>
          <w:fldChar w:fldCharType="separate"/>
        </w:r>
        <w:r w:rsidRPr="00F8672D">
          <w:rPr>
            <w:webHidden/>
          </w:rPr>
          <w:t>9</w:t>
        </w:r>
        <w:r w:rsidRPr="00F8672D">
          <w:rPr>
            <w:webHidden/>
          </w:rPr>
          <w:fldChar w:fldCharType="end"/>
        </w:r>
      </w:hyperlink>
    </w:p>
    <w:p w14:paraId="3284023D" w14:textId="020C611A" w:rsidR="00F8672D" w:rsidRPr="00F8672D" w:rsidRDefault="00F8672D" w:rsidP="00F8672D">
      <w:pPr>
        <w:pStyle w:val="TDC1"/>
        <w:rPr>
          <w:rFonts w:asciiTheme="minorHAnsi" w:eastAsiaTheme="minorEastAsia" w:hAnsiTheme="minorHAnsi" w:cstheme="minorBidi"/>
          <w:lang w:val="es-ES"/>
        </w:rPr>
      </w:pPr>
      <w:hyperlink w:anchor="_Toc99701001" w:history="1">
        <w:r w:rsidRPr="00F8672D">
          <w:rPr>
            <w:rStyle w:val="Hipervnculo"/>
          </w:rPr>
          <w:t>7.3</w:t>
        </w:r>
        <w:r w:rsidRPr="00F8672D">
          <w:rPr>
            <w:rFonts w:asciiTheme="minorHAnsi" w:eastAsiaTheme="minorEastAsia" w:hAnsiTheme="minorHAnsi" w:cstheme="minorBidi"/>
            <w:lang w:val="es-ES"/>
          </w:rPr>
          <w:tab/>
        </w:r>
        <w:r w:rsidRPr="00F8672D">
          <w:rPr>
            <w:rStyle w:val="Hipervnculo"/>
          </w:rPr>
          <w:t>Mescla FORM/estructurant</w:t>
        </w:r>
        <w:r w:rsidRPr="00F8672D">
          <w:rPr>
            <w:webHidden/>
          </w:rPr>
          <w:tab/>
        </w:r>
        <w:r w:rsidRPr="00F8672D">
          <w:rPr>
            <w:webHidden/>
          </w:rPr>
          <w:fldChar w:fldCharType="begin"/>
        </w:r>
        <w:r w:rsidRPr="00F8672D">
          <w:rPr>
            <w:webHidden/>
          </w:rPr>
          <w:instrText xml:space="preserve"> PAGEREF _Toc99701001 \h </w:instrText>
        </w:r>
        <w:r w:rsidRPr="00F8672D">
          <w:rPr>
            <w:webHidden/>
          </w:rPr>
        </w:r>
        <w:r w:rsidRPr="00F8672D">
          <w:rPr>
            <w:webHidden/>
          </w:rPr>
          <w:fldChar w:fldCharType="separate"/>
        </w:r>
        <w:r w:rsidRPr="00F8672D">
          <w:rPr>
            <w:webHidden/>
          </w:rPr>
          <w:t>9</w:t>
        </w:r>
        <w:r w:rsidRPr="00F8672D">
          <w:rPr>
            <w:webHidden/>
          </w:rPr>
          <w:fldChar w:fldCharType="end"/>
        </w:r>
      </w:hyperlink>
    </w:p>
    <w:p w14:paraId="0D569ED4" w14:textId="7CA27322" w:rsidR="00F8672D" w:rsidRPr="00F8672D" w:rsidRDefault="00F8672D" w:rsidP="00F8672D">
      <w:pPr>
        <w:pStyle w:val="TDC1"/>
        <w:rPr>
          <w:rFonts w:asciiTheme="minorHAnsi" w:eastAsiaTheme="minorEastAsia" w:hAnsiTheme="minorHAnsi" w:cstheme="minorBidi"/>
          <w:lang w:val="es-ES"/>
        </w:rPr>
      </w:pPr>
      <w:hyperlink w:anchor="_Toc99701002" w:history="1">
        <w:r w:rsidRPr="00F8672D">
          <w:rPr>
            <w:rStyle w:val="Hipervnculo"/>
          </w:rPr>
          <w:t>7.4</w:t>
        </w:r>
        <w:r w:rsidRPr="00F8672D">
          <w:rPr>
            <w:rFonts w:asciiTheme="minorHAnsi" w:eastAsiaTheme="minorEastAsia" w:hAnsiTheme="minorHAnsi" w:cstheme="minorBidi"/>
            <w:lang w:val="es-ES"/>
          </w:rPr>
          <w:tab/>
        </w:r>
        <w:r w:rsidRPr="00F8672D">
          <w:rPr>
            <w:rStyle w:val="Hipervnculo"/>
          </w:rPr>
          <w:t>Etapa de descomposició</w:t>
        </w:r>
        <w:r w:rsidRPr="00F8672D">
          <w:rPr>
            <w:webHidden/>
          </w:rPr>
          <w:tab/>
        </w:r>
        <w:r w:rsidRPr="00F8672D">
          <w:rPr>
            <w:webHidden/>
          </w:rPr>
          <w:fldChar w:fldCharType="begin"/>
        </w:r>
        <w:r w:rsidRPr="00F8672D">
          <w:rPr>
            <w:webHidden/>
          </w:rPr>
          <w:instrText xml:space="preserve"> PAGEREF _Toc99701002 \h </w:instrText>
        </w:r>
        <w:r w:rsidRPr="00F8672D">
          <w:rPr>
            <w:webHidden/>
          </w:rPr>
        </w:r>
        <w:r w:rsidRPr="00F8672D">
          <w:rPr>
            <w:webHidden/>
          </w:rPr>
          <w:fldChar w:fldCharType="separate"/>
        </w:r>
        <w:r w:rsidRPr="00F8672D">
          <w:rPr>
            <w:webHidden/>
          </w:rPr>
          <w:t>9</w:t>
        </w:r>
        <w:r w:rsidRPr="00F8672D">
          <w:rPr>
            <w:webHidden/>
          </w:rPr>
          <w:fldChar w:fldCharType="end"/>
        </w:r>
      </w:hyperlink>
    </w:p>
    <w:p w14:paraId="4F17D520" w14:textId="1FB95FB6" w:rsidR="00F8672D" w:rsidRPr="00F8672D" w:rsidRDefault="00F8672D" w:rsidP="00F8672D">
      <w:pPr>
        <w:pStyle w:val="TDC1"/>
        <w:rPr>
          <w:rFonts w:asciiTheme="minorHAnsi" w:eastAsiaTheme="minorEastAsia" w:hAnsiTheme="minorHAnsi" w:cstheme="minorBidi"/>
          <w:lang w:val="es-ES"/>
        </w:rPr>
      </w:pPr>
      <w:hyperlink w:anchor="_Toc99701003" w:history="1">
        <w:r w:rsidRPr="00F8672D">
          <w:rPr>
            <w:rStyle w:val="Hipervnculo"/>
          </w:rPr>
          <w:t>7.5</w:t>
        </w:r>
        <w:r w:rsidRPr="00F8672D">
          <w:rPr>
            <w:rFonts w:asciiTheme="minorHAnsi" w:eastAsiaTheme="minorEastAsia" w:hAnsiTheme="minorHAnsi" w:cstheme="minorBidi"/>
            <w:lang w:val="es-ES"/>
          </w:rPr>
          <w:tab/>
        </w:r>
        <w:r w:rsidRPr="00F8672D">
          <w:rPr>
            <w:rStyle w:val="Hipervnculo"/>
          </w:rPr>
          <w:t>Separació primària d’impropis</w:t>
        </w:r>
        <w:r w:rsidRPr="00F8672D">
          <w:rPr>
            <w:webHidden/>
          </w:rPr>
          <w:tab/>
        </w:r>
        <w:r w:rsidRPr="00F8672D">
          <w:rPr>
            <w:webHidden/>
          </w:rPr>
          <w:fldChar w:fldCharType="begin"/>
        </w:r>
        <w:r w:rsidRPr="00F8672D">
          <w:rPr>
            <w:webHidden/>
          </w:rPr>
          <w:instrText xml:space="preserve"> PAGEREF _Toc99701003 \h </w:instrText>
        </w:r>
        <w:r w:rsidRPr="00F8672D">
          <w:rPr>
            <w:webHidden/>
          </w:rPr>
        </w:r>
        <w:r w:rsidRPr="00F8672D">
          <w:rPr>
            <w:webHidden/>
          </w:rPr>
          <w:fldChar w:fldCharType="separate"/>
        </w:r>
        <w:r w:rsidRPr="00F8672D">
          <w:rPr>
            <w:webHidden/>
          </w:rPr>
          <w:t>10</w:t>
        </w:r>
        <w:r w:rsidRPr="00F8672D">
          <w:rPr>
            <w:webHidden/>
          </w:rPr>
          <w:fldChar w:fldCharType="end"/>
        </w:r>
      </w:hyperlink>
    </w:p>
    <w:p w14:paraId="6058099C" w14:textId="5D7AD5DF" w:rsidR="00F8672D" w:rsidRPr="00F8672D" w:rsidRDefault="00F8672D" w:rsidP="00F8672D">
      <w:pPr>
        <w:pStyle w:val="TDC1"/>
        <w:rPr>
          <w:rFonts w:asciiTheme="minorHAnsi" w:eastAsiaTheme="minorEastAsia" w:hAnsiTheme="minorHAnsi" w:cstheme="minorBidi"/>
          <w:lang w:val="es-ES"/>
        </w:rPr>
      </w:pPr>
      <w:hyperlink w:anchor="_Toc99701004" w:history="1">
        <w:r w:rsidRPr="00F8672D">
          <w:rPr>
            <w:rStyle w:val="Hipervnculo"/>
          </w:rPr>
          <w:t>7.6</w:t>
        </w:r>
        <w:r w:rsidRPr="00F8672D">
          <w:rPr>
            <w:rFonts w:asciiTheme="minorHAnsi" w:eastAsiaTheme="minorEastAsia" w:hAnsiTheme="minorHAnsi" w:cstheme="minorBidi"/>
            <w:lang w:val="es-ES"/>
          </w:rPr>
          <w:tab/>
        </w:r>
        <w:r w:rsidRPr="00F8672D">
          <w:rPr>
            <w:rStyle w:val="Hipervnculo"/>
          </w:rPr>
          <w:t>Etapa de maduració</w:t>
        </w:r>
        <w:r w:rsidRPr="00F8672D">
          <w:rPr>
            <w:webHidden/>
          </w:rPr>
          <w:tab/>
        </w:r>
        <w:r w:rsidRPr="00F8672D">
          <w:rPr>
            <w:webHidden/>
          </w:rPr>
          <w:fldChar w:fldCharType="begin"/>
        </w:r>
        <w:r w:rsidRPr="00F8672D">
          <w:rPr>
            <w:webHidden/>
          </w:rPr>
          <w:instrText xml:space="preserve"> PAGEREF _Toc99701004 \h </w:instrText>
        </w:r>
        <w:r w:rsidRPr="00F8672D">
          <w:rPr>
            <w:webHidden/>
          </w:rPr>
        </w:r>
        <w:r w:rsidRPr="00F8672D">
          <w:rPr>
            <w:webHidden/>
          </w:rPr>
          <w:fldChar w:fldCharType="separate"/>
        </w:r>
        <w:r w:rsidRPr="00F8672D">
          <w:rPr>
            <w:webHidden/>
          </w:rPr>
          <w:t>11</w:t>
        </w:r>
        <w:r w:rsidRPr="00F8672D">
          <w:rPr>
            <w:webHidden/>
          </w:rPr>
          <w:fldChar w:fldCharType="end"/>
        </w:r>
      </w:hyperlink>
    </w:p>
    <w:p w14:paraId="2C758F79" w14:textId="0667F2C6" w:rsidR="00F8672D" w:rsidRPr="00F8672D" w:rsidRDefault="00F8672D" w:rsidP="00F8672D">
      <w:pPr>
        <w:pStyle w:val="TDC1"/>
        <w:rPr>
          <w:rFonts w:asciiTheme="minorHAnsi" w:eastAsiaTheme="minorEastAsia" w:hAnsiTheme="minorHAnsi" w:cstheme="minorBidi"/>
          <w:lang w:val="es-ES"/>
        </w:rPr>
      </w:pPr>
      <w:hyperlink w:anchor="_Toc99701005" w:history="1">
        <w:r w:rsidRPr="00F8672D">
          <w:rPr>
            <w:rStyle w:val="Hipervnculo"/>
          </w:rPr>
          <w:t>7.7</w:t>
        </w:r>
        <w:r w:rsidRPr="00F8672D">
          <w:rPr>
            <w:rFonts w:asciiTheme="minorHAnsi" w:eastAsiaTheme="minorEastAsia" w:hAnsiTheme="minorHAnsi" w:cstheme="minorBidi"/>
            <w:lang w:val="es-ES"/>
          </w:rPr>
          <w:tab/>
        </w:r>
        <w:r w:rsidRPr="00F8672D">
          <w:rPr>
            <w:rStyle w:val="Hipervnculo"/>
          </w:rPr>
          <w:t>Refí del compost final i neteja de l’estructurant recuperat</w:t>
        </w:r>
        <w:r w:rsidRPr="00F8672D">
          <w:rPr>
            <w:webHidden/>
          </w:rPr>
          <w:tab/>
        </w:r>
        <w:r w:rsidRPr="00F8672D">
          <w:rPr>
            <w:webHidden/>
          </w:rPr>
          <w:fldChar w:fldCharType="begin"/>
        </w:r>
        <w:r w:rsidRPr="00F8672D">
          <w:rPr>
            <w:webHidden/>
          </w:rPr>
          <w:instrText xml:space="preserve"> PAGEREF _Toc99701005 \h </w:instrText>
        </w:r>
        <w:r w:rsidRPr="00F8672D">
          <w:rPr>
            <w:webHidden/>
          </w:rPr>
        </w:r>
        <w:r w:rsidRPr="00F8672D">
          <w:rPr>
            <w:webHidden/>
          </w:rPr>
          <w:fldChar w:fldCharType="separate"/>
        </w:r>
        <w:r w:rsidRPr="00F8672D">
          <w:rPr>
            <w:webHidden/>
          </w:rPr>
          <w:t>11</w:t>
        </w:r>
        <w:r w:rsidRPr="00F8672D">
          <w:rPr>
            <w:webHidden/>
          </w:rPr>
          <w:fldChar w:fldCharType="end"/>
        </w:r>
      </w:hyperlink>
    </w:p>
    <w:p w14:paraId="350DDAB7" w14:textId="2EF66D81" w:rsidR="00F8672D" w:rsidRPr="00F8672D" w:rsidRDefault="00F8672D" w:rsidP="00F8672D">
      <w:pPr>
        <w:pStyle w:val="TDC1"/>
        <w:rPr>
          <w:rFonts w:asciiTheme="minorHAnsi" w:eastAsiaTheme="minorEastAsia" w:hAnsiTheme="minorHAnsi" w:cstheme="minorBidi"/>
          <w:lang w:val="es-ES"/>
        </w:rPr>
      </w:pPr>
      <w:hyperlink w:anchor="_Toc99701006" w:history="1">
        <w:r w:rsidRPr="00F8672D">
          <w:rPr>
            <w:rStyle w:val="Hipervnculo"/>
          </w:rPr>
          <w:t>7.8</w:t>
        </w:r>
        <w:r w:rsidRPr="00F8672D">
          <w:rPr>
            <w:rFonts w:asciiTheme="minorHAnsi" w:eastAsiaTheme="minorEastAsia" w:hAnsiTheme="minorHAnsi" w:cstheme="minorBidi"/>
            <w:lang w:val="es-ES"/>
          </w:rPr>
          <w:tab/>
        </w:r>
        <w:r w:rsidRPr="00F8672D">
          <w:rPr>
            <w:rStyle w:val="Hipervnculo"/>
          </w:rPr>
          <w:t>Gestió del magatzem de compost</w:t>
        </w:r>
        <w:r w:rsidRPr="00F8672D">
          <w:rPr>
            <w:webHidden/>
          </w:rPr>
          <w:tab/>
        </w:r>
        <w:r w:rsidRPr="00F8672D">
          <w:rPr>
            <w:webHidden/>
          </w:rPr>
          <w:fldChar w:fldCharType="begin"/>
        </w:r>
        <w:r w:rsidRPr="00F8672D">
          <w:rPr>
            <w:webHidden/>
          </w:rPr>
          <w:instrText xml:space="preserve"> PAGEREF _Toc99701006 \h </w:instrText>
        </w:r>
        <w:r w:rsidRPr="00F8672D">
          <w:rPr>
            <w:webHidden/>
          </w:rPr>
        </w:r>
        <w:r w:rsidRPr="00F8672D">
          <w:rPr>
            <w:webHidden/>
          </w:rPr>
          <w:fldChar w:fldCharType="separate"/>
        </w:r>
        <w:r w:rsidRPr="00F8672D">
          <w:rPr>
            <w:webHidden/>
          </w:rPr>
          <w:t>12</w:t>
        </w:r>
        <w:r w:rsidRPr="00F8672D">
          <w:rPr>
            <w:webHidden/>
          </w:rPr>
          <w:fldChar w:fldCharType="end"/>
        </w:r>
      </w:hyperlink>
    </w:p>
    <w:p w14:paraId="6F8C7C70" w14:textId="358ADB5A" w:rsidR="00F8672D" w:rsidRPr="00F8672D" w:rsidRDefault="00F8672D" w:rsidP="00F8672D">
      <w:pPr>
        <w:pStyle w:val="TDC1"/>
        <w:rPr>
          <w:rFonts w:asciiTheme="minorHAnsi" w:eastAsiaTheme="minorEastAsia" w:hAnsiTheme="minorHAnsi" w:cstheme="minorBidi"/>
          <w:lang w:val="es-ES"/>
        </w:rPr>
      </w:pPr>
      <w:hyperlink w:anchor="_Toc99701007" w:history="1">
        <w:r w:rsidRPr="00F8672D">
          <w:rPr>
            <w:rStyle w:val="Hipervnculo"/>
          </w:rPr>
          <w:t>7.9</w:t>
        </w:r>
        <w:r w:rsidRPr="00F8672D">
          <w:rPr>
            <w:rFonts w:asciiTheme="minorHAnsi" w:eastAsiaTheme="minorEastAsia" w:hAnsiTheme="minorHAnsi" w:cstheme="minorBidi"/>
            <w:lang w:val="es-ES"/>
          </w:rPr>
          <w:tab/>
        </w:r>
        <w:r w:rsidRPr="00F8672D">
          <w:rPr>
            <w:rStyle w:val="Hipervnculo"/>
          </w:rPr>
          <w:t>Tractament de l’aire</w:t>
        </w:r>
        <w:r w:rsidRPr="00F8672D">
          <w:rPr>
            <w:webHidden/>
          </w:rPr>
          <w:tab/>
        </w:r>
        <w:r w:rsidRPr="00F8672D">
          <w:rPr>
            <w:webHidden/>
          </w:rPr>
          <w:fldChar w:fldCharType="begin"/>
        </w:r>
        <w:r w:rsidRPr="00F8672D">
          <w:rPr>
            <w:webHidden/>
          </w:rPr>
          <w:instrText xml:space="preserve"> PAGEREF _Toc99701007 \h </w:instrText>
        </w:r>
        <w:r w:rsidRPr="00F8672D">
          <w:rPr>
            <w:webHidden/>
          </w:rPr>
        </w:r>
        <w:r w:rsidRPr="00F8672D">
          <w:rPr>
            <w:webHidden/>
          </w:rPr>
          <w:fldChar w:fldCharType="separate"/>
        </w:r>
        <w:r w:rsidRPr="00F8672D">
          <w:rPr>
            <w:webHidden/>
          </w:rPr>
          <w:t>12</w:t>
        </w:r>
        <w:r w:rsidRPr="00F8672D">
          <w:rPr>
            <w:webHidden/>
          </w:rPr>
          <w:fldChar w:fldCharType="end"/>
        </w:r>
      </w:hyperlink>
    </w:p>
    <w:p w14:paraId="7B8ECC58" w14:textId="72800F9D" w:rsidR="00F8672D" w:rsidRPr="00F8672D" w:rsidRDefault="00F8672D" w:rsidP="00F8672D">
      <w:pPr>
        <w:pStyle w:val="TDC1"/>
        <w:rPr>
          <w:rFonts w:asciiTheme="minorHAnsi" w:eastAsiaTheme="minorEastAsia" w:hAnsiTheme="minorHAnsi" w:cstheme="minorBidi"/>
          <w:lang w:val="es-ES"/>
        </w:rPr>
      </w:pPr>
      <w:hyperlink w:anchor="_Toc99701008" w:history="1">
        <w:r w:rsidRPr="00F8672D">
          <w:rPr>
            <w:rStyle w:val="Hipervnculo"/>
          </w:rPr>
          <w:t>7.10</w:t>
        </w:r>
        <w:r w:rsidRPr="00F8672D">
          <w:rPr>
            <w:rFonts w:asciiTheme="minorHAnsi" w:eastAsiaTheme="minorEastAsia" w:hAnsiTheme="minorHAnsi" w:cstheme="minorBidi"/>
            <w:lang w:val="es-ES"/>
          </w:rPr>
          <w:tab/>
        </w:r>
        <w:r w:rsidRPr="00F8672D">
          <w:rPr>
            <w:rStyle w:val="Hipervnculo"/>
          </w:rPr>
          <w:t>Gestió dels lixiviats</w:t>
        </w:r>
        <w:r w:rsidRPr="00F8672D">
          <w:rPr>
            <w:webHidden/>
          </w:rPr>
          <w:tab/>
        </w:r>
        <w:r w:rsidRPr="00F8672D">
          <w:rPr>
            <w:webHidden/>
          </w:rPr>
          <w:fldChar w:fldCharType="begin"/>
        </w:r>
        <w:r w:rsidRPr="00F8672D">
          <w:rPr>
            <w:webHidden/>
          </w:rPr>
          <w:instrText xml:space="preserve"> PAGEREF _Toc99701008 \h </w:instrText>
        </w:r>
        <w:r w:rsidRPr="00F8672D">
          <w:rPr>
            <w:webHidden/>
          </w:rPr>
        </w:r>
        <w:r w:rsidRPr="00F8672D">
          <w:rPr>
            <w:webHidden/>
          </w:rPr>
          <w:fldChar w:fldCharType="separate"/>
        </w:r>
        <w:r w:rsidRPr="00F8672D">
          <w:rPr>
            <w:webHidden/>
          </w:rPr>
          <w:t>12</w:t>
        </w:r>
        <w:r w:rsidRPr="00F8672D">
          <w:rPr>
            <w:webHidden/>
          </w:rPr>
          <w:fldChar w:fldCharType="end"/>
        </w:r>
      </w:hyperlink>
    </w:p>
    <w:p w14:paraId="30424F52" w14:textId="2C95CDD6" w:rsidR="00F8672D" w:rsidRPr="00F8672D" w:rsidRDefault="00F8672D" w:rsidP="00F8672D">
      <w:pPr>
        <w:pStyle w:val="TDC1"/>
        <w:rPr>
          <w:rFonts w:asciiTheme="minorHAnsi" w:eastAsiaTheme="minorEastAsia" w:hAnsiTheme="minorHAnsi" w:cstheme="minorBidi"/>
          <w:lang w:val="es-ES"/>
        </w:rPr>
      </w:pPr>
      <w:hyperlink w:anchor="_Toc99701009" w:history="1">
        <w:r w:rsidRPr="00F8672D">
          <w:rPr>
            <w:rStyle w:val="Hipervnculo"/>
          </w:rPr>
          <w:t>7.11</w:t>
        </w:r>
        <w:r w:rsidRPr="00F8672D">
          <w:rPr>
            <w:rFonts w:asciiTheme="minorHAnsi" w:eastAsiaTheme="minorEastAsia" w:hAnsiTheme="minorHAnsi" w:cstheme="minorBidi"/>
            <w:lang w:val="es-ES"/>
          </w:rPr>
          <w:tab/>
        </w:r>
        <w:r w:rsidRPr="00F8672D">
          <w:rPr>
            <w:rStyle w:val="Hipervnculo"/>
          </w:rPr>
          <w:t>Paràmetres de qualitat dels materials</w:t>
        </w:r>
        <w:r w:rsidRPr="00F8672D">
          <w:rPr>
            <w:webHidden/>
          </w:rPr>
          <w:tab/>
        </w:r>
        <w:r w:rsidRPr="00F8672D">
          <w:rPr>
            <w:webHidden/>
          </w:rPr>
          <w:fldChar w:fldCharType="begin"/>
        </w:r>
        <w:r w:rsidRPr="00F8672D">
          <w:rPr>
            <w:webHidden/>
          </w:rPr>
          <w:instrText xml:space="preserve"> PAGEREF _Toc99701009 \h </w:instrText>
        </w:r>
        <w:r w:rsidRPr="00F8672D">
          <w:rPr>
            <w:webHidden/>
          </w:rPr>
        </w:r>
        <w:r w:rsidRPr="00F8672D">
          <w:rPr>
            <w:webHidden/>
          </w:rPr>
          <w:fldChar w:fldCharType="separate"/>
        </w:r>
        <w:r w:rsidRPr="00F8672D">
          <w:rPr>
            <w:webHidden/>
          </w:rPr>
          <w:t>13</w:t>
        </w:r>
        <w:r w:rsidRPr="00F8672D">
          <w:rPr>
            <w:webHidden/>
          </w:rPr>
          <w:fldChar w:fldCharType="end"/>
        </w:r>
      </w:hyperlink>
    </w:p>
    <w:p w14:paraId="7AE9C04C" w14:textId="2E02B895" w:rsidR="00F8672D" w:rsidRPr="00F8672D" w:rsidRDefault="00F8672D" w:rsidP="00F8672D">
      <w:pPr>
        <w:pStyle w:val="TDC1"/>
        <w:rPr>
          <w:rFonts w:asciiTheme="minorHAnsi" w:eastAsiaTheme="minorEastAsia" w:hAnsiTheme="minorHAnsi" w:cstheme="minorBidi"/>
          <w:sz w:val="18"/>
          <w:szCs w:val="18"/>
          <w:lang w:val="es-ES"/>
        </w:rPr>
      </w:pPr>
      <w:hyperlink w:anchor="_Toc99701010" w:history="1">
        <w:r w:rsidRPr="00F8672D">
          <w:rPr>
            <w:rStyle w:val="Hipervnculo"/>
            <w:b w:val="0"/>
            <w:bCs w:val="0"/>
            <w:sz w:val="18"/>
            <w:szCs w:val="18"/>
          </w:rPr>
          <w:t>7.11.1</w:t>
        </w:r>
        <w:r w:rsidRPr="00F8672D">
          <w:rPr>
            <w:rFonts w:asciiTheme="minorHAnsi" w:eastAsiaTheme="minorEastAsia" w:hAnsiTheme="minorHAnsi" w:cstheme="minorBidi"/>
            <w:sz w:val="18"/>
            <w:szCs w:val="18"/>
            <w:lang w:val="es-ES"/>
          </w:rPr>
          <w:tab/>
        </w:r>
        <w:r w:rsidRPr="00F8672D">
          <w:rPr>
            <w:rStyle w:val="Hipervnculo"/>
            <w:b w:val="0"/>
            <w:bCs w:val="0"/>
            <w:sz w:val="18"/>
            <w:szCs w:val="18"/>
          </w:rPr>
          <w:t>MATÈRIES PRIMERES</w:t>
        </w:r>
        <w:r w:rsidRPr="00F8672D">
          <w:rPr>
            <w:webHidden/>
            <w:sz w:val="18"/>
            <w:szCs w:val="18"/>
          </w:rPr>
          <w:tab/>
        </w:r>
        <w:r w:rsidRPr="00F8672D">
          <w:rPr>
            <w:webHidden/>
            <w:sz w:val="18"/>
            <w:szCs w:val="18"/>
          </w:rPr>
          <w:fldChar w:fldCharType="begin"/>
        </w:r>
        <w:r w:rsidRPr="00F8672D">
          <w:rPr>
            <w:webHidden/>
            <w:sz w:val="18"/>
            <w:szCs w:val="18"/>
          </w:rPr>
          <w:instrText xml:space="preserve"> PAGEREF _Toc99701010 \h </w:instrText>
        </w:r>
        <w:r w:rsidRPr="00F8672D">
          <w:rPr>
            <w:webHidden/>
            <w:sz w:val="18"/>
            <w:szCs w:val="18"/>
          </w:rPr>
        </w:r>
        <w:r w:rsidRPr="00F8672D">
          <w:rPr>
            <w:webHidden/>
            <w:sz w:val="18"/>
            <w:szCs w:val="18"/>
          </w:rPr>
          <w:fldChar w:fldCharType="separate"/>
        </w:r>
        <w:r w:rsidRPr="00F8672D">
          <w:rPr>
            <w:webHidden/>
            <w:sz w:val="18"/>
            <w:szCs w:val="18"/>
          </w:rPr>
          <w:t>13</w:t>
        </w:r>
        <w:r w:rsidRPr="00F8672D">
          <w:rPr>
            <w:webHidden/>
            <w:sz w:val="18"/>
            <w:szCs w:val="18"/>
          </w:rPr>
          <w:fldChar w:fldCharType="end"/>
        </w:r>
      </w:hyperlink>
    </w:p>
    <w:p w14:paraId="748316B2" w14:textId="33C4F66A" w:rsidR="00F8672D" w:rsidRPr="00F8672D" w:rsidRDefault="00F8672D" w:rsidP="00F8672D">
      <w:pPr>
        <w:pStyle w:val="TDC1"/>
        <w:rPr>
          <w:rFonts w:asciiTheme="minorHAnsi" w:eastAsiaTheme="minorEastAsia" w:hAnsiTheme="minorHAnsi" w:cstheme="minorBidi"/>
          <w:sz w:val="18"/>
          <w:szCs w:val="18"/>
          <w:lang w:val="es-ES"/>
        </w:rPr>
      </w:pPr>
      <w:hyperlink w:anchor="_Toc99701011" w:history="1">
        <w:r w:rsidRPr="00F8672D">
          <w:rPr>
            <w:rStyle w:val="Hipervnculo"/>
            <w:b w:val="0"/>
            <w:bCs w:val="0"/>
            <w:sz w:val="18"/>
            <w:szCs w:val="18"/>
          </w:rPr>
          <w:t>7.11.2</w:t>
        </w:r>
        <w:r w:rsidRPr="00F8672D">
          <w:rPr>
            <w:rFonts w:asciiTheme="minorHAnsi" w:eastAsiaTheme="minorEastAsia" w:hAnsiTheme="minorHAnsi" w:cstheme="minorBidi"/>
            <w:sz w:val="18"/>
            <w:szCs w:val="18"/>
            <w:lang w:val="es-ES"/>
          </w:rPr>
          <w:tab/>
        </w:r>
        <w:r w:rsidRPr="00F8672D">
          <w:rPr>
            <w:rStyle w:val="Hipervnculo"/>
            <w:b w:val="0"/>
            <w:bCs w:val="0"/>
            <w:sz w:val="18"/>
            <w:szCs w:val="18"/>
          </w:rPr>
          <w:t>PRODUCTES INTERMEDIS.</w:t>
        </w:r>
        <w:r w:rsidRPr="00F8672D">
          <w:rPr>
            <w:webHidden/>
            <w:sz w:val="18"/>
            <w:szCs w:val="18"/>
          </w:rPr>
          <w:tab/>
        </w:r>
        <w:r w:rsidRPr="00F8672D">
          <w:rPr>
            <w:webHidden/>
            <w:sz w:val="18"/>
            <w:szCs w:val="18"/>
          </w:rPr>
          <w:fldChar w:fldCharType="begin"/>
        </w:r>
        <w:r w:rsidRPr="00F8672D">
          <w:rPr>
            <w:webHidden/>
            <w:sz w:val="18"/>
            <w:szCs w:val="18"/>
          </w:rPr>
          <w:instrText xml:space="preserve"> PAGEREF _Toc99701011 \h </w:instrText>
        </w:r>
        <w:r w:rsidRPr="00F8672D">
          <w:rPr>
            <w:webHidden/>
            <w:sz w:val="18"/>
            <w:szCs w:val="18"/>
          </w:rPr>
        </w:r>
        <w:r w:rsidRPr="00F8672D">
          <w:rPr>
            <w:webHidden/>
            <w:sz w:val="18"/>
            <w:szCs w:val="18"/>
          </w:rPr>
          <w:fldChar w:fldCharType="separate"/>
        </w:r>
        <w:r w:rsidRPr="00F8672D">
          <w:rPr>
            <w:webHidden/>
            <w:sz w:val="18"/>
            <w:szCs w:val="18"/>
          </w:rPr>
          <w:t>13</w:t>
        </w:r>
        <w:r w:rsidRPr="00F8672D">
          <w:rPr>
            <w:webHidden/>
            <w:sz w:val="18"/>
            <w:szCs w:val="18"/>
          </w:rPr>
          <w:fldChar w:fldCharType="end"/>
        </w:r>
      </w:hyperlink>
    </w:p>
    <w:p w14:paraId="640AAADD" w14:textId="041BD0B9" w:rsidR="00F8672D" w:rsidRPr="00F8672D" w:rsidRDefault="00F8672D" w:rsidP="00F8672D">
      <w:pPr>
        <w:pStyle w:val="TDC1"/>
        <w:rPr>
          <w:rFonts w:asciiTheme="minorHAnsi" w:eastAsiaTheme="minorEastAsia" w:hAnsiTheme="minorHAnsi" w:cstheme="minorBidi"/>
          <w:sz w:val="18"/>
          <w:szCs w:val="18"/>
          <w:lang w:val="es-ES"/>
        </w:rPr>
      </w:pPr>
      <w:hyperlink w:anchor="_Toc99701012" w:history="1">
        <w:r w:rsidRPr="00F8672D">
          <w:rPr>
            <w:rStyle w:val="Hipervnculo"/>
            <w:b w:val="0"/>
            <w:bCs w:val="0"/>
            <w:sz w:val="18"/>
            <w:szCs w:val="18"/>
          </w:rPr>
          <w:t>7.11.3</w:t>
        </w:r>
        <w:r w:rsidRPr="00F8672D">
          <w:rPr>
            <w:rFonts w:asciiTheme="minorHAnsi" w:eastAsiaTheme="minorEastAsia" w:hAnsiTheme="minorHAnsi" w:cstheme="minorBidi"/>
            <w:sz w:val="18"/>
            <w:szCs w:val="18"/>
            <w:lang w:val="es-ES"/>
          </w:rPr>
          <w:tab/>
        </w:r>
        <w:r w:rsidRPr="00F8672D">
          <w:rPr>
            <w:rStyle w:val="Hipervnculo"/>
            <w:b w:val="0"/>
            <w:bCs w:val="0"/>
            <w:sz w:val="18"/>
            <w:szCs w:val="18"/>
          </w:rPr>
          <w:t>COMPOST FINAL</w:t>
        </w:r>
        <w:r w:rsidRPr="00F8672D">
          <w:rPr>
            <w:webHidden/>
            <w:sz w:val="18"/>
            <w:szCs w:val="18"/>
          </w:rPr>
          <w:tab/>
        </w:r>
        <w:r w:rsidRPr="00F8672D">
          <w:rPr>
            <w:webHidden/>
            <w:sz w:val="18"/>
            <w:szCs w:val="18"/>
          </w:rPr>
          <w:fldChar w:fldCharType="begin"/>
        </w:r>
        <w:r w:rsidRPr="00F8672D">
          <w:rPr>
            <w:webHidden/>
            <w:sz w:val="18"/>
            <w:szCs w:val="18"/>
          </w:rPr>
          <w:instrText xml:space="preserve"> PAGEREF _Toc99701012 \h </w:instrText>
        </w:r>
        <w:r w:rsidRPr="00F8672D">
          <w:rPr>
            <w:webHidden/>
            <w:sz w:val="18"/>
            <w:szCs w:val="18"/>
          </w:rPr>
        </w:r>
        <w:r w:rsidRPr="00F8672D">
          <w:rPr>
            <w:webHidden/>
            <w:sz w:val="18"/>
            <w:szCs w:val="18"/>
          </w:rPr>
          <w:fldChar w:fldCharType="separate"/>
        </w:r>
        <w:r w:rsidRPr="00F8672D">
          <w:rPr>
            <w:webHidden/>
            <w:sz w:val="18"/>
            <w:szCs w:val="18"/>
          </w:rPr>
          <w:t>13</w:t>
        </w:r>
        <w:r w:rsidRPr="00F8672D">
          <w:rPr>
            <w:webHidden/>
            <w:sz w:val="18"/>
            <w:szCs w:val="18"/>
          </w:rPr>
          <w:fldChar w:fldCharType="end"/>
        </w:r>
      </w:hyperlink>
    </w:p>
    <w:p w14:paraId="57302E91" w14:textId="0849D866" w:rsidR="00876951" w:rsidRPr="00C50F18" w:rsidRDefault="00BF0792" w:rsidP="00600EC2">
      <w:pPr>
        <w:tabs>
          <w:tab w:val="left" w:pos="1418"/>
        </w:tabs>
        <w:spacing w:after="80" w:line="276" w:lineRule="auto"/>
        <w:rPr>
          <w:rFonts w:ascii="Century Gothic" w:hAnsi="Century Gothic" w:cs="Calibri"/>
          <w:color w:val="000000" w:themeColor="text1"/>
          <w:szCs w:val="22"/>
          <w:u w:val="single"/>
        </w:rPr>
      </w:pPr>
      <w:r w:rsidRPr="00C50F18">
        <w:rPr>
          <w:rFonts w:ascii="Century Gothic" w:hAnsi="Century Gothic" w:cs="Calibri"/>
          <w:bCs/>
          <w:szCs w:val="22"/>
        </w:rPr>
        <w:fldChar w:fldCharType="end"/>
      </w:r>
    </w:p>
    <w:p w14:paraId="57302E92" w14:textId="77777777" w:rsidR="006A4281" w:rsidRPr="00C50F18" w:rsidRDefault="006A4281" w:rsidP="005D230C">
      <w:pPr>
        <w:spacing w:after="80" w:line="360" w:lineRule="auto"/>
        <w:rPr>
          <w:rFonts w:ascii="Century Gothic" w:hAnsi="Century Gothic" w:cs="Calibri"/>
          <w:caps/>
          <w:color w:val="000000" w:themeColor="text1"/>
          <w:szCs w:val="22"/>
          <w:u w:val="single"/>
        </w:rPr>
      </w:pPr>
    </w:p>
    <w:p w14:paraId="57302E93" w14:textId="77777777" w:rsidR="006A4281" w:rsidRPr="00C50F18" w:rsidRDefault="006A4281" w:rsidP="005D230C">
      <w:pPr>
        <w:spacing w:after="80" w:line="360" w:lineRule="auto"/>
        <w:rPr>
          <w:rFonts w:ascii="Century Gothic" w:hAnsi="Century Gothic" w:cs="Calibri"/>
          <w:b/>
          <w:caps/>
          <w:color w:val="000000" w:themeColor="text1"/>
          <w:sz w:val="20"/>
          <w:u w:val="single"/>
        </w:rPr>
      </w:pPr>
    </w:p>
    <w:p w14:paraId="57302E94" w14:textId="77777777" w:rsidR="00072124" w:rsidRDefault="00072124" w:rsidP="005D230C">
      <w:pPr>
        <w:spacing w:after="80" w:line="360" w:lineRule="auto"/>
        <w:rPr>
          <w:rFonts w:ascii="Century Gothic" w:hAnsi="Century Gothic" w:cs="Calibri"/>
          <w:b/>
          <w:caps/>
          <w:color w:val="000000" w:themeColor="text1"/>
          <w:sz w:val="20"/>
          <w:u w:val="single"/>
        </w:rPr>
      </w:pPr>
    </w:p>
    <w:p w14:paraId="63AE73F1" w14:textId="77777777" w:rsidR="00F97598" w:rsidRPr="00492239" w:rsidRDefault="00F97598" w:rsidP="005D230C">
      <w:pPr>
        <w:spacing w:after="80" w:line="360" w:lineRule="auto"/>
        <w:rPr>
          <w:rFonts w:ascii="Century Gothic" w:hAnsi="Century Gothic" w:cs="Calibri"/>
          <w:b/>
          <w:caps/>
          <w:color w:val="000000" w:themeColor="text1"/>
          <w:sz w:val="20"/>
          <w:u w:val="single"/>
        </w:rPr>
      </w:pPr>
    </w:p>
    <w:p w14:paraId="57302E95" w14:textId="41DD5315" w:rsidR="00431F1B" w:rsidRDefault="00431F1B">
      <w:pPr>
        <w:jc w:val="left"/>
        <w:rPr>
          <w:rFonts w:ascii="Century Gothic" w:hAnsi="Century Gothic" w:cs="Calibri"/>
          <w:b/>
          <w:caps/>
          <w:color w:val="000000" w:themeColor="text1"/>
          <w:sz w:val="20"/>
          <w:u w:val="single"/>
        </w:rPr>
      </w:pPr>
      <w:r>
        <w:rPr>
          <w:rFonts w:ascii="Century Gothic" w:hAnsi="Century Gothic" w:cs="Calibri"/>
          <w:b/>
          <w:caps/>
          <w:color w:val="000000" w:themeColor="text1"/>
          <w:sz w:val="20"/>
          <w:u w:val="single"/>
        </w:rPr>
        <w:br w:type="page"/>
      </w:r>
    </w:p>
    <w:p w14:paraId="2414734B" w14:textId="03C4A12E" w:rsidR="007F6A1F" w:rsidRDefault="00712E6F" w:rsidP="008A35A5">
      <w:pPr>
        <w:pStyle w:val="Ttulo1"/>
        <w:numPr>
          <w:ilvl w:val="0"/>
          <w:numId w:val="2"/>
        </w:numPr>
        <w:spacing w:line="360" w:lineRule="auto"/>
        <w:rPr>
          <w:rFonts w:ascii="Century Gothic" w:hAnsi="Century Gothic" w:cs="Calibri"/>
          <w:bCs/>
          <w:caps/>
          <w:color w:val="000000" w:themeColor="text1"/>
          <w:sz w:val="20"/>
        </w:rPr>
      </w:pPr>
      <w:bookmarkStart w:id="0" w:name="_Toc99700990"/>
      <w:r>
        <w:rPr>
          <w:rFonts w:ascii="Century Gothic" w:hAnsi="Century Gothic" w:cs="Calibri"/>
          <w:bCs/>
          <w:caps/>
          <w:color w:val="000000" w:themeColor="text1"/>
          <w:sz w:val="20"/>
        </w:rPr>
        <w:lastRenderedPageBreak/>
        <w:t>OBJECTE</w:t>
      </w:r>
      <w:bookmarkEnd w:id="0"/>
    </w:p>
    <w:p w14:paraId="45D48B08" w14:textId="4675F7DC" w:rsidR="008B3136" w:rsidRDefault="008B3136" w:rsidP="00141562">
      <w:pPr>
        <w:autoSpaceDE w:val="0"/>
        <w:autoSpaceDN w:val="0"/>
        <w:adjustRightInd w:val="0"/>
        <w:spacing w:after="200" w:line="360" w:lineRule="auto"/>
        <w:rPr>
          <w:rFonts w:ascii="Century Gothic" w:eastAsia="Calibri" w:hAnsi="Century Gothic"/>
          <w:sz w:val="20"/>
          <w:lang w:eastAsia="en-US"/>
        </w:rPr>
      </w:pPr>
      <w:r w:rsidRPr="008B3136">
        <w:rPr>
          <w:rFonts w:ascii="Century Gothic" w:eastAsia="Calibri" w:hAnsi="Century Gothic"/>
          <w:sz w:val="20"/>
          <w:lang w:eastAsia="en-US"/>
        </w:rPr>
        <w:t xml:space="preserve">El document recull els continguts mínims que ha d’incloure el </w:t>
      </w:r>
      <w:r w:rsidRPr="008B3136">
        <w:rPr>
          <w:rFonts w:ascii="Century Gothic" w:eastAsia="Calibri" w:hAnsi="Century Gothic"/>
          <w:b/>
          <w:bCs/>
          <w:sz w:val="20"/>
          <w:lang w:eastAsia="en-US"/>
        </w:rPr>
        <w:t xml:space="preserve">Manual d’Explotació de la Planta </w:t>
      </w:r>
      <w:r w:rsidR="007C0D87">
        <w:rPr>
          <w:rFonts w:ascii="Century Gothic" w:eastAsia="Calibri" w:hAnsi="Century Gothic"/>
          <w:b/>
          <w:bCs/>
          <w:sz w:val="20"/>
          <w:lang w:eastAsia="en-US"/>
        </w:rPr>
        <w:t xml:space="preserve">Comarcal </w:t>
      </w:r>
      <w:r w:rsidRPr="008B3136">
        <w:rPr>
          <w:rFonts w:ascii="Century Gothic" w:eastAsia="Calibri" w:hAnsi="Century Gothic"/>
          <w:b/>
          <w:bCs/>
          <w:sz w:val="20"/>
          <w:lang w:eastAsia="en-US"/>
        </w:rPr>
        <w:t>de Compostatge de FORM de Jorba</w:t>
      </w:r>
      <w:r w:rsidRPr="008B3136">
        <w:rPr>
          <w:rFonts w:ascii="Century Gothic" w:eastAsia="Calibri" w:hAnsi="Century Gothic"/>
          <w:sz w:val="20"/>
          <w:lang w:eastAsia="en-US"/>
        </w:rPr>
        <w:t>.</w:t>
      </w:r>
    </w:p>
    <w:p w14:paraId="082527E4" w14:textId="77777777" w:rsidR="008B3136" w:rsidRPr="00141562" w:rsidRDefault="008B3136" w:rsidP="00141562">
      <w:pPr>
        <w:autoSpaceDE w:val="0"/>
        <w:autoSpaceDN w:val="0"/>
        <w:adjustRightInd w:val="0"/>
        <w:spacing w:after="200" w:line="360" w:lineRule="auto"/>
        <w:rPr>
          <w:rFonts w:ascii="Century Gothic" w:eastAsia="Calibri" w:hAnsi="Century Gothic"/>
          <w:sz w:val="20"/>
          <w:lang w:eastAsia="en-US"/>
        </w:rPr>
      </w:pPr>
    </w:p>
    <w:p w14:paraId="57302E9D" w14:textId="086E48A2" w:rsidR="00876951" w:rsidRPr="00492239" w:rsidRDefault="008B3136" w:rsidP="008A35A5">
      <w:pPr>
        <w:pStyle w:val="Ttulo1"/>
        <w:numPr>
          <w:ilvl w:val="0"/>
          <w:numId w:val="2"/>
        </w:numPr>
        <w:spacing w:line="360" w:lineRule="auto"/>
        <w:rPr>
          <w:rFonts w:ascii="Century Gothic" w:hAnsi="Century Gothic" w:cs="Calibri"/>
          <w:bCs/>
          <w:caps/>
          <w:color w:val="000000" w:themeColor="text1"/>
          <w:sz w:val="20"/>
        </w:rPr>
      </w:pPr>
      <w:bookmarkStart w:id="1" w:name="_Toc99700991"/>
      <w:r>
        <w:rPr>
          <w:rFonts w:ascii="Century Gothic" w:hAnsi="Century Gothic" w:cs="Calibri"/>
          <w:bCs/>
          <w:caps/>
          <w:color w:val="000000" w:themeColor="text1"/>
          <w:sz w:val="20"/>
        </w:rPr>
        <w:t>ANTECEDENTS</w:t>
      </w:r>
      <w:bookmarkEnd w:id="1"/>
    </w:p>
    <w:p w14:paraId="19FED6AA" w14:textId="09C31A14" w:rsidR="003B607F" w:rsidRDefault="007C0D87" w:rsidP="003B607F">
      <w:pPr>
        <w:autoSpaceDE w:val="0"/>
        <w:autoSpaceDN w:val="0"/>
        <w:adjustRightInd w:val="0"/>
        <w:spacing w:after="200" w:line="360" w:lineRule="auto"/>
        <w:rPr>
          <w:rFonts w:ascii="Century Gothic" w:eastAsia="Calibri" w:hAnsi="Century Gothic"/>
          <w:sz w:val="20"/>
          <w:lang w:eastAsia="en-US"/>
        </w:rPr>
      </w:pPr>
      <w:r w:rsidRPr="007C0D87">
        <w:rPr>
          <w:rFonts w:ascii="Century Gothic" w:eastAsia="Calibri" w:hAnsi="Century Gothic"/>
          <w:sz w:val="20"/>
          <w:lang w:eastAsia="en-US"/>
        </w:rPr>
        <w:t xml:space="preserve">El document es redacta en el marc del concurs de serveis per a l’explotació de la Planta </w:t>
      </w:r>
      <w:r>
        <w:rPr>
          <w:rFonts w:ascii="Century Gothic" w:eastAsia="Calibri" w:hAnsi="Century Gothic"/>
          <w:sz w:val="20"/>
          <w:lang w:eastAsia="en-US"/>
        </w:rPr>
        <w:t xml:space="preserve">Comarcal </w:t>
      </w:r>
      <w:r w:rsidRPr="007C0D87">
        <w:rPr>
          <w:rFonts w:ascii="Century Gothic" w:eastAsia="Calibri" w:hAnsi="Century Gothic"/>
          <w:sz w:val="20"/>
          <w:lang w:eastAsia="en-US"/>
        </w:rPr>
        <w:t>de Compostatge de FORM de Jorba.</w:t>
      </w:r>
    </w:p>
    <w:p w14:paraId="238B46D4" w14:textId="77777777" w:rsidR="007C0D87" w:rsidRPr="003B607F" w:rsidRDefault="007C0D87" w:rsidP="003B607F">
      <w:pPr>
        <w:autoSpaceDE w:val="0"/>
        <w:autoSpaceDN w:val="0"/>
        <w:adjustRightInd w:val="0"/>
        <w:spacing w:after="200" w:line="360" w:lineRule="auto"/>
        <w:rPr>
          <w:rFonts w:ascii="Century Gothic" w:eastAsia="Calibri" w:hAnsi="Century Gothic"/>
          <w:sz w:val="20"/>
          <w:lang w:eastAsia="en-US"/>
        </w:rPr>
      </w:pPr>
    </w:p>
    <w:p w14:paraId="57302EC1" w14:textId="22646812" w:rsidR="001532D3" w:rsidRPr="00492239" w:rsidRDefault="007C0D87" w:rsidP="008A35A5">
      <w:pPr>
        <w:pStyle w:val="Ttulo1"/>
        <w:numPr>
          <w:ilvl w:val="0"/>
          <w:numId w:val="2"/>
        </w:numPr>
        <w:spacing w:line="360" w:lineRule="auto"/>
        <w:rPr>
          <w:rFonts w:ascii="Century Gothic" w:hAnsi="Century Gothic" w:cs="Calibri"/>
          <w:bCs/>
          <w:caps/>
          <w:color w:val="000000" w:themeColor="text1"/>
          <w:sz w:val="20"/>
        </w:rPr>
      </w:pPr>
      <w:bookmarkStart w:id="2" w:name="_Optimitzacions_i_modificacions"/>
      <w:bookmarkStart w:id="3" w:name="_SERVEI_DE_RECOLLIDA"/>
      <w:bookmarkStart w:id="4" w:name="_SERVEI_DE_RECOLLIDA_2"/>
      <w:bookmarkStart w:id="5" w:name="_Toc99700992"/>
      <w:bookmarkEnd w:id="2"/>
      <w:bookmarkEnd w:id="3"/>
      <w:bookmarkEnd w:id="4"/>
      <w:r>
        <w:rPr>
          <w:rFonts w:ascii="Century Gothic" w:hAnsi="Century Gothic" w:cs="Calibri"/>
          <w:bCs/>
          <w:caps/>
          <w:color w:val="000000" w:themeColor="text1"/>
          <w:sz w:val="20"/>
        </w:rPr>
        <w:t>FINALITAT I OBJECTIUS</w:t>
      </w:r>
      <w:bookmarkEnd w:id="5"/>
    </w:p>
    <w:p w14:paraId="0B94ADDF" w14:textId="0D8E0FEE" w:rsidR="00A319F2" w:rsidRPr="00A319F2" w:rsidRDefault="00A319F2" w:rsidP="00A319F2">
      <w:pPr>
        <w:autoSpaceDE w:val="0"/>
        <w:autoSpaceDN w:val="0"/>
        <w:adjustRightInd w:val="0"/>
        <w:spacing w:after="200" w:line="360" w:lineRule="auto"/>
        <w:rPr>
          <w:rFonts w:ascii="Century Gothic" w:eastAsia="Calibri" w:hAnsi="Century Gothic"/>
          <w:sz w:val="20"/>
          <w:lang w:eastAsia="en-US"/>
        </w:rPr>
      </w:pPr>
      <w:r w:rsidRPr="00A319F2">
        <w:rPr>
          <w:rFonts w:ascii="Century Gothic" w:eastAsia="Calibri" w:hAnsi="Century Gothic"/>
          <w:sz w:val="20"/>
          <w:lang w:eastAsia="en-US"/>
        </w:rPr>
        <w:t xml:space="preserve">La finalitat del document és proporcionar un model homogeni per a la redacció dels Manuals d’Explotació que formaran part de les ofertes per al concurs de serveis </w:t>
      </w:r>
      <w:r w:rsidRPr="007C0D87">
        <w:rPr>
          <w:rFonts w:ascii="Century Gothic" w:eastAsia="Calibri" w:hAnsi="Century Gothic"/>
          <w:sz w:val="20"/>
          <w:lang w:eastAsia="en-US"/>
        </w:rPr>
        <w:t xml:space="preserve">per a l’explotació de la Planta </w:t>
      </w:r>
      <w:r>
        <w:rPr>
          <w:rFonts w:ascii="Century Gothic" w:eastAsia="Calibri" w:hAnsi="Century Gothic"/>
          <w:sz w:val="20"/>
          <w:lang w:eastAsia="en-US"/>
        </w:rPr>
        <w:t xml:space="preserve">Comarcal </w:t>
      </w:r>
      <w:r w:rsidRPr="007C0D87">
        <w:rPr>
          <w:rFonts w:ascii="Century Gothic" w:eastAsia="Calibri" w:hAnsi="Century Gothic"/>
          <w:sz w:val="20"/>
          <w:lang w:eastAsia="en-US"/>
        </w:rPr>
        <w:t>de Compostatge de FORM de Jorba</w:t>
      </w:r>
      <w:r w:rsidRPr="00A319F2">
        <w:rPr>
          <w:rFonts w:ascii="Century Gothic" w:eastAsia="Calibri" w:hAnsi="Century Gothic"/>
          <w:sz w:val="20"/>
          <w:lang w:eastAsia="en-US"/>
        </w:rPr>
        <w:t>.</w:t>
      </w:r>
    </w:p>
    <w:p w14:paraId="61DEF17E" w14:textId="77777777" w:rsidR="00A319F2" w:rsidRPr="00A319F2" w:rsidRDefault="00A319F2" w:rsidP="00A319F2">
      <w:pPr>
        <w:autoSpaceDE w:val="0"/>
        <w:autoSpaceDN w:val="0"/>
        <w:adjustRightInd w:val="0"/>
        <w:spacing w:after="200" w:line="360" w:lineRule="auto"/>
        <w:rPr>
          <w:rFonts w:ascii="Century Gothic" w:eastAsia="Calibri" w:hAnsi="Century Gothic"/>
          <w:sz w:val="20"/>
          <w:lang w:eastAsia="en-US"/>
        </w:rPr>
      </w:pPr>
      <w:r w:rsidRPr="00A319F2">
        <w:rPr>
          <w:rFonts w:ascii="Century Gothic" w:eastAsia="Calibri" w:hAnsi="Century Gothic"/>
          <w:sz w:val="20"/>
          <w:lang w:eastAsia="en-US"/>
        </w:rPr>
        <w:t>Els objectius es concreten en:</w:t>
      </w:r>
    </w:p>
    <w:p w14:paraId="6C170786" w14:textId="03076BAF" w:rsidR="00A319F2" w:rsidRDefault="00A319F2" w:rsidP="00A319F2">
      <w:pPr>
        <w:pStyle w:val="Prrafodelista"/>
        <w:numPr>
          <w:ilvl w:val="0"/>
          <w:numId w:val="10"/>
        </w:numPr>
        <w:autoSpaceDE w:val="0"/>
        <w:autoSpaceDN w:val="0"/>
        <w:adjustRightInd w:val="0"/>
        <w:spacing w:after="200" w:line="360" w:lineRule="auto"/>
        <w:rPr>
          <w:rFonts w:ascii="Century Gothic" w:eastAsia="Calibri" w:hAnsi="Century Gothic"/>
          <w:sz w:val="20"/>
          <w:lang w:eastAsia="en-US"/>
        </w:rPr>
      </w:pPr>
      <w:r w:rsidRPr="00A319F2">
        <w:rPr>
          <w:rFonts w:ascii="Century Gothic" w:eastAsia="Calibri" w:hAnsi="Century Gothic"/>
          <w:sz w:val="20"/>
          <w:lang w:eastAsia="en-US"/>
        </w:rPr>
        <w:t>Disposar d’una referència que faciliti una valoració objectiva de les propostes</w:t>
      </w:r>
      <w:r w:rsidR="001E33FB">
        <w:rPr>
          <w:rFonts w:ascii="Century Gothic" w:eastAsia="Calibri" w:hAnsi="Century Gothic"/>
          <w:sz w:val="20"/>
          <w:lang w:eastAsia="en-US"/>
        </w:rPr>
        <w:t>.</w:t>
      </w:r>
    </w:p>
    <w:p w14:paraId="6C65A9B1" w14:textId="4EBADACF" w:rsidR="00F97598" w:rsidRDefault="00A319F2" w:rsidP="00A319F2">
      <w:pPr>
        <w:pStyle w:val="Prrafodelista"/>
        <w:numPr>
          <w:ilvl w:val="0"/>
          <w:numId w:val="10"/>
        </w:numPr>
        <w:autoSpaceDE w:val="0"/>
        <w:autoSpaceDN w:val="0"/>
        <w:adjustRightInd w:val="0"/>
        <w:spacing w:after="200" w:line="360" w:lineRule="auto"/>
        <w:rPr>
          <w:rFonts w:ascii="Century Gothic" w:eastAsia="Calibri" w:hAnsi="Century Gothic"/>
          <w:sz w:val="20"/>
          <w:lang w:eastAsia="en-US"/>
        </w:rPr>
      </w:pPr>
      <w:r w:rsidRPr="00A319F2">
        <w:rPr>
          <w:rFonts w:ascii="Century Gothic" w:eastAsia="Calibri" w:hAnsi="Century Gothic"/>
          <w:sz w:val="20"/>
          <w:lang w:eastAsia="en-US"/>
        </w:rPr>
        <w:t>Generar Manuals d’Explotació pràctics i útils</w:t>
      </w:r>
      <w:r w:rsidR="001E33FB">
        <w:rPr>
          <w:rFonts w:ascii="Century Gothic" w:eastAsia="Calibri" w:hAnsi="Century Gothic"/>
          <w:sz w:val="20"/>
          <w:lang w:eastAsia="en-US"/>
        </w:rPr>
        <w:t>.</w:t>
      </w:r>
    </w:p>
    <w:p w14:paraId="729EDE8F" w14:textId="2F70E739" w:rsidR="00A319F2" w:rsidRPr="00A319F2" w:rsidRDefault="00A319F2" w:rsidP="00A319F2">
      <w:pPr>
        <w:autoSpaceDE w:val="0"/>
        <w:autoSpaceDN w:val="0"/>
        <w:adjustRightInd w:val="0"/>
        <w:spacing w:after="200" w:line="360" w:lineRule="auto"/>
        <w:rPr>
          <w:rFonts w:ascii="Century Gothic" w:eastAsia="Calibri" w:hAnsi="Century Gothic"/>
          <w:sz w:val="20"/>
          <w:lang w:eastAsia="en-US"/>
        </w:rPr>
      </w:pPr>
    </w:p>
    <w:p w14:paraId="1B4F178E" w14:textId="77777777" w:rsidR="00EA4E00" w:rsidRPr="00EA4E00" w:rsidRDefault="00EA4E00" w:rsidP="008A35A5">
      <w:pPr>
        <w:pStyle w:val="Prrafodelista"/>
        <w:keepNext/>
        <w:keepLines/>
        <w:numPr>
          <w:ilvl w:val="0"/>
          <w:numId w:val="4"/>
        </w:numPr>
        <w:spacing w:after="200"/>
        <w:jc w:val="left"/>
        <w:outlineLvl w:val="1"/>
        <w:rPr>
          <w:rFonts w:ascii="Century Gothic" w:hAnsi="Century Gothic" w:cs="Arial"/>
          <w:b/>
          <w:vanish/>
          <w:sz w:val="20"/>
        </w:rPr>
      </w:pPr>
      <w:bookmarkStart w:id="6" w:name="_Toc98331765"/>
      <w:bookmarkStart w:id="7" w:name="_Toc98332172"/>
      <w:bookmarkStart w:id="8" w:name="_Toc98332693"/>
      <w:bookmarkStart w:id="9" w:name="_Toc98332708"/>
      <w:bookmarkStart w:id="10" w:name="_Toc98332758"/>
      <w:bookmarkStart w:id="11" w:name="_Toc98332829"/>
      <w:bookmarkStart w:id="12" w:name="_Toc98332899"/>
      <w:bookmarkStart w:id="13" w:name="_Toc98919388"/>
      <w:bookmarkStart w:id="14" w:name="_Toc98919965"/>
      <w:bookmarkStart w:id="15" w:name="_Toc98920089"/>
      <w:bookmarkStart w:id="16" w:name="_Toc98922809"/>
      <w:bookmarkStart w:id="17" w:name="_Toc99624112"/>
      <w:bookmarkStart w:id="18" w:name="_Toc99624304"/>
      <w:bookmarkStart w:id="19" w:name="_Toc99630124"/>
      <w:bookmarkStart w:id="20" w:name="_Toc99630239"/>
      <w:bookmarkStart w:id="21" w:name="_Toc99630410"/>
      <w:bookmarkStart w:id="22" w:name="_Toc99631306"/>
      <w:bookmarkStart w:id="23" w:name="_Toc99631353"/>
      <w:bookmarkStart w:id="24" w:name="_Toc99700993"/>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p>
    <w:p w14:paraId="0263D6F8" w14:textId="77777777" w:rsidR="00EA4E00" w:rsidRPr="00EA4E00" w:rsidRDefault="00EA4E00" w:rsidP="008A35A5">
      <w:pPr>
        <w:pStyle w:val="Prrafodelista"/>
        <w:keepNext/>
        <w:keepLines/>
        <w:numPr>
          <w:ilvl w:val="0"/>
          <w:numId w:val="4"/>
        </w:numPr>
        <w:spacing w:after="200"/>
        <w:jc w:val="left"/>
        <w:outlineLvl w:val="1"/>
        <w:rPr>
          <w:rFonts w:ascii="Century Gothic" w:hAnsi="Century Gothic" w:cs="Arial"/>
          <w:b/>
          <w:vanish/>
          <w:sz w:val="20"/>
        </w:rPr>
      </w:pPr>
      <w:bookmarkStart w:id="25" w:name="_Toc98331766"/>
      <w:bookmarkStart w:id="26" w:name="_Toc98332173"/>
      <w:bookmarkStart w:id="27" w:name="_Toc98332694"/>
      <w:bookmarkStart w:id="28" w:name="_Toc98332709"/>
      <w:bookmarkStart w:id="29" w:name="_Toc98332759"/>
      <w:bookmarkStart w:id="30" w:name="_Toc98332830"/>
      <w:bookmarkStart w:id="31" w:name="_Toc98332900"/>
      <w:bookmarkStart w:id="32" w:name="_Toc98919389"/>
      <w:bookmarkStart w:id="33" w:name="_Toc98919966"/>
      <w:bookmarkStart w:id="34" w:name="_Toc98920090"/>
      <w:bookmarkStart w:id="35" w:name="_Toc98922810"/>
      <w:bookmarkStart w:id="36" w:name="_Toc99624113"/>
      <w:bookmarkStart w:id="37" w:name="_Toc99624305"/>
      <w:bookmarkStart w:id="38" w:name="_Toc99630125"/>
      <w:bookmarkStart w:id="39" w:name="_Toc99630240"/>
      <w:bookmarkStart w:id="40" w:name="_Toc99630411"/>
      <w:bookmarkStart w:id="41" w:name="_Toc99631307"/>
      <w:bookmarkStart w:id="42" w:name="_Toc99631354"/>
      <w:bookmarkStart w:id="43" w:name="_Toc9970099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p>
    <w:p w14:paraId="1DB63086" w14:textId="65DB3306" w:rsidR="00AA3479" w:rsidRPr="004520F2" w:rsidRDefault="00A319F2" w:rsidP="008A35A5">
      <w:pPr>
        <w:pStyle w:val="Ttulo1"/>
        <w:numPr>
          <w:ilvl w:val="0"/>
          <w:numId w:val="2"/>
        </w:numPr>
        <w:spacing w:line="360" w:lineRule="auto"/>
        <w:rPr>
          <w:rFonts w:ascii="Century Gothic" w:hAnsi="Century Gothic" w:cs="Calibri"/>
          <w:bCs/>
          <w:caps/>
          <w:color w:val="000000" w:themeColor="text1"/>
          <w:sz w:val="20"/>
        </w:rPr>
      </w:pPr>
      <w:bookmarkStart w:id="44" w:name="_Toc99700995"/>
      <w:r>
        <w:rPr>
          <w:rFonts w:ascii="Century Gothic" w:hAnsi="Century Gothic" w:cs="Calibri"/>
          <w:bCs/>
          <w:caps/>
          <w:color w:val="000000" w:themeColor="text1"/>
          <w:sz w:val="20"/>
        </w:rPr>
        <w:t>ABAST I CONTINGUTS GENERALS DELS MANUALS D’EXPLOTACIÓ</w:t>
      </w:r>
      <w:bookmarkEnd w:id="44"/>
    </w:p>
    <w:p w14:paraId="62839C9B" w14:textId="2F61D482" w:rsidR="00F01A26" w:rsidRPr="00F01A26" w:rsidRDefault="00F01A26" w:rsidP="00F01A26">
      <w:pPr>
        <w:spacing w:after="120" w:line="360" w:lineRule="auto"/>
        <w:rPr>
          <w:rFonts w:ascii="Century Gothic" w:hAnsi="Century Gothic" w:cs="Calibri"/>
          <w:color w:val="000000" w:themeColor="text1"/>
          <w:sz w:val="20"/>
        </w:rPr>
      </w:pPr>
      <w:r w:rsidRPr="00F01A26">
        <w:rPr>
          <w:rFonts w:ascii="Century Gothic" w:hAnsi="Century Gothic" w:cs="Calibri"/>
          <w:color w:val="000000" w:themeColor="text1"/>
          <w:sz w:val="20"/>
        </w:rPr>
        <w:t xml:space="preserve">El Manual d’Explotació ha de definir totes les activitats d’operació </w:t>
      </w:r>
      <w:r w:rsidR="001E33FB">
        <w:rPr>
          <w:rFonts w:ascii="Century Gothic" w:hAnsi="Century Gothic" w:cs="Calibri"/>
          <w:color w:val="000000" w:themeColor="text1"/>
          <w:sz w:val="20"/>
        </w:rPr>
        <w:t>-</w:t>
      </w:r>
      <w:r w:rsidRPr="00F01A26">
        <w:rPr>
          <w:rFonts w:ascii="Century Gothic" w:hAnsi="Century Gothic" w:cs="Calibri"/>
          <w:color w:val="000000" w:themeColor="text1"/>
          <w:sz w:val="20"/>
        </w:rPr>
        <w:t>i manteniment</w:t>
      </w:r>
      <w:r w:rsidR="001E33FB">
        <w:rPr>
          <w:rFonts w:ascii="Century Gothic" w:hAnsi="Century Gothic" w:cs="Calibri"/>
          <w:color w:val="000000" w:themeColor="text1"/>
          <w:sz w:val="20"/>
        </w:rPr>
        <w:t>-</w:t>
      </w:r>
      <w:r w:rsidRPr="00F01A26">
        <w:rPr>
          <w:rFonts w:ascii="Century Gothic" w:hAnsi="Century Gothic" w:cs="Calibri"/>
          <w:color w:val="000000" w:themeColor="text1"/>
          <w:sz w:val="20"/>
        </w:rPr>
        <w:t xml:space="preserve"> necessàries per al correcte funcionament de la Planta.</w:t>
      </w:r>
    </w:p>
    <w:p w14:paraId="6E1BD87F" w14:textId="77777777" w:rsidR="00F01A26" w:rsidRPr="00F01A26" w:rsidRDefault="00F01A26" w:rsidP="00F01A26">
      <w:pPr>
        <w:spacing w:after="120" w:line="360" w:lineRule="auto"/>
        <w:rPr>
          <w:rFonts w:ascii="Century Gothic" w:hAnsi="Century Gothic" w:cs="Calibri"/>
          <w:color w:val="000000" w:themeColor="text1"/>
          <w:sz w:val="20"/>
        </w:rPr>
      </w:pPr>
      <w:r w:rsidRPr="00F01A26">
        <w:rPr>
          <w:rFonts w:ascii="Century Gothic" w:hAnsi="Century Gothic" w:cs="Calibri"/>
          <w:color w:val="000000" w:themeColor="text1"/>
          <w:sz w:val="20"/>
        </w:rPr>
        <w:t>De forma general, el Manual d’Explotació inclourà:</w:t>
      </w:r>
    </w:p>
    <w:p w14:paraId="3D4D7972" w14:textId="6A144465" w:rsidR="00F01A26" w:rsidRPr="001E33FB" w:rsidRDefault="00F01A26" w:rsidP="001E33FB">
      <w:pPr>
        <w:pStyle w:val="Prrafodelista"/>
        <w:numPr>
          <w:ilvl w:val="0"/>
          <w:numId w:val="12"/>
        </w:numPr>
        <w:spacing w:after="120" w:line="360" w:lineRule="auto"/>
        <w:rPr>
          <w:rFonts w:ascii="Century Gothic" w:hAnsi="Century Gothic" w:cs="Calibri"/>
          <w:color w:val="000000" w:themeColor="text1"/>
          <w:sz w:val="20"/>
        </w:rPr>
      </w:pPr>
      <w:r w:rsidRPr="001E33FB">
        <w:rPr>
          <w:rFonts w:ascii="Century Gothic" w:hAnsi="Century Gothic" w:cs="Calibri"/>
          <w:color w:val="000000" w:themeColor="text1"/>
          <w:sz w:val="20"/>
        </w:rPr>
        <w:t xml:space="preserve">Una breu descripció general del procés que tindrà lloc a la instal·lació. És recomanable </w:t>
      </w:r>
      <w:r w:rsidR="001E33FB">
        <w:rPr>
          <w:rFonts w:ascii="Century Gothic" w:hAnsi="Century Gothic" w:cs="Calibri"/>
          <w:color w:val="000000" w:themeColor="text1"/>
          <w:sz w:val="20"/>
        </w:rPr>
        <w:t xml:space="preserve">que </w:t>
      </w:r>
      <w:r w:rsidRPr="001E33FB">
        <w:rPr>
          <w:rFonts w:ascii="Century Gothic" w:hAnsi="Century Gothic" w:cs="Calibri"/>
          <w:color w:val="000000" w:themeColor="text1"/>
          <w:sz w:val="20"/>
        </w:rPr>
        <w:t>vagi acompanyada d’un esquema que reculli:</w:t>
      </w:r>
    </w:p>
    <w:p w14:paraId="623603BA" w14:textId="716926EB" w:rsidR="001E33FB" w:rsidRPr="001E33FB" w:rsidRDefault="00F01A26" w:rsidP="001E33FB">
      <w:pPr>
        <w:pStyle w:val="Prrafodelista"/>
        <w:numPr>
          <w:ilvl w:val="0"/>
          <w:numId w:val="13"/>
        </w:numPr>
        <w:spacing w:after="120" w:line="360" w:lineRule="auto"/>
        <w:rPr>
          <w:rFonts w:ascii="Century Gothic" w:hAnsi="Century Gothic" w:cs="Calibri"/>
          <w:color w:val="000000" w:themeColor="text1"/>
          <w:sz w:val="20"/>
        </w:rPr>
      </w:pPr>
      <w:r w:rsidRPr="001E33FB">
        <w:rPr>
          <w:rFonts w:ascii="Century Gothic" w:hAnsi="Century Gothic" w:cs="Calibri"/>
          <w:color w:val="000000" w:themeColor="text1"/>
          <w:sz w:val="20"/>
        </w:rPr>
        <w:t xml:space="preserve">Les etapes i operacions </w:t>
      </w:r>
      <w:r w:rsidR="001E33FB" w:rsidRPr="001E33FB">
        <w:rPr>
          <w:rFonts w:ascii="Century Gothic" w:hAnsi="Century Gothic" w:cs="Calibri"/>
          <w:color w:val="000000" w:themeColor="text1"/>
          <w:sz w:val="20"/>
        </w:rPr>
        <w:t>-</w:t>
      </w:r>
      <w:r w:rsidRPr="001E33FB">
        <w:rPr>
          <w:rFonts w:ascii="Century Gothic" w:hAnsi="Century Gothic" w:cs="Calibri"/>
          <w:color w:val="000000" w:themeColor="text1"/>
          <w:sz w:val="20"/>
        </w:rPr>
        <w:t>biològiques, físiques o químiques</w:t>
      </w:r>
      <w:r w:rsidR="001E33FB" w:rsidRPr="001E33FB">
        <w:rPr>
          <w:rFonts w:ascii="Century Gothic" w:hAnsi="Century Gothic" w:cs="Calibri"/>
          <w:color w:val="000000" w:themeColor="text1"/>
          <w:sz w:val="20"/>
        </w:rPr>
        <w:t>-</w:t>
      </w:r>
      <w:r w:rsidR="001E33FB">
        <w:rPr>
          <w:rFonts w:ascii="Century Gothic" w:hAnsi="Century Gothic" w:cs="Calibri"/>
          <w:color w:val="000000" w:themeColor="text1"/>
          <w:sz w:val="20"/>
        </w:rPr>
        <w:t>.</w:t>
      </w:r>
    </w:p>
    <w:p w14:paraId="4526004F" w14:textId="6A06EF8B" w:rsidR="001E33FB" w:rsidRDefault="00F01A26" w:rsidP="00C71C29">
      <w:pPr>
        <w:pStyle w:val="Prrafodelista"/>
        <w:numPr>
          <w:ilvl w:val="0"/>
          <w:numId w:val="13"/>
        </w:numPr>
        <w:spacing w:after="120" w:line="360" w:lineRule="auto"/>
        <w:rPr>
          <w:rFonts w:ascii="Century Gothic" w:hAnsi="Century Gothic" w:cs="Calibri"/>
          <w:color w:val="000000" w:themeColor="text1"/>
          <w:sz w:val="20"/>
        </w:rPr>
      </w:pPr>
      <w:r w:rsidRPr="001E33FB">
        <w:rPr>
          <w:rFonts w:ascii="Century Gothic" w:hAnsi="Century Gothic" w:cs="Calibri"/>
          <w:color w:val="000000" w:themeColor="text1"/>
          <w:sz w:val="20"/>
        </w:rPr>
        <w:t xml:space="preserve">Les matèries primeres participants </w:t>
      </w:r>
      <w:r w:rsidR="001E33FB" w:rsidRPr="001E33FB">
        <w:rPr>
          <w:rFonts w:ascii="Century Gothic" w:hAnsi="Century Gothic" w:cs="Calibri"/>
          <w:color w:val="000000" w:themeColor="text1"/>
          <w:sz w:val="20"/>
        </w:rPr>
        <w:t>-</w:t>
      </w:r>
      <w:r w:rsidRPr="001E33FB">
        <w:rPr>
          <w:rFonts w:ascii="Century Gothic" w:hAnsi="Century Gothic" w:cs="Calibri"/>
          <w:color w:val="000000" w:themeColor="text1"/>
          <w:sz w:val="20"/>
        </w:rPr>
        <w:t>FORM, Fracció Vegetal, complements, etc.</w:t>
      </w:r>
      <w:r w:rsidR="001E33FB" w:rsidRPr="001E33FB">
        <w:rPr>
          <w:rFonts w:ascii="Century Gothic" w:hAnsi="Century Gothic" w:cs="Calibri"/>
          <w:color w:val="000000" w:themeColor="text1"/>
          <w:sz w:val="20"/>
        </w:rPr>
        <w:t>-</w:t>
      </w:r>
      <w:r w:rsidR="001E33FB">
        <w:rPr>
          <w:rFonts w:ascii="Century Gothic" w:hAnsi="Century Gothic" w:cs="Calibri"/>
          <w:color w:val="000000" w:themeColor="text1"/>
          <w:sz w:val="20"/>
        </w:rPr>
        <w:t>.</w:t>
      </w:r>
    </w:p>
    <w:p w14:paraId="0E9E1860" w14:textId="2720902C" w:rsidR="001E33FB" w:rsidRPr="001E33FB" w:rsidRDefault="00F01A26" w:rsidP="001E33FB">
      <w:pPr>
        <w:pStyle w:val="Prrafodelista"/>
        <w:numPr>
          <w:ilvl w:val="0"/>
          <w:numId w:val="13"/>
        </w:numPr>
        <w:spacing w:after="120" w:line="360" w:lineRule="auto"/>
        <w:rPr>
          <w:rFonts w:ascii="Century Gothic" w:hAnsi="Century Gothic" w:cs="Calibri"/>
          <w:color w:val="000000" w:themeColor="text1"/>
          <w:sz w:val="20"/>
        </w:rPr>
      </w:pPr>
      <w:r w:rsidRPr="001E33FB">
        <w:rPr>
          <w:rFonts w:ascii="Century Gothic" w:hAnsi="Century Gothic" w:cs="Calibri"/>
          <w:color w:val="000000" w:themeColor="text1"/>
          <w:sz w:val="20"/>
        </w:rPr>
        <w:t>Els productes intermedis de cada etapa i els productes i residus finals que es generin</w:t>
      </w:r>
      <w:r w:rsidR="001E33FB">
        <w:rPr>
          <w:rFonts w:ascii="Century Gothic" w:hAnsi="Century Gothic" w:cs="Calibri"/>
          <w:color w:val="000000" w:themeColor="text1"/>
          <w:sz w:val="20"/>
        </w:rPr>
        <w:t>.</w:t>
      </w:r>
    </w:p>
    <w:p w14:paraId="5B1C00FB" w14:textId="1C7E14CE" w:rsidR="00F01A26" w:rsidRPr="001E33FB" w:rsidRDefault="00F01A26" w:rsidP="001E33FB">
      <w:pPr>
        <w:pStyle w:val="Prrafodelista"/>
        <w:numPr>
          <w:ilvl w:val="0"/>
          <w:numId w:val="12"/>
        </w:numPr>
        <w:spacing w:after="120" w:line="360" w:lineRule="auto"/>
        <w:rPr>
          <w:rFonts w:ascii="Century Gothic" w:hAnsi="Century Gothic" w:cs="Calibri"/>
          <w:color w:val="000000" w:themeColor="text1"/>
          <w:sz w:val="20"/>
        </w:rPr>
      </w:pPr>
      <w:r w:rsidRPr="001E33FB">
        <w:rPr>
          <w:rFonts w:ascii="Century Gothic" w:hAnsi="Century Gothic" w:cs="Calibri"/>
          <w:color w:val="000000" w:themeColor="text1"/>
          <w:sz w:val="20"/>
        </w:rPr>
        <w:t>La descripció detallada de cadascuna de les etapes i operacions definides en el punt anterior. Aquesta descripció ha d’incloure:</w:t>
      </w:r>
    </w:p>
    <w:p w14:paraId="5C5E8C87" w14:textId="3DCD2B6B" w:rsidR="00F01A26" w:rsidRPr="001E33FB" w:rsidRDefault="00F01A26" w:rsidP="001E33FB">
      <w:pPr>
        <w:pStyle w:val="Prrafodelista"/>
        <w:numPr>
          <w:ilvl w:val="0"/>
          <w:numId w:val="13"/>
        </w:numPr>
        <w:spacing w:after="120" w:line="360" w:lineRule="auto"/>
        <w:rPr>
          <w:rFonts w:ascii="Century Gothic" w:hAnsi="Century Gothic" w:cs="Calibri"/>
          <w:color w:val="000000" w:themeColor="text1"/>
          <w:sz w:val="20"/>
        </w:rPr>
      </w:pPr>
      <w:r w:rsidRPr="001E33FB">
        <w:rPr>
          <w:rFonts w:ascii="Century Gothic" w:hAnsi="Century Gothic" w:cs="Calibri"/>
          <w:color w:val="000000" w:themeColor="text1"/>
          <w:sz w:val="20"/>
        </w:rPr>
        <w:lastRenderedPageBreak/>
        <w:t xml:space="preserve">Els materials inicials </w:t>
      </w:r>
      <w:r w:rsidR="001E33FB">
        <w:rPr>
          <w:rFonts w:ascii="Century Gothic" w:hAnsi="Century Gothic" w:cs="Calibri"/>
          <w:color w:val="000000" w:themeColor="text1"/>
          <w:sz w:val="20"/>
        </w:rPr>
        <w:t>-</w:t>
      </w:r>
      <w:r w:rsidRPr="001E33FB">
        <w:rPr>
          <w:rFonts w:ascii="Century Gothic" w:hAnsi="Century Gothic" w:cs="Calibri"/>
          <w:color w:val="000000" w:themeColor="text1"/>
          <w:sz w:val="20"/>
        </w:rPr>
        <w:t>o d’entrada</w:t>
      </w:r>
      <w:r w:rsidR="001E33FB">
        <w:rPr>
          <w:rFonts w:ascii="Century Gothic" w:hAnsi="Century Gothic" w:cs="Calibri"/>
          <w:color w:val="000000" w:themeColor="text1"/>
          <w:sz w:val="20"/>
        </w:rPr>
        <w:t>-</w:t>
      </w:r>
      <w:r w:rsidRPr="001E33FB">
        <w:rPr>
          <w:rFonts w:ascii="Century Gothic" w:hAnsi="Century Gothic" w:cs="Calibri"/>
          <w:color w:val="000000" w:themeColor="text1"/>
          <w:sz w:val="20"/>
        </w:rPr>
        <w:t xml:space="preserve"> i finals </w:t>
      </w:r>
      <w:r w:rsidR="001E33FB">
        <w:rPr>
          <w:rFonts w:ascii="Century Gothic" w:hAnsi="Century Gothic" w:cs="Calibri"/>
          <w:color w:val="000000" w:themeColor="text1"/>
          <w:sz w:val="20"/>
        </w:rPr>
        <w:t>-</w:t>
      </w:r>
      <w:r w:rsidRPr="001E33FB">
        <w:rPr>
          <w:rFonts w:ascii="Century Gothic" w:hAnsi="Century Gothic" w:cs="Calibri"/>
          <w:color w:val="000000" w:themeColor="text1"/>
          <w:sz w:val="20"/>
        </w:rPr>
        <w:t>o de sortida</w:t>
      </w:r>
      <w:r w:rsidR="001E33FB">
        <w:rPr>
          <w:rFonts w:ascii="Century Gothic" w:hAnsi="Century Gothic" w:cs="Calibri"/>
          <w:color w:val="000000" w:themeColor="text1"/>
          <w:sz w:val="20"/>
        </w:rPr>
        <w:t>-</w:t>
      </w:r>
      <w:r w:rsidRPr="001E33FB">
        <w:rPr>
          <w:rFonts w:ascii="Century Gothic" w:hAnsi="Century Gothic" w:cs="Calibri"/>
          <w:color w:val="000000" w:themeColor="text1"/>
          <w:sz w:val="20"/>
        </w:rPr>
        <w:t>, siguin quines siguin les seves característiques</w:t>
      </w:r>
      <w:r w:rsidR="001E33FB">
        <w:rPr>
          <w:rFonts w:ascii="Century Gothic" w:hAnsi="Century Gothic" w:cs="Calibri"/>
          <w:color w:val="000000" w:themeColor="text1"/>
          <w:sz w:val="20"/>
        </w:rPr>
        <w:t>.</w:t>
      </w:r>
    </w:p>
    <w:p w14:paraId="3241EDBC" w14:textId="35A0A5DE" w:rsidR="00F01A26" w:rsidRPr="00F01A26" w:rsidRDefault="00F01A26" w:rsidP="001E33FB">
      <w:pPr>
        <w:pStyle w:val="Prrafodelista"/>
        <w:numPr>
          <w:ilvl w:val="0"/>
          <w:numId w:val="13"/>
        </w:numPr>
        <w:spacing w:after="120" w:line="360" w:lineRule="auto"/>
        <w:rPr>
          <w:rFonts w:ascii="Century Gothic" w:hAnsi="Century Gothic" w:cs="Calibri"/>
          <w:color w:val="000000" w:themeColor="text1"/>
          <w:sz w:val="20"/>
        </w:rPr>
      </w:pPr>
      <w:r w:rsidRPr="00F01A26">
        <w:rPr>
          <w:rFonts w:ascii="Century Gothic" w:hAnsi="Century Gothic" w:cs="Calibri"/>
          <w:color w:val="000000" w:themeColor="text1"/>
          <w:sz w:val="20"/>
        </w:rPr>
        <w:t>La identificació dels equips participants, completada amb:</w:t>
      </w:r>
    </w:p>
    <w:p w14:paraId="3EC6B3B3" w14:textId="77777777" w:rsidR="001E33FB" w:rsidRDefault="00F01A26" w:rsidP="00F01A26">
      <w:pPr>
        <w:pStyle w:val="Prrafodelista"/>
        <w:numPr>
          <w:ilvl w:val="1"/>
          <w:numId w:val="13"/>
        </w:numPr>
        <w:spacing w:after="120" w:line="360" w:lineRule="auto"/>
        <w:rPr>
          <w:rFonts w:ascii="Century Gothic" w:hAnsi="Century Gothic" w:cs="Calibri"/>
          <w:color w:val="000000" w:themeColor="text1"/>
          <w:sz w:val="20"/>
        </w:rPr>
      </w:pPr>
      <w:r w:rsidRPr="001E33FB">
        <w:rPr>
          <w:rFonts w:ascii="Century Gothic" w:hAnsi="Century Gothic" w:cs="Calibri"/>
          <w:color w:val="000000" w:themeColor="text1"/>
          <w:sz w:val="20"/>
        </w:rPr>
        <w:t>La descripció de la seva funció dins de l’etapa o operació</w:t>
      </w:r>
      <w:r w:rsidR="001E33FB">
        <w:rPr>
          <w:rFonts w:ascii="Century Gothic" w:hAnsi="Century Gothic" w:cs="Calibri"/>
          <w:color w:val="000000" w:themeColor="text1"/>
          <w:sz w:val="20"/>
        </w:rPr>
        <w:t>.</w:t>
      </w:r>
    </w:p>
    <w:p w14:paraId="6383FFF8" w14:textId="77777777" w:rsidR="001E33FB" w:rsidRDefault="00F01A26" w:rsidP="00F01A26">
      <w:pPr>
        <w:pStyle w:val="Prrafodelista"/>
        <w:numPr>
          <w:ilvl w:val="1"/>
          <w:numId w:val="13"/>
        </w:numPr>
        <w:spacing w:after="120" w:line="360" w:lineRule="auto"/>
        <w:rPr>
          <w:rFonts w:ascii="Century Gothic" w:hAnsi="Century Gothic" w:cs="Calibri"/>
          <w:color w:val="000000" w:themeColor="text1"/>
          <w:sz w:val="20"/>
        </w:rPr>
      </w:pPr>
      <w:r w:rsidRPr="001E33FB">
        <w:rPr>
          <w:rFonts w:ascii="Century Gothic" w:hAnsi="Century Gothic" w:cs="Calibri"/>
          <w:color w:val="000000" w:themeColor="text1"/>
          <w:sz w:val="20"/>
        </w:rPr>
        <w:t>La descripció breu del seu funcionament</w:t>
      </w:r>
    </w:p>
    <w:p w14:paraId="393F89BB" w14:textId="77777777" w:rsidR="001E33FB" w:rsidRDefault="00F01A26" w:rsidP="00F01A26">
      <w:pPr>
        <w:pStyle w:val="Prrafodelista"/>
        <w:numPr>
          <w:ilvl w:val="1"/>
          <w:numId w:val="13"/>
        </w:numPr>
        <w:spacing w:after="120" w:line="360" w:lineRule="auto"/>
        <w:rPr>
          <w:rFonts w:ascii="Century Gothic" w:hAnsi="Century Gothic" w:cs="Calibri"/>
          <w:color w:val="000000" w:themeColor="text1"/>
          <w:sz w:val="20"/>
        </w:rPr>
      </w:pPr>
      <w:r w:rsidRPr="001E33FB">
        <w:rPr>
          <w:rFonts w:ascii="Century Gothic" w:hAnsi="Century Gothic" w:cs="Calibri"/>
          <w:color w:val="000000" w:themeColor="text1"/>
          <w:sz w:val="20"/>
        </w:rPr>
        <w:t>Els detalls del seu funcionament</w:t>
      </w:r>
    </w:p>
    <w:p w14:paraId="56F18FB5" w14:textId="7FFD735C" w:rsidR="00F01A26" w:rsidRPr="001E33FB" w:rsidRDefault="00F01A26" w:rsidP="00F01A26">
      <w:pPr>
        <w:pStyle w:val="Prrafodelista"/>
        <w:numPr>
          <w:ilvl w:val="1"/>
          <w:numId w:val="13"/>
        </w:numPr>
        <w:spacing w:after="120" w:line="360" w:lineRule="auto"/>
        <w:rPr>
          <w:rFonts w:ascii="Century Gothic" w:hAnsi="Century Gothic" w:cs="Calibri"/>
          <w:color w:val="000000" w:themeColor="text1"/>
          <w:sz w:val="20"/>
        </w:rPr>
      </w:pPr>
      <w:r w:rsidRPr="001E33FB">
        <w:rPr>
          <w:rFonts w:ascii="Century Gothic" w:hAnsi="Century Gothic" w:cs="Calibri"/>
          <w:color w:val="000000" w:themeColor="text1"/>
          <w:sz w:val="20"/>
        </w:rPr>
        <w:t>Les pautes de regulació</w:t>
      </w:r>
    </w:p>
    <w:p w14:paraId="66FDBF7A" w14:textId="300851E0" w:rsidR="001E33FB" w:rsidRDefault="00F01A26" w:rsidP="00651AA5">
      <w:pPr>
        <w:pStyle w:val="Prrafodelista"/>
        <w:numPr>
          <w:ilvl w:val="0"/>
          <w:numId w:val="13"/>
        </w:numPr>
        <w:spacing w:after="120" w:line="360" w:lineRule="auto"/>
        <w:rPr>
          <w:rFonts w:ascii="Century Gothic" w:hAnsi="Century Gothic" w:cs="Calibri"/>
          <w:color w:val="000000" w:themeColor="text1"/>
          <w:sz w:val="20"/>
        </w:rPr>
      </w:pPr>
      <w:r w:rsidRPr="001E33FB">
        <w:rPr>
          <w:rFonts w:ascii="Century Gothic" w:hAnsi="Century Gothic" w:cs="Calibri"/>
          <w:color w:val="000000" w:themeColor="text1"/>
          <w:sz w:val="20"/>
        </w:rPr>
        <w:t>La definició de les unitats de procés (piles, sitges, dipòsits, etc.), amb el seu nombre i les seves dimensions (h, l, a, secció, capacitat, etc.)</w:t>
      </w:r>
      <w:r w:rsidR="001E33FB">
        <w:rPr>
          <w:rFonts w:ascii="Century Gothic" w:hAnsi="Century Gothic" w:cs="Calibri"/>
          <w:color w:val="000000" w:themeColor="text1"/>
          <w:sz w:val="20"/>
        </w:rPr>
        <w:t>.</w:t>
      </w:r>
    </w:p>
    <w:p w14:paraId="69FD5C3B" w14:textId="77777777" w:rsidR="001E33FB" w:rsidRDefault="00F01A26" w:rsidP="00795EBB">
      <w:pPr>
        <w:pStyle w:val="Prrafodelista"/>
        <w:numPr>
          <w:ilvl w:val="0"/>
          <w:numId w:val="13"/>
        </w:numPr>
        <w:spacing w:after="120" w:line="360" w:lineRule="auto"/>
        <w:rPr>
          <w:rFonts w:ascii="Century Gothic" w:hAnsi="Century Gothic" w:cs="Calibri"/>
          <w:color w:val="000000" w:themeColor="text1"/>
          <w:sz w:val="20"/>
        </w:rPr>
      </w:pPr>
      <w:r w:rsidRPr="001E33FB">
        <w:rPr>
          <w:rFonts w:ascii="Century Gothic" w:hAnsi="Century Gothic" w:cs="Calibri"/>
          <w:color w:val="000000" w:themeColor="text1"/>
          <w:sz w:val="20"/>
        </w:rPr>
        <w:t xml:space="preserve">La definició dels eventuals sistemes </w:t>
      </w:r>
      <w:r w:rsidR="001E33FB" w:rsidRPr="001E33FB">
        <w:rPr>
          <w:rFonts w:ascii="Century Gothic" w:hAnsi="Century Gothic" w:cs="Calibri"/>
          <w:color w:val="000000" w:themeColor="text1"/>
          <w:sz w:val="20"/>
        </w:rPr>
        <w:t>-</w:t>
      </w:r>
      <w:r w:rsidRPr="001E33FB">
        <w:rPr>
          <w:rFonts w:ascii="Century Gothic" w:hAnsi="Century Gothic" w:cs="Calibri"/>
          <w:color w:val="000000" w:themeColor="text1"/>
          <w:sz w:val="20"/>
        </w:rPr>
        <w:t>o procediments</w:t>
      </w:r>
      <w:r w:rsidR="001E33FB" w:rsidRPr="001E33FB">
        <w:rPr>
          <w:rFonts w:ascii="Century Gothic" w:hAnsi="Century Gothic" w:cs="Calibri"/>
          <w:color w:val="000000" w:themeColor="text1"/>
          <w:sz w:val="20"/>
        </w:rPr>
        <w:t>-</w:t>
      </w:r>
      <w:r w:rsidRPr="001E33FB">
        <w:rPr>
          <w:rFonts w:ascii="Century Gothic" w:hAnsi="Century Gothic" w:cs="Calibri"/>
          <w:color w:val="000000" w:themeColor="text1"/>
          <w:sz w:val="20"/>
        </w:rPr>
        <w:t xml:space="preserve"> de control i dels paràmetres que els constitueixen</w:t>
      </w:r>
      <w:r w:rsidR="001E33FB" w:rsidRPr="001E33FB">
        <w:rPr>
          <w:rFonts w:ascii="Century Gothic" w:hAnsi="Century Gothic" w:cs="Calibri"/>
          <w:color w:val="000000" w:themeColor="text1"/>
          <w:sz w:val="20"/>
        </w:rPr>
        <w:t>.</w:t>
      </w:r>
    </w:p>
    <w:p w14:paraId="053D8C67" w14:textId="77777777" w:rsidR="001E33FB" w:rsidRDefault="00F01A26" w:rsidP="006675BE">
      <w:pPr>
        <w:pStyle w:val="Prrafodelista"/>
        <w:numPr>
          <w:ilvl w:val="0"/>
          <w:numId w:val="13"/>
        </w:numPr>
        <w:spacing w:after="120" w:line="360" w:lineRule="auto"/>
        <w:rPr>
          <w:rFonts w:ascii="Century Gothic" w:hAnsi="Century Gothic" w:cs="Calibri"/>
          <w:color w:val="000000" w:themeColor="text1"/>
          <w:sz w:val="20"/>
        </w:rPr>
      </w:pPr>
      <w:r w:rsidRPr="001E33FB">
        <w:rPr>
          <w:rFonts w:ascii="Century Gothic" w:hAnsi="Century Gothic" w:cs="Calibri"/>
          <w:color w:val="000000" w:themeColor="text1"/>
          <w:sz w:val="20"/>
        </w:rPr>
        <w:t>La definició dels paràmetres sobre els que es pot intervenir  proporcions entre components, temps, temperatura, contingut mínim d’O</w:t>
      </w:r>
      <w:r w:rsidRPr="001E33FB">
        <w:rPr>
          <w:rFonts w:ascii="Century Gothic" w:hAnsi="Century Gothic" w:cs="Calibri"/>
          <w:color w:val="000000" w:themeColor="text1"/>
          <w:sz w:val="20"/>
          <w:vertAlign w:val="subscript"/>
        </w:rPr>
        <w:t>2</w:t>
      </w:r>
      <w:r w:rsidRPr="001E33FB">
        <w:rPr>
          <w:rFonts w:ascii="Century Gothic" w:hAnsi="Century Gothic" w:cs="Calibri"/>
          <w:color w:val="000000" w:themeColor="text1"/>
          <w:sz w:val="20"/>
        </w:rPr>
        <w:t>, humitat, freqüència dels volteigs, etc.  i els valors o pautes ideals establerts per aquests paràmetres</w:t>
      </w:r>
      <w:r w:rsidR="001E33FB" w:rsidRPr="001E33FB">
        <w:rPr>
          <w:rFonts w:ascii="Century Gothic" w:hAnsi="Century Gothic" w:cs="Calibri"/>
          <w:color w:val="000000" w:themeColor="text1"/>
          <w:sz w:val="20"/>
        </w:rPr>
        <w:t>.</w:t>
      </w:r>
    </w:p>
    <w:p w14:paraId="1753A038" w14:textId="0183DF67" w:rsidR="001E33FB" w:rsidRDefault="00F01A26" w:rsidP="00B320CD">
      <w:pPr>
        <w:pStyle w:val="Prrafodelista"/>
        <w:numPr>
          <w:ilvl w:val="0"/>
          <w:numId w:val="13"/>
        </w:numPr>
        <w:spacing w:after="120" w:line="360" w:lineRule="auto"/>
        <w:rPr>
          <w:rFonts w:ascii="Century Gothic" w:hAnsi="Century Gothic" w:cs="Calibri"/>
          <w:color w:val="000000" w:themeColor="text1"/>
          <w:sz w:val="20"/>
        </w:rPr>
      </w:pPr>
      <w:r w:rsidRPr="001E33FB">
        <w:rPr>
          <w:rFonts w:ascii="Century Gothic" w:hAnsi="Century Gothic" w:cs="Calibri"/>
          <w:color w:val="000000" w:themeColor="text1"/>
          <w:sz w:val="20"/>
        </w:rPr>
        <w:t>La definició dels paràmetres que permetin calcular els corresponents balanços de massa o de volum: masses o volums inicials i finals dels diferents materials</w:t>
      </w:r>
      <w:r w:rsidR="001E33FB">
        <w:rPr>
          <w:rFonts w:ascii="Century Gothic" w:hAnsi="Century Gothic" w:cs="Calibri"/>
          <w:color w:val="000000" w:themeColor="text1"/>
          <w:sz w:val="20"/>
        </w:rPr>
        <w:t>.</w:t>
      </w:r>
    </w:p>
    <w:p w14:paraId="150692C7" w14:textId="77777777" w:rsidR="001E33FB" w:rsidRDefault="00F01A26" w:rsidP="00F01A26">
      <w:pPr>
        <w:pStyle w:val="Prrafodelista"/>
        <w:numPr>
          <w:ilvl w:val="0"/>
          <w:numId w:val="13"/>
        </w:numPr>
        <w:spacing w:after="120" w:line="360" w:lineRule="auto"/>
        <w:rPr>
          <w:rFonts w:ascii="Century Gothic" w:hAnsi="Century Gothic" w:cs="Calibri"/>
          <w:color w:val="000000" w:themeColor="text1"/>
          <w:sz w:val="20"/>
        </w:rPr>
      </w:pPr>
      <w:r w:rsidRPr="001E33FB">
        <w:rPr>
          <w:rFonts w:ascii="Century Gothic" w:hAnsi="Century Gothic" w:cs="Calibri"/>
          <w:color w:val="000000" w:themeColor="text1"/>
          <w:sz w:val="20"/>
        </w:rPr>
        <w:t xml:space="preserve">Les mesures de camp </w:t>
      </w:r>
      <w:r w:rsidR="001E33FB">
        <w:rPr>
          <w:rFonts w:ascii="Century Gothic" w:hAnsi="Century Gothic" w:cs="Calibri"/>
          <w:color w:val="000000" w:themeColor="text1"/>
          <w:sz w:val="20"/>
        </w:rPr>
        <w:t>-</w:t>
      </w:r>
      <w:r w:rsidRPr="001E33FB">
        <w:rPr>
          <w:rFonts w:ascii="Century Gothic" w:hAnsi="Century Gothic" w:cs="Calibri"/>
          <w:color w:val="000000" w:themeColor="text1"/>
          <w:sz w:val="20"/>
        </w:rPr>
        <w:t>tipus, freqüència, procediment d’obtenció</w:t>
      </w:r>
      <w:r w:rsidR="001E33FB">
        <w:rPr>
          <w:rFonts w:ascii="Century Gothic" w:hAnsi="Century Gothic" w:cs="Calibri"/>
          <w:color w:val="000000" w:themeColor="text1"/>
          <w:sz w:val="20"/>
        </w:rPr>
        <w:t>-</w:t>
      </w:r>
      <w:r w:rsidRPr="001E33FB">
        <w:rPr>
          <w:rFonts w:ascii="Century Gothic" w:hAnsi="Century Gothic" w:cs="Calibri"/>
          <w:color w:val="000000" w:themeColor="text1"/>
          <w:sz w:val="20"/>
        </w:rPr>
        <w:t xml:space="preserve"> de tots els anteriors paràmetres</w:t>
      </w:r>
      <w:r w:rsidR="001E33FB">
        <w:rPr>
          <w:rFonts w:ascii="Century Gothic" w:hAnsi="Century Gothic" w:cs="Calibri"/>
          <w:color w:val="000000" w:themeColor="text1"/>
          <w:sz w:val="20"/>
        </w:rPr>
        <w:t>.</w:t>
      </w:r>
    </w:p>
    <w:p w14:paraId="7F7F462D" w14:textId="38398AC0" w:rsidR="00F01A26" w:rsidRPr="001E33FB" w:rsidRDefault="00F01A26" w:rsidP="00F01A26">
      <w:pPr>
        <w:pStyle w:val="Prrafodelista"/>
        <w:numPr>
          <w:ilvl w:val="0"/>
          <w:numId w:val="13"/>
        </w:numPr>
        <w:spacing w:after="120" w:line="360" w:lineRule="auto"/>
        <w:rPr>
          <w:rFonts w:ascii="Century Gothic" w:hAnsi="Century Gothic" w:cs="Calibri"/>
          <w:color w:val="000000" w:themeColor="text1"/>
          <w:sz w:val="20"/>
        </w:rPr>
      </w:pPr>
      <w:r w:rsidRPr="001E33FB">
        <w:rPr>
          <w:rFonts w:ascii="Century Gothic" w:hAnsi="Century Gothic" w:cs="Calibri"/>
          <w:color w:val="000000" w:themeColor="text1"/>
          <w:sz w:val="20"/>
        </w:rPr>
        <w:t>Un esquema que resumeixi els materials i la seva circulació, els equips i les unitats de procés</w:t>
      </w:r>
      <w:r w:rsidR="001E33FB">
        <w:rPr>
          <w:rFonts w:ascii="Century Gothic" w:hAnsi="Century Gothic" w:cs="Calibri"/>
          <w:color w:val="000000" w:themeColor="text1"/>
          <w:sz w:val="20"/>
        </w:rPr>
        <w:t>.</w:t>
      </w:r>
    </w:p>
    <w:p w14:paraId="34DE2378" w14:textId="49037162" w:rsidR="001E33FB" w:rsidRDefault="00F01A26" w:rsidP="00F01A26">
      <w:pPr>
        <w:pStyle w:val="Prrafodelista"/>
        <w:numPr>
          <w:ilvl w:val="0"/>
          <w:numId w:val="12"/>
        </w:numPr>
        <w:spacing w:after="120" w:line="360" w:lineRule="auto"/>
        <w:rPr>
          <w:rFonts w:ascii="Century Gothic" w:hAnsi="Century Gothic" w:cs="Calibri"/>
          <w:color w:val="000000" w:themeColor="text1"/>
          <w:sz w:val="20"/>
        </w:rPr>
      </w:pPr>
      <w:r w:rsidRPr="001E33FB">
        <w:rPr>
          <w:rFonts w:ascii="Century Gothic" w:hAnsi="Century Gothic" w:cs="Calibri"/>
          <w:color w:val="000000" w:themeColor="text1"/>
          <w:sz w:val="20"/>
        </w:rPr>
        <w:t>El manteniment que cal realitzar a tots els equips involucrats</w:t>
      </w:r>
      <w:r w:rsidR="001E33FB">
        <w:rPr>
          <w:rFonts w:ascii="Century Gothic" w:hAnsi="Century Gothic" w:cs="Calibri"/>
          <w:color w:val="000000" w:themeColor="text1"/>
          <w:sz w:val="20"/>
        </w:rPr>
        <w:t>.</w:t>
      </w:r>
    </w:p>
    <w:p w14:paraId="2C0F641C" w14:textId="08ADF768" w:rsidR="00F01A26" w:rsidRPr="001E33FB" w:rsidRDefault="00F01A26" w:rsidP="00F01A26">
      <w:pPr>
        <w:pStyle w:val="Prrafodelista"/>
        <w:numPr>
          <w:ilvl w:val="0"/>
          <w:numId w:val="12"/>
        </w:numPr>
        <w:spacing w:after="120" w:line="360" w:lineRule="auto"/>
        <w:rPr>
          <w:rFonts w:ascii="Century Gothic" w:hAnsi="Century Gothic" w:cs="Calibri"/>
          <w:color w:val="000000" w:themeColor="text1"/>
          <w:sz w:val="20"/>
        </w:rPr>
      </w:pPr>
      <w:r w:rsidRPr="001E33FB">
        <w:rPr>
          <w:rFonts w:ascii="Century Gothic" w:hAnsi="Century Gothic" w:cs="Calibri"/>
          <w:color w:val="000000" w:themeColor="text1"/>
          <w:sz w:val="20"/>
        </w:rPr>
        <w:t xml:space="preserve">Els models de les Fitxes de Control per a cada etapa o operació, que recullin els registres de les mesures de camp dels diferents paràmetres definits en el punt anterior, així com el seu suport </w:t>
      </w:r>
      <w:r w:rsidR="001E33FB">
        <w:rPr>
          <w:rFonts w:ascii="Century Gothic" w:hAnsi="Century Gothic" w:cs="Calibri"/>
          <w:color w:val="000000" w:themeColor="text1"/>
          <w:sz w:val="20"/>
        </w:rPr>
        <w:t>-</w:t>
      </w:r>
      <w:r w:rsidRPr="001E33FB">
        <w:rPr>
          <w:rFonts w:ascii="Century Gothic" w:hAnsi="Century Gothic" w:cs="Calibri"/>
          <w:color w:val="000000" w:themeColor="text1"/>
          <w:sz w:val="20"/>
        </w:rPr>
        <w:t>paper, base de dades, full de càlcul...</w:t>
      </w:r>
      <w:r w:rsidR="001E33FB">
        <w:rPr>
          <w:rFonts w:ascii="Century Gothic" w:hAnsi="Century Gothic" w:cs="Calibri"/>
          <w:color w:val="000000" w:themeColor="text1"/>
          <w:sz w:val="20"/>
        </w:rPr>
        <w:t>-</w:t>
      </w:r>
      <w:r w:rsidRPr="001E33FB">
        <w:rPr>
          <w:rFonts w:ascii="Century Gothic" w:hAnsi="Century Gothic" w:cs="Calibri"/>
          <w:color w:val="000000" w:themeColor="text1"/>
          <w:sz w:val="20"/>
        </w:rPr>
        <w:t xml:space="preserve"> de manera que es pugui:</w:t>
      </w:r>
    </w:p>
    <w:p w14:paraId="1DC059B4" w14:textId="77777777" w:rsidR="001E33FB" w:rsidRDefault="001E33FB" w:rsidP="00F01A26">
      <w:pPr>
        <w:pStyle w:val="Prrafodelista"/>
        <w:numPr>
          <w:ilvl w:val="0"/>
          <w:numId w:val="13"/>
        </w:numPr>
        <w:spacing w:after="120" w:line="360" w:lineRule="auto"/>
        <w:rPr>
          <w:rFonts w:ascii="Century Gothic" w:hAnsi="Century Gothic" w:cs="Calibri"/>
          <w:color w:val="000000" w:themeColor="text1"/>
          <w:sz w:val="20"/>
        </w:rPr>
      </w:pPr>
      <w:r>
        <w:rPr>
          <w:rFonts w:ascii="Century Gothic" w:hAnsi="Century Gothic" w:cs="Calibri"/>
          <w:color w:val="000000" w:themeColor="text1"/>
          <w:sz w:val="20"/>
        </w:rPr>
        <w:t xml:space="preserve"> </w:t>
      </w:r>
      <w:r w:rsidR="00F01A26" w:rsidRPr="001E33FB">
        <w:rPr>
          <w:rFonts w:ascii="Century Gothic" w:hAnsi="Century Gothic" w:cs="Calibri"/>
          <w:color w:val="000000" w:themeColor="text1"/>
          <w:sz w:val="20"/>
        </w:rPr>
        <w:t>Calcular els seus balanços de massa o de volum i els conseqüents rendiments</w:t>
      </w:r>
      <w:r>
        <w:rPr>
          <w:rFonts w:ascii="Century Gothic" w:hAnsi="Century Gothic" w:cs="Calibri"/>
          <w:color w:val="000000" w:themeColor="text1"/>
          <w:sz w:val="20"/>
        </w:rPr>
        <w:t>.</w:t>
      </w:r>
    </w:p>
    <w:p w14:paraId="72C331D4" w14:textId="77777777" w:rsidR="001E33FB" w:rsidRDefault="00F01A26" w:rsidP="00F01A26">
      <w:pPr>
        <w:pStyle w:val="Prrafodelista"/>
        <w:numPr>
          <w:ilvl w:val="0"/>
          <w:numId w:val="13"/>
        </w:numPr>
        <w:spacing w:after="120" w:line="360" w:lineRule="auto"/>
        <w:rPr>
          <w:rFonts w:ascii="Century Gothic" w:hAnsi="Century Gothic" w:cs="Calibri"/>
          <w:color w:val="000000" w:themeColor="text1"/>
          <w:sz w:val="20"/>
        </w:rPr>
      </w:pPr>
      <w:r w:rsidRPr="001E33FB">
        <w:rPr>
          <w:rFonts w:ascii="Century Gothic" w:hAnsi="Century Gothic" w:cs="Calibri"/>
          <w:color w:val="000000" w:themeColor="text1"/>
          <w:sz w:val="20"/>
        </w:rPr>
        <w:t>Conèixer i valorar si el desenvolupament de l’etapa o operació ha estat la correcte</w:t>
      </w:r>
      <w:r w:rsidR="001E33FB">
        <w:rPr>
          <w:rFonts w:ascii="Century Gothic" w:hAnsi="Century Gothic" w:cs="Calibri"/>
          <w:color w:val="000000" w:themeColor="text1"/>
          <w:sz w:val="20"/>
        </w:rPr>
        <w:t>.</w:t>
      </w:r>
    </w:p>
    <w:p w14:paraId="418C6402" w14:textId="455B74D9" w:rsidR="00F01A26" w:rsidRPr="001E33FB" w:rsidRDefault="00F01A26" w:rsidP="00F01A26">
      <w:pPr>
        <w:pStyle w:val="Prrafodelista"/>
        <w:numPr>
          <w:ilvl w:val="0"/>
          <w:numId w:val="13"/>
        </w:numPr>
        <w:spacing w:after="120" w:line="360" w:lineRule="auto"/>
        <w:rPr>
          <w:rFonts w:ascii="Century Gothic" w:hAnsi="Century Gothic" w:cs="Calibri"/>
          <w:color w:val="000000" w:themeColor="text1"/>
          <w:sz w:val="20"/>
        </w:rPr>
      </w:pPr>
      <w:r w:rsidRPr="001E33FB">
        <w:rPr>
          <w:rFonts w:ascii="Century Gothic" w:hAnsi="Century Gothic" w:cs="Calibri"/>
          <w:color w:val="000000" w:themeColor="text1"/>
          <w:sz w:val="20"/>
        </w:rPr>
        <w:t>Fer efectiva la traçabilitat dels materials</w:t>
      </w:r>
      <w:r w:rsidR="001E33FB">
        <w:rPr>
          <w:rFonts w:ascii="Century Gothic" w:hAnsi="Century Gothic" w:cs="Calibri"/>
          <w:color w:val="000000" w:themeColor="text1"/>
          <w:sz w:val="20"/>
        </w:rPr>
        <w:t>.</w:t>
      </w:r>
    </w:p>
    <w:p w14:paraId="41E58B0D" w14:textId="6BA66A4C" w:rsidR="00F01A26" w:rsidRPr="001E33FB" w:rsidRDefault="00F01A26" w:rsidP="001E33FB">
      <w:pPr>
        <w:pStyle w:val="Prrafodelista"/>
        <w:numPr>
          <w:ilvl w:val="0"/>
          <w:numId w:val="12"/>
        </w:numPr>
        <w:spacing w:after="120" w:line="360" w:lineRule="auto"/>
        <w:rPr>
          <w:rFonts w:ascii="Century Gothic" w:hAnsi="Century Gothic" w:cs="Calibri"/>
          <w:color w:val="000000" w:themeColor="text1"/>
          <w:sz w:val="20"/>
        </w:rPr>
      </w:pPr>
      <w:r w:rsidRPr="001E33FB">
        <w:rPr>
          <w:rFonts w:ascii="Century Gothic" w:hAnsi="Century Gothic" w:cs="Calibri"/>
          <w:color w:val="000000" w:themeColor="text1"/>
          <w:sz w:val="20"/>
        </w:rPr>
        <w:t>La definició dels paràmetres de qualitat dels productes intermedis o finals, indicant:</w:t>
      </w:r>
    </w:p>
    <w:p w14:paraId="42217826" w14:textId="77777777" w:rsidR="00A90DF6" w:rsidRDefault="00F01A26" w:rsidP="00F01A26">
      <w:pPr>
        <w:pStyle w:val="Prrafodelista"/>
        <w:numPr>
          <w:ilvl w:val="0"/>
          <w:numId w:val="13"/>
        </w:numPr>
        <w:spacing w:after="120" w:line="360" w:lineRule="auto"/>
        <w:rPr>
          <w:rFonts w:ascii="Century Gothic" w:hAnsi="Century Gothic" w:cs="Calibri"/>
          <w:color w:val="000000" w:themeColor="text1"/>
          <w:sz w:val="20"/>
        </w:rPr>
      </w:pPr>
      <w:r w:rsidRPr="00A90DF6">
        <w:rPr>
          <w:rFonts w:ascii="Century Gothic" w:hAnsi="Century Gothic" w:cs="Calibri"/>
          <w:color w:val="000000" w:themeColor="text1"/>
          <w:sz w:val="20"/>
        </w:rPr>
        <w:lastRenderedPageBreak/>
        <w:t>La metodologia de mostreig</w:t>
      </w:r>
      <w:r w:rsidR="00A90DF6">
        <w:rPr>
          <w:rFonts w:ascii="Century Gothic" w:hAnsi="Century Gothic" w:cs="Calibri"/>
          <w:color w:val="000000" w:themeColor="text1"/>
          <w:sz w:val="20"/>
        </w:rPr>
        <w:t>.</w:t>
      </w:r>
    </w:p>
    <w:p w14:paraId="3F979354" w14:textId="77777777" w:rsidR="00A90DF6" w:rsidRDefault="00F01A26" w:rsidP="00F01A26">
      <w:pPr>
        <w:pStyle w:val="Prrafodelista"/>
        <w:numPr>
          <w:ilvl w:val="0"/>
          <w:numId w:val="13"/>
        </w:numPr>
        <w:spacing w:after="120" w:line="360" w:lineRule="auto"/>
        <w:rPr>
          <w:rFonts w:ascii="Century Gothic" w:hAnsi="Century Gothic" w:cs="Calibri"/>
          <w:color w:val="000000" w:themeColor="text1"/>
          <w:sz w:val="20"/>
        </w:rPr>
      </w:pPr>
      <w:r w:rsidRPr="00A90DF6">
        <w:rPr>
          <w:rFonts w:ascii="Century Gothic" w:hAnsi="Century Gothic" w:cs="Calibri"/>
          <w:color w:val="000000" w:themeColor="text1"/>
          <w:sz w:val="20"/>
        </w:rPr>
        <w:t>La metodologia per a determinar aquests paràmetres</w:t>
      </w:r>
      <w:r w:rsidR="00A90DF6">
        <w:rPr>
          <w:rFonts w:ascii="Century Gothic" w:hAnsi="Century Gothic" w:cs="Calibri"/>
          <w:color w:val="000000" w:themeColor="text1"/>
          <w:sz w:val="20"/>
        </w:rPr>
        <w:t>.</w:t>
      </w:r>
    </w:p>
    <w:p w14:paraId="3684D05C" w14:textId="77777777" w:rsidR="00A90DF6" w:rsidRDefault="00F01A26" w:rsidP="00F01A26">
      <w:pPr>
        <w:pStyle w:val="Prrafodelista"/>
        <w:numPr>
          <w:ilvl w:val="0"/>
          <w:numId w:val="13"/>
        </w:numPr>
        <w:spacing w:after="120" w:line="360" w:lineRule="auto"/>
        <w:rPr>
          <w:rFonts w:ascii="Century Gothic" w:hAnsi="Century Gothic" w:cs="Calibri"/>
          <w:color w:val="000000" w:themeColor="text1"/>
          <w:sz w:val="20"/>
        </w:rPr>
      </w:pPr>
      <w:r w:rsidRPr="00A90DF6">
        <w:rPr>
          <w:rFonts w:ascii="Century Gothic" w:hAnsi="Century Gothic" w:cs="Calibri"/>
          <w:color w:val="000000" w:themeColor="text1"/>
          <w:sz w:val="20"/>
        </w:rPr>
        <w:t>Els valors llindar o de referència</w:t>
      </w:r>
      <w:r w:rsidR="00A90DF6">
        <w:rPr>
          <w:rFonts w:ascii="Century Gothic" w:hAnsi="Century Gothic" w:cs="Calibri"/>
          <w:color w:val="000000" w:themeColor="text1"/>
          <w:sz w:val="20"/>
        </w:rPr>
        <w:t>.</w:t>
      </w:r>
    </w:p>
    <w:p w14:paraId="4A83D6BC" w14:textId="77777777" w:rsidR="00A90DF6" w:rsidRDefault="00F01A26" w:rsidP="00EC42A5">
      <w:pPr>
        <w:pStyle w:val="Prrafodelista"/>
        <w:numPr>
          <w:ilvl w:val="0"/>
          <w:numId w:val="13"/>
        </w:numPr>
        <w:spacing w:after="120" w:line="360" w:lineRule="auto"/>
        <w:rPr>
          <w:rFonts w:ascii="Century Gothic" w:hAnsi="Century Gothic" w:cs="Calibri"/>
          <w:color w:val="000000" w:themeColor="text1"/>
          <w:sz w:val="20"/>
        </w:rPr>
      </w:pPr>
      <w:r w:rsidRPr="00A90DF6">
        <w:rPr>
          <w:rFonts w:ascii="Century Gothic" w:hAnsi="Century Gothic" w:cs="Calibri"/>
          <w:color w:val="000000" w:themeColor="text1"/>
          <w:sz w:val="20"/>
        </w:rPr>
        <w:t>La freqüència amb que cal determinar</w:t>
      </w:r>
      <w:r w:rsidR="00A90DF6" w:rsidRPr="00A90DF6">
        <w:rPr>
          <w:rFonts w:ascii="Century Gothic" w:hAnsi="Century Gothic" w:cs="Calibri"/>
          <w:color w:val="000000" w:themeColor="text1"/>
          <w:sz w:val="20"/>
        </w:rPr>
        <w:t>-</w:t>
      </w:r>
      <w:r w:rsidRPr="00A90DF6">
        <w:rPr>
          <w:rFonts w:ascii="Century Gothic" w:hAnsi="Century Gothic" w:cs="Calibri"/>
          <w:color w:val="000000" w:themeColor="text1"/>
          <w:sz w:val="20"/>
        </w:rPr>
        <w:t>los</w:t>
      </w:r>
      <w:r w:rsidR="00A90DF6" w:rsidRPr="00A90DF6">
        <w:rPr>
          <w:rFonts w:ascii="Century Gothic" w:hAnsi="Century Gothic" w:cs="Calibri"/>
          <w:color w:val="000000" w:themeColor="text1"/>
          <w:sz w:val="20"/>
        </w:rPr>
        <w:t>.</w:t>
      </w:r>
    </w:p>
    <w:p w14:paraId="2D7BBF95" w14:textId="700C4C46" w:rsidR="006F169C" w:rsidRDefault="00F01A26" w:rsidP="006F169C">
      <w:pPr>
        <w:pStyle w:val="Prrafodelista"/>
        <w:numPr>
          <w:ilvl w:val="0"/>
          <w:numId w:val="13"/>
        </w:numPr>
        <w:spacing w:after="120" w:line="360" w:lineRule="auto"/>
        <w:rPr>
          <w:rFonts w:ascii="Century Gothic" w:hAnsi="Century Gothic" w:cs="Calibri"/>
          <w:color w:val="000000" w:themeColor="text1"/>
          <w:sz w:val="20"/>
        </w:rPr>
      </w:pPr>
      <w:r w:rsidRPr="006F169C">
        <w:rPr>
          <w:rFonts w:ascii="Century Gothic" w:hAnsi="Century Gothic" w:cs="Calibri"/>
          <w:color w:val="000000" w:themeColor="text1"/>
          <w:sz w:val="20"/>
        </w:rPr>
        <w:t>La corresponent Fitxa on recollir els valors assolits per aquests paràmetres i el moment en què s’han determina</w:t>
      </w:r>
      <w:r w:rsidR="00A90DF6" w:rsidRPr="006F169C">
        <w:rPr>
          <w:rFonts w:ascii="Century Gothic" w:hAnsi="Century Gothic" w:cs="Calibri"/>
          <w:color w:val="000000" w:themeColor="text1"/>
          <w:sz w:val="20"/>
        </w:rPr>
        <w:t>t</w:t>
      </w:r>
      <w:r w:rsidR="006F169C">
        <w:rPr>
          <w:rFonts w:ascii="Century Gothic" w:hAnsi="Century Gothic" w:cs="Calibri"/>
          <w:color w:val="000000" w:themeColor="text1"/>
          <w:sz w:val="20"/>
        </w:rPr>
        <w:t>.</w:t>
      </w:r>
    </w:p>
    <w:p w14:paraId="7BE31043" w14:textId="38FED7EF" w:rsidR="006F169C" w:rsidRPr="006F169C" w:rsidRDefault="006F169C" w:rsidP="006F169C">
      <w:pPr>
        <w:spacing w:after="120" w:line="360" w:lineRule="auto"/>
        <w:rPr>
          <w:rFonts w:ascii="Century Gothic" w:hAnsi="Century Gothic" w:cs="Calibri"/>
          <w:color w:val="000000" w:themeColor="text1"/>
          <w:sz w:val="20"/>
        </w:rPr>
      </w:pPr>
    </w:p>
    <w:p w14:paraId="65F28593" w14:textId="02FF7B4E" w:rsidR="000C3FF7" w:rsidRPr="006F169C" w:rsidRDefault="009D7BA6" w:rsidP="006F169C">
      <w:pPr>
        <w:pStyle w:val="Ttulo1"/>
        <w:numPr>
          <w:ilvl w:val="0"/>
          <w:numId w:val="2"/>
        </w:numPr>
        <w:spacing w:line="360" w:lineRule="auto"/>
        <w:rPr>
          <w:rFonts w:ascii="Century Gothic" w:hAnsi="Century Gothic" w:cs="Calibri"/>
          <w:bCs/>
          <w:caps/>
          <w:color w:val="000000" w:themeColor="text1"/>
          <w:sz w:val="20"/>
        </w:rPr>
      </w:pPr>
      <w:bookmarkStart w:id="45" w:name="_Toc99700996"/>
      <w:r>
        <w:rPr>
          <w:rFonts w:ascii="Century Gothic" w:hAnsi="Century Gothic" w:cs="Calibri"/>
          <w:bCs/>
          <w:caps/>
          <w:color w:val="000000" w:themeColor="text1"/>
          <w:sz w:val="20"/>
        </w:rPr>
        <w:t>INDICACIONS PER A LA DESCRIPCIÓ DE LES GENERALITATS DEL PROCÉS</w:t>
      </w:r>
      <w:bookmarkEnd w:id="45"/>
    </w:p>
    <w:p w14:paraId="3C3816E3" w14:textId="77777777" w:rsidR="00D72964" w:rsidRPr="00D72964" w:rsidRDefault="00D72964" w:rsidP="00D72964">
      <w:pPr>
        <w:spacing w:after="120" w:line="360" w:lineRule="auto"/>
        <w:rPr>
          <w:rFonts w:ascii="Century Gothic" w:eastAsia="Calibri" w:hAnsi="Century Gothic"/>
          <w:sz w:val="20"/>
          <w:lang w:eastAsia="en-US"/>
        </w:rPr>
      </w:pPr>
      <w:r w:rsidRPr="00D72964">
        <w:rPr>
          <w:rFonts w:ascii="Century Gothic" w:eastAsia="Calibri" w:hAnsi="Century Gothic"/>
          <w:sz w:val="20"/>
          <w:lang w:eastAsia="en-US"/>
        </w:rPr>
        <w:t>Les principals indicacions per a la formulació de la descripció general de les instal·lacions són les següents:</w:t>
      </w:r>
    </w:p>
    <w:p w14:paraId="2FF57579" w14:textId="77777777" w:rsidR="00546ED3" w:rsidRDefault="00D72964" w:rsidP="00D72964">
      <w:pPr>
        <w:pStyle w:val="Prrafodelista"/>
        <w:numPr>
          <w:ilvl w:val="0"/>
          <w:numId w:val="16"/>
        </w:numPr>
        <w:spacing w:after="120" w:line="360" w:lineRule="auto"/>
        <w:rPr>
          <w:rFonts w:ascii="Century Gothic" w:eastAsia="Calibri" w:hAnsi="Century Gothic"/>
          <w:sz w:val="20"/>
          <w:lang w:eastAsia="en-US"/>
        </w:rPr>
      </w:pPr>
      <w:r w:rsidRPr="00D72964">
        <w:rPr>
          <w:rFonts w:ascii="Century Gothic" w:eastAsia="Calibri" w:hAnsi="Century Gothic"/>
          <w:sz w:val="20"/>
          <w:lang w:eastAsia="en-US"/>
        </w:rPr>
        <w:t xml:space="preserve">Han de ser breus </w:t>
      </w:r>
      <w:r w:rsidR="00546ED3">
        <w:rPr>
          <w:rFonts w:ascii="Century Gothic" w:eastAsia="Calibri" w:hAnsi="Century Gothic"/>
          <w:sz w:val="20"/>
          <w:lang w:eastAsia="en-US"/>
        </w:rPr>
        <w:t>-</w:t>
      </w:r>
      <w:r w:rsidRPr="00D72964">
        <w:rPr>
          <w:rFonts w:ascii="Century Gothic" w:eastAsia="Calibri" w:hAnsi="Century Gothic"/>
          <w:sz w:val="20"/>
          <w:lang w:eastAsia="en-US"/>
        </w:rPr>
        <w:t>preferiblement</w:t>
      </w:r>
      <w:r w:rsidR="00546ED3">
        <w:rPr>
          <w:rFonts w:ascii="Century Gothic" w:eastAsia="Calibri" w:hAnsi="Century Gothic"/>
          <w:sz w:val="20"/>
          <w:lang w:eastAsia="en-US"/>
        </w:rPr>
        <w:t>-</w:t>
      </w:r>
      <w:r w:rsidRPr="00D72964">
        <w:rPr>
          <w:rFonts w:ascii="Century Gothic" w:eastAsia="Calibri" w:hAnsi="Century Gothic"/>
          <w:sz w:val="20"/>
          <w:lang w:eastAsia="en-US"/>
        </w:rPr>
        <w:t>.</w:t>
      </w:r>
    </w:p>
    <w:p w14:paraId="19206D2C" w14:textId="77777777" w:rsidR="00262EDE" w:rsidRDefault="00D72964" w:rsidP="00675053">
      <w:pPr>
        <w:pStyle w:val="Prrafodelista"/>
        <w:numPr>
          <w:ilvl w:val="0"/>
          <w:numId w:val="16"/>
        </w:numPr>
        <w:spacing w:after="120" w:line="360" w:lineRule="auto"/>
        <w:rPr>
          <w:rFonts w:ascii="Century Gothic" w:eastAsia="Calibri" w:hAnsi="Century Gothic"/>
          <w:sz w:val="20"/>
          <w:lang w:eastAsia="en-US"/>
        </w:rPr>
      </w:pPr>
      <w:r w:rsidRPr="00262EDE">
        <w:rPr>
          <w:rFonts w:ascii="Century Gothic" w:eastAsia="Calibri" w:hAnsi="Century Gothic"/>
          <w:sz w:val="20"/>
          <w:lang w:eastAsia="en-US"/>
        </w:rPr>
        <w:t xml:space="preserve">Han d’incloure totes les etapes i operacions </w:t>
      </w:r>
      <w:r w:rsidR="00546ED3" w:rsidRPr="00262EDE">
        <w:rPr>
          <w:rFonts w:ascii="Century Gothic" w:eastAsia="Calibri" w:hAnsi="Century Gothic"/>
          <w:sz w:val="20"/>
          <w:lang w:eastAsia="en-US"/>
        </w:rPr>
        <w:t>-</w:t>
      </w:r>
      <w:r w:rsidRPr="00262EDE">
        <w:rPr>
          <w:rFonts w:ascii="Century Gothic" w:eastAsia="Calibri" w:hAnsi="Century Gothic"/>
          <w:sz w:val="20"/>
          <w:lang w:eastAsia="en-US"/>
        </w:rPr>
        <w:t>biològiques, físiques i/o químiques</w:t>
      </w:r>
      <w:r w:rsidR="00546ED3" w:rsidRPr="00262EDE">
        <w:rPr>
          <w:rFonts w:ascii="Century Gothic" w:eastAsia="Calibri" w:hAnsi="Century Gothic"/>
          <w:sz w:val="20"/>
          <w:lang w:eastAsia="en-US"/>
        </w:rPr>
        <w:t>-</w:t>
      </w:r>
      <w:r w:rsidRPr="00262EDE">
        <w:rPr>
          <w:rFonts w:ascii="Century Gothic" w:eastAsia="Calibri" w:hAnsi="Century Gothic"/>
          <w:sz w:val="20"/>
          <w:lang w:eastAsia="en-US"/>
        </w:rPr>
        <w:t xml:space="preserve"> que constitueixen el procés.</w:t>
      </w:r>
    </w:p>
    <w:p w14:paraId="54B6B70D" w14:textId="77777777" w:rsidR="00262EDE" w:rsidRDefault="00D72964" w:rsidP="00B363D0">
      <w:pPr>
        <w:pStyle w:val="Prrafodelista"/>
        <w:numPr>
          <w:ilvl w:val="0"/>
          <w:numId w:val="16"/>
        </w:numPr>
        <w:spacing w:after="120" w:line="360" w:lineRule="auto"/>
        <w:rPr>
          <w:rFonts w:ascii="Century Gothic" w:eastAsia="Calibri" w:hAnsi="Century Gothic"/>
          <w:sz w:val="20"/>
          <w:lang w:eastAsia="en-US"/>
        </w:rPr>
      </w:pPr>
      <w:r w:rsidRPr="00262EDE">
        <w:rPr>
          <w:rFonts w:ascii="Century Gothic" w:eastAsia="Calibri" w:hAnsi="Century Gothic"/>
          <w:sz w:val="20"/>
          <w:lang w:eastAsia="en-US"/>
        </w:rPr>
        <w:t>Han d’incloure tant els materials sòlids, com els líquids i els gasosos.</w:t>
      </w:r>
    </w:p>
    <w:p w14:paraId="010DC65F" w14:textId="77777777" w:rsidR="00525E96" w:rsidRDefault="00D72964" w:rsidP="00D72964">
      <w:pPr>
        <w:pStyle w:val="Prrafodelista"/>
        <w:numPr>
          <w:ilvl w:val="0"/>
          <w:numId w:val="16"/>
        </w:numPr>
        <w:spacing w:after="120" w:line="360" w:lineRule="auto"/>
        <w:rPr>
          <w:rFonts w:ascii="Century Gothic" w:eastAsia="Calibri" w:hAnsi="Century Gothic"/>
          <w:sz w:val="20"/>
          <w:lang w:eastAsia="en-US"/>
        </w:rPr>
      </w:pPr>
      <w:r w:rsidRPr="00262EDE">
        <w:rPr>
          <w:rFonts w:ascii="Century Gothic" w:eastAsia="Calibri" w:hAnsi="Century Gothic"/>
          <w:sz w:val="20"/>
          <w:lang w:eastAsia="en-US"/>
        </w:rPr>
        <w:t xml:space="preserve">Essent generals, no cal que continguin informació quantitativa </w:t>
      </w:r>
      <w:r w:rsidR="00262EDE">
        <w:rPr>
          <w:rFonts w:ascii="Century Gothic" w:eastAsia="Calibri" w:hAnsi="Century Gothic"/>
          <w:sz w:val="20"/>
          <w:lang w:eastAsia="en-US"/>
        </w:rPr>
        <w:t>-</w:t>
      </w:r>
      <w:r w:rsidRPr="00262EDE">
        <w:rPr>
          <w:rFonts w:ascii="Century Gothic" w:eastAsia="Calibri" w:hAnsi="Century Gothic"/>
          <w:sz w:val="20"/>
          <w:lang w:eastAsia="en-US"/>
        </w:rPr>
        <w:t>proporcions entre constituents, durades de les etapes, nombre de volteigs, alçades d’apilaments</w:t>
      </w:r>
      <w:r w:rsidR="00262EDE">
        <w:rPr>
          <w:rFonts w:ascii="Century Gothic" w:eastAsia="Calibri" w:hAnsi="Century Gothic"/>
          <w:sz w:val="20"/>
          <w:lang w:eastAsia="en-US"/>
        </w:rPr>
        <w:t>-</w:t>
      </w:r>
      <w:r w:rsidRPr="00262EDE">
        <w:rPr>
          <w:rFonts w:ascii="Century Gothic" w:eastAsia="Calibri" w:hAnsi="Century Gothic"/>
          <w:sz w:val="20"/>
          <w:lang w:eastAsia="en-US"/>
        </w:rPr>
        <w:t xml:space="preserve">. Aquest tipus d’informació és més que probable que variï al llarg del temps, de manera que </w:t>
      </w:r>
      <w:r w:rsidR="00262EDE">
        <w:rPr>
          <w:rFonts w:ascii="Century Gothic" w:eastAsia="Calibri" w:hAnsi="Century Gothic"/>
          <w:sz w:val="20"/>
          <w:lang w:eastAsia="en-US"/>
        </w:rPr>
        <w:t xml:space="preserve">(en </w:t>
      </w:r>
      <w:r w:rsidRPr="00262EDE">
        <w:rPr>
          <w:rFonts w:ascii="Century Gothic" w:eastAsia="Calibri" w:hAnsi="Century Gothic"/>
          <w:sz w:val="20"/>
          <w:lang w:eastAsia="en-US"/>
        </w:rPr>
        <w:t>cas d’incloure</w:t>
      </w:r>
      <w:r w:rsidR="00262EDE">
        <w:rPr>
          <w:rFonts w:ascii="Century Gothic" w:eastAsia="Calibri" w:hAnsi="Century Gothic"/>
          <w:sz w:val="20"/>
          <w:lang w:eastAsia="en-US"/>
        </w:rPr>
        <w:t>-</w:t>
      </w:r>
      <w:r w:rsidRPr="00262EDE">
        <w:rPr>
          <w:rFonts w:ascii="Century Gothic" w:eastAsia="Calibri" w:hAnsi="Century Gothic"/>
          <w:sz w:val="20"/>
          <w:lang w:eastAsia="en-US"/>
        </w:rPr>
        <w:t>la</w:t>
      </w:r>
      <w:r w:rsidR="00262EDE">
        <w:rPr>
          <w:rFonts w:ascii="Century Gothic" w:eastAsia="Calibri" w:hAnsi="Century Gothic"/>
          <w:sz w:val="20"/>
          <w:lang w:eastAsia="en-US"/>
        </w:rPr>
        <w:t>)</w:t>
      </w:r>
      <w:r w:rsidRPr="00262EDE">
        <w:rPr>
          <w:rFonts w:ascii="Century Gothic" w:eastAsia="Calibri" w:hAnsi="Century Gothic"/>
          <w:sz w:val="20"/>
          <w:lang w:eastAsia="en-US"/>
        </w:rPr>
        <w:t xml:space="preserve"> obligaria a canviar les descripcions generals.</w:t>
      </w:r>
    </w:p>
    <w:p w14:paraId="6D1E8BA3" w14:textId="58944845" w:rsidR="00D72964" w:rsidRPr="00525E96" w:rsidRDefault="00D72964" w:rsidP="00D72964">
      <w:pPr>
        <w:pStyle w:val="Prrafodelista"/>
        <w:numPr>
          <w:ilvl w:val="0"/>
          <w:numId w:val="16"/>
        </w:numPr>
        <w:spacing w:after="120" w:line="360" w:lineRule="auto"/>
        <w:rPr>
          <w:rFonts w:ascii="Century Gothic" w:eastAsia="Calibri" w:hAnsi="Century Gothic"/>
          <w:sz w:val="20"/>
          <w:lang w:eastAsia="en-US"/>
        </w:rPr>
      </w:pPr>
      <w:r w:rsidRPr="00525E96">
        <w:rPr>
          <w:rFonts w:ascii="Century Gothic" w:eastAsia="Calibri" w:hAnsi="Century Gothic"/>
          <w:sz w:val="20"/>
          <w:lang w:eastAsia="en-US"/>
        </w:rPr>
        <w:t xml:space="preserve">Només cal que incloguin informació genèrica sobre els equips </w:t>
      </w:r>
      <w:r w:rsidR="00525E96">
        <w:rPr>
          <w:rFonts w:ascii="Century Gothic" w:eastAsia="Calibri" w:hAnsi="Century Gothic"/>
          <w:sz w:val="20"/>
          <w:lang w:eastAsia="en-US"/>
        </w:rPr>
        <w:t>-</w:t>
      </w:r>
      <w:r w:rsidRPr="00525E96">
        <w:rPr>
          <w:rFonts w:ascii="Century Gothic" w:eastAsia="Calibri" w:hAnsi="Century Gothic"/>
          <w:sz w:val="20"/>
          <w:lang w:eastAsia="en-US"/>
        </w:rPr>
        <w:t>sense especificar marques i models</w:t>
      </w:r>
      <w:r w:rsidR="00525E96">
        <w:rPr>
          <w:rFonts w:ascii="Century Gothic" w:eastAsia="Calibri" w:hAnsi="Century Gothic"/>
          <w:sz w:val="20"/>
          <w:lang w:eastAsia="en-US"/>
        </w:rPr>
        <w:t>-</w:t>
      </w:r>
      <w:r w:rsidRPr="00525E96">
        <w:rPr>
          <w:rFonts w:ascii="Century Gothic" w:eastAsia="Calibri" w:hAnsi="Century Gothic"/>
          <w:sz w:val="20"/>
          <w:lang w:eastAsia="en-US"/>
        </w:rPr>
        <w:t>.</w:t>
      </w:r>
    </w:p>
    <w:p w14:paraId="47DFCBE6" w14:textId="77777777" w:rsidR="00D72964" w:rsidRPr="00D72964" w:rsidRDefault="00D72964" w:rsidP="00D72964">
      <w:pPr>
        <w:spacing w:after="120" w:line="360" w:lineRule="auto"/>
        <w:rPr>
          <w:rFonts w:ascii="Century Gothic" w:eastAsia="Calibri" w:hAnsi="Century Gothic"/>
          <w:sz w:val="20"/>
          <w:lang w:eastAsia="en-US"/>
        </w:rPr>
      </w:pPr>
      <w:r w:rsidRPr="00D72964">
        <w:rPr>
          <w:rFonts w:ascii="Century Gothic" w:eastAsia="Calibri" w:hAnsi="Century Gothic"/>
          <w:sz w:val="20"/>
          <w:lang w:eastAsia="en-US"/>
        </w:rPr>
        <w:t>En el disseny dels esquemes generals cal tenir en consideració les següents indicacions:</w:t>
      </w:r>
    </w:p>
    <w:p w14:paraId="51357F73" w14:textId="77777777" w:rsidR="00525E96" w:rsidRDefault="00D72964" w:rsidP="00D72964">
      <w:pPr>
        <w:pStyle w:val="Prrafodelista"/>
        <w:numPr>
          <w:ilvl w:val="0"/>
          <w:numId w:val="17"/>
        </w:numPr>
        <w:spacing w:after="120" w:line="360" w:lineRule="auto"/>
        <w:rPr>
          <w:rFonts w:ascii="Century Gothic" w:eastAsia="Calibri" w:hAnsi="Century Gothic"/>
          <w:sz w:val="20"/>
          <w:lang w:eastAsia="en-US"/>
        </w:rPr>
      </w:pPr>
      <w:r w:rsidRPr="00525E96">
        <w:rPr>
          <w:rFonts w:ascii="Century Gothic" w:eastAsia="Calibri" w:hAnsi="Century Gothic"/>
          <w:sz w:val="20"/>
          <w:lang w:eastAsia="en-US"/>
        </w:rPr>
        <w:t>Han de ser simples, però complerts.</w:t>
      </w:r>
    </w:p>
    <w:p w14:paraId="6E1FEBC8" w14:textId="77777777" w:rsidR="00525E96" w:rsidRDefault="00D72964" w:rsidP="00D72964">
      <w:pPr>
        <w:pStyle w:val="Prrafodelista"/>
        <w:numPr>
          <w:ilvl w:val="0"/>
          <w:numId w:val="17"/>
        </w:numPr>
        <w:spacing w:after="120" w:line="360" w:lineRule="auto"/>
        <w:rPr>
          <w:rFonts w:ascii="Century Gothic" w:eastAsia="Calibri" w:hAnsi="Century Gothic"/>
          <w:sz w:val="20"/>
          <w:lang w:eastAsia="en-US"/>
        </w:rPr>
      </w:pPr>
      <w:r w:rsidRPr="00525E96">
        <w:rPr>
          <w:rFonts w:ascii="Century Gothic" w:eastAsia="Calibri" w:hAnsi="Century Gothic"/>
          <w:sz w:val="20"/>
          <w:lang w:eastAsia="en-US"/>
        </w:rPr>
        <w:t xml:space="preserve">Han de recollir totes les operacions pròpies del procés </w:t>
      </w:r>
      <w:r w:rsidR="00525E96">
        <w:rPr>
          <w:rFonts w:ascii="Century Gothic" w:eastAsia="Calibri" w:hAnsi="Century Gothic"/>
          <w:sz w:val="20"/>
          <w:lang w:eastAsia="en-US"/>
        </w:rPr>
        <w:t>-</w:t>
      </w:r>
      <w:r w:rsidRPr="00525E96">
        <w:rPr>
          <w:rFonts w:ascii="Century Gothic" w:eastAsia="Calibri" w:hAnsi="Century Gothic"/>
          <w:sz w:val="20"/>
          <w:lang w:eastAsia="en-US"/>
        </w:rPr>
        <w:t>recepció, preparació dels materials, etc.</w:t>
      </w:r>
      <w:r w:rsidR="00525E96">
        <w:rPr>
          <w:rFonts w:ascii="Century Gothic" w:eastAsia="Calibri" w:hAnsi="Century Gothic"/>
          <w:sz w:val="20"/>
          <w:lang w:eastAsia="en-US"/>
        </w:rPr>
        <w:t>-</w:t>
      </w:r>
      <w:r w:rsidRPr="00525E96">
        <w:rPr>
          <w:rFonts w:ascii="Century Gothic" w:eastAsia="Calibri" w:hAnsi="Century Gothic"/>
          <w:sz w:val="20"/>
          <w:lang w:eastAsia="en-US"/>
        </w:rPr>
        <w:t>.</w:t>
      </w:r>
    </w:p>
    <w:p w14:paraId="07049F38" w14:textId="77777777" w:rsidR="00525E96" w:rsidRDefault="00D72964" w:rsidP="00D72964">
      <w:pPr>
        <w:pStyle w:val="Prrafodelista"/>
        <w:numPr>
          <w:ilvl w:val="0"/>
          <w:numId w:val="17"/>
        </w:numPr>
        <w:spacing w:after="120" w:line="360" w:lineRule="auto"/>
        <w:rPr>
          <w:rFonts w:ascii="Century Gothic" w:eastAsia="Calibri" w:hAnsi="Century Gothic"/>
          <w:sz w:val="20"/>
          <w:lang w:eastAsia="en-US"/>
        </w:rPr>
      </w:pPr>
      <w:r w:rsidRPr="00525E96">
        <w:rPr>
          <w:rFonts w:ascii="Century Gothic" w:eastAsia="Calibri" w:hAnsi="Century Gothic"/>
          <w:sz w:val="20"/>
          <w:lang w:eastAsia="en-US"/>
        </w:rPr>
        <w:t>Han de recollir i identificar tots els materials sòlids implicats en el procés: les matèries primeres participants (FORM, FV, complements, etc.), els productes intermedis de cada etapa i els que es generen al final, així com els residus produïts. Es recomana emprar aquestes mateixes identificacions en els capítols del Manual d’Explotació dedicats específicament a cadascuna de les etapes i operacions.</w:t>
      </w:r>
    </w:p>
    <w:p w14:paraId="13640EFB" w14:textId="77777777" w:rsidR="00525E96" w:rsidRDefault="00D72964" w:rsidP="00D72964">
      <w:pPr>
        <w:pStyle w:val="Prrafodelista"/>
        <w:numPr>
          <w:ilvl w:val="0"/>
          <w:numId w:val="17"/>
        </w:numPr>
        <w:spacing w:after="120" w:line="360" w:lineRule="auto"/>
        <w:rPr>
          <w:rFonts w:ascii="Century Gothic" w:eastAsia="Calibri" w:hAnsi="Century Gothic"/>
          <w:sz w:val="20"/>
          <w:lang w:eastAsia="en-US"/>
        </w:rPr>
      </w:pPr>
      <w:r w:rsidRPr="00525E96">
        <w:rPr>
          <w:rFonts w:ascii="Century Gothic" w:eastAsia="Calibri" w:hAnsi="Century Gothic"/>
          <w:sz w:val="20"/>
          <w:lang w:eastAsia="en-US"/>
        </w:rPr>
        <w:lastRenderedPageBreak/>
        <w:t>Per evitar complicar</w:t>
      </w:r>
      <w:r w:rsidR="00525E96">
        <w:rPr>
          <w:rFonts w:ascii="Century Gothic" w:eastAsia="Calibri" w:hAnsi="Century Gothic"/>
          <w:sz w:val="20"/>
          <w:lang w:eastAsia="en-US"/>
        </w:rPr>
        <w:t>-</w:t>
      </w:r>
      <w:r w:rsidRPr="00525E96">
        <w:rPr>
          <w:rFonts w:ascii="Century Gothic" w:eastAsia="Calibri" w:hAnsi="Century Gothic"/>
          <w:sz w:val="20"/>
          <w:lang w:eastAsia="en-US"/>
        </w:rPr>
        <w:t xml:space="preserve">los en excés, no cal que contemplin ni la gestió dels lixiviats ni el tractament de l’aire </w:t>
      </w:r>
      <w:r w:rsidR="00525E96">
        <w:rPr>
          <w:rFonts w:ascii="Century Gothic" w:eastAsia="Calibri" w:hAnsi="Century Gothic"/>
          <w:sz w:val="20"/>
          <w:lang w:eastAsia="en-US"/>
        </w:rPr>
        <w:t>-</w:t>
      </w:r>
      <w:r w:rsidRPr="00525E96">
        <w:rPr>
          <w:rFonts w:ascii="Century Gothic" w:eastAsia="Calibri" w:hAnsi="Century Gothic"/>
          <w:sz w:val="20"/>
          <w:lang w:eastAsia="en-US"/>
        </w:rPr>
        <w:t xml:space="preserve">si és que </w:t>
      </w:r>
      <w:r w:rsidR="00525E96">
        <w:rPr>
          <w:rFonts w:ascii="Century Gothic" w:eastAsia="Calibri" w:hAnsi="Century Gothic"/>
          <w:sz w:val="20"/>
          <w:lang w:eastAsia="en-US"/>
        </w:rPr>
        <w:t>n’</w:t>
      </w:r>
      <w:r w:rsidRPr="00525E96">
        <w:rPr>
          <w:rFonts w:ascii="Century Gothic" w:eastAsia="Calibri" w:hAnsi="Century Gothic"/>
          <w:sz w:val="20"/>
          <w:lang w:eastAsia="en-US"/>
        </w:rPr>
        <w:t>hi ha</w:t>
      </w:r>
      <w:r w:rsidR="00525E96">
        <w:rPr>
          <w:rFonts w:ascii="Century Gothic" w:eastAsia="Calibri" w:hAnsi="Century Gothic"/>
          <w:sz w:val="20"/>
          <w:lang w:eastAsia="en-US"/>
        </w:rPr>
        <w:t>-</w:t>
      </w:r>
      <w:r w:rsidRPr="00525E96">
        <w:rPr>
          <w:rFonts w:ascii="Century Gothic" w:eastAsia="Calibri" w:hAnsi="Century Gothic"/>
          <w:sz w:val="20"/>
          <w:lang w:eastAsia="en-US"/>
        </w:rPr>
        <w:t>. Es recomana reservar els esquemes d’aquestes operacions per als seus capítols específics.</w:t>
      </w:r>
    </w:p>
    <w:p w14:paraId="7CD560F1" w14:textId="280CF01B" w:rsidR="00FB3A86" w:rsidRDefault="00D72964" w:rsidP="00D72964">
      <w:pPr>
        <w:pStyle w:val="Prrafodelista"/>
        <w:numPr>
          <w:ilvl w:val="0"/>
          <w:numId w:val="17"/>
        </w:numPr>
        <w:spacing w:after="120" w:line="360" w:lineRule="auto"/>
        <w:rPr>
          <w:rFonts w:ascii="Century Gothic" w:eastAsia="Calibri" w:hAnsi="Century Gothic"/>
          <w:sz w:val="20"/>
          <w:lang w:eastAsia="en-US"/>
        </w:rPr>
      </w:pPr>
      <w:r w:rsidRPr="00525E96">
        <w:rPr>
          <w:rFonts w:ascii="Century Gothic" w:eastAsia="Calibri" w:hAnsi="Century Gothic"/>
          <w:sz w:val="20"/>
          <w:lang w:eastAsia="en-US"/>
        </w:rPr>
        <w:t>Per l’anterior motiu, tampoc es recomana que recullin els materials líquids i gasosos, a no ser que algun dels primers sigui una matèria primera del procés.</w:t>
      </w:r>
    </w:p>
    <w:p w14:paraId="01C449F2" w14:textId="77777777" w:rsidR="00525E96" w:rsidRPr="00525E96" w:rsidRDefault="00525E96" w:rsidP="00525E96">
      <w:pPr>
        <w:spacing w:after="120" w:line="360" w:lineRule="auto"/>
        <w:rPr>
          <w:rFonts w:ascii="Century Gothic" w:eastAsia="Calibri" w:hAnsi="Century Gothic"/>
          <w:sz w:val="20"/>
          <w:lang w:eastAsia="en-US"/>
        </w:rPr>
      </w:pPr>
    </w:p>
    <w:p w14:paraId="4AB9F8EC" w14:textId="1C72D736" w:rsidR="00DE7990" w:rsidRPr="003403C3" w:rsidRDefault="009D7BA6" w:rsidP="008A35A5">
      <w:pPr>
        <w:pStyle w:val="Ttulo1"/>
        <w:numPr>
          <w:ilvl w:val="0"/>
          <w:numId w:val="2"/>
        </w:numPr>
        <w:spacing w:line="360" w:lineRule="auto"/>
        <w:rPr>
          <w:rFonts w:ascii="Century Gothic" w:hAnsi="Century Gothic" w:cs="Calibri"/>
          <w:bCs/>
          <w:caps/>
          <w:color w:val="000000" w:themeColor="text1"/>
          <w:sz w:val="20"/>
        </w:rPr>
      </w:pPr>
      <w:bookmarkStart w:id="46" w:name="_SERVEI_DE_RECOLLIDA_3"/>
      <w:bookmarkStart w:id="47" w:name="_Toc99700997"/>
      <w:bookmarkEnd w:id="46"/>
      <w:r>
        <w:rPr>
          <w:rFonts w:ascii="Century Gothic" w:hAnsi="Century Gothic" w:cs="Calibri"/>
          <w:bCs/>
          <w:caps/>
          <w:color w:val="000000" w:themeColor="text1"/>
          <w:sz w:val="20"/>
        </w:rPr>
        <w:t>INDICACIONS PER A LA DESCRIPCIÓ DEL MANTENIMENT</w:t>
      </w:r>
      <w:bookmarkEnd w:id="47"/>
    </w:p>
    <w:p w14:paraId="5FBF233C" w14:textId="105E5FCD" w:rsidR="00AF23C4" w:rsidRPr="00AF23C4" w:rsidRDefault="00AF23C4" w:rsidP="00AF23C4">
      <w:pPr>
        <w:autoSpaceDE w:val="0"/>
        <w:autoSpaceDN w:val="0"/>
        <w:adjustRightInd w:val="0"/>
        <w:spacing w:after="200" w:line="360" w:lineRule="auto"/>
        <w:rPr>
          <w:rFonts w:ascii="Century Gothic" w:eastAsia="Calibri" w:hAnsi="Century Gothic"/>
          <w:sz w:val="20"/>
          <w:lang w:eastAsia="en-US"/>
        </w:rPr>
      </w:pPr>
      <w:r w:rsidRPr="00AF23C4">
        <w:rPr>
          <w:rFonts w:ascii="Century Gothic" w:eastAsia="Calibri" w:hAnsi="Century Gothic"/>
          <w:sz w:val="20"/>
          <w:lang w:eastAsia="en-US"/>
        </w:rPr>
        <w:t xml:space="preserve">El Manteniment inclou tots els aspectes </w:t>
      </w:r>
      <w:r>
        <w:rPr>
          <w:rFonts w:ascii="Century Gothic" w:eastAsia="Calibri" w:hAnsi="Century Gothic"/>
          <w:sz w:val="20"/>
          <w:lang w:eastAsia="en-US"/>
        </w:rPr>
        <w:t>-</w:t>
      </w:r>
      <w:r w:rsidRPr="00AF23C4">
        <w:rPr>
          <w:rFonts w:ascii="Century Gothic" w:eastAsia="Calibri" w:hAnsi="Century Gothic"/>
          <w:sz w:val="20"/>
          <w:lang w:eastAsia="en-US"/>
        </w:rPr>
        <w:t>definició, adequació, control</w:t>
      </w:r>
      <w:r>
        <w:rPr>
          <w:rFonts w:ascii="Century Gothic" w:eastAsia="Calibri" w:hAnsi="Century Gothic"/>
          <w:sz w:val="20"/>
          <w:lang w:eastAsia="en-US"/>
        </w:rPr>
        <w:t>-</w:t>
      </w:r>
      <w:r w:rsidRPr="00AF23C4">
        <w:rPr>
          <w:rFonts w:ascii="Century Gothic" w:eastAsia="Calibri" w:hAnsi="Century Gothic"/>
          <w:sz w:val="20"/>
          <w:lang w:eastAsia="en-US"/>
        </w:rPr>
        <w:t xml:space="preserve"> relatius a les tasques d’explotació que s’orienten a assegurar el funcionament efectiu </w:t>
      </w:r>
      <w:r>
        <w:rPr>
          <w:rFonts w:ascii="Century Gothic" w:eastAsia="Calibri" w:hAnsi="Century Gothic"/>
          <w:sz w:val="20"/>
          <w:lang w:eastAsia="en-US"/>
        </w:rPr>
        <w:t>-</w:t>
      </w:r>
      <w:r w:rsidRPr="00AF23C4">
        <w:rPr>
          <w:rFonts w:ascii="Century Gothic" w:eastAsia="Calibri" w:hAnsi="Century Gothic"/>
          <w:sz w:val="20"/>
          <w:lang w:eastAsia="en-US"/>
        </w:rPr>
        <w:t>optimització dels rendiments</w:t>
      </w:r>
      <w:r>
        <w:rPr>
          <w:rFonts w:ascii="Century Gothic" w:eastAsia="Calibri" w:hAnsi="Century Gothic"/>
          <w:sz w:val="20"/>
          <w:lang w:eastAsia="en-US"/>
        </w:rPr>
        <w:t>-</w:t>
      </w:r>
      <w:r w:rsidRPr="00AF23C4">
        <w:rPr>
          <w:rFonts w:ascii="Century Gothic" w:eastAsia="Calibri" w:hAnsi="Century Gothic"/>
          <w:sz w:val="20"/>
          <w:lang w:eastAsia="en-US"/>
        </w:rPr>
        <w:t>, la conservació i la millora dels equips i instal·lacions en el transcurs de la seva vida útil.</w:t>
      </w:r>
    </w:p>
    <w:p w14:paraId="42B7ACFC" w14:textId="77777777" w:rsidR="00AF23C4" w:rsidRPr="00AF23C4" w:rsidRDefault="00AF23C4" w:rsidP="00AF23C4">
      <w:pPr>
        <w:autoSpaceDE w:val="0"/>
        <w:autoSpaceDN w:val="0"/>
        <w:adjustRightInd w:val="0"/>
        <w:spacing w:after="200" w:line="360" w:lineRule="auto"/>
        <w:rPr>
          <w:rFonts w:ascii="Century Gothic" w:eastAsia="Calibri" w:hAnsi="Century Gothic"/>
          <w:sz w:val="20"/>
          <w:lang w:eastAsia="en-US"/>
        </w:rPr>
      </w:pPr>
      <w:r w:rsidRPr="00AF23C4">
        <w:rPr>
          <w:rFonts w:ascii="Century Gothic" w:eastAsia="Calibri" w:hAnsi="Century Gothic"/>
          <w:sz w:val="20"/>
          <w:lang w:eastAsia="en-US"/>
        </w:rPr>
        <w:t>Els objectius del manteniment són:</w:t>
      </w:r>
    </w:p>
    <w:p w14:paraId="59A32B31" w14:textId="77777777" w:rsidR="00AF23C4" w:rsidRDefault="00AF23C4" w:rsidP="00CF2EAC">
      <w:pPr>
        <w:pStyle w:val="Prrafodelista"/>
        <w:numPr>
          <w:ilvl w:val="0"/>
          <w:numId w:val="18"/>
        </w:numPr>
        <w:autoSpaceDE w:val="0"/>
        <w:autoSpaceDN w:val="0"/>
        <w:adjustRightInd w:val="0"/>
        <w:spacing w:after="200" w:line="360" w:lineRule="auto"/>
        <w:rPr>
          <w:rFonts w:ascii="Century Gothic" w:eastAsia="Calibri" w:hAnsi="Century Gothic"/>
          <w:sz w:val="20"/>
          <w:lang w:eastAsia="en-US"/>
        </w:rPr>
      </w:pPr>
      <w:r w:rsidRPr="00AF23C4">
        <w:rPr>
          <w:rFonts w:ascii="Century Gothic" w:eastAsia="Calibri" w:hAnsi="Century Gothic"/>
          <w:sz w:val="20"/>
          <w:lang w:eastAsia="en-US"/>
        </w:rPr>
        <w:t>Evitar la degradació i limitar el desgast de la instal·lació, per tal d’allargar</w:t>
      </w:r>
      <w:r w:rsidRPr="00AF23C4">
        <w:rPr>
          <w:rFonts w:ascii="Century Gothic" w:eastAsia="Calibri" w:hAnsi="Century Gothic"/>
          <w:sz w:val="20"/>
          <w:lang w:eastAsia="en-US"/>
        </w:rPr>
        <w:t>-</w:t>
      </w:r>
      <w:r w:rsidRPr="00AF23C4">
        <w:rPr>
          <w:rFonts w:ascii="Century Gothic" w:eastAsia="Calibri" w:hAnsi="Century Gothic"/>
          <w:sz w:val="20"/>
          <w:lang w:eastAsia="en-US"/>
        </w:rPr>
        <w:t>ne la vida útil</w:t>
      </w:r>
      <w:r w:rsidRPr="00AF23C4">
        <w:rPr>
          <w:rFonts w:ascii="Century Gothic" w:eastAsia="Calibri" w:hAnsi="Century Gothic"/>
          <w:sz w:val="20"/>
          <w:lang w:eastAsia="en-US"/>
        </w:rPr>
        <w:t>.</w:t>
      </w:r>
    </w:p>
    <w:p w14:paraId="4E3787C4" w14:textId="77777777" w:rsidR="00AF23C4" w:rsidRDefault="00AF23C4" w:rsidP="0040382D">
      <w:pPr>
        <w:pStyle w:val="Prrafodelista"/>
        <w:numPr>
          <w:ilvl w:val="0"/>
          <w:numId w:val="18"/>
        </w:numPr>
        <w:autoSpaceDE w:val="0"/>
        <w:autoSpaceDN w:val="0"/>
        <w:adjustRightInd w:val="0"/>
        <w:spacing w:after="200" w:line="360" w:lineRule="auto"/>
        <w:rPr>
          <w:rFonts w:ascii="Century Gothic" w:eastAsia="Calibri" w:hAnsi="Century Gothic"/>
          <w:sz w:val="20"/>
          <w:lang w:eastAsia="en-US"/>
        </w:rPr>
      </w:pPr>
      <w:r w:rsidRPr="00AF23C4">
        <w:rPr>
          <w:rFonts w:ascii="Century Gothic" w:eastAsia="Calibri" w:hAnsi="Century Gothic"/>
          <w:sz w:val="20"/>
          <w:lang w:eastAsia="en-US"/>
        </w:rPr>
        <w:t>Evitar les aturades i les disfuncions que redueixin el rendiment i la productivitat</w:t>
      </w:r>
      <w:r w:rsidRPr="00AF23C4">
        <w:rPr>
          <w:rFonts w:ascii="Century Gothic" w:eastAsia="Calibri" w:hAnsi="Century Gothic"/>
          <w:sz w:val="20"/>
          <w:lang w:eastAsia="en-US"/>
        </w:rPr>
        <w:t>.</w:t>
      </w:r>
    </w:p>
    <w:p w14:paraId="51A17701" w14:textId="77777777" w:rsidR="00F42415" w:rsidRDefault="00AF23C4" w:rsidP="00C9139F">
      <w:pPr>
        <w:pStyle w:val="Prrafodelista"/>
        <w:numPr>
          <w:ilvl w:val="0"/>
          <w:numId w:val="18"/>
        </w:numPr>
        <w:autoSpaceDE w:val="0"/>
        <w:autoSpaceDN w:val="0"/>
        <w:adjustRightInd w:val="0"/>
        <w:spacing w:after="200" w:line="360" w:lineRule="auto"/>
        <w:rPr>
          <w:rFonts w:ascii="Century Gothic" w:eastAsia="Calibri" w:hAnsi="Century Gothic"/>
          <w:sz w:val="20"/>
          <w:lang w:eastAsia="en-US"/>
        </w:rPr>
      </w:pPr>
      <w:r w:rsidRPr="00F42415">
        <w:rPr>
          <w:rFonts w:ascii="Century Gothic" w:eastAsia="Calibri" w:hAnsi="Century Gothic"/>
          <w:sz w:val="20"/>
          <w:lang w:eastAsia="en-US"/>
        </w:rPr>
        <w:t>Evitar possibles accidents que impliquin danys a les persones, al Medi Ambient i/o als equips</w:t>
      </w:r>
      <w:r w:rsidR="00F42415" w:rsidRPr="00F42415">
        <w:rPr>
          <w:rFonts w:ascii="Century Gothic" w:eastAsia="Calibri" w:hAnsi="Century Gothic"/>
          <w:sz w:val="20"/>
          <w:lang w:eastAsia="en-US"/>
        </w:rPr>
        <w:t>.</w:t>
      </w:r>
    </w:p>
    <w:p w14:paraId="516C3D77" w14:textId="0137B82E" w:rsidR="00AF23C4" w:rsidRPr="00F42415" w:rsidRDefault="00AF23C4" w:rsidP="00F42415">
      <w:pPr>
        <w:autoSpaceDE w:val="0"/>
        <w:autoSpaceDN w:val="0"/>
        <w:adjustRightInd w:val="0"/>
        <w:spacing w:after="200" w:line="360" w:lineRule="auto"/>
        <w:rPr>
          <w:rFonts w:ascii="Century Gothic" w:eastAsia="Calibri" w:hAnsi="Century Gothic"/>
          <w:sz w:val="20"/>
          <w:lang w:eastAsia="en-US"/>
        </w:rPr>
      </w:pPr>
      <w:r w:rsidRPr="00F42415">
        <w:rPr>
          <w:rFonts w:ascii="Century Gothic" w:eastAsia="Calibri" w:hAnsi="Century Gothic"/>
          <w:sz w:val="20"/>
          <w:lang w:eastAsia="en-US"/>
        </w:rPr>
        <w:t>L’actuació de l’Explotador en matèria de Manteniment considerarà els conceptes de:</w:t>
      </w:r>
    </w:p>
    <w:p w14:paraId="1AB03AF7" w14:textId="75D2E7A0" w:rsidR="00F42415" w:rsidRDefault="00F42415" w:rsidP="00AF23C4">
      <w:pPr>
        <w:pStyle w:val="Prrafodelista"/>
        <w:numPr>
          <w:ilvl w:val="0"/>
          <w:numId w:val="19"/>
        </w:numPr>
        <w:autoSpaceDE w:val="0"/>
        <w:autoSpaceDN w:val="0"/>
        <w:adjustRightInd w:val="0"/>
        <w:spacing w:after="200" w:line="360" w:lineRule="auto"/>
        <w:rPr>
          <w:rFonts w:ascii="Century Gothic" w:eastAsia="Calibri" w:hAnsi="Century Gothic"/>
          <w:sz w:val="20"/>
          <w:lang w:eastAsia="en-US"/>
        </w:rPr>
      </w:pPr>
      <w:r>
        <w:rPr>
          <w:rFonts w:ascii="Century Gothic" w:eastAsia="Calibri" w:hAnsi="Century Gothic"/>
          <w:sz w:val="20"/>
          <w:lang w:eastAsia="en-US"/>
        </w:rPr>
        <w:t>M</w:t>
      </w:r>
      <w:r w:rsidR="00AF23C4" w:rsidRPr="00F42415">
        <w:rPr>
          <w:rFonts w:ascii="Century Gothic" w:eastAsia="Calibri" w:hAnsi="Century Gothic"/>
          <w:sz w:val="20"/>
          <w:lang w:eastAsia="en-US"/>
        </w:rPr>
        <w:t xml:space="preserve">anteniment Preventiu: intervencions practicades per tal d’evitar i/o retardar l’aparició de pèrdues o danys </w:t>
      </w:r>
      <w:r>
        <w:rPr>
          <w:rFonts w:ascii="Century Gothic" w:eastAsia="Calibri" w:hAnsi="Century Gothic"/>
          <w:sz w:val="20"/>
          <w:lang w:eastAsia="en-US"/>
        </w:rPr>
        <w:t>(</w:t>
      </w:r>
      <w:r w:rsidR="00AF23C4" w:rsidRPr="00F42415">
        <w:rPr>
          <w:rFonts w:ascii="Century Gothic" w:eastAsia="Calibri" w:hAnsi="Century Gothic"/>
          <w:sz w:val="20"/>
          <w:lang w:eastAsia="en-US"/>
        </w:rPr>
        <w:t>neteja, greixatge, canvis d’oli</w:t>
      </w:r>
      <w:r>
        <w:rPr>
          <w:rFonts w:ascii="Century Gothic" w:eastAsia="Calibri" w:hAnsi="Century Gothic"/>
          <w:sz w:val="20"/>
          <w:lang w:eastAsia="en-US"/>
        </w:rPr>
        <w:t>...).</w:t>
      </w:r>
    </w:p>
    <w:p w14:paraId="70785EB1" w14:textId="77777777" w:rsidR="00F42415" w:rsidRDefault="00AF23C4" w:rsidP="00AF23C4">
      <w:pPr>
        <w:pStyle w:val="Prrafodelista"/>
        <w:numPr>
          <w:ilvl w:val="0"/>
          <w:numId w:val="19"/>
        </w:numPr>
        <w:autoSpaceDE w:val="0"/>
        <w:autoSpaceDN w:val="0"/>
        <w:adjustRightInd w:val="0"/>
        <w:spacing w:after="200" w:line="360" w:lineRule="auto"/>
        <w:rPr>
          <w:rFonts w:ascii="Century Gothic" w:eastAsia="Calibri" w:hAnsi="Century Gothic"/>
          <w:sz w:val="20"/>
          <w:lang w:eastAsia="en-US"/>
        </w:rPr>
      </w:pPr>
      <w:r w:rsidRPr="00F42415">
        <w:rPr>
          <w:rFonts w:ascii="Century Gothic" w:eastAsia="Calibri" w:hAnsi="Century Gothic"/>
          <w:sz w:val="20"/>
          <w:lang w:eastAsia="en-US"/>
        </w:rPr>
        <w:t xml:space="preserve">Manteniment Correctiu: intervenció directa practicada per tal de reparar o millorar un element que provoca una pèrdua o un dany </w:t>
      </w:r>
      <w:r w:rsidR="00F42415">
        <w:rPr>
          <w:rFonts w:ascii="Century Gothic" w:eastAsia="Calibri" w:hAnsi="Century Gothic"/>
          <w:sz w:val="20"/>
          <w:lang w:eastAsia="en-US"/>
        </w:rPr>
        <w:t>(</w:t>
      </w:r>
      <w:r w:rsidRPr="00F42415">
        <w:rPr>
          <w:rFonts w:ascii="Century Gothic" w:eastAsia="Calibri" w:hAnsi="Century Gothic"/>
          <w:sz w:val="20"/>
          <w:lang w:eastAsia="en-US"/>
        </w:rPr>
        <w:t>per aturada, mal funcionament,</w:t>
      </w:r>
      <w:r w:rsidR="00F42415">
        <w:rPr>
          <w:rFonts w:ascii="Century Gothic" w:eastAsia="Calibri" w:hAnsi="Century Gothic"/>
          <w:sz w:val="20"/>
          <w:lang w:eastAsia="en-US"/>
        </w:rPr>
        <w:t xml:space="preserve"> etc.).</w:t>
      </w:r>
    </w:p>
    <w:p w14:paraId="530D0143" w14:textId="77777777" w:rsidR="00F42415" w:rsidRDefault="00AF23C4" w:rsidP="00C158A4">
      <w:pPr>
        <w:pStyle w:val="Prrafodelista"/>
        <w:numPr>
          <w:ilvl w:val="0"/>
          <w:numId w:val="19"/>
        </w:numPr>
        <w:autoSpaceDE w:val="0"/>
        <w:autoSpaceDN w:val="0"/>
        <w:adjustRightInd w:val="0"/>
        <w:spacing w:after="200" w:line="360" w:lineRule="auto"/>
        <w:rPr>
          <w:rFonts w:ascii="Century Gothic" w:eastAsia="Calibri" w:hAnsi="Century Gothic"/>
          <w:sz w:val="20"/>
          <w:lang w:eastAsia="en-US"/>
        </w:rPr>
      </w:pPr>
      <w:r w:rsidRPr="00F42415">
        <w:rPr>
          <w:rFonts w:ascii="Century Gothic" w:eastAsia="Calibri" w:hAnsi="Century Gothic"/>
          <w:sz w:val="20"/>
          <w:lang w:eastAsia="en-US"/>
        </w:rPr>
        <w:t xml:space="preserve">Manteniment Predictiu: inclou actuacions orientades a anticipar l’aparició del desgast i/o les avaries i aplicar una solució abans que </w:t>
      </w:r>
      <w:r w:rsidR="00F42415" w:rsidRPr="00F42415">
        <w:rPr>
          <w:rFonts w:ascii="Century Gothic" w:eastAsia="Calibri" w:hAnsi="Century Gothic"/>
          <w:sz w:val="20"/>
          <w:lang w:eastAsia="en-US"/>
        </w:rPr>
        <w:t>s’</w:t>
      </w:r>
      <w:r w:rsidRPr="00F42415">
        <w:rPr>
          <w:rFonts w:ascii="Century Gothic" w:eastAsia="Calibri" w:hAnsi="Century Gothic"/>
          <w:sz w:val="20"/>
          <w:lang w:eastAsia="en-US"/>
        </w:rPr>
        <w:t>esdevinguin les incidències i les corresponents pèrdues o danys</w:t>
      </w:r>
      <w:r w:rsidR="00F42415" w:rsidRPr="00F42415">
        <w:rPr>
          <w:rFonts w:ascii="Century Gothic" w:eastAsia="Calibri" w:hAnsi="Century Gothic"/>
          <w:sz w:val="20"/>
          <w:lang w:eastAsia="en-US"/>
        </w:rPr>
        <w:t>.</w:t>
      </w:r>
    </w:p>
    <w:p w14:paraId="15FA8191" w14:textId="77777777" w:rsidR="00F42415" w:rsidRDefault="00AF23C4" w:rsidP="00AF23C4">
      <w:pPr>
        <w:pStyle w:val="Prrafodelista"/>
        <w:numPr>
          <w:ilvl w:val="0"/>
          <w:numId w:val="19"/>
        </w:numPr>
        <w:autoSpaceDE w:val="0"/>
        <w:autoSpaceDN w:val="0"/>
        <w:adjustRightInd w:val="0"/>
        <w:spacing w:after="200" w:line="360" w:lineRule="auto"/>
        <w:rPr>
          <w:rFonts w:ascii="Century Gothic" w:eastAsia="Calibri" w:hAnsi="Century Gothic"/>
          <w:sz w:val="20"/>
          <w:lang w:eastAsia="en-US"/>
        </w:rPr>
      </w:pPr>
      <w:r w:rsidRPr="00F42415">
        <w:rPr>
          <w:rFonts w:ascii="Century Gothic" w:eastAsia="Calibri" w:hAnsi="Century Gothic"/>
          <w:sz w:val="20"/>
          <w:lang w:eastAsia="en-US"/>
        </w:rPr>
        <w:t xml:space="preserve">Millora de la </w:t>
      </w:r>
      <w:proofErr w:type="spellStart"/>
      <w:r w:rsidRPr="00F42415">
        <w:rPr>
          <w:rFonts w:ascii="Century Gothic" w:eastAsia="Calibri" w:hAnsi="Century Gothic"/>
          <w:sz w:val="20"/>
          <w:lang w:eastAsia="en-US"/>
        </w:rPr>
        <w:t>Mantenibilitat</w:t>
      </w:r>
      <w:proofErr w:type="spellEnd"/>
      <w:r w:rsidRPr="00F42415">
        <w:rPr>
          <w:rFonts w:ascii="Century Gothic" w:eastAsia="Calibri" w:hAnsi="Century Gothic"/>
          <w:sz w:val="20"/>
          <w:lang w:eastAsia="en-US"/>
        </w:rPr>
        <w:t>: intervencions practicades per reduir o eliminar les operacions de Manteniment Preventiu o Correctiu en equips en producció</w:t>
      </w:r>
      <w:r w:rsidR="00F42415">
        <w:rPr>
          <w:rFonts w:ascii="Century Gothic" w:eastAsia="Calibri" w:hAnsi="Century Gothic"/>
          <w:sz w:val="20"/>
          <w:lang w:eastAsia="en-US"/>
        </w:rPr>
        <w:t>.</w:t>
      </w:r>
    </w:p>
    <w:p w14:paraId="16D2D2BE" w14:textId="4649618E" w:rsidR="00AF23C4" w:rsidRPr="00F42415" w:rsidRDefault="00AF23C4" w:rsidP="00AF23C4">
      <w:pPr>
        <w:pStyle w:val="Prrafodelista"/>
        <w:numPr>
          <w:ilvl w:val="0"/>
          <w:numId w:val="19"/>
        </w:numPr>
        <w:autoSpaceDE w:val="0"/>
        <w:autoSpaceDN w:val="0"/>
        <w:adjustRightInd w:val="0"/>
        <w:spacing w:after="200" w:line="360" w:lineRule="auto"/>
        <w:rPr>
          <w:rFonts w:ascii="Century Gothic" w:eastAsia="Calibri" w:hAnsi="Century Gothic"/>
          <w:sz w:val="20"/>
          <w:lang w:eastAsia="en-US"/>
        </w:rPr>
      </w:pPr>
      <w:r w:rsidRPr="00F42415">
        <w:rPr>
          <w:rFonts w:ascii="Century Gothic" w:eastAsia="Calibri" w:hAnsi="Century Gothic"/>
          <w:sz w:val="20"/>
          <w:lang w:eastAsia="en-US"/>
        </w:rPr>
        <w:t>Prevenció de Manteniment: recopilació d’informació per a la millora del disseny dels equips i de la seva implantació</w:t>
      </w:r>
      <w:r w:rsidR="00F42415">
        <w:rPr>
          <w:rFonts w:ascii="Century Gothic" w:eastAsia="Calibri" w:hAnsi="Century Gothic"/>
          <w:sz w:val="20"/>
          <w:lang w:eastAsia="en-US"/>
        </w:rPr>
        <w:t>.</w:t>
      </w:r>
    </w:p>
    <w:p w14:paraId="30EB8A22" w14:textId="77777777" w:rsidR="00AF23C4" w:rsidRPr="00AF23C4" w:rsidRDefault="00AF23C4" w:rsidP="00AF23C4">
      <w:pPr>
        <w:autoSpaceDE w:val="0"/>
        <w:autoSpaceDN w:val="0"/>
        <w:adjustRightInd w:val="0"/>
        <w:spacing w:after="200" w:line="360" w:lineRule="auto"/>
        <w:rPr>
          <w:rFonts w:ascii="Century Gothic" w:eastAsia="Calibri" w:hAnsi="Century Gothic"/>
          <w:sz w:val="20"/>
          <w:lang w:eastAsia="en-US"/>
        </w:rPr>
      </w:pPr>
      <w:r w:rsidRPr="00AF23C4">
        <w:rPr>
          <w:rFonts w:ascii="Century Gothic" w:eastAsia="Calibri" w:hAnsi="Century Gothic"/>
          <w:sz w:val="20"/>
          <w:lang w:eastAsia="en-US"/>
        </w:rPr>
        <w:lastRenderedPageBreak/>
        <w:t>El Manual d’Explotació haurà de contemplar els Manteniments Preventiu i Correctiu, però l’Explotador no haurà d’oblidar les actuacions de Predicció, Prevenció i Millora, amb la intenció de reduir tant com sigui possible les intervencions de correcció.</w:t>
      </w:r>
    </w:p>
    <w:p w14:paraId="571EFC4A" w14:textId="7E374727" w:rsidR="00AF23C4" w:rsidRPr="00AF23C4" w:rsidRDefault="00AF23C4" w:rsidP="00AF23C4">
      <w:pPr>
        <w:autoSpaceDE w:val="0"/>
        <w:autoSpaceDN w:val="0"/>
        <w:adjustRightInd w:val="0"/>
        <w:spacing w:after="200" w:line="360" w:lineRule="auto"/>
        <w:rPr>
          <w:rFonts w:ascii="Century Gothic" w:eastAsia="Calibri" w:hAnsi="Century Gothic"/>
          <w:sz w:val="20"/>
          <w:lang w:eastAsia="en-US"/>
        </w:rPr>
      </w:pPr>
      <w:r w:rsidRPr="00AF23C4">
        <w:rPr>
          <w:rFonts w:ascii="Century Gothic" w:eastAsia="Calibri" w:hAnsi="Century Gothic"/>
          <w:sz w:val="20"/>
          <w:lang w:eastAsia="en-US"/>
        </w:rPr>
        <w:t>El Manteniment Correctiu haurà de contemplar la disponibilitat de recanvis</w:t>
      </w:r>
      <w:r w:rsidR="0002136F">
        <w:rPr>
          <w:rFonts w:ascii="Century Gothic" w:eastAsia="Calibri" w:hAnsi="Century Gothic"/>
          <w:sz w:val="20"/>
          <w:lang w:eastAsia="en-US"/>
        </w:rPr>
        <w:t xml:space="preserve"> -</w:t>
      </w:r>
      <w:r w:rsidRPr="00AF23C4">
        <w:rPr>
          <w:rFonts w:ascii="Century Gothic" w:eastAsia="Calibri" w:hAnsi="Century Gothic"/>
          <w:sz w:val="20"/>
          <w:lang w:eastAsia="en-US"/>
        </w:rPr>
        <w:t>principalment per aquells equips identificats com elements crítics</w:t>
      </w:r>
      <w:r w:rsidR="0002136F">
        <w:rPr>
          <w:rFonts w:ascii="Century Gothic" w:eastAsia="Calibri" w:hAnsi="Century Gothic"/>
          <w:sz w:val="20"/>
          <w:lang w:eastAsia="en-US"/>
        </w:rPr>
        <w:t xml:space="preserve">- </w:t>
      </w:r>
      <w:r w:rsidRPr="00AF23C4">
        <w:rPr>
          <w:rFonts w:ascii="Century Gothic" w:eastAsia="Calibri" w:hAnsi="Century Gothic"/>
          <w:sz w:val="20"/>
          <w:lang w:eastAsia="en-US"/>
        </w:rPr>
        <w:t>en la pròpia instal·lació o, alternativament, haurà d’establir estratègies i protocols per reduir el temps de lliurament dels mateixos per part dels proveïdors.</w:t>
      </w:r>
    </w:p>
    <w:p w14:paraId="5AC176BA" w14:textId="77777777" w:rsidR="00AF23C4" w:rsidRPr="00AF23C4" w:rsidRDefault="00AF23C4" w:rsidP="00AF23C4">
      <w:pPr>
        <w:autoSpaceDE w:val="0"/>
        <w:autoSpaceDN w:val="0"/>
        <w:adjustRightInd w:val="0"/>
        <w:spacing w:after="200" w:line="360" w:lineRule="auto"/>
        <w:rPr>
          <w:rFonts w:ascii="Century Gothic" w:eastAsia="Calibri" w:hAnsi="Century Gothic"/>
          <w:sz w:val="20"/>
          <w:lang w:eastAsia="en-US"/>
        </w:rPr>
      </w:pPr>
      <w:r w:rsidRPr="00AF23C4">
        <w:rPr>
          <w:rFonts w:ascii="Century Gothic" w:eastAsia="Calibri" w:hAnsi="Century Gothic"/>
          <w:sz w:val="20"/>
          <w:lang w:eastAsia="en-US"/>
        </w:rPr>
        <w:t>És molt recomanable que l’Explotador:</w:t>
      </w:r>
    </w:p>
    <w:p w14:paraId="1E2FC43D" w14:textId="77777777" w:rsidR="0002136F" w:rsidRDefault="00AF23C4" w:rsidP="00BF7DBA">
      <w:pPr>
        <w:pStyle w:val="Prrafodelista"/>
        <w:numPr>
          <w:ilvl w:val="0"/>
          <w:numId w:val="20"/>
        </w:numPr>
        <w:autoSpaceDE w:val="0"/>
        <w:autoSpaceDN w:val="0"/>
        <w:adjustRightInd w:val="0"/>
        <w:spacing w:after="200" w:line="360" w:lineRule="auto"/>
        <w:rPr>
          <w:rFonts w:ascii="Century Gothic" w:eastAsia="Calibri" w:hAnsi="Century Gothic"/>
          <w:sz w:val="20"/>
          <w:lang w:eastAsia="en-US"/>
        </w:rPr>
      </w:pPr>
      <w:r w:rsidRPr="0002136F">
        <w:rPr>
          <w:rFonts w:ascii="Century Gothic" w:eastAsia="Calibri" w:hAnsi="Century Gothic"/>
          <w:sz w:val="20"/>
          <w:lang w:eastAsia="en-US"/>
        </w:rPr>
        <w:t>Elabori un pla de manteniment preventiu assistit per ordinador, que faciliti l’anàlisi històrica de les incidències esdevingudes, la detecció dels punts febles de la instal·lació i la planificació d’accions correctives</w:t>
      </w:r>
      <w:r w:rsidR="0002136F" w:rsidRPr="0002136F">
        <w:rPr>
          <w:rFonts w:ascii="Century Gothic" w:eastAsia="Calibri" w:hAnsi="Century Gothic"/>
          <w:sz w:val="20"/>
          <w:lang w:eastAsia="en-US"/>
        </w:rPr>
        <w:t>.</w:t>
      </w:r>
    </w:p>
    <w:p w14:paraId="76122012" w14:textId="77777777" w:rsidR="0002136F" w:rsidRDefault="00AF23C4" w:rsidP="00DA3684">
      <w:pPr>
        <w:pStyle w:val="Prrafodelista"/>
        <w:numPr>
          <w:ilvl w:val="0"/>
          <w:numId w:val="20"/>
        </w:numPr>
        <w:autoSpaceDE w:val="0"/>
        <w:autoSpaceDN w:val="0"/>
        <w:adjustRightInd w:val="0"/>
        <w:spacing w:after="200" w:line="360" w:lineRule="auto"/>
        <w:rPr>
          <w:rFonts w:ascii="Century Gothic" w:eastAsia="Calibri" w:hAnsi="Century Gothic"/>
          <w:sz w:val="20"/>
          <w:lang w:eastAsia="en-US"/>
        </w:rPr>
      </w:pPr>
      <w:r w:rsidRPr="0002136F">
        <w:rPr>
          <w:rFonts w:ascii="Century Gothic" w:eastAsia="Calibri" w:hAnsi="Century Gothic"/>
          <w:sz w:val="20"/>
          <w:lang w:eastAsia="en-US"/>
        </w:rPr>
        <w:t>Disposi de recanvis dels equips crítics a la planta i/o estableixi protocols amb els proveïdors dels mateixos per a reduir el temps de lliurament en cas d’avaria</w:t>
      </w:r>
      <w:r w:rsidR="0002136F" w:rsidRPr="0002136F">
        <w:rPr>
          <w:rFonts w:ascii="Century Gothic" w:eastAsia="Calibri" w:hAnsi="Century Gothic"/>
          <w:sz w:val="20"/>
          <w:lang w:eastAsia="en-US"/>
        </w:rPr>
        <w:t>.</w:t>
      </w:r>
    </w:p>
    <w:p w14:paraId="5753E4AA" w14:textId="77777777" w:rsidR="0002136F" w:rsidRDefault="00AF23C4" w:rsidP="00413C42">
      <w:pPr>
        <w:pStyle w:val="Prrafodelista"/>
        <w:numPr>
          <w:ilvl w:val="0"/>
          <w:numId w:val="20"/>
        </w:numPr>
        <w:autoSpaceDE w:val="0"/>
        <w:autoSpaceDN w:val="0"/>
        <w:adjustRightInd w:val="0"/>
        <w:spacing w:after="200" w:line="360" w:lineRule="auto"/>
        <w:rPr>
          <w:rFonts w:ascii="Century Gothic" w:eastAsia="Calibri" w:hAnsi="Century Gothic"/>
          <w:sz w:val="20"/>
          <w:lang w:eastAsia="en-US"/>
        </w:rPr>
      </w:pPr>
      <w:proofErr w:type="spellStart"/>
      <w:r w:rsidRPr="0002136F">
        <w:rPr>
          <w:rFonts w:ascii="Century Gothic" w:eastAsia="Calibri" w:hAnsi="Century Gothic"/>
          <w:sz w:val="20"/>
          <w:lang w:eastAsia="en-US"/>
        </w:rPr>
        <w:t>Externalitzi</w:t>
      </w:r>
      <w:proofErr w:type="spellEnd"/>
      <w:r w:rsidRPr="0002136F">
        <w:rPr>
          <w:rFonts w:ascii="Century Gothic" w:eastAsia="Calibri" w:hAnsi="Century Gothic"/>
          <w:sz w:val="20"/>
          <w:lang w:eastAsia="en-US"/>
        </w:rPr>
        <w:t xml:space="preserve"> aquelles parts del manteniment més específic amb els fabricants dels equips o amb empreses especialitzades</w:t>
      </w:r>
      <w:r w:rsidR="0002136F" w:rsidRPr="0002136F">
        <w:rPr>
          <w:rFonts w:ascii="Century Gothic" w:eastAsia="Calibri" w:hAnsi="Century Gothic"/>
          <w:sz w:val="20"/>
          <w:lang w:eastAsia="en-US"/>
        </w:rPr>
        <w:t>.</w:t>
      </w:r>
    </w:p>
    <w:p w14:paraId="7E54241B" w14:textId="7519F787" w:rsidR="0002136F" w:rsidRDefault="00AF23C4" w:rsidP="00A708B7">
      <w:pPr>
        <w:pStyle w:val="Prrafodelista"/>
        <w:numPr>
          <w:ilvl w:val="0"/>
          <w:numId w:val="20"/>
        </w:numPr>
        <w:autoSpaceDE w:val="0"/>
        <w:autoSpaceDN w:val="0"/>
        <w:adjustRightInd w:val="0"/>
        <w:spacing w:after="200" w:line="360" w:lineRule="auto"/>
        <w:rPr>
          <w:rFonts w:ascii="Century Gothic" w:eastAsia="Calibri" w:hAnsi="Century Gothic"/>
          <w:sz w:val="20"/>
          <w:lang w:eastAsia="en-US"/>
        </w:rPr>
      </w:pPr>
      <w:r w:rsidRPr="0002136F">
        <w:rPr>
          <w:rFonts w:ascii="Century Gothic" w:eastAsia="Calibri" w:hAnsi="Century Gothic"/>
          <w:sz w:val="20"/>
          <w:lang w:eastAsia="en-US"/>
        </w:rPr>
        <w:t xml:space="preserve">Fomenti la unificació dels elements intercanviables </w:t>
      </w:r>
      <w:r w:rsidR="0002136F" w:rsidRPr="0002136F">
        <w:rPr>
          <w:rFonts w:ascii="Century Gothic" w:eastAsia="Calibri" w:hAnsi="Century Gothic"/>
          <w:sz w:val="20"/>
          <w:lang w:eastAsia="en-US"/>
        </w:rPr>
        <w:t>-</w:t>
      </w:r>
      <w:r w:rsidRPr="0002136F">
        <w:rPr>
          <w:rFonts w:ascii="Century Gothic" w:eastAsia="Calibri" w:hAnsi="Century Gothic"/>
          <w:sz w:val="20"/>
          <w:lang w:eastAsia="en-US"/>
        </w:rPr>
        <w:t>motors, reductors, bombes...</w:t>
      </w:r>
      <w:r w:rsidR="0002136F" w:rsidRPr="0002136F">
        <w:rPr>
          <w:rFonts w:ascii="Century Gothic" w:eastAsia="Calibri" w:hAnsi="Century Gothic"/>
          <w:sz w:val="20"/>
          <w:lang w:eastAsia="en-US"/>
        </w:rPr>
        <w:t>-</w:t>
      </w:r>
      <w:r w:rsidR="006B4799">
        <w:rPr>
          <w:rFonts w:ascii="Century Gothic" w:eastAsia="Calibri" w:hAnsi="Century Gothic"/>
          <w:sz w:val="20"/>
          <w:lang w:eastAsia="en-US"/>
        </w:rPr>
        <w:t>,</w:t>
      </w:r>
      <w:r w:rsidRPr="0002136F">
        <w:rPr>
          <w:rFonts w:ascii="Century Gothic" w:eastAsia="Calibri" w:hAnsi="Century Gothic"/>
          <w:sz w:val="20"/>
          <w:lang w:eastAsia="en-US"/>
        </w:rPr>
        <w:t xml:space="preserve"> a fi i efecte de reduir el nombre de recanvis necessaris.</w:t>
      </w:r>
    </w:p>
    <w:p w14:paraId="2708C841" w14:textId="344ABE2F" w:rsidR="00DE7990" w:rsidRDefault="0002136F" w:rsidP="00A708B7">
      <w:pPr>
        <w:pStyle w:val="Prrafodelista"/>
        <w:numPr>
          <w:ilvl w:val="0"/>
          <w:numId w:val="20"/>
        </w:numPr>
        <w:autoSpaceDE w:val="0"/>
        <w:autoSpaceDN w:val="0"/>
        <w:adjustRightInd w:val="0"/>
        <w:spacing w:after="200" w:line="360" w:lineRule="auto"/>
        <w:rPr>
          <w:rFonts w:ascii="Century Gothic" w:eastAsia="Calibri" w:hAnsi="Century Gothic"/>
          <w:sz w:val="20"/>
          <w:lang w:eastAsia="en-US"/>
        </w:rPr>
      </w:pPr>
      <w:r>
        <w:rPr>
          <w:rFonts w:ascii="Century Gothic" w:eastAsia="Calibri" w:hAnsi="Century Gothic"/>
          <w:sz w:val="20"/>
          <w:lang w:eastAsia="en-US"/>
        </w:rPr>
        <w:t>I</w:t>
      </w:r>
      <w:r w:rsidR="00AF23C4" w:rsidRPr="0002136F">
        <w:rPr>
          <w:rFonts w:ascii="Century Gothic" w:eastAsia="Calibri" w:hAnsi="Century Gothic"/>
          <w:sz w:val="20"/>
          <w:lang w:eastAsia="en-US"/>
        </w:rPr>
        <w:t>dentifiqui i es comprometi a dur a terme millores que redueixin la necessitat de manteniment o en facilitin la seva execució</w:t>
      </w:r>
      <w:r w:rsidR="00024762">
        <w:rPr>
          <w:rFonts w:ascii="Century Gothic" w:eastAsia="Calibri" w:hAnsi="Century Gothic"/>
          <w:sz w:val="20"/>
          <w:lang w:eastAsia="en-US"/>
        </w:rPr>
        <w:t>.</w:t>
      </w:r>
    </w:p>
    <w:p w14:paraId="47C8C1BE" w14:textId="77777777" w:rsidR="006B4799" w:rsidRPr="006B4799" w:rsidRDefault="006B4799" w:rsidP="006B4799">
      <w:pPr>
        <w:autoSpaceDE w:val="0"/>
        <w:autoSpaceDN w:val="0"/>
        <w:adjustRightInd w:val="0"/>
        <w:spacing w:after="200" w:line="360" w:lineRule="auto"/>
        <w:rPr>
          <w:rFonts w:ascii="Century Gothic" w:eastAsia="Calibri" w:hAnsi="Century Gothic"/>
          <w:sz w:val="20"/>
          <w:lang w:eastAsia="en-US"/>
        </w:rPr>
      </w:pPr>
    </w:p>
    <w:p w14:paraId="57302F19" w14:textId="478680DD" w:rsidR="00876951" w:rsidRPr="00492239" w:rsidRDefault="009D7BA6" w:rsidP="008A35A5">
      <w:pPr>
        <w:pStyle w:val="Ttulo1"/>
        <w:numPr>
          <w:ilvl w:val="0"/>
          <w:numId w:val="2"/>
        </w:numPr>
        <w:spacing w:line="360" w:lineRule="auto"/>
        <w:rPr>
          <w:rFonts w:ascii="Century Gothic" w:hAnsi="Century Gothic" w:cs="Calibri"/>
          <w:bCs/>
          <w:caps/>
          <w:color w:val="000000" w:themeColor="text1"/>
          <w:sz w:val="20"/>
        </w:rPr>
      </w:pPr>
      <w:bookmarkStart w:id="48" w:name="_Toc487421561"/>
      <w:bookmarkStart w:id="49" w:name="_Toc487421632"/>
      <w:bookmarkStart w:id="50" w:name="_Toc99700998"/>
      <w:r>
        <w:rPr>
          <w:rFonts w:ascii="Century Gothic" w:hAnsi="Century Gothic" w:cs="Calibri"/>
          <w:bCs/>
          <w:caps/>
          <w:color w:val="000000" w:themeColor="text1"/>
          <w:sz w:val="20"/>
        </w:rPr>
        <w:t>INDICACIONS PER A LA DESCRIPCIÓ D</w:t>
      </w:r>
      <w:r w:rsidR="0086059E">
        <w:rPr>
          <w:rFonts w:ascii="Century Gothic" w:hAnsi="Century Gothic" w:cs="Calibri"/>
          <w:bCs/>
          <w:caps/>
          <w:color w:val="000000" w:themeColor="text1"/>
          <w:sz w:val="20"/>
        </w:rPr>
        <w:t>’</w:t>
      </w:r>
      <w:r>
        <w:rPr>
          <w:rFonts w:ascii="Century Gothic" w:hAnsi="Century Gothic" w:cs="Calibri"/>
          <w:bCs/>
          <w:caps/>
          <w:color w:val="000000" w:themeColor="text1"/>
          <w:sz w:val="20"/>
        </w:rPr>
        <w:t>ETAPES O OPERACIONS</w:t>
      </w:r>
      <w:bookmarkEnd w:id="50"/>
    </w:p>
    <w:bookmarkEnd w:id="48"/>
    <w:bookmarkEnd w:id="49"/>
    <w:p w14:paraId="0C90FC7A" w14:textId="77777777" w:rsidR="00F45ADB" w:rsidRPr="00F45ADB" w:rsidRDefault="00F45ADB" w:rsidP="00F45ADB">
      <w:pPr>
        <w:autoSpaceDE w:val="0"/>
        <w:autoSpaceDN w:val="0"/>
        <w:adjustRightInd w:val="0"/>
        <w:spacing w:after="200" w:line="360" w:lineRule="auto"/>
        <w:rPr>
          <w:rFonts w:ascii="Century Gothic" w:eastAsia="Calibri" w:hAnsi="Century Gothic"/>
          <w:sz w:val="20"/>
          <w:lang w:eastAsia="en-US"/>
        </w:rPr>
      </w:pPr>
      <w:r w:rsidRPr="00F45ADB">
        <w:rPr>
          <w:rFonts w:ascii="Century Gothic" w:eastAsia="Calibri" w:hAnsi="Century Gothic"/>
          <w:sz w:val="20"/>
          <w:lang w:eastAsia="en-US"/>
        </w:rPr>
        <w:t>Les descripcions de les etapes o operacions han de respondre a les següents indicacions:</w:t>
      </w:r>
    </w:p>
    <w:p w14:paraId="2EB95A16" w14:textId="77777777" w:rsidR="00881C66" w:rsidRDefault="00F45ADB" w:rsidP="00843588">
      <w:pPr>
        <w:pStyle w:val="Prrafodelista"/>
        <w:numPr>
          <w:ilvl w:val="0"/>
          <w:numId w:val="21"/>
        </w:numPr>
        <w:autoSpaceDE w:val="0"/>
        <w:autoSpaceDN w:val="0"/>
        <w:adjustRightInd w:val="0"/>
        <w:spacing w:after="200" w:line="360" w:lineRule="auto"/>
        <w:rPr>
          <w:rFonts w:ascii="Century Gothic" w:eastAsia="Calibri" w:hAnsi="Century Gothic"/>
          <w:sz w:val="20"/>
          <w:lang w:eastAsia="en-US"/>
        </w:rPr>
      </w:pPr>
      <w:r w:rsidRPr="00881C66">
        <w:rPr>
          <w:rFonts w:ascii="Century Gothic" w:eastAsia="Calibri" w:hAnsi="Century Gothic"/>
          <w:sz w:val="20"/>
          <w:lang w:eastAsia="en-US"/>
        </w:rPr>
        <w:t>Expressar clara i precisament l’objectiu de cada activitat</w:t>
      </w:r>
      <w:r w:rsidR="00881C66" w:rsidRPr="00881C66">
        <w:rPr>
          <w:rFonts w:ascii="Century Gothic" w:eastAsia="Calibri" w:hAnsi="Century Gothic"/>
          <w:sz w:val="20"/>
          <w:lang w:eastAsia="en-US"/>
        </w:rPr>
        <w:t>.</w:t>
      </w:r>
    </w:p>
    <w:p w14:paraId="59EBD726" w14:textId="77777777" w:rsidR="00881C66" w:rsidRDefault="00F45ADB" w:rsidP="00FB475C">
      <w:pPr>
        <w:pStyle w:val="Prrafodelista"/>
        <w:numPr>
          <w:ilvl w:val="0"/>
          <w:numId w:val="21"/>
        </w:numPr>
        <w:autoSpaceDE w:val="0"/>
        <w:autoSpaceDN w:val="0"/>
        <w:adjustRightInd w:val="0"/>
        <w:spacing w:after="200" w:line="360" w:lineRule="auto"/>
        <w:rPr>
          <w:rFonts w:ascii="Century Gothic" w:eastAsia="Calibri" w:hAnsi="Century Gothic"/>
          <w:sz w:val="20"/>
          <w:lang w:eastAsia="en-US"/>
        </w:rPr>
      </w:pPr>
      <w:r w:rsidRPr="00881C66">
        <w:rPr>
          <w:rFonts w:ascii="Century Gothic" w:eastAsia="Calibri" w:hAnsi="Century Gothic"/>
          <w:sz w:val="20"/>
          <w:lang w:eastAsia="en-US"/>
        </w:rPr>
        <w:t xml:space="preserve">Relacionar explícitament els materials inicials </w:t>
      </w:r>
      <w:r w:rsidR="00881C66" w:rsidRPr="00881C66">
        <w:rPr>
          <w:rFonts w:ascii="Century Gothic" w:eastAsia="Calibri" w:hAnsi="Century Gothic"/>
          <w:sz w:val="20"/>
          <w:lang w:eastAsia="en-US"/>
        </w:rPr>
        <w:t>-</w:t>
      </w:r>
      <w:r w:rsidRPr="00881C66">
        <w:rPr>
          <w:rFonts w:ascii="Century Gothic" w:eastAsia="Calibri" w:hAnsi="Century Gothic"/>
          <w:sz w:val="20"/>
          <w:lang w:eastAsia="en-US"/>
        </w:rPr>
        <w:t>per exemple, FORM, FV nova</w:t>
      </w:r>
      <w:r w:rsidR="00881C66" w:rsidRPr="00881C66">
        <w:rPr>
          <w:rFonts w:ascii="Century Gothic" w:eastAsia="Calibri" w:hAnsi="Century Gothic"/>
          <w:sz w:val="20"/>
          <w:lang w:eastAsia="en-US"/>
        </w:rPr>
        <w:t xml:space="preserve">, </w:t>
      </w:r>
      <w:r w:rsidRPr="00881C66">
        <w:rPr>
          <w:rFonts w:ascii="Century Gothic" w:eastAsia="Calibri" w:hAnsi="Century Gothic"/>
          <w:sz w:val="20"/>
          <w:lang w:eastAsia="en-US"/>
        </w:rPr>
        <w:t>FV re</w:t>
      </w:r>
      <w:r w:rsidR="00881C66" w:rsidRPr="00881C66">
        <w:rPr>
          <w:rFonts w:ascii="Century Gothic" w:eastAsia="Calibri" w:hAnsi="Century Gothic"/>
          <w:sz w:val="20"/>
          <w:lang w:eastAsia="en-US"/>
        </w:rPr>
        <w:t>-</w:t>
      </w:r>
      <w:r w:rsidRPr="00881C66">
        <w:rPr>
          <w:rFonts w:ascii="Century Gothic" w:eastAsia="Calibri" w:hAnsi="Century Gothic"/>
          <w:sz w:val="20"/>
          <w:lang w:eastAsia="en-US"/>
        </w:rPr>
        <w:t>circulada, mescla FORM/estructurant...</w:t>
      </w:r>
      <w:r w:rsidR="00881C66" w:rsidRPr="00881C66">
        <w:rPr>
          <w:rFonts w:ascii="Century Gothic" w:eastAsia="Calibri" w:hAnsi="Century Gothic"/>
          <w:sz w:val="20"/>
          <w:lang w:eastAsia="en-US"/>
        </w:rPr>
        <w:t>-</w:t>
      </w:r>
      <w:r w:rsidRPr="00881C66">
        <w:rPr>
          <w:rFonts w:ascii="Century Gothic" w:eastAsia="Calibri" w:hAnsi="Century Gothic"/>
          <w:sz w:val="20"/>
          <w:lang w:eastAsia="en-US"/>
        </w:rPr>
        <w:t xml:space="preserve"> i els finals </w:t>
      </w:r>
      <w:r w:rsidR="00881C66" w:rsidRPr="00881C66">
        <w:rPr>
          <w:rFonts w:ascii="Century Gothic" w:eastAsia="Calibri" w:hAnsi="Century Gothic"/>
          <w:sz w:val="20"/>
          <w:lang w:eastAsia="en-US"/>
        </w:rPr>
        <w:t>-</w:t>
      </w:r>
      <w:r w:rsidRPr="00881C66">
        <w:rPr>
          <w:rFonts w:ascii="Century Gothic" w:eastAsia="Calibri" w:hAnsi="Century Gothic"/>
          <w:sz w:val="20"/>
          <w:lang w:eastAsia="en-US"/>
        </w:rPr>
        <w:t>per exemple, mescla a compostar, compost madur, impropis grollers, materials fèrrics...</w:t>
      </w:r>
      <w:r w:rsidR="00881C66" w:rsidRPr="00881C66">
        <w:rPr>
          <w:rFonts w:ascii="Century Gothic" w:eastAsia="Calibri" w:hAnsi="Century Gothic"/>
          <w:sz w:val="20"/>
          <w:lang w:eastAsia="en-US"/>
        </w:rPr>
        <w:t>-.</w:t>
      </w:r>
    </w:p>
    <w:p w14:paraId="17F60C69" w14:textId="77777777" w:rsidR="005F5087" w:rsidRDefault="00F45ADB" w:rsidP="00FA7261">
      <w:pPr>
        <w:pStyle w:val="Prrafodelista"/>
        <w:numPr>
          <w:ilvl w:val="0"/>
          <w:numId w:val="21"/>
        </w:numPr>
        <w:autoSpaceDE w:val="0"/>
        <w:autoSpaceDN w:val="0"/>
        <w:adjustRightInd w:val="0"/>
        <w:spacing w:after="200" w:line="360" w:lineRule="auto"/>
        <w:rPr>
          <w:rFonts w:ascii="Century Gothic" w:eastAsia="Calibri" w:hAnsi="Century Gothic"/>
          <w:sz w:val="20"/>
          <w:lang w:eastAsia="en-US"/>
        </w:rPr>
      </w:pPr>
      <w:r w:rsidRPr="00881C66">
        <w:rPr>
          <w:rFonts w:ascii="Century Gothic" w:eastAsia="Calibri" w:hAnsi="Century Gothic"/>
          <w:sz w:val="20"/>
          <w:lang w:eastAsia="en-US"/>
        </w:rPr>
        <w:t>Identificar els paràmetres bàsics que donen suport als balanços de massa</w:t>
      </w:r>
      <w:r w:rsidR="00881C66" w:rsidRPr="00881C66">
        <w:rPr>
          <w:rFonts w:ascii="Century Gothic" w:eastAsia="Calibri" w:hAnsi="Century Gothic"/>
          <w:sz w:val="20"/>
          <w:lang w:eastAsia="en-US"/>
        </w:rPr>
        <w:t xml:space="preserve">: </w:t>
      </w:r>
      <w:r w:rsidRPr="00881C66">
        <w:rPr>
          <w:rFonts w:ascii="Century Gothic" w:eastAsia="Calibri" w:hAnsi="Century Gothic"/>
          <w:sz w:val="20"/>
          <w:lang w:eastAsia="en-US"/>
        </w:rPr>
        <w:t>Pes i Tara dels camions, Densitat dels materials i mescles en les diverses posicions,</w:t>
      </w:r>
      <w:r w:rsidR="00881C66" w:rsidRPr="00881C66">
        <w:rPr>
          <w:rFonts w:ascii="Century Gothic" w:eastAsia="Calibri" w:hAnsi="Century Gothic"/>
          <w:sz w:val="20"/>
          <w:lang w:eastAsia="en-US"/>
        </w:rPr>
        <w:t xml:space="preserve"> etc.</w:t>
      </w:r>
    </w:p>
    <w:p w14:paraId="4A9ED17A" w14:textId="77777777" w:rsidR="005F5087" w:rsidRDefault="00F45ADB" w:rsidP="00EF47ED">
      <w:pPr>
        <w:pStyle w:val="Prrafodelista"/>
        <w:numPr>
          <w:ilvl w:val="0"/>
          <w:numId w:val="21"/>
        </w:numPr>
        <w:autoSpaceDE w:val="0"/>
        <w:autoSpaceDN w:val="0"/>
        <w:adjustRightInd w:val="0"/>
        <w:spacing w:after="200" w:line="360" w:lineRule="auto"/>
        <w:rPr>
          <w:rFonts w:ascii="Century Gothic" w:eastAsia="Calibri" w:hAnsi="Century Gothic"/>
          <w:sz w:val="20"/>
          <w:lang w:eastAsia="en-US"/>
        </w:rPr>
      </w:pPr>
      <w:r w:rsidRPr="005F5087">
        <w:rPr>
          <w:rFonts w:ascii="Century Gothic" w:eastAsia="Calibri" w:hAnsi="Century Gothic"/>
          <w:sz w:val="20"/>
          <w:lang w:eastAsia="en-US"/>
        </w:rPr>
        <w:lastRenderedPageBreak/>
        <w:t>Definir les unitats de procés</w:t>
      </w:r>
      <w:r w:rsidR="005F5087" w:rsidRPr="005F5087">
        <w:rPr>
          <w:rFonts w:ascii="Century Gothic" w:eastAsia="Calibri" w:hAnsi="Century Gothic"/>
          <w:sz w:val="20"/>
          <w:lang w:eastAsia="en-US"/>
        </w:rPr>
        <w:t>.</w:t>
      </w:r>
    </w:p>
    <w:p w14:paraId="13B300CB" w14:textId="77777777" w:rsidR="005F5087" w:rsidRDefault="00F45ADB" w:rsidP="00062A7F">
      <w:pPr>
        <w:pStyle w:val="Prrafodelista"/>
        <w:numPr>
          <w:ilvl w:val="0"/>
          <w:numId w:val="21"/>
        </w:numPr>
        <w:autoSpaceDE w:val="0"/>
        <w:autoSpaceDN w:val="0"/>
        <w:adjustRightInd w:val="0"/>
        <w:spacing w:after="200" w:line="360" w:lineRule="auto"/>
        <w:rPr>
          <w:rFonts w:ascii="Century Gothic" w:eastAsia="Calibri" w:hAnsi="Century Gothic"/>
          <w:sz w:val="20"/>
          <w:lang w:eastAsia="en-US"/>
        </w:rPr>
      </w:pPr>
      <w:r w:rsidRPr="005F5087">
        <w:rPr>
          <w:rFonts w:ascii="Century Gothic" w:eastAsia="Calibri" w:hAnsi="Century Gothic"/>
          <w:sz w:val="20"/>
          <w:lang w:eastAsia="en-US"/>
        </w:rPr>
        <w:t>Identificar la marca i el model dels equips implicats, fent explícita la seva funció</w:t>
      </w:r>
      <w:r w:rsidR="005F5087" w:rsidRPr="005F5087">
        <w:rPr>
          <w:rFonts w:ascii="Century Gothic" w:eastAsia="Calibri" w:hAnsi="Century Gothic"/>
          <w:sz w:val="20"/>
          <w:lang w:eastAsia="en-US"/>
        </w:rPr>
        <w:t>.</w:t>
      </w:r>
    </w:p>
    <w:p w14:paraId="42F7C8C6" w14:textId="77777777" w:rsidR="005F5087" w:rsidRDefault="00F45ADB" w:rsidP="00BC0CAD">
      <w:pPr>
        <w:pStyle w:val="Prrafodelista"/>
        <w:numPr>
          <w:ilvl w:val="0"/>
          <w:numId w:val="21"/>
        </w:numPr>
        <w:autoSpaceDE w:val="0"/>
        <w:autoSpaceDN w:val="0"/>
        <w:adjustRightInd w:val="0"/>
        <w:spacing w:after="200" w:line="360" w:lineRule="auto"/>
        <w:rPr>
          <w:rFonts w:ascii="Century Gothic" w:eastAsia="Calibri" w:hAnsi="Century Gothic"/>
          <w:sz w:val="20"/>
          <w:lang w:eastAsia="en-US"/>
        </w:rPr>
      </w:pPr>
      <w:r w:rsidRPr="005F5087">
        <w:rPr>
          <w:rFonts w:ascii="Century Gothic" w:eastAsia="Calibri" w:hAnsi="Century Gothic"/>
          <w:sz w:val="20"/>
          <w:lang w:eastAsia="en-US"/>
        </w:rPr>
        <w:t>Descriure els procediments per a realitzar cada operació</w:t>
      </w:r>
      <w:r w:rsidR="005F5087" w:rsidRPr="005F5087">
        <w:rPr>
          <w:rFonts w:ascii="Century Gothic" w:eastAsia="Calibri" w:hAnsi="Century Gothic"/>
          <w:sz w:val="20"/>
          <w:lang w:eastAsia="en-US"/>
        </w:rPr>
        <w:t>.</w:t>
      </w:r>
    </w:p>
    <w:p w14:paraId="75C948ED" w14:textId="77777777" w:rsidR="005F5087" w:rsidRDefault="00F45ADB" w:rsidP="00BB420F">
      <w:pPr>
        <w:pStyle w:val="Prrafodelista"/>
        <w:numPr>
          <w:ilvl w:val="0"/>
          <w:numId w:val="21"/>
        </w:numPr>
        <w:autoSpaceDE w:val="0"/>
        <w:autoSpaceDN w:val="0"/>
        <w:adjustRightInd w:val="0"/>
        <w:spacing w:after="200" w:line="360" w:lineRule="auto"/>
        <w:rPr>
          <w:rFonts w:ascii="Century Gothic" w:eastAsia="Calibri" w:hAnsi="Century Gothic"/>
          <w:sz w:val="20"/>
          <w:lang w:eastAsia="en-US"/>
        </w:rPr>
      </w:pPr>
      <w:r w:rsidRPr="005F5087">
        <w:rPr>
          <w:rFonts w:ascii="Century Gothic" w:eastAsia="Calibri" w:hAnsi="Century Gothic"/>
          <w:sz w:val="20"/>
          <w:lang w:eastAsia="en-US"/>
        </w:rPr>
        <w:t>Descriure els procediments per al control de cada operació</w:t>
      </w:r>
      <w:r w:rsidR="005F5087" w:rsidRPr="005F5087">
        <w:rPr>
          <w:rFonts w:ascii="Century Gothic" w:eastAsia="Calibri" w:hAnsi="Century Gothic"/>
          <w:sz w:val="20"/>
          <w:lang w:eastAsia="en-US"/>
        </w:rPr>
        <w:t xml:space="preserve">: </w:t>
      </w:r>
      <w:r w:rsidRPr="005F5087">
        <w:rPr>
          <w:rFonts w:ascii="Century Gothic" w:eastAsia="Calibri" w:hAnsi="Century Gothic"/>
          <w:sz w:val="20"/>
          <w:lang w:eastAsia="en-US"/>
        </w:rPr>
        <w:t>control visual, mesures de temperatura i humitat,</w:t>
      </w:r>
      <w:r w:rsidR="005F5087" w:rsidRPr="005F5087">
        <w:rPr>
          <w:rFonts w:ascii="Century Gothic" w:eastAsia="Calibri" w:hAnsi="Century Gothic"/>
          <w:sz w:val="20"/>
          <w:lang w:eastAsia="en-US"/>
        </w:rPr>
        <w:t xml:space="preserve"> etc.</w:t>
      </w:r>
    </w:p>
    <w:p w14:paraId="42F07BB0" w14:textId="77777777" w:rsidR="005F5087" w:rsidRDefault="00F45ADB" w:rsidP="00644BD3">
      <w:pPr>
        <w:pStyle w:val="Prrafodelista"/>
        <w:numPr>
          <w:ilvl w:val="0"/>
          <w:numId w:val="21"/>
        </w:numPr>
        <w:autoSpaceDE w:val="0"/>
        <w:autoSpaceDN w:val="0"/>
        <w:adjustRightInd w:val="0"/>
        <w:spacing w:after="200" w:line="360" w:lineRule="auto"/>
        <w:rPr>
          <w:rFonts w:ascii="Century Gothic" w:eastAsia="Calibri" w:hAnsi="Century Gothic"/>
          <w:sz w:val="20"/>
          <w:lang w:eastAsia="en-US"/>
        </w:rPr>
      </w:pPr>
      <w:r w:rsidRPr="005F5087">
        <w:rPr>
          <w:rFonts w:ascii="Century Gothic" w:eastAsia="Calibri" w:hAnsi="Century Gothic"/>
          <w:sz w:val="20"/>
          <w:lang w:eastAsia="en-US"/>
        </w:rPr>
        <w:t xml:space="preserve">Identificar i descriure els aspectes </w:t>
      </w:r>
      <w:r w:rsidR="005F5087" w:rsidRPr="005F5087">
        <w:rPr>
          <w:rFonts w:ascii="Century Gothic" w:eastAsia="Calibri" w:hAnsi="Century Gothic"/>
          <w:sz w:val="20"/>
          <w:lang w:eastAsia="en-US"/>
        </w:rPr>
        <w:t>(</w:t>
      </w:r>
      <w:r w:rsidRPr="005F5087">
        <w:rPr>
          <w:rFonts w:ascii="Century Gothic" w:eastAsia="Calibri" w:hAnsi="Century Gothic"/>
          <w:sz w:val="20"/>
          <w:lang w:eastAsia="en-US"/>
        </w:rPr>
        <w:t>i/o paràmetres</w:t>
      </w:r>
      <w:r w:rsidR="005F5087" w:rsidRPr="005F5087">
        <w:rPr>
          <w:rFonts w:ascii="Century Gothic" w:eastAsia="Calibri" w:hAnsi="Century Gothic"/>
          <w:sz w:val="20"/>
          <w:lang w:eastAsia="en-US"/>
        </w:rPr>
        <w:t>)</w:t>
      </w:r>
      <w:r w:rsidRPr="005F5087">
        <w:rPr>
          <w:rFonts w:ascii="Century Gothic" w:eastAsia="Calibri" w:hAnsi="Century Gothic"/>
          <w:sz w:val="20"/>
          <w:lang w:eastAsia="en-US"/>
        </w:rPr>
        <w:t xml:space="preserve"> sobre els que es pot intervenir</w:t>
      </w:r>
      <w:r w:rsidR="005F5087" w:rsidRPr="005F5087">
        <w:rPr>
          <w:rFonts w:ascii="Century Gothic" w:eastAsia="Calibri" w:hAnsi="Century Gothic"/>
          <w:sz w:val="20"/>
          <w:lang w:eastAsia="en-US"/>
        </w:rPr>
        <w:t xml:space="preserve">: </w:t>
      </w:r>
      <w:r w:rsidRPr="005F5087">
        <w:rPr>
          <w:rFonts w:ascii="Century Gothic" w:eastAsia="Calibri" w:hAnsi="Century Gothic"/>
          <w:sz w:val="20"/>
          <w:lang w:eastAsia="en-US"/>
        </w:rPr>
        <w:t>dosis de reg, moviment de les piles, nombre de volteigs i proporció d’estructurant, durada de les etapes,</w:t>
      </w:r>
      <w:r w:rsidR="005F5087" w:rsidRPr="005F5087">
        <w:rPr>
          <w:rFonts w:ascii="Century Gothic" w:eastAsia="Calibri" w:hAnsi="Century Gothic"/>
          <w:sz w:val="20"/>
          <w:lang w:eastAsia="en-US"/>
        </w:rPr>
        <w:t xml:space="preserve"> etc.</w:t>
      </w:r>
    </w:p>
    <w:p w14:paraId="0ED0F7B1" w14:textId="02189C99" w:rsidR="00F45ADB" w:rsidRPr="005F5087" w:rsidRDefault="00F45ADB" w:rsidP="00644BD3">
      <w:pPr>
        <w:pStyle w:val="Prrafodelista"/>
        <w:numPr>
          <w:ilvl w:val="0"/>
          <w:numId w:val="21"/>
        </w:numPr>
        <w:autoSpaceDE w:val="0"/>
        <w:autoSpaceDN w:val="0"/>
        <w:adjustRightInd w:val="0"/>
        <w:spacing w:after="200" w:line="360" w:lineRule="auto"/>
        <w:rPr>
          <w:rFonts w:ascii="Century Gothic" w:eastAsia="Calibri" w:hAnsi="Century Gothic"/>
          <w:sz w:val="20"/>
          <w:lang w:eastAsia="en-US"/>
        </w:rPr>
      </w:pPr>
      <w:r w:rsidRPr="005F5087">
        <w:rPr>
          <w:rFonts w:ascii="Century Gothic" w:eastAsia="Calibri" w:hAnsi="Century Gothic"/>
          <w:sz w:val="20"/>
          <w:lang w:eastAsia="en-US"/>
        </w:rPr>
        <w:t>Definir una fitxa de control</w:t>
      </w:r>
      <w:r w:rsidR="005F5087">
        <w:rPr>
          <w:rFonts w:ascii="Century Gothic" w:eastAsia="Calibri" w:hAnsi="Century Gothic"/>
          <w:sz w:val="20"/>
          <w:lang w:eastAsia="en-US"/>
        </w:rPr>
        <w:t xml:space="preserve">, </w:t>
      </w:r>
      <w:r w:rsidRPr="005F5087">
        <w:rPr>
          <w:rFonts w:ascii="Century Gothic" w:eastAsia="Calibri" w:hAnsi="Century Gothic"/>
          <w:sz w:val="20"/>
          <w:lang w:eastAsia="en-US"/>
        </w:rPr>
        <w:t>especificant el suport i les indicacions precises per al seu emplenat.</w:t>
      </w:r>
    </w:p>
    <w:p w14:paraId="5F86D54A" w14:textId="19B445B4" w:rsidR="009D7BA6" w:rsidRDefault="00F45ADB" w:rsidP="00F45ADB">
      <w:pPr>
        <w:autoSpaceDE w:val="0"/>
        <w:autoSpaceDN w:val="0"/>
        <w:adjustRightInd w:val="0"/>
        <w:spacing w:after="200" w:line="360" w:lineRule="auto"/>
        <w:rPr>
          <w:rFonts w:ascii="Century Gothic" w:eastAsia="Calibri" w:hAnsi="Century Gothic"/>
          <w:sz w:val="20"/>
          <w:lang w:eastAsia="en-US"/>
        </w:rPr>
      </w:pPr>
      <w:r w:rsidRPr="00F45ADB">
        <w:rPr>
          <w:rFonts w:ascii="Century Gothic" w:eastAsia="Calibri" w:hAnsi="Century Gothic"/>
          <w:sz w:val="20"/>
          <w:lang w:eastAsia="en-US"/>
        </w:rPr>
        <w:t>En els següents apartats es repassen les principals etapes i operacions que han de tractar</w:t>
      </w:r>
      <w:r w:rsidR="00EC4B9E">
        <w:rPr>
          <w:rFonts w:ascii="Century Gothic" w:eastAsia="Calibri" w:hAnsi="Century Gothic"/>
          <w:sz w:val="20"/>
          <w:lang w:eastAsia="en-US"/>
        </w:rPr>
        <w:t>-</w:t>
      </w:r>
      <w:r w:rsidRPr="00F45ADB">
        <w:rPr>
          <w:rFonts w:ascii="Century Gothic" w:eastAsia="Calibri" w:hAnsi="Century Gothic"/>
          <w:sz w:val="20"/>
          <w:lang w:eastAsia="en-US"/>
        </w:rPr>
        <w:t xml:space="preserve">se de forma particular i inexcusable en el Manual d’Explotació. Les etapes introduïdes no són en cap cas </w:t>
      </w:r>
      <w:r w:rsidR="00EC4B9E" w:rsidRPr="00F45ADB">
        <w:rPr>
          <w:rFonts w:ascii="Century Gothic" w:eastAsia="Calibri" w:hAnsi="Century Gothic"/>
          <w:sz w:val="20"/>
          <w:lang w:eastAsia="en-US"/>
        </w:rPr>
        <w:t>limitant</w:t>
      </w:r>
      <w:r w:rsidRPr="00F45ADB">
        <w:rPr>
          <w:rFonts w:ascii="Century Gothic" w:eastAsia="Calibri" w:hAnsi="Century Gothic"/>
          <w:sz w:val="20"/>
          <w:lang w:eastAsia="en-US"/>
        </w:rPr>
        <w:t xml:space="preserve"> i l’Explotador pot introduir totes aquelles que</w:t>
      </w:r>
      <w:r w:rsidR="00EC4B9E">
        <w:rPr>
          <w:rFonts w:ascii="Century Gothic" w:eastAsia="Calibri" w:hAnsi="Century Gothic"/>
          <w:sz w:val="20"/>
          <w:lang w:eastAsia="en-US"/>
        </w:rPr>
        <w:t xml:space="preserve">, </w:t>
      </w:r>
      <w:r w:rsidRPr="00F45ADB">
        <w:rPr>
          <w:rFonts w:ascii="Century Gothic" w:eastAsia="Calibri" w:hAnsi="Century Gothic"/>
          <w:sz w:val="20"/>
          <w:lang w:eastAsia="en-US"/>
        </w:rPr>
        <w:t>al seu entendre</w:t>
      </w:r>
      <w:r w:rsidR="00EC4B9E">
        <w:rPr>
          <w:rFonts w:ascii="Century Gothic" w:eastAsia="Calibri" w:hAnsi="Century Gothic"/>
          <w:sz w:val="20"/>
          <w:lang w:eastAsia="en-US"/>
        </w:rPr>
        <w:t>,</w:t>
      </w:r>
      <w:r w:rsidRPr="00F45ADB">
        <w:rPr>
          <w:rFonts w:ascii="Century Gothic" w:eastAsia="Calibri" w:hAnsi="Century Gothic"/>
          <w:sz w:val="20"/>
          <w:lang w:eastAsia="en-US"/>
        </w:rPr>
        <w:t xml:space="preserve"> mereixin una descripció individual. No obstant, totes les etapes indicades han de ser enunciades, tot i que eventualment no estiguin previstes per l’Explotador.</w:t>
      </w:r>
    </w:p>
    <w:p w14:paraId="45B19D28" w14:textId="77777777" w:rsidR="001652C4" w:rsidRDefault="001652C4" w:rsidP="00F45ADB">
      <w:pPr>
        <w:autoSpaceDE w:val="0"/>
        <w:autoSpaceDN w:val="0"/>
        <w:adjustRightInd w:val="0"/>
        <w:spacing w:after="200" w:line="360" w:lineRule="auto"/>
        <w:rPr>
          <w:rFonts w:ascii="Century Gothic" w:eastAsia="Calibri" w:hAnsi="Century Gothic"/>
          <w:sz w:val="20"/>
          <w:lang w:eastAsia="en-US"/>
        </w:rPr>
      </w:pPr>
    </w:p>
    <w:p w14:paraId="7B3FCE09" w14:textId="3097AF3D" w:rsidR="007A119E" w:rsidRDefault="00460A7A" w:rsidP="00A6200B">
      <w:pPr>
        <w:pStyle w:val="Ttulo1"/>
        <w:numPr>
          <w:ilvl w:val="1"/>
          <w:numId w:val="2"/>
        </w:numPr>
        <w:spacing w:line="360" w:lineRule="auto"/>
        <w:rPr>
          <w:rFonts w:ascii="Century Gothic" w:hAnsi="Century Gothic" w:cs="Calibri"/>
          <w:bCs/>
          <w:color w:val="000000" w:themeColor="text1"/>
          <w:sz w:val="20"/>
        </w:rPr>
      </w:pPr>
      <w:bookmarkStart w:id="51" w:name="_Toc99700999"/>
      <w:r>
        <w:rPr>
          <w:rFonts w:ascii="Century Gothic" w:hAnsi="Century Gothic" w:cs="Calibri"/>
          <w:bCs/>
          <w:color w:val="000000" w:themeColor="text1"/>
          <w:sz w:val="20"/>
        </w:rPr>
        <w:t>Recepció i descàrrega de la FORM i la FV</w:t>
      </w:r>
      <w:bookmarkEnd w:id="51"/>
    </w:p>
    <w:p w14:paraId="3AF68C9B" w14:textId="3DBED1B6" w:rsidR="00CC03B3" w:rsidRPr="00CC03B3" w:rsidRDefault="00CC03B3" w:rsidP="00CC03B3">
      <w:pPr>
        <w:autoSpaceDE w:val="0"/>
        <w:autoSpaceDN w:val="0"/>
        <w:adjustRightInd w:val="0"/>
        <w:spacing w:after="200" w:line="360" w:lineRule="auto"/>
        <w:rPr>
          <w:rFonts w:ascii="Century Gothic" w:eastAsia="Calibri" w:hAnsi="Century Gothic"/>
          <w:sz w:val="20"/>
          <w:lang w:eastAsia="en-US"/>
        </w:rPr>
      </w:pPr>
      <w:r w:rsidRPr="00CC03B3">
        <w:rPr>
          <w:rFonts w:ascii="Century Gothic" w:eastAsia="Calibri" w:hAnsi="Century Gothic"/>
          <w:sz w:val="20"/>
          <w:lang w:eastAsia="en-US"/>
        </w:rPr>
        <w:t>L'objectiu d'aquesta etapa és identificar, quantificar i classificar els materials que s'hauran de tractar a la instal·lació.</w:t>
      </w:r>
      <w:r>
        <w:rPr>
          <w:rFonts w:ascii="Century Gothic" w:eastAsia="Calibri" w:hAnsi="Century Gothic"/>
          <w:sz w:val="20"/>
          <w:lang w:eastAsia="en-US"/>
        </w:rPr>
        <w:t xml:space="preserve"> </w:t>
      </w:r>
      <w:r w:rsidRPr="00CC03B3">
        <w:rPr>
          <w:rFonts w:ascii="Century Gothic" w:eastAsia="Calibri" w:hAnsi="Century Gothic"/>
          <w:sz w:val="20"/>
          <w:lang w:eastAsia="en-US"/>
        </w:rPr>
        <w:t>Cal incloure</w:t>
      </w:r>
      <w:r>
        <w:rPr>
          <w:rFonts w:ascii="Century Gothic" w:eastAsia="Calibri" w:hAnsi="Century Gothic"/>
          <w:sz w:val="20"/>
          <w:lang w:eastAsia="en-US"/>
        </w:rPr>
        <w:t xml:space="preserve">, </w:t>
      </w:r>
      <w:r w:rsidRPr="00CC03B3">
        <w:rPr>
          <w:rFonts w:ascii="Century Gothic" w:eastAsia="Calibri" w:hAnsi="Century Gothic"/>
          <w:sz w:val="20"/>
          <w:lang w:eastAsia="en-US"/>
        </w:rPr>
        <w:t>com a mínim:</w:t>
      </w:r>
    </w:p>
    <w:p w14:paraId="6A194489" w14:textId="44FE530F" w:rsidR="00CC03B3" w:rsidRDefault="00CC03B3" w:rsidP="00CC03B3">
      <w:pPr>
        <w:pStyle w:val="Prrafodelista"/>
        <w:numPr>
          <w:ilvl w:val="0"/>
          <w:numId w:val="22"/>
        </w:numPr>
        <w:autoSpaceDE w:val="0"/>
        <w:autoSpaceDN w:val="0"/>
        <w:adjustRightInd w:val="0"/>
        <w:spacing w:after="200" w:line="360" w:lineRule="auto"/>
        <w:rPr>
          <w:rFonts w:ascii="Century Gothic" w:eastAsia="Calibri" w:hAnsi="Century Gothic"/>
          <w:sz w:val="20"/>
          <w:lang w:eastAsia="en-US"/>
        </w:rPr>
      </w:pPr>
      <w:r w:rsidRPr="00CC03B3">
        <w:rPr>
          <w:rFonts w:ascii="Century Gothic" w:eastAsia="Calibri" w:hAnsi="Century Gothic"/>
          <w:sz w:val="20"/>
          <w:lang w:eastAsia="en-US"/>
        </w:rPr>
        <w:t>Protocol per a la recepció dels materials. Sistemes de control</w:t>
      </w:r>
      <w:r>
        <w:rPr>
          <w:rFonts w:ascii="Century Gothic" w:eastAsia="Calibri" w:hAnsi="Century Gothic"/>
          <w:sz w:val="20"/>
          <w:lang w:eastAsia="en-US"/>
        </w:rPr>
        <w:t xml:space="preserve">: </w:t>
      </w:r>
      <w:r w:rsidRPr="00CC03B3">
        <w:rPr>
          <w:rFonts w:ascii="Century Gothic" w:eastAsia="Calibri" w:hAnsi="Century Gothic"/>
          <w:sz w:val="20"/>
          <w:lang w:eastAsia="en-US"/>
        </w:rPr>
        <w:t>quantitat i qualitat</w:t>
      </w:r>
      <w:r>
        <w:rPr>
          <w:rFonts w:ascii="Century Gothic" w:eastAsia="Calibri" w:hAnsi="Century Gothic"/>
          <w:sz w:val="20"/>
          <w:lang w:eastAsia="en-US"/>
        </w:rPr>
        <w:t>.</w:t>
      </w:r>
    </w:p>
    <w:p w14:paraId="272E917E" w14:textId="77777777" w:rsidR="00CC03B3" w:rsidRDefault="00CC03B3" w:rsidP="000306F0">
      <w:pPr>
        <w:pStyle w:val="Prrafodelista"/>
        <w:numPr>
          <w:ilvl w:val="0"/>
          <w:numId w:val="22"/>
        </w:numPr>
        <w:autoSpaceDE w:val="0"/>
        <w:autoSpaceDN w:val="0"/>
        <w:adjustRightInd w:val="0"/>
        <w:spacing w:after="200" w:line="360" w:lineRule="auto"/>
        <w:rPr>
          <w:rFonts w:ascii="Century Gothic" w:eastAsia="Calibri" w:hAnsi="Century Gothic"/>
          <w:sz w:val="20"/>
          <w:lang w:eastAsia="en-US"/>
        </w:rPr>
      </w:pPr>
      <w:r w:rsidRPr="00CC03B3">
        <w:rPr>
          <w:rFonts w:ascii="Century Gothic" w:eastAsia="Calibri" w:hAnsi="Century Gothic"/>
          <w:sz w:val="20"/>
          <w:lang w:eastAsia="en-US"/>
        </w:rPr>
        <w:t>Posició de la recepció</w:t>
      </w:r>
      <w:r w:rsidRPr="00CC03B3">
        <w:rPr>
          <w:rFonts w:ascii="Century Gothic" w:eastAsia="Calibri" w:hAnsi="Century Gothic"/>
          <w:sz w:val="20"/>
          <w:lang w:eastAsia="en-US"/>
        </w:rPr>
        <w:t>.</w:t>
      </w:r>
    </w:p>
    <w:p w14:paraId="5FF2F59E" w14:textId="77777777" w:rsidR="00CC03B3" w:rsidRDefault="00CC03B3" w:rsidP="0051171D">
      <w:pPr>
        <w:pStyle w:val="Prrafodelista"/>
        <w:numPr>
          <w:ilvl w:val="0"/>
          <w:numId w:val="22"/>
        </w:numPr>
        <w:autoSpaceDE w:val="0"/>
        <w:autoSpaceDN w:val="0"/>
        <w:adjustRightInd w:val="0"/>
        <w:spacing w:after="200" w:line="360" w:lineRule="auto"/>
        <w:rPr>
          <w:rFonts w:ascii="Century Gothic" w:eastAsia="Calibri" w:hAnsi="Century Gothic"/>
          <w:sz w:val="20"/>
          <w:lang w:eastAsia="en-US"/>
        </w:rPr>
      </w:pPr>
      <w:r w:rsidRPr="00CC03B3">
        <w:rPr>
          <w:rFonts w:ascii="Century Gothic" w:eastAsia="Calibri" w:hAnsi="Century Gothic"/>
          <w:sz w:val="20"/>
          <w:lang w:eastAsia="en-US"/>
        </w:rPr>
        <w:t>Equips que hi participen</w:t>
      </w:r>
      <w:r w:rsidRPr="00CC03B3">
        <w:rPr>
          <w:rFonts w:ascii="Century Gothic" w:eastAsia="Calibri" w:hAnsi="Century Gothic"/>
          <w:sz w:val="20"/>
          <w:lang w:eastAsia="en-US"/>
        </w:rPr>
        <w:t>.</w:t>
      </w:r>
    </w:p>
    <w:p w14:paraId="32F24531" w14:textId="06C59F78" w:rsidR="00460A7A" w:rsidRDefault="00CC03B3" w:rsidP="0051171D">
      <w:pPr>
        <w:pStyle w:val="Prrafodelista"/>
        <w:numPr>
          <w:ilvl w:val="0"/>
          <w:numId w:val="22"/>
        </w:numPr>
        <w:autoSpaceDE w:val="0"/>
        <w:autoSpaceDN w:val="0"/>
        <w:adjustRightInd w:val="0"/>
        <w:spacing w:after="200" w:line="360" w:lineRule="auto"/>
        <w:rPr>
          <w:rFonts w:ascii="Century Gothic" w:eastAsia="Calibri" w:hAnsi="Century Gothic"/>
          <w:sz w:val="20"/>
          <w:lang w:eastAsia="en-US"/>
        </w:rPr>
      </w:pPr>
      <w:r w:rsidRPr="00CC03B3">
        <w:rPr>
          <w:rFonts w:ascii="Century Gothic" w:eastAsia="Calibri" w:hAnsi="Century Gothic"/>
          <w:sz w:val="20"/>
          <w:lang w:eastAsia="en-US"/>
        </w:rPr>
        <w:t>Temps i rendiments previstos</w:t>
      </w:r>
      <w:r>
        <w:rPr>
          <w:rFonts w:ascii="Century Gothic" w:eastAsia="Calibri" w:hAnsi="Century Gothic"/>
          <w:sz w:val="20"/>
          <w:lang w:eastAsia="en-US"/>
        </w:rPr>
        <w:t>.</w:t>
      </w:r>
    </w:p>
    <w:p w14:paraId="3DF46027" w14:textId="77777777" w:rsidR="001652C4" w:rsidRPr="001652C4" w:rsidRDefault="001652C4" w:rsidP="001652C4">
      <w:pPr>
        <w:autoSpaceDE w:val="0"/>
        <w:autoSpaceDN w:val="0"/>
        <w:adjustRightInd w:val="0"/>
        <w:spacing w:after="200" w:line="360" w:lineRule="auto"/>
        <w:rPr>
          <w:rFonts w:ascii="Century Gothic" w:eastAsia="Calibri" w:hAnsi="Century Gothic"/>
          <w:sz w:val="20"/>
          <w:lang w:eastAsia="en-US"/>
        </w:rPr>
      </w:pPr>
    </w:p>
    <w:p w14:paraId="4F5010B3" w14:textId="77E47301" w:rsidR="000E4FC8" w:rsidRDefault="00460A7A" w:rsidP="006E15B8">
      <w:pPr>
        <w:pStyle w:val="Ttulo1"/>
        <w:numPr>
          <w:ilvl w:val="1"/>
          <w:numId w:val="2"/>
        </w:numPr>
        <w:spacing w:line="360" w:lineRule="auto"/>
        <w:jc w:val="left"/>
        <w:rPr>
          <w:rFonts w:ascii="Century Gothic" w:hAnsi="Century Gothic" w:cs="Calibri"/>
          <w:bCs/>
          <w:color w:val="000000" w:themeColor="text1"/>
          <w:sz w:val="20"/>
        </w:rPr>
      </w:pPr>
      <w:bookmarkStart w:id="52" w:name="_Toc99701000"/>
      <w:r>
        <w:rPr>
          <w:rFonts w:ascii="Century Gothic" w:hAnsi="Century Gothic" w:cs="Calibri"/>
          <w:bCs/>
          <w:color w:val="000000" w:themeColor="text1"/>
          <w:sz w:val="20"/>
        </w:rPr>
        <w:lastRenderedPageBreak/>
        <w:t>Preparació de la FV</w:t>
      </w:r>
      <w:bookmarkEnd w:id="52"/>
    </w:p>
    <w:p w14:paraId="63185C2F" w14:textId="30BB6ACA" w:rsidR="00905918" w:rsidRPr="00905918" w:rsidRDefault="00905918" w:rsidP="00905918">
      <w:pPr>
        <w:autoSpaceDE w:val="0"/>
        <w:autoSpaceDN w:val="0"/>
        <w:adjustRightInd w:val="0"/>
        <w:spacing w:after="200" w:line="360" w:lineRule="auto"/>
        <w:rPr>
          <w:rFonts w:ascii="Century Gothic" w:eastAsia="Calibri" w:hAnsi="Century Gothic"/>
          <w:sz w:val="20"/>
          <w:lang w:eastAsia="en-US"/>
        </w:rPr>
      </w:pPr>
      <w:r w:rsidRPr="00905918">
        <w:rPr>
          <w:rFonts w:ascii="Century Gothic" w:eastAsia="Calibri" w:hAnsi="Century Gothic"/>
          <w:sz w:val="20"/>
          <w:lang w:eastAsia="en-US"/>
        </w:rPr>
        <w:t>L’objectiu de l’etapa és preparar el material per utilitzar</w:t>
      </w:r>
      <w:r>
        <w:rPr>
          <w:rFonts w:ascii="Century Gothic" w:eastAsia="Calibri" w:hAnsi="Century Gothic"/>
          <w:sz w:val="20"/>
          <w:lang w:eastAsia="en-US"/>
        </w:rPr>
        <w:t>-</w:t>
      </w:r>
      <w:r w:rsidRPr="00905918">
        <w:rPr>
          <w:rFonts w:ascii="Century Gothic" w:eastAsia="Calibri" w:hAnsi="Century Gothic"/>
          <w:sz w:val="20"/>
          <w:lang w:eastAsia="en-US"/>
        </w:rPr>
        <w:t>lo com a estructurant per al compostatge de la FORM.</w:t>
      </w:r>
      <w:r>
        <w:rPr>
          <w:rFonts w:ascii="Century Gothic" w:eastAsia="Calibri" w:hAnsi="Century Gothic"/>
          <w:sz w:val="20"/>
          <w:lang w:eastAsia="en-US"/>
        </w:rPr>
        <w:t xml:space="preserve"> </w:t>
      </w:r>
      <w:r w:rsidRPr="00905918">
        <w:rPr>
          <w:rFonts w:ascii="Century Gothic" w:eastAsia="Calibri" w:hAnsi="Century Gothic"/>
          <w:sz w:val="20"/>
          <w:lang w:eastAsia="en-US"/>
        </w:rPr>
        <w:t>Cal incloure</w:t>
      </w:r>
      <w:r>
        <w:rPr>
          <w:rFonts w:ascii="Century Gothic" w:eastAsia="Calibri" w:hAnsi="Century Gothic"/>
          <w:sz w:val="20"/>
          <w:lang w:eastAsia="en-US"/>
        </w:rPr>
        <w:t xml:space="preserve">, </w:t>
      </w:r>
      <w:r w:rsidRPr="00905918">
        <w:rPr>
          <w:rFonts w:ascii="Century Gothic" w:eastAsia="Calibri" w:hAnsi="Century Gothic"/>
          <w:sz w:val="20"/>
          <w:lang w:eastAsia="en-US"/>
        </w:rPr>
        <w:t>com a mínim :</w:t>
      </w:r>
    </w:p>
    <w:p w14:paraId="4F41FC38" w14:textId="77777777" w:rsidR="00905918" w:rsidRDefault="00905918" w:rsidP="00B47A2B">
      <w:pPr>
        <w:pStyle w:val="Prrafodelista"/>
        <w:numPr>
          <w:ilvl w:val="0"/>
          <w:numId w:val="23"/>
        </w:numPr>
        <w:autoSpaceDE w:val="0"/>
        <w:autoSpaceDN w:val="0"/>
        <w:adjustRightInd w:val="0"/>
        <w:spacing w:after="200" w:line="360" w:lineRule="auto"/>
        <w:rPr>
          <w:rFonts w:ascii="Century Gothic" w:eastAsia="Calibri" w:hAnsi="Century Gothic"/>
          <w:sz w:val="20"/>
          <w:lang w:eastAsia="en-US"/>
        </w:rPr>
      </w:pPr>
      <w:r w:rsidRPr="00905918">
        <w:rPr>
          <w:rFonts w:ascii="Century Gothic" w:eastAsia="Calibri" w:hAnsi="Century Gothic"/>
          <w:sz w:val="20"/>
          <w:lang w:eastAsia="en-US"/>
        </w:rPr>
        <w:t>Descripció de les operacions de preparació</w:t>
      </w:r>
      <w:r w:rsidRPr="00905918">
        <w:rPr>
          <w:rFonts w:ascii="Century Gothic" w:eastAsia="Calibri" w:hAnsi="Century Gothic"/>
          <w:sz w:val="20"/>
          <w:lang w:eastAsia="en-US"/>
        </w:rPr>
        <w:t>.</w:t>
      </w:r>
    </w:p>
    <w:p w14:paraId="607A2C15" w14:textId="77777777" w:rsidR="00905918" w:rsidRDefault="00905918" w:rsidP="00816F4D">
      <w:pPr>
        <w:pStyle w:val="Prrafodelista"/>
        <w:numPr>
          <w:ilvl w:val="0"/>
          <w:numId w:val="23"/>
        </w:numPr>
        <w:autoSpaceDE w:val="0"/>
        <w:autoSpaceDN w:val="0"/>
        <w:adjustRightInd w:val="0"/>
        <w:spacing w:after="200" w:line="360" w:lineRule="auto"/>
        <w:rPr>
          <w:rFonts w:ascii="Century Gothic" w:eastAsia="Calibri" w:hAnsi="Century Gothic"/>
          <w:sz w:val="20"/>
          <w:lang w:eastAsia="en-US"/>
        </w:rPr>
      </w:pPr>
      <w:r w:rsidRPr="00905918">
        <w:rPr>
          <w:rFonts w:ascii="Century Gothic" w:eastAsia="Calibri" w:hAnsi="Century Gothic"/>
          <w:sz w:val="20"/>
          <w:lang w:eastAsia="en-US"/>
        </w:rPr>
        <w:t>Protocol de control de qualitat</w:t>
      </w:r>
      <w:r w:rsidRPr="00905918">
        <w:rPr>
          <w:rFonts w:ascii="Century Gothic" w:eastAsia="Calibri" w:hAnsi="Century Gothic"/>
          <w:sz w:val="20"/>
          <w:lang w:eastAsia="en-US"/>
        </w:rPr>
        <w:t xml:space="preserve">, </w:t>
      </w:r>
      <w:r w:rsidRPr="00905918">
        <w:rPr>
          <w:rFonts w:ascii="Century Gothic" w:eastAsia="Calibri" w:hAnsi="Century Gothic"/>
          <w:sz w:val="20"/>
          <w:lang w:eastAsia="en-US"/>
        </w:rPr>
        <w:t>si s’escau</w:t>
      </w:r>
      <w:r w:rsidRPr="00905918">
        <w:rPr>
          <w:rFonts w:ascii="Century Gothic" w:eastAsia="Calibri" w:hAnsi="Century Gothic"/>
          <w:sz w:val="20"/>
          <w:lang w:eastAsia="en-US"/>
        </w:rPr>
        <w:t>.</w:t>
      </w:r>
    </w:p>
    <w:p w14:paraId="45F9B612" w14:textId="77777777" w:rsidR="00905918" w:rsidRDefault="00905918" w:rsidP="00216E87">
      <w:pPr>
        <w:pStyle w:val="Prrafodelista"/>
        <w:numPr>
          <w:ilvl w:val="0"/>
          <w:numId w:val="23"/>
        </w:numPr>
        <w:autoSpaceDE w:val="0"/>
        <w:autoSpaceDN w:val="0"/>
        <w:adjustRightInd w:val="0"/>
        <w:spacing w:after="200" w:line="360" w:lineRule="auto"/>
        <w:rPr>
          <w:rFonts w:ascii="Century Gothic" w:eastAsia="Calibri" w:hAnsi="Century Gothic"/>
          <w:sz w:val="20"/>
          <w:lang w:eastAsia="en-US"/>
        </w:rPr>
      </w:pPr>
      <w:r w:rsidRPr="00905918">
        <w:rPr>
          <w:rFonts w:ascii="Century Gothic" w:eastAsia="Calibri" w:hAnsi="Century Gothic"/>
          <w:sz w:val="20"/>
          <w:lang w:eastAsia="en-US"/>
        </w:rPr>
        <w:t>Espai</w:t>
      </w:r>
      <w:r w:rsidRPr="00905918">
        <w:rPr>
          <w:rFonts w:ascii="Century Gothic" w:eastAsia="Calibri" w:hAnsi="Century Gothic"/>
          <w:sz w:val="20"/>
          <w:lang w:eastAsia="en-US"/>
        </w:rPr>
        <w:t>/</w:t>
      </w:r>
      <w:r w:rsidRPr="00905918">
        <w:rPr>
          <w:rFonts w:ascii="Century Gothic" w:eastAsia="Calibri" w:hAnsi="Century Gothic"/>
          <w:sz w:val="20"/>
          <w:lang w:eastAsia="en-US"/>
        </w:rPr>
        <w:t>s assignat</w:t>
      </w:r>
      <w:r w:rsidRPr="00905918">
        <w:rPr>
          <w:rFonts w:ascii="Century Gothic" w:eastAsia="Calibri" w:hAnsi="Century Gothic"/>
          <w:sz w:val="20"/>
          <w:lang w:eastAsia="en-US"/>
        </w:rPr>
        <w:t>/</w:t>
      </w:r>
      <w:r w:rsidRPr="00905918">
        <w:rPr>
          <w:rFonts w:ascii="Century Gothic" w:eastAsia="Calibri" w:hAnsi="Century Gothic"/>
          <w:sz w:val="20"/>
          <w:lang w:eastAsia="en-US"/>
        </w:rPr>
        <w:t>s a les operacions</w:t>
      </w:r>
      <w:r w:rsidRPr="00905918">
        <w:rPr>
          <w:rFonts w:ascii="Century Gothic" w:eastAsia="Calibri" w:hAnsi="Century Gothic"/>
          <w:sz w:val="20"/>
          <w:lang w:eastAsia="en-US"/>
        </w:rPr>
        <w:t>.</w:t>
      </w:r>
    </w:p>
    <w:p w14:paraId="4F854499" w14:textId="77777777" w:rsidR="00905918" w:rsidRDefault="00905918" w:rsidP="00E6079F">
      <w:pPr>
        <w:pStyle w:val="Prrafodelista"/>
        <w:numPr>
          <w:ilvl w:val="0"/>
          <w:numId w:val="23"/>
        </w:numPr>
        <w:autoSpaceDE w:val="0"/>
        <w:autoSpaceDN w:val="0"/>
        <w:adjustRightInd w:val="0"/>
        <w:spacing w:after="200" w:line="360" w:lineRule="auto"/>
        <w:rPr>
          <w:rFonts w:ascii="Century Gothic" w:eastAsia="Calibri" w:hAnsi="Century Gothic"/>
          <w:sz w:val="20"/>
          <w:lang w:eastAsia="en-US"/>
        </w:rPr>
      </w:pPr>
      <w:r w:rsidRPr="00905918">
        <w:rPr>
          <w:rFonts w:ascii="Century Gothic" w:eastAsia="Calibri" w:hAnsi="Century Gothic"/>
          <w:sz w:val="20"/>
          <w:lang w:eastAsia="en-US"/>
        </w:rPr>
        <w:t>E</w:t>
      </w:r>
      <w:r w:rsidRPr="00905918">
        <w:rPr>
          <w:rFonts w:ascii="Century Gothic" w:eastAsia="Calibri" w:hAnsi="Century Gothic"/>
          <w:sz w:val="20"/>
          <w:lang w:eastAsia="en-US"/>
        </w:rPr>
        <w:t>quips que hi participen</w:t>
      </w:r>
      <w:r w:rsidRPr="00905918">
        <w:rPr>
          <w:rFonts w:ascii="Century Gothic" w:eastAsia="Calibri" w:hAnsi="Century Gothic"/>
          <w:sz w:val="20"/>
          <w:lang w:eastAsia="en-US"/>
        </w:rPr>
        <w:t>.</w:t>
      </w:r>
    </w:p>
    <w:p w14:paraId="7393112D" w14:textId="46A588FC" w:rsidR="00460A7A" w:rsidRDefault="00905918" w:rsidP="00E6079F">
      <w:pPr>
        <w:pStyle w:val="Prrafodelista"/>
        <w:numPr>
          <w:ilvl w:val="0"/>
          <w:numId w:val="23"/>
        </w:numPr>
        <w:autoSpaceDE w:val="0"/>
        <w:autoSpaceDN w:val="0"/>
        <w:adjustRightInd w:val="0"/>
        <w:spacing w:after="200" w:line="360" w:lineRule="auto"/>
        <w:rPr>
          <w:rFonts w:ascii="Century Gothic" w:eastAsia="Calibri" w:hAnsi="Century Gothic"/>
          <w:sz w:val="20"/>
          <w:lang w:eastAsia="en-US"/>
        </w:rPr>
      </w:pPr>
      <w:r w:rsidRPr="00905918">
        <w:rPr>
          <w:rFonts w:ascii="Century Gothic" w:eastAsia="Calibri" w:hAnsi="Century Gothic"/>
          <w:sz w:val="20"/>
          <w:lang w:eastAsia="en-US"/>
        </w:rPr>
        <w:t>Temps i rendiments previstos</w:t>
      </w:r>
      <w:r>
        <w:rPr>
          <w:rFonts w:ascii="Century Gothic" w:eastAsia="Calibri" w:hAnsi="Century Gothic"/>
          <w:sz w:val="20"/>
          <w:lang w:eastAsia="en-US"/>
        </w:rPr>
        <w:t>.</w:t>
      </w:r>
    </w:p>
    <w:p w14:paraId="2068D5C7" w14:textId="77777777" w:rsidR="001652C4" w:rsidRPr="001652C4" w:rsidRDefault="001652C4" w:rsidP="001652C4">
      <w:pPr>
        <w:autoSpaceDE w:val="0"/>
        <w:autoSpaceDN w:val="0"/>
        <w:adjustRightInd w:val="0"/>
        <w:spacing w:after="200" w:line="360" w:lineRule="auto"/>
        <w:rPr>
          <w:rFonts w:ascii="Century Gothic" w:eastAsia="Calibri" w:hAnsi="Century Gothic"/>
          <w:sz w:val="20"/>
          <w:lang w:eastAsia="en-US"/>
        </w:rPr>
      </w:pPr>
    </w:p>
    <w:p w14:paraId="48437D75" w14:textId="5154E03B" w:rsidR="00460A7A" w:rsidRDefault="00460A7A" w:rsidP="00460A7A">
      <w:pPr>
        <w:pStyle w:val="Ttulo1"/>
        <w:numPr>
          <w:ilvl w:val="1"/>
          <w:numId w:val="2"/>
        </w:numPr>
        <w:spacing w:line="360" w:lineRule="auto"/>
        <w:rPr>
          <w:rFonts w:ascii="Century Gothic" w:hAnsi="Century Gothic" w:cs="Calibri"/>
          <w:bCs/>
          <w:color w:val="000000" w:themeColor="text1"/>
          <w:sz w:val="20"/>
        </w:rPr>
      </w:pPr>
      <w:bookmarkStart w:id="53" w:name="_Toc99701001"/>
      <w:r>
        <w:rPr>
          <w:rFonts w:ascii="Century Gothic" w:hAnsi="Century Gothic" w:cs="Calibri"/>
          <w:bCs/>
          <w:color w:val="000000" w:themeColor="text1"/>
          <w:sz w:val="20"/>
        </w:rPr>
        <w:t>Mescla FORM/estructurant</w:t>
      </w:r>
      <w:bookmarkEnd w:id="53"/>
    </w:p>
    <w:p w14:paraId="23FB2AD6" w14:textId="3A6FECD9" w:rsidR="00DE1CBF" w:rsidRPr="00DE1CBF" w:rsidRDefault="00DE1CBF" w:rsidP="00DE1CBF">
      <w:pPr>
        <w:autoSpaceDE w:val="0"/>
        <w:autoSpaceDN w:val="0"/>
        <w:adjustRightInd w:val="0"/>
        <w:spacing w:after="200" w:line="360" w:lineRule="auto"/>
        <w:rPr>
          <w:rFonts w:ascii="Century Gothic" w:eastAsia="Calibri" w:hAnsi="Century Gothic"/>
          <w:sz w:val="20"/>
          <w:lang w:eastAsia="en-US"/>
        </w:rPr>
      </w:pPr>
      <w:r w:rsidRPr="00DE1CBF">
        <w:rPr>
          <w:rFonts w:ascii="Century Gothic" w:eastAsia="Calibri" w:hAnsi="Century Gothic"/>
          <w:sz w:val="20"/>
          <w:lang w:eastAsia="en-US"/>
        </w:rPr>
        <w:t>L’objectiu de l’etapa és aconseguir una mescla que des del primer moment sigui adequada al bon desenvolupament del procés de compostatge. Comporta l’obertura de bosses i la barreja íntima de la FORM amb l’estructurant, en les proporcions adequades.</w:t>
      </w:r>
      <w:r>
        <w:rPr>
          <w:rFonts w:ascii="Century Gothic" w:eastAsia="Calibri" w:hAnsi="Century Gothic"/>
          <w:sz w:val="20"/>
          <w:lang w:eastAsia="en-US"/>
        </w:rPr>
        <w:t xml:space="preserve"> </w:t>
      </w:r>
      <w:r w:rsidRPr="00DE1CBF">
        <w:rPr>
          <w:rFonts w:ascii="Century Gothic" w:eastAsia="Calibri" w:hAnsi="Century Gothic"/>
          <w:sz w:val="20"/>
          <w:lang w:eastAsia="en-US"/>
        </w:rPr>
        <w:t>Cal incloure</w:t>
      </w:r>
      <w:r>
        <w:rPr>
          <w:rFonts w:ascii="Century Gothic" w:eastAsia="Calibri" w:hAnsi="Century Gothic"/>
          <w:sz w:val="20"/>
          <w:lang w:eastAsia="en-US"/>
        </w:rPr>
        <w:t xml:space="preserve">, </w:t>
      </w:r>
      <w:r w:rsidRPr="00DE1CBF">
        <w:rPr>
          <w:rFonts w:ascii="Century Gothic" w:eastAsia="Calibri" w:hAnsi="Century Gothic"/>
          <w:sz w:val="20"/>
          <w:lang w:eastAsia="en-US"/>
        </w:rPr>
        <w:t>com a mínim:</w:t>
      </w:r>
    </w:p>
    <w:p w14:paraId="148EDB03" w14:textId="77777777" w:rsidR="00DE1CBF" w:rsidRDefault="00DE1CBF" w:rsidP="00DE1CBF">
      <w:pPr>
        <w:pStyle w:val="Prrafodelista"/>
        <w:numPr>
          <w:ilvl w:val="0"/>
          <w:numId w:val="24"/>
        </w:numPr>
        <w:autoSpaceDE w:val="0"/>
        <w:autoSpaceDN w:val="0"/>
        <w:adjustRightInd w:val="0"/>
        <w:spacing w:after="200" w:line="360" w:lineRule="auto"/>
        <w:rPr>
          <w:rFonts w:ascii="Century Gothic" w:eastAsia="Calibri" w:hAnsi="Century Gothic"/>
          <w:sz w:val="20"/>
          <w:lang w:eastAsia="en-US"/>
        </w:rPr>
      </w:pPr>
      <w:r w:rsidRPr="00DE1CBF">
        <w:rPr>
          <w:rFonts w:ascii="Century Gothic" w:eastAsia="Calibri" w:hAnsi="Century Gothic"/>
          <w:sz w:val="20"/>
          <w:lang w:eastAsia="en-US"/>
        </w:rPr>
        <w:t>Descripció de les operacions previstes</w:t>
      </w:r>
      <w:r>
        <w:rPr>
          <w:rFonts w:ascii="Century Gothic" w:eastAsia="Calibri" w:hAnsi="Century Gothic"/>
          <w:sz w:val="20"/>
          <w:lang w:eastAsia="en-US"/>
        </w:rPr>
        <w:t>.</w:t>
      </w:r>
    </w:p>
    <w:p w14:paraId="4E5FEECF" w14:textId="77777777" w:rsidR="00DE1CBF" w:rsidRDefault="00DE1CBF" w:rsidP="00626414">
      <w:pPr>
        <w:pStyle w:val="Prrafodelista"/>
        <w:numPr>
          <w:ilvl w:val="0"/>
          <w:numId w:val="24"/>
        </w:numPr>
        <w:autoSpaceDE w:val="0"/>
        <w:autoSpaceDN w:val="0"/>
        <w:adjustRightInd w:val="0"/>
        <w:spacing w:after="200" w:line="360" w:lineRule="auto"/>
        <w:rPr>
          <w:rFonts w:ascii="Century Gothic" w:eastAsia="Calibri" w:hAnsi="Century Gothic"/>
          <w:sz w:val="20"/>
          <w:lang w:eastAsia="en-US"/>
        </w:rPr>
      </w:pPr>
      <w:r w:rsidRPr="00DE1CBF">
        <w:rPr>
          <w:rFonts w:ascii="Century Gothic" w:eastAsia="Calibri" w:hAnsi="Century Gothic"/>
          <w:sz w:val="20"/>
          <w:lang w:eastAsia="en-US"/>
        </w:rPr>
        <w:t>Protocol de control de qualitat</w:t>
      </w:r>
      <w:r w:rsidRPr="00DE1CBF">
        <w:rPr>
          <w:rFonts w:ascii="Century Gothic" w:eastAsia="Calibri" w:hAnsi="Century Gothic"/>
          <w:sz w:val="20"/>
          <w:lang w:eastAsia="en-US"/>
        </w:rPr>
        <w:t xml:space="preserve">, </w:t>
      </w:r>
      <w:r w:rsidRPr="00DE1CBF">
        <w:rPr>
          <w:rFonts w:ascii="Century Gothic" w:eastAsia="Calibri" w:hAnsi="Century Gothic"/>
          <w:sz w:val="20"/>
          <w:lang w:eastAsia="en-US"/>
        </w:rPr>
        <w:t>si s’escau</w:t>
      </w:r>
      <w:r w:rsidRPr="00DE1CBF">
        <w:rPr>
          <w:rFonts w:ascii="Century Gothic" w:eastAsia="Calibri" w:hAnsi="Century Gothic"/>
          <w:sz w:val="20"/>
          <w:lang w:eastAsia="en-US"/>
        </w:rPr>
        <w:t>.</w:t>
      </w:r>
    </w:p>
    <w:p w14:paraId="35F836CE" w14:textId="5E6F07AC" w:rsidR="00DE1CBF" w:rsidRDefault="00DE1CBF" w:rsidP="005D501D">
      <w:pPr>
        <w:pStyle w:val="Prrafodelista"/>
        <w:numPr>
          <w:ilvl w:val="0"/>
          <w:numId w:val="24"/>
        </w:numPr>
        <w:autoSpaceDE w:val="0"/>
        <w:autoSpaceDN w:val="0"/>
        <w:adjustRightInd w:val="0"/>
        <w:spacing w:after="200" w:line="360" w:lineRule="auto"/>
        <w:rPr>
          <w:rFonts w:ascii="Century Gothic" w:eastAsia="Calibri" w:hAnsi="Century Gothic"/>
          <w:sz w:val="20"/>
          <w:lang w:eastAsia="en-US"/>
        </w:rPr>
      </w:pPr>
      <w:r w:rsidRPr="00DE1CBF">
        <w:rPr>
          <w:rFonts w:ascii="Century Gothic" w:eastAsia="Calibri" w:hAnsi="Century Gothic"/>
          <w:sz w:val="20"/>
          <w:lang w:eastAsia="en-US"/>
        </w:rPr>
        <w:t>Espai</w:t>
      </w:r>
      <w:r w:rsidRPr="00DE1CBF">
        <w:rPr>
          <w:rFonts w:ascii="Century Gothic" w:eastAsia="Calibri" w:hAnsi="Century Gothic"/>
          <w:sz w:val="20"/>
          <w:lang w:eastAsia="en-US"/>
        </w:rPr>
        <w:t>/s</w:t>
      </w:r>
      <w:r w:rsidRPr="00DE1CBF">
        <w:rPr>
          <w:rFonts w:ascii="Century Gothic" w:eastAsia="Calibri" w:hAnsi="Century Gothic"/>
          <w:sz w:val="20"/>
          <w:lang w:eastAsia="en-US"/>
        </w:rPr>
        <w:t xml:space="preserve"> assignat</w:t>
      </w:r>
      <w:r w:rsidR="0065475F">
        <w:rPr>
          <w:rFonts w:ascii="Century Gothic" w:eastAsia="Calibri" w:hAnsi="Century Gothic"/>
          <w:sz w:val="20"/>
          <w:lang w:eastAsia="en-US"/>
        </w:rPr>
        <w:t>/</w:t>
      </w:r>
      <w:r w:rsidRPr="00DE1CBF">
        <w:rPr>
          <w:rFonts w:ascii="Century Gothic" w:eastAsia="Calibri" w:hAnsi="Century Gothic"/>
          <w:sz w:val="20"/>
          <w:lang w:eastAsia="en-US"/>
        </w:rPr>
        <w:t>s a les operacions</w:t>
      </w:r>
      <w:r w:rsidRPr="00DE1CBF">
        <w:rPr>
          <w:rFonts w:ascii="Century Gothic" w:eastAsia="Calibri" w:hAnsi="Century Gothic"/>
          <w:sz w:val="20"/>
          <w:lang w:eastAsia="en-US"/>
        </w:rPr>
        <w:t>.</w:t>
      </w:r>
    </w:p>
    <w:p w14:paraId="6081F04D" w14:textId="77777777" w:rsidR="00DE1CBF" w:rsidRDefault="00DE1CBF" w:rsidP="00EA4637">
      <w:pPr>
        <w:pStyle w:val="Prrafodelista"/>
        <w:numPr>
          <w:ilvl w:val="0"/>
          <w:numId w:val="24"/>
        </w:numPr>
        <w:autoSpaceDE w:val="0"/>
        <w:autoSpaceDN w:val="0"/>
        <w:adjustRightInd w:val="0"/>
        <w:spacing w:after="200" w:line="360" w:lineRule="auto"/>
        <w:rPr>
          <w:rFonts w:ascii="Century Gothic" w:eastAsia="Calibri" w:hAnsi="Century Gothic"/>
          <w:sz w:val="20"/>
          <w:lang w:eastAsia="en-US"/>
        </w:rPr>
      </w:pPr>
      <w:r w:rsidRPr="00DE1CBF">
        <w:rPr>
          <w:rFonts w:ascii="Century Gothic" w:eastAsia="Calibri" w:hAnsi="Century Gothic"/>
          <w:sz w:val="20"/>
          <w:lang w:eastAsia="en-US"/>
        </w:rPr>
        <w:t>E</w:t>
      </w:r>
      <w:r w:rsidRPr="00DE1CBF">
        <w:rPr>
          <w:rFonts w:ascii="Century Gothic" w:eastAsia="Calibri" w:hAnsi="Century Gothic"/>
          <w:sz w:val="20"/>
          <w:lang w:eastAsia="en-US"/>
        </w:rPr>
        <w:t>quips que hi participen</w:t>
      </w:r>
      <w:r w:rsidRPr="00DE1CBF">
        <w:rPr>
          <w:rFonts w:ascii="Century Gothic" w:eastAsia="Calibri" w:hAnsi="Century Gothic"/>
          <w:sz w:val="20"/>
          <w:lang w:eastAsia="en-US"/>
        </w:rPr>
        <w:t>.</w:t>
      </w:r>
    </w:p>
    <w:p w14:paraId="528F9614" w14:textId="5CD7BD02" w:rsidR="00460A7A" w:rsidRDefault="00DE1CBF" w:rsidP="006C06D8">
      <w:pPr>
        <w:pStyle w:val="Prrafodelista"/>
        <w:numPr>
          <w:ilvl w:val="0"/>
          <w:numId w:val="24"/>
        </w:numPr>
        <w:autoSpaceDE w:val="0"/>
        <w:autoSpaceDN w:val="0"/>
        <w:adjustRightInd w:val="0"/>
        <w:spacing w:after="200" w:line="360" w:lineRule="auto"/>
        <w:rPr>
          <w:rFonts w:ascii="Century Gothic" w:eastAsia="Calibri" w:hAnsi="Century Gothic"/>
          <w:sz w:val="20"/>
          <w:lang w:eastAsia="en-US"/>
        </w:rPr>
      </w:pPr>
      <w:r w:rsidRPr="00DE1CBF">
        <w:rPr>
          <w:rFonts w:ascii="Century Gothic" w:eastAsia="Calibri" w:hAnsi="Century Gothic"/>
          <w:sz w:val="20"/>
          <w:lang w:eastAsia="en-US"/>
        </w:rPr>
        <w:t>Temps i rendiments previstos</w:t>
      </w:r>
      <w:r w:rsidRPr="00DE1CBF">
        <w:rPr>
          <w:rFonts w:ascii="Century Gothic" w:eastAsia="Calibri" w:hAnsi="Century Gothic"/>
          <w:sz w:val="20"/>
          <w:lang w:eastAsia="en-US"/>
        </w:rPr>
        <w:t>.</w:t>
      </w:r>
    </w:p>
    <w:p w14:paraId="16176E77" w14:textId="77777777" w:rsidR="001652C4" w:rsidRPr="001652C4" w:rsidRDefault="001652C4" w:rsidP="001652C4">
      <w:pPr>
        <w:autoSpaceDE w:val="0"/>
        <w:autoSpaceDN w:val="0"/>
        <w:adjustRightInd w:val="0"/>
        <w:spacing w:after="200" w:line="360" w:lineRule="auto"/>
        <w:rPr>
          <w:rFonts w:ascii="Century Gothic" w:eastAsia="Calibri" w:hAnsi="Century Gothic"/>
          <w:sz w:val="20"/>
          <w:lang w:eastAsia="en-US"/>
        </w:rPr>
      </w:pPr>
    </w:p>
    <w:p w14:paraId="0AD95D96" w14:textId="3E827932" w:rsidR="00460A7A" w:rsidRDefault="00460A7A" w:rsidP="000A2759">
      <w:pPr>
        <w:pStyle w:val="Ttulo1"/>
        <w:numPr>
          <w:ilvl w:val="1"/>
          <w:numId w:val="2"/>
        </w:numPr>
        <w:spacing w:line="360" w:lineRule="auto"/>
        <w:rPr>
          <w:rFonts w:ascii="Century Gothic" w:hAnsi="Century Gothic" w:cs="Calibri"/>
          <w:bCs/>
          <w:color w:val="000000" w:themeColor="text1"/>
          <w:sz w:val="20"/>
        </w:rPr>
      </w:pPr>
      <w:bookmarkStart w:id="54" w:name="_Toc99701002"/>
      <w:r>
        <w:rPr>
          <w:rFonts w:ascii="Century Gothic" w:hAnsi="Century Gothic" w:cs="Calibri"/>
          <w:bCs/>
          <w:color w:val="000000" w:themeColor="text1"/>
          <w:sz w:val="20"/>
        </w:rPr>
        <w:t>Etapa de descomposició</w:t>
      </w:r>
      <w:bookmarkEnd w:id="54"/>
    </w:p>
    <w:p w14:paraId="4CC3EA7F" w14:textId="77777777" w:rsidR="000171CC" w:rsidRPr="000171CC" w:rsidRDefault="000171CC" w:rsidP="000171CC">
      <w:pPr>
        <w:autoSpaceDE w:val="0"/>
        <w:autoSpaceDN w:val="0"/>
        <w:adjustRightInd w:val="0"/>
        <w:spacing w:after="200" w:line="360" w:lineRule="auto"/>
        <w:rPr>
          <w:rFonts w:ascii="Century Gothic" w:eastAsia="Calibri" w:hAnsi="Century Gothic"/>
          <w:sz w:val="20"/>
          <w:lang w:eastAsia="en-US"/>
        </w:rPr>
      </w:pPr>
      <w:r w:rsidRPr="000171CC">
        <w:rPr>
          <w:rFonts w:ascii="Century Gothic" w:eastAsia="Calibri" w:hAnsi="Century Gothic"/>
          <w:sz w:val="20"/>
          <w:lang w:eastAsia="en-US"/>
        </w:rPr>
        <w:t>Els objectius d'aquesta etapa són aconseguir:</w:t>
      </w:r>
    </w:p>
    <w:p w14:paraId="2D2CAAEB" w14:textId="77777777" w:rsidR="000171CC" w:rsidRDefault="000171CC" w:rsidP="003B05CB">
      <w:pPr>
        <w:pStyle w:val="Prrafodelista"/>
        <w:numPr>
          <w:ilvl w:val="0"/>
          <w:numId w:val="13"/>
        </w:numPr>
        <w:autoSpaceDE w:val="0"/>
        <w:autoSpaceDN w:val="0"/>
        <w:adjustRightInd w:val="0"/>
        <w:spacing w:after="200" w:line="360" w:lineRule="auto"/>
        <w:rPr>
          <w:rFonts w:ascii="Century Gothic" w:eastAsia="Calibri" w:hAnsi="Century Gothic"/>
          <w:sz w:val="20"/>
          <w:lang w:eastAsia="en-US"/>
        </w:rPr>
      </w:pPr>
      <w:r w:rsidRPr="000171CC">
        <w:rPr>
          <w:rFonts w:ascii="Century Gothic" w:eastAsia="Calibri" w:hAnsi="Century Gothic"/>
          <w:sz w:val="20"/>
          <w:lang w:eastAsia="en-US"/>
        </w:rPr>
        <w:t xml:space="preserve">La màxima degradació de la matèria orgànica més fàcilment </w:t>
      </w:r>
      <w:proofErr w:type="spellStart"/>
      <w:r w:rsidRPr="000171CC">
        <w:rPr>
          <w:rFonts w:ascii="Century Gothic" w:eastAsia="Calibri" w:hAnsi="Century Gothic"/>
          <w:sz w:val="20"/>
          <w:lang w:eastAsia="en-US"/>
        </w:rPr>
        <w:t>descomposable</w:t>
      </w:r>
      <w:proofErr w:type="spellEnd"/>
      <w:r w:rsidRPr="000171CC">
        <w:rPr>
          <w:rFonts w:ascii="Century Gothic" w:eastAsia="Calibri" w:hAnsi="Century Gothic"/>
          <w:sz w:val="20"/>
          <w:lang w:eastAsia="en-US"/>
        </w:rPr>
        <w:t xml:space="preserve"> de la FORM a través del control de les principals variables del procés</w:t>
      </w:r>
      <w:r w:rsidRPr="000171CC">
        <w:rPr>
          <w:rFonts w:ascii="Century Gothic" w:eastAsia="Calibri" w:hAnsi="Century Gothic"/>
          <w:sz w:val="20"/>
          <w:lang w:eastAsia="en-US"/>
        </w:rPr>
        <w:t xml:space="preserve">: </w:t>
      </w:r>
      <w:r w:rsidRPr="000171CC">
        <w:rPr>
          <w:rFonts w:ascii="Century Gothic" w:eastAsia="Calibri" w:hAnsi="Century Gothic"/>
          <w:sz w:val="20"/>
          <w:lang w:eastAsia="en-US"/>
        </w:rPr>
        <w:t>temperatura, oxigenació i nivell d'humitat</w:t>
      </w:r>
      <w:r w:rsidRPr="000171CC">
        <w:rPr>
          <w:rFonts w:ascii="Century Gothic" w:eastAsia="Calibri" w:hAnsi="Century Gothic"/>
          <w:sz w:val="20"/>
          <w:lang w:eastAsia="en-US"/>
        </w:rPr>
        <w:t>.</w:t>
      </w:r>
    </w:p>
    <w:p w14:paraId="2F1E1260" w14:textId="25A5C487" w:rsidR="000171CC" w:rsidRPr="000171CC" w:rsidRDefault="000171CC" w:rsidP="003B05CB">
      <w:pPr>
        <w:pStyle w:val="Prrafodelista"/>
        <w:numPr>
          <w:ilvl w:val="0"/>
          <w:numId w:val="13"/>
        </w:numPr>
        <w:autoSpaceDE w:val="0"/>
        <w:autoSpaceDN w:val="0"/>
        <w:adjustRightInd w:val="0"/>
        <w:spacing w:after="200" w:line="360" w:lineRule="auto"/>
        <w:rPr>
          <w:rFonts w:ascii="Century Gothic" w:eastAsia="Calibri" w:hAnsi="Century Gothic"/>
          <w:sz w:val="20"/>
          <w:lang w:eastAsia="en-US"/>
        </w:rPr>
      </w:pPr>
      <w:r w:rsidRPr="000171CC">
        <w:rPr>
          <w:rFonts w:ascii="Century Gothic" w:eastAsia="Calibri" w:hAnsi="Century Gothic"/>
          <w:sz w:val="20"/>
          <w:lang w:eastAsia="en-US"/>
        </w:rPr>
        <w:t>La higienització del material</w:t>
      </w:r>
      <w:r>
        <w:rPr>
          <w:rFonts w:ascii="Century Gothic" w:eastAsia="Calibri" w:hAnsi="Century Gothic"/>
          <w:sz w:val="20"/>
          <w:lang w:eastAsia="en-US"/>
        </w:rPr>
        <w:t>.</w:t>
      </w:r>
    </w:p>
    <w:p w14:paraId="2FB3BA21" w14:textId="77777777" w:rsidR="000171CC" w:rsidRPr="000171CC" w:rsidRDefault="000171CC" w:rsidP="000171CC">
      <w:pPr>
        <w:autoSpaceDE w:val="0"/>
        <w:autoSpaceDN w:val="0"/>
        <w:adjustRightInd w:val="0"/>
        <w:spacing w:after="200" w:line="360" w:lineRule="auto"/>
        <w:rPr>
          <w:rFonts w:ascii="Century Gothic" w:eastAsia="Calibri" w:hAnsi="Century Gothic"/>
          <w:sz w:val="20"/>
          <w:lang w:eastAsia="en-US"/>
        </w:rPr>
      </w:pPr>
      <w:r w:rsidRPr="000171CC">
        <w:rPr>
          <w:rFonts w:ascii="Century Gothic" w:eastAsia="Calibri" w:hAnsi="Century Gothic"/>
          <w:sz w:val="20"/>
          <w:lang w:eastAsia="en-US"/>
        </w:rPr>
        <w:lastRenderedPageBreak/>
        <w:t>Al final de l'etapa s’ha de disposar d’un material higienitzat i amb un grau d'humitat adequat, tant per poder separar els impropis grollers com per poder arrancar immediatament la posterior etapa de maduració.</w:t>
      </w:r>
    </w:p>
    <w:p w14:paraId="1CF841E2" w14:textId="5564EC55" w:rsidR="000171CC" w:rsidRPr="000171CC" w:rsidRDefault="000171CC" w:rsidP="000171CC">
      <w:pPr>
        <w:autoSpaceDE w:val="0"/>
        <w:autoSpaceDN w:val="0"/>
        <w:adjustRightInd w:val="0"/>
        <w:spacing w:after="200" w:line="360" w:lineRule="auto"/>
        <w:rPr>
          <w:rFonts w:ascii="Century Gothic" w:eastAsia="Calibri" w:hAnsi="Century Gothic"/>
          <w:sz w:val="20"/>
          <w:lang w:eastAsia="en-US"/>
        </w:rPr>
      </w:pPr>
      <w:r w:rsidRPr="000171CC">
        <w:rPr>
          <w:rFonts w:ascii="Century Gothic" w:eastAsia="Calibri" w:hAnsi="Century Gothic"/>
          <w:sz w:val="20"/>
          <w:lang w:eastAsia="en-US"/>
        </w:rPr>
        <w:t>Cal incloure</w:t>
      </w:r>
      <w:r>
        <w:rPr>
          <w:rFonts w:ascii="Century Gothic" w:eastAsia="Calibri" w:hAnsi="Century Gothic"/>
          <w:sz w:val="20"/>
          <w:lang w:eastAsia="en-US"/>
        </w:rPr>
        <w:t xml:space="preserve">, </w:t>
      </w:r>
      <w:r w:rsidRPr="000171CC">
        <w:rPr>
          <w:rFonts w:ascii="Century Gothic" w:eastAsia="Calibri" w:hAnsi="Century Gothic"/>
          <w:sz w:val="20"/>
          <w:lang w:eastAsia="en-US"/>
        </w:rPr>
        <w:t>com a mínim:</w:t>
      </w:r>
    </w:p>
    <w:p w14:paraId="78EC97A5" w14:textId="77777777" w:rsidR="000171CC" w:rsidRDefault="000171CC" w:rsidP="001578A4">
      <w:pPr>
        <w:pStyle w:val="Prrafodelista"/>
        <w:numPr>
          <w:ilvl w:val="0"/>
          <w:numId w:val="25"/>
        </w:numPr>
        <w:autoSpaceDE w:val="0"/>
        <w:autoSpaceDN w:val="0"/>
        <w:adjustRightInd w:val="0"/>
        <w:spacing w:after="200" w:line="360" w:lineRule="auto"/>
        <w:rPr>
          <w:rFonts w:ascii="Century Gothic" w:eastAsia="Calibri" w:hAnsi="Century Gothic"/>
          <w:sz w:val="20"/>
          <w:lang w:eastAsia="en-US"/>
        </w:rPr>
      </w:pPr>
      <w:r w:rsidRPr="000171CC">
        <w:rPr>
          <w:rFonts w:ascii="Century Gothic" w:eastAsia="Calibri" w:hAnsi="Century Gothic"/>
          <w:sz w:val="20"/>
          <w:lang w:eastAsia="en-US"/>
        </w:rPr>
        <w:t>Descripció de les operacions previstes</w:t>
      </w:r>
      <w:r w:rsidRPr="000171CC">
        <w:rPr>
          <w:rFonts w:ascii="Century Gothic" w:eastAsia="Calibri" w:hAnsi="Century Gothic"/>
          <w:sz w:val="20"/>
          <w:lang w:eastAsia="en-US"/>
        </w:rPr>
        <w:t>.</w:t>
      </w:r>
    </w:p>
    <w:p w14:paraId="190F9BD2" w14:textId="77777777" w:rsidR="000171CC" w:rsidRDefault="000171CC" w:rsidP="0096566C">
      <w:pPr>
        <w:pStyle w:val="Prrafodelista"/>
        <w:numPr>
          <w:ilvl w:val="0"/>
          <w:numId w:val="25"/>
        </w:numPr>
        <w:autoSpaceDE w:val="0"/>
        <w:autoSpaceDN w:val="0"/>
        <w:adjustRightInd w:val="0"/>
        <w:spacing w:after="200" w:line="360" w:lineRule="auto"/>
        <w:rPr>
          <w:rFonts w:ascii="Century Gothic" w:eastAsia="Calibri" w:hAnsi="Century Gothic"/>
          <w:sz w:val="20"/>
          <w:lang w:eastAsia="en-US"/>
        </w:rPr>
      </w:pPr>
      <w:r w:rsidRPr="000171CC">
        <w:rPr>
          <w:rFonts w:ascii="Century Gothic" w:eastAsia="Calibri" w:hAnsi="Century Gothic"/>
          <w:sz w:val="20"/>
          <w:lang w:eastAsia="en-US"/>
        </w:rPr>
        <w:t>P</w:t>
      </w:r>
      <w:r w:rsidRPr="000171CC">
        <w:rPr>
          <w:rFonts w:ascii="Century Gothic" w:eastAsia="Calibri" w:hAnsi="Century Gothic"/>
          <w:sz w:val="20"/>
          <w:lang w:eastAsia="en-US"/>
        </w:rPr>
        <w:t>rotocol de control de qualitat i/o procés</w:t>
      </w:r>
      <w:r w:rsidRPr="000171CC">
        <w:rPr>
          <w:rFonts w:ascii="Century Gothic" w:eastAsia="Calibri" w:hAnsi="Century Gothic"/>
          <w:sz w:val="20"/>
          <w:lang w:eastAsia="en-US"/>
        </w:rPr>
        <w:t xml:space="preserve">, </w:t>
      </w:r>
      <w:r w:rsidRPr="000171CC">
        <w:rPr>
          <w:rFonts w:ascii="Century Gothic" w:eastAsia="Calibri" w:hAnsi="Century Gothic"/>
          <w:sz w:val="20"/>
          <w:lang w:eastAsia="en-US"/>
        </w:rPr>
        <w:t>si s’escau</w:t>
      </w:r>
      <w:r w:rsidRPr="000171CC">
        <w:rPr>
          <w:rFonts w:ascii="Century Gothic" w:eastAsia="Calibri" w:hAnsi="Century Gothic"/>
          <w:sz w:val="20"/>
          <w:lang w:eastAsia="en-US"/>
        </w:rPr>
        <w:t>.</w:t>
      </w:r>
    </w:p>
    <w:p w14:paraId="4B8EB94F" w14:textId="0D1B9F97" w:rsidR="000171CC" w:rsidRDefault="000171CC" w:rsidP="008A7053">
      <w:pPr>
        <w:pStyle w:val="Prrafodelista"/>
        <w:numPr>
          <w:ilvl w:val="0"/>
          <w:numId w:val="25"/>
        </w:numPr>
        <w:autoSpaceDE w:val="0"/>
        <w:autoSpaceDN w:val="0"/>
        <w:adjustRightInd w:val="0"/>
        <w:spacing w:after="200" w:line="360" w:lineRule="auto"/>
        <w:rPr>
          <w:rFonts w:ascii="Century Gothic" w:eastAsia="Calibri" w:hAnsi="Century Gothic"/>
          <w:sz w:val="20"/>
          <w:lang w:eastAsia="en-US"/>
        </w:rPr>
      </w:pPr>
      <w:r w:rsidRPr="000171CC">
        <w:rPr>
          <w:rFonts w:ascii="Century Gothic" w:eastAsia="Calibri" w:hAnsi="Century Gothic"/>
          <w:sz w:val="20"/>
          <w:lang w:eastAsia="en-US"/>
        </w:rPr>
        <w:t>Espai</w:t>
      </w:r>
      <w:r w:rsidRPr="000171CC">
        <w:rPr>
          <w:rFonts w:ascii="Century Gothic" w:eastAsia="Calibri" w:hAnsi="Century Gothic"/>
          <w:sz w:val="20"/>
          <w:lang w:eastAsia="en-US"/>
        </w:rPr>
        <w:t>/</w:t>
      </w:r>
      <w:r w:rsidRPr="000171CC">
        <w:rPr>
          <w:rFonts w:ascii="Century Gothic" w:eastAsia="Calibri" w:hAnsi="Century Gothic"/>
          <w:sz w:val="20"/>
          <w:lang w:eastAsia="en-US"/>
        </w:rPr>
        <w:t>s assignat</w:t>
      </w:r>
      <w:r w:rsidR="0065475F">
        <w:rPr>
          <w:rFonts w:ascii="Century Gothic" w:eastAsia="Calibri" w:hAnsi="Century Gothic"/>
          <w:sz w:val="20"/>
          <w:lang w:eastAsia="en-US"/>
        </w:rPr>
        <w:t>/</w:t>
      </w:r>
      <w:r w:rsidRPr="000171CC">
        <w:rPr>
          <w:rFonts w:ascii="Century Gothic" w:eastAsia="Calibri" w:hAnsi="Century Gothic"/>
          <w:sz w:val="20"/>
          <w:lang w:eastAsia="en-US"/>
        </w:rPr>
        <w:t>s a les operacions</w:t>
      </w:r>
      <w:r w:rsidRPr="000171CC">
        <w:rPr>
          <w:rFonts w:ascii="Century Gothic" w:eastAsia="Calibri" w:hAnsi="Century Gothic"/>
          <w:sz w:val="20"/>
          <w:lang w:eastAsia="en-US"/>
        </w:rPr>
        <w:t>.</w:t>
      </w:r>
    </w:p>
    <w:p w14:paraId="2C4383C3" w14:textId="77777777" w:rsidR="000171CC" w:rsidRDefault="000171CC" w:rsidP="00462718">
      <w:pPr>
        <w:pStyle w:val="Prrafodelista"/>
        <w:numPr>
          <w:ilvl w:val="0"/>
          <w:numId w:val="25"/>
        </w:numPr>
        <w:autoSpaceDE w:val="0"/>
        <w:autoSpaceDN w:val="0"/>
        <w:adjustRightInd w:val="0"/>
        <w:spacing w:after="200" w:line="360" w:lineRule="auto"/>
        <w:rPr>
          <w:rFonts w:ascii="Century Gothic" w:eastAsia="Calibri" w:hAnsi="Century Gothic"/>
          <w:sz w:val="20"/>
          <w:lang w:eastAsia="en-US"/>
        </w:rPr>
      </w:pPr>
      <w:r w:rsidRPr="000171CC">
        <w:rPr>
          <w:rFonts w:ascii="Century Gothic" w:eastAsia="Calibri" w:hAnsi="Century Gothic"/>
          <w:sz w:val="20"/>
          <w:lang w:eastAsia="en-US"/>
        </w:rPr>
        <w:t>Equips que hi participen</w:t>
      </w:r>
      <w:r w:rsidRPr="000171CC">
        <w:rPr>
          <w:rFonts w:ascii="Century Gothic" w:eastAsia="Calibri" w:hAnsi="Century Gothic"/>
          <w:sz w:val="20"/>
          <w:lang w:eastAsia="en-US"/>
        </w:rPr>
        <w:t>.</w:t>
      </w:r>
    </w:p>
    <w:p w14:paraId="3D142CDE" w14:textId="3522929A" w:rsidR="000171CC" w:rsidRDefault="000171CC" w:rsidP="00462718">
      <w:pPr>
        <w:pStyle w:val="Prrafodelista"/>
        <w:numPr>
          <w:ilvl w:val="0"/>
          <w:numId w:val="25"/>
        </w:numPr>
        <w:autoSpaceDE w:val="0"/>
        <w:autoSpaceDN w:val="0"/>
        <w:adjustRightInd w:val="0"/>
        <w:spacing w:after="200" w:line="360" w:lineRule="auto"/>
        <w:rPr>
          <w:rFonts w:ascii="Century Gothic" w:eastAsia="Calibri" w:hAnsi="Century Gothic"/>
          <w:sz w:val="20"/>
          <w:lang w:eastAsia="en-US"/>
        </w:rPr>
      </w:pPr>
      <w:r w:rsidRPr="000171CC">
        <w:rPr>
          <w:rFonts w:ascii="Century Gothic" w:eastAsia="Calibri" w:hAnsi="Century Gothic"/>
          <w:sz w:val="20"/>
          <w:lang w:eastAsia="en-US"/>
        </w:rPr>
        <w:t>Temps i rendiments previstos</w:t>
      </w:r>
      <w:r>
        <w:rPr>
          <w:rFonts w:ascii="Century Gothic" w:eastAsia="Calibri" w:hAnsi="Century Gothic"/>
          <w:sz w:val="20"/>
          <w:lang w:eastAsia="en-US"/>
        </w:rPr>
        <w:t>.</w:t>
      </w:r>
    </w:p>
    <w:p w14:paraId="07289D5F" w14:textId="77777777" w:rsidR="001652C4" w:rsidRPr="001652C4" w:rsidRDefault="001652C4" w:rsidP="001652C4">
      <w:pPr>
        <w:autoSpaceDE w:val="0"/>
        <w:autoSpaceDN w:val="0"/>
        <w:adjustRightInd w:val="0"/>
        <w:spacing w:after="200" w:line="360" w:lineRule="auto"/>
        <w:rPr>
          <w:rFonts w:ascii="Century Gothic" w:eastAsia="Calibri" w:hAnsi="Century Gothic"/>
          <w:sz w:val="20"/>
          <w:lang w:eastAsia="en-US"/>
        </w:rPr>
      </w:pPr>
    </w:p>
    <w:p w14:paraId="19E7702C" w14:textId="29E1ACB9" w:rsidR="00460A7A" w:rsidRDefault="00460A7A" w:rsidP="00460A7A">
      <w:pPr>
        <w:pStyle w:val="Ttulo1"/>
        <w:numPr>
          <w:ilvl w:val="1"/>
          <w:numId w:val="2"/>
        </w:numPr>
        <w:spacing w:line="360" w:lineRule="auto"/>
        <w:rPr>
          <w:rFonts w:ascii="Century Gothic" w:hAnsi="Century Gothic" w:cs="Calibri"/>
          <w:bCs/>
          <w:color w:val="000000" w:themeColor="text1"/>
          <w:sz w:val="20"/>
        </w:rPr>
      </w:pPr>
      <w:bookmarkStart w:id="55" w:name="_Toc99701003"/>
      <w:r>
        <w:rPr>
          <w:rFonts w:ascii="Century Gothic" w:hAnsi="Century Gothic" w:cs="Calibri"/>
          <w:bCs/>
          <w:color w:val="000000" w:themeColor="text1"/>
          <w:sz w:val="20"/>
        </w:rPr>
        <w:t>Separació primària d’impropis</w:t>
      </w:r>
      <w:bookmarkEnd w:id="55"/>
    </w:p>
    <w:p w14:paraId="7CCADD6A" w14:textId="77777777" w:rsidR="0065475F" w:rsidRPr="0065475F" w:rsidRDefault="0065475F" w:rsidP="0065475F">
      <w:pPr>
        <w:autoSpaceDE w:val="0"/>
        <w:autoSpaceDN w:val="0"/>
        <w:adjustRightInd w:val="0"/>
        <w:spacing w:after="200" w:line="360" w:lineRule="auto"/>
        <w:rPr>
          <w:rFonts w:ascii="Century Gothic" w:eastAsia="Calibri" w:hAnsi="Century Gothic"/>
          <w:sz w:val="20"/>
          <w:lang w:eastAsia="en-US"/>
        </w:rPr>
      </w:pPr>
      <w:r w:rsidRPr="0065475F">
        <w:rPr>
          <w:rFonts w:ascii="Century Gothic" w:eastAsia="Calibri" w:hAnsi="Century Gothic"/>
          <w:sz w:val="20"/>
          <w:lang w:eastAsia="en-US"/>
        </w:rPr>
        <w:t>L’objectiu d'aquesta operació és aconseguir les següents fraccions:</w:t>
      </w:r>
    </w:p>
    <w:p w14:paraId="08187163" w14:textId="77777777" w:rsidR="0065475F" w:rsidRDefault="0065475F" w:rsidP="00806E73">
      <w:pPr>
        <w:pStyle w:val="Prrafodelista"/>
        <w:numPr>
          <w:ilvl w:val="0"/>
          <w:numId w:val="13"/>
        </w:numPr>
        <w:autoSpaceDE w:val="0"/>
        <w:autoSpaceDN w:val="0"/>
        <w:adjustRightInd w:val="0"/>
        <w:spacing w:after="200" w:line="360" w:lineRule="auto"/>
        <w:rPr>
          <w:rFonts w:ascii="Century Gothic" w:eastAsia="Calibri" w:hAnsi="Century Gothic"/>
          <w:sz w:val="20"/>
          <w:lang w:eastAsia="en-US"/>
        </w:rPr>
      </w:pPr>
      <w:r w:rsidRPr="0065475F">
        <w:rPr>
          <w:rFonts w:ascii="Century Gothic" w:eastAsia="Calibri" w:hAnsi="Century Gothic"/>
          <w:sz w:val="20"/>
          <w:lang w:eastAsia="en-US"/>
        </w:rPr>
        <w:t>Uns impropis grollers amb la mínima quantitat possible de matèria orgànica degradable i el màxim de secs, de manera que no causin problemes al dipòsit controlat on es destinin.</w:t>
      </w:r>
    </w:p>
    <w:p w14:paraId="31073400" w14:textId="77777777" w:rsidR="0065475F" w:rsidRDefault="0065475F" w:rsidP="00F251B4">
      <w:pPr>
        <w:pStyle w:val="Prrafodelista"/>
        <w:numPr>
          <w:ilvl w:val="0"/>
          <w:numId w:val="13"/>
        </w:numPr>
        <w:autoSpaceDE w:val="0"/>
        <w:autoSpaceDN w:val="0"/>
        <w:adjustRightInd w:val="0"/>
        <w:spacing w:after="200" w:line="360" w:lineRule="auto"/>
        <w:rPr>
          <w:rFonts w:ascii="Century Gothic" w:eastAsia="Calibri" w:hAnsi="Century Gothic"/>
          <w:sz w:val="20"/>
          <w:lang w:eastAsia="en-US"/>
        </w:rPr>
      </w:pPr>
      <w:r w:rsidRPr="0065475F">
        <w:rPr>
          <w:rFonts w:ascii="Century Gothic" w:eastAsia="Calibri" w:hAnsi="Century Gothic"/>
          <w:sz w:val="20"/>
          <w:lang w:eastAsia="en-US"/>
        </w:rPr>
        <w:t>Un enfonsat sense impropis grollers i, si es disposa de separador magnètic, sense materials fèrrics. D’aquesta manera, el compost que resulti de la maduració d’aquest material serà més net.</w:t>
      </w:r>
    </w:p>
    <w:p w14:paraId="0EC2EBBF" w14:textId="2C0AAFCE" w:rsidR="0065475F" w:rsidRPr="0065475F" w:rsidRDefault="0065475F" w:rsidP="00F251B4">
      <w:pPr>
        <w:pStyle w:val="Prrafodelista"/>
        <w:numPr>
          <w:ilvl w:val="0"/>
          <w:numId w:val="13"/>
        </w:numPr>
        <w:autoSpaceDE w:val="0"/>
        <w:autoSpaceDN w:val="0"/>
        <w:adjustRightInd w:val="0"/>
        <w:spacing w:after="200" w:line="360" w:lineRule="auto"/>
        <w:rPr>
          <w:rFonts w:ascii="Century Gothic" w:eastAsia="Calibri" w:hAnsi="Century Gothic"/>
          <w:sz w:val="20"/>
          <w:lang w:eastAsia="en-US"/>
        </w:rPr>
      </w:pPr>
      <w:r w:rsidRPr="0065475F">
        <w:rPr>
          <w:rFonts w:ascii="Century Gothic" w:eastAsia="Calibri" w:hAnsi="Century Gothic"/>
          <w:sz w:val="20"/>
          <w:lang w:eastAsia="en-US"/>
        </w:rPr>
        <w:t>Materials fèrrics, si és que es disposa de separador magnètic, els quals podran ser recuperats.</w:t>
      </w:r>
    </w:p>
    <w:p w14:paraId="66DAA7F8" w14:textId="6C54B947" w:rsidR="0065475F" w:rsidRPr="0065475F" w:rsidRDefault="0065475F" w:rsidP="0065475F">
      <w:pPr>
        <w:autoSpaceDE w:val="0"/>
        <w:autoSpaceDN w:val="0"/>
        <w:adjustRightInd w:val="0"/>
        <w:spacing w:after="200" w:line="360" w:lineRule="auto"/>
        <w:rPr>
          <w:rFonts w:ascii="Century Gothic" w:eastAsia="Calibri" w:hAnsi="Century Gothic"/>
          <w:sz w:val="20"/>
          <w:lang w:eastAsia="en-US"/>
        </w:rPr>
      </w:pPr>
      <w:r w:rsidRPr="0065475F">
        <w:rPr>
          <w:rFonts w:ascii="Century Gothic" w:eastAsia="Calibri" w:hAnsi="Century Gothic"/>
          <w:sz w:val="20"/>
          <w:lang w:eastAsia="en-US"/>
        </w:rPr>
        <w:t>Cal incloure</w:t>
      </w:r>
      <w:r>
        <w:rPr>
          <w:rFonts w:ascii="Century Gothic" w:eastAsia="Calibri" w:hAnsi="Century Gothic"/>
          <w:sz w:val="20"/>
          <w:lang w:eastAsia="en-US"/>
        </w:rPr>
        <w:t xml:space="preserve">, </w:t>
      </w:r>
      <w:r w:rsidRPr="0065475F">
        <w:rPr>
          <w:rFonts w:ascii="Century Gothic" w:eastAsia="Calibri" w:hAnsi="Century Gothic"/>
          <w:sz w:val="20"/>
          <w:lang w:eastAsia="en-US"/>
        </w:rPr>
        <w:t>com a mínim :</w:t>
      </w:r>
    </w:p>
    <w:p w14:paraId="43BF2675" w14:textId="77777777" w:rsidR="0065475F" w:rsidRDefault="0065475F" w:rsidP="00B06680">
      <w:pPr>
        <w:pStyle w:val="Prrafodelista"/>
        <w:numPr>
          <w:ilvl w:val="0"/>
          <w:numId w:val="26"/>
        </w:numPr>
        <w:autoSpaceDE w:val="0"/>
        <w:autoSpaceDN w:val="0"/>
        <w:adjustRightInd w:val="0"/>
        <w:spacing w:after="200" w:line="360" w:lineRule="auto"/>
        <w:rPr>
          <w:rFonts w:ascii="Century Gothic" w:eastAsia="Calibri" w:hAnsi="Century Gothic"/>
          <w:sz w:val="20"/>
          <w:lang w:eastAsia="en-US"/>
        </w:rPr>
      </w:pPr>
      <w:r w:rsidRPr="0065475F">
        <w:rPr>
          <w:rFonts w:ascii="Century Gothic" w:eastAsia="Calibri" w:hAnsi="Century Gothic"/>
          <w:sz w:val="20"/>
          <w:lang w:eastAsia="en-US"/>
        </w:rPr>
        <w:t>Descripció de l’operació</w:t>
      </w:r>
      <w:r w:rsidRPr="0065475F">
        <w:rPr>
          <w:rFonts w:ascii="Century Gothic" w:eastAsia="Calibri" w:hAnsi="Century Gothic"/>
          <w:sz w:val="20"/>
          <w:lang w:eastAsia="en-US"/>
        </w:rPr>
        <w:t>.</w:t>
      </w:r>
    </w:p>
    <w:p w14:paraId="1F5BEE40" w14:textId="77777777" w:rsidR="0065475F" w:rsidRDefault="0065475F" w:rsidP="0065475F">
      <w:pPr>
        <w:pStyle w:val="Prrafodelista"/>
        <w:numPr>
          <w:ilvl w:val="0"/>
          <w:numId w:val="26"/>
        </w:numPr>
        <w:autoSpaceDE w:val="0"/>
        <w:autoSpaceDN w:val="0"/>
        <w:adjustRightInd w:val="0"/>
        <w:spacing w:after="200" w:line="360" w:lineRule="auto"/>
        <w:rPr>
          <w:rFonts w:ascii="Century Gothic" w:eastAsia="Calibri" w:hAnsi="Century Gothic"/>
          <w:sz w:val="20"/>
          <w:lang w:eastAsia="en-US"/>
        </w:rPr>
      </w:pPr>
      <w:r w:rsidRPr="0065475F">
        <w:rPr>
          <w:rFonts w:ascii="Century Gothic" w:eastAsia="Calibri" w:hAnsi="Century Gothic"/>
          <w:sz w:val="20"/>
          <w:lang w:eastAsia="en-US"/>
        </w:rPr>
        <w:t>Protocol de control de qualitat</w:t>
      </w:r>
      <w:r>
        <w:rPr>
          <w:rFonts w:ascii="Century Gothic" w:eastAsia="Calibri" w:hAnsi="Century Gothic"/>
          <w:sz w:val="20"/>
          <w:lang w:eastAsia="en-US"/>
        </w:rPr>
        <w:t xml:space="preserve">, </w:t>
      </w:r>
      <w:r w:rsidRPr="0065475F">
        <w:rPr>
          <w:rFonts w:ascii="Century Gothic" w:eastAsia="Calibri" w:hAnsi="Century Gothic"/>
          <w:sz w:val="20"/>
          <w:lang w:eastAsia="en-US"/>
        </w:rPr>
        <w:t>si s’escau</w:t>
      </w:r>
      <w:r>
        <w:rPr>
          <w:rFonts w:ascii="Century Gothic" w:eastAsia="Calibri" w:hAnsi="Century Gothic"/>
          <w:sz w:val="20"/>
          <w:lang w:eastAsia="en-US"/>
        </w:rPr>
        <w:t>.</w:t>
      </w:r>
    </w:p>
    <w:p w14:paraId="2F4DB58F" w14:textId="77777777" w:rsidR="0006211A" w:rsidRDefault="0065475F" w:rsidP="00E644BC">
      <w:pPr>
        <w:pStyle w:val="Prrafodelista"/>
        <w:numPr>
          <w:ilvl w:val="0"/>
          <w:numId w:val="26"/>
        </w:numPr>
        <w:autoSpaceDE w:val="0"/>
        <w:autoSpaceDN w:val="0"/>
        <w:adjustRightInd w:val="0"/>
        <w:spacing w:after="200" w:line="360" w:lineRule="auto"/>
        <w:rPr>
          <w:rFonts w:ascii="Century Gothic" w:eastAsia="Calibri" w:hAnsi="Century Gothic"/>
          <w:sz w:val="20"/>
          <w:lang w:eastAsia="en-US"/>
        </w:rPr>
      </w:pPr>
      <w:r w:rsidRPr="0006211A">
        <w:rPr>
          <w:rFonts w:ascii="Century Gothic" w:eastAsia="Calibri" w:hAnsi="Century Gothic"/>
          <w:sz w:val="20"/>
          <w:lang w:eastAsia="en-US"/>
        </w:rPr>
        <w:t>Es</w:t>
      </w:r>
      <w:r w:rsidRPr="0006211A">
        <w:rPr>
          <w:rFonts w:ascii="Century Gothic" w:eastAsia="Calibri" w:hAnsi="Century Gothic"/>
          <w:sz w:val="20"/>
          <w:lang w:eastAsia="en-US"/>
        </w:rPr>
        <w:t>pai</w:t>
      </w:r>
      <w:r w:rsidRPr="0006211A">
        <w:rPr>
          <w:rFonts w:ascii="Century Gothic" w:eastAsia="Calibri" w:hAnsi="Century Gothic"/>
          <w:sz w:val="20"/>
          <w:lang w:eastAsia="en-US"/>
        </w:rPr>
        <w:t>/</w:t>
      </w:r>
      <w:r w:rsidRPr="0006211A">
        <w:rPr>
          <w:rFonts w:ascii="Century Gothic" w:eastAsia="Calibri" w:hAnsi="Century Gothic"/>
          <w:sz w:val="20"/>
          <w:lang w:eastAsia="en-US"/>
        </w:rPr>
        <w:t>s assignat</w:t>
      </w:r>
      <w:r w:rsidRPr="0006211A">
        <w:rPr>
          <w:rFonts w:ascii="Century Gothic" w:eastAsia="Calibri" w:hAnsi="Century Gothic"/>
          <w:sz w:val="20"/>
          <w:lang w:eastAsia="en-US"/>
        </w:rPr>
        <w:t>/</w:t>
      </w:r>
      <w:r w:rsidRPr="0006211A">
        <w:rPr>
          <w:rFonts w:ascii="Century Gothic" w:eastAsia="Calibri" w:hAnsi="Century Gothic"/>
          <w:sz w:val="20"/>
          <w:lang w:eastAsia="en-US"/>
        </w:rPr>
        <w:t>s a l’operació</w:t>
      </w:r>
      <w:r w:rsidR="0006211A" w:rsidRPr="0006211A">
        <w:rPr>
          <w:rFonts w:ascii="Century Gothic" w:eastAsia="Calibri" w:hAnsi="Century Gothic"/>
          <w:sz w:val="20"/>
          <w:lang w:eastAsia="en-US"/>
        </w:rPr>
        <w:t>.</w:t>
      </w:r>
    </w:p>
    <w:p w14:paraId="575D8004" w14:textId="77777777" w:rsidR="0006211A" w:rsidRDefault="0065475F" w:rsidP="00172737">
      <w:pPr>
        <w:pStyle w:val="Prrafodelista"/>
        <w:numPr>
          <w:ilvl w:val="0"/>
          <w:numId w:val="26"/>
        </w:numPr>
        <w:autoSpaceDE w:val="0"/>
        <w:autoSpaceDN w:val="0"/>
        <w:adjustRightInd w:val="0"/>
        <w:spacing w:after="200" w:line="360" w:lineRule="auto"/>
        <w:rPr>
          <w:rFonts w:ascii="Century Gothic" w:eastAsia="Calibri" w:hAnsi="Century Gothic"/>
          <w:sz w:val="20"/>
          <w:lang w:eastAsia="en-US"/>
        </w:rPr>
      </w:pPr>
      <w:r w:rsidRPr="0006211A">
        <w:rPr>
          <w:rFonts w:ascii="Century Gothic" w:eastAsia="Calibri" w:hAnsi="Century Gothic"/>
          <w:sz w:val="20"/>
          <w:lang w:eastAsia="en-US"/>
        </w:rPr>
        <w:t>Equips que hi participen</w:t>
      </w:r>
      <w:r w:rsidR="0006211A" w:rsidRPr="0006211A">
        <w:rPr>
          <w:rFonts w:ascii="Century Gothic" w:eastAsia="Calibri" w:hAnsi="Century Gothic"/>
          <w:sz w:val="20"/>
          <w:lang w:eastAsia="en-US"/>
        </w:rPr>
        <w:t>.</w:t>
      </w:r>
    </w:p>
    <w:p w14:paraId="4F62C132" w14:textId="14FF6FAD" w:rsidR="00460A7A" w:rsidRDefault="0065475F" w:rsidP="00082A34">
      <w:pPr>
        <w:pStyle w:val="Prrafodelista"/>
        <w:numPr>
          <w:ilvl w:val="0"/>
          <w:numId w:val="26"/>
        </w:numPr>
        <w:autoSpaceDE w:val="0"/>
        <w:autoSpaceDN w:val="0"/>
        <w:adjustRightInd w:val="0"/>
        <w:spacing w:after="200" w:line="360" w:lineRule="auto"/>
        <w:rPr>
          <w:rFonts w:ascii="Century Gothic" w:eastAsia="Calibri" w:hAnsi="Century Gothic"/>
          <w:sz w:val="20"/>
          <w:lang w:eastAsia="en-US"/>
        </w:rPr>
      </w:pPr>
      <w:r w:rsidRPr="0006211A">
        <w:rPr>
          <w:rFonts w:ascii="Century Gothic" w:eastAsia="Calibri" w:hAnsi="Century Gothic"/>
          <w:sz w:val="20"/>
          <w:lang w:eastAsia="en-US"/>
        </w:rPr>
        <w:lastRenderedPageBreak/>
        <w:t>Temps i rendiments previstos</w:t>
      </w:r>
      <w:r w:rsidR="0006211A" w:rsidRPr="0006211A">
        <w:rPr>
          <w:rFonts w:ascii="Century Gothic" w:eastAsia="Calibri" w:hAnsi="Century Gothic"/>
          <w:sz w:val="20"/>
          <w:lang w:eastAsia="en-US"/>
        </w:rPr>
        <w:t>.</w:t>
      </w:r>
    </w:p>
    <w:p w14:paraId="1CCEC8D4" w14:textId="77777777" w:rsidR="001652C4" w:rsidRPr="001652C4" w:rsidRDefault="001652C4" w:rsidP="001652C4">
      <w:pPr>
        <w:autoSpaceDE w:val="0"/>
        <w:autoSpaceDN w:val="0"/>
        <w:adjustRightInd w:val="0"/>
        <w:spacing w:after="200" w:line="360" w:lineRule="auto"/>
        <w:rPr>
          <w:rFonts w:ascii="Century Gothic" w:eastAsia="Calibri" w:hAnsi="Century Gothic"/>
          <w:sz w:val="20"/>
          <w:lang w:eastAsia="en-US"/>
        </w:rPr>
      </w:pPr>
    </w:p>
    <w:p w14:paraId="34EBBD7D" w14:textId="5872C2EB" w:rsidR="00460A7A" w:rsidRDefault="009F0B78" w:rsidP="00C15041">
      <w:pPr>
        <w:pStyle w:val="Ttulo1"/>
        <w:numPr>
          <w:ilvl w:val="1"/>
          <w:numId w:val="2"/>
        </w:numPr>
        <w:spacing w:line="360" w:lineRule="auto"/>
        <w:rPr>
          <w:rFonts w:ascii="Century Gothic" w:hAnsi="Century Gothic" w:cs="Calibri"/>
          <w:bCs/>
          <w:color w:val="000000" w:themeColor="text1"/>
          <w:sz w:val="20"/>
        </w:rPr>
      </w:pPr>
      <w:bookmarkStart w:id="56" w:name="_Toc99701004"/>
      <w:r>
        <w:rPr>
          <w:rFonts w:ascii="Century Gothic" w:hAnsi="Century Gothic" w:cs="Calibri"/>
          <w:bCs/>
          <w:color w:val="000000" w:themeColor="text1"/>
          <w:sz w:val="20"/>
        </w:rPr>
        <w:t>Etapa de maduració</w:t>
      </w:r>
      <w:bookmarkEnd w:id="56"/>
    </w:p>
    <w:p w14:paraId="585F932B" w14:textId="152B44BA" w:rsidR="00C50254" w:rsidRPr="00C50254" w:rsidRDefault="00C50254" w:rsidP="00C50254">
      <w:pPr>
        <w:autoSpaceDE w:val="0"/>
        <w:autoSpaceDN w:val="0"/>
        <w:adjustRightInd w:val="0"/>
        <w:spacing w:after="200" w:line="360" w:lineRule="auto"/>
        <w:rPr>
          <w:rFonts w:ascii="Century Gothic" w:eastAsia="Calibri" w:hAnsi="Century Gothic"/>
          <w:sz w:val="20"/>
          <w:lang w:eastAsia="en-US"/>
        </w:rPr>
      </w:pPr>
      <w:r w:rsidRPr="00C50254">
        <w:rPr>
          <w:rFonts w:ascii="Century Gothic" w:eastAsia="Calibri" w:hAnsi="Century Gothic"/>
          <w:sz w:val="20"/>
          <w:lang w:eastAsia="en-US"/>
        </w:rPr>
        <w:t xml:space="preserve">L’objectiu d'aquesta etapa és completar la degradació de la matèria orgànica més fàcilment </w:t>
      </w:r>
      <w:proofErr w:type="spellStart"/>
      <w:r w:rsidRPr="00C50254">
        <w:rPr>
          <w:rFonts w:ascii="Century Gothic" w:eastAsia="Calibri" w:hAnsi="Century Gothic"/>
          <w:sz w:val="20"/>
          <w:lang w:eastAsia="en-US"/>
        </w:rPr>
        <w:t>descomposable</w:t>
      </w:r>
      <w:proofErr w:type="spellEnd"/>
      <w:r w:rsidRPr="00C50254">
        <w:rPr>
          <w:rFonts w:ascii="Century Gothic" w:eastAsia="Calibri" w:hAnsi="Century Gothic"/>
          <w:sz w:val="20"/>
          <w:lang w:eastAsia="en-US"/>
        </w:rPr>
        <w:t xml:space="preserve"> de la FORM i estabilitzar-ne la resta.</w:t>
      </w:r>
      <w:r>
        <w:rPr>
          <w:rFonts w:ascii="Century Gothic" w:eastAsia="Calibri" w:hAnsi="Century Gothic"/>
          <w:sz w:val="20"/>
          <w:lang w:eastAsia="en-US"/>
        </w:rPr>
        <w:t xml:space="preserve"> </w:t>
      </w:r>
      <w:r w:rsidRPr="00C50254">
        <w:rPr>
          <w:rFonts w:ascii="Century Gothic" w:eastAsia="Calibri" w:hAnsi="Century Gothic"/>
          <w:sz w:val="20"/>
          <w:lang w:eastAsia="en-US"/>
        </w:rPr>
        <w:t>Al final de l'etapa cal obtenir un material ben estabilitzat i amb un grau d'humitat adequat per poder separar els impropis que encara contingui.</w:t>
      </w:r>
      <w:r>
        <w:rPr>
          <w:rFonts w:ascii="Century Gothic" w:eastAsia="Calibri" w:hAnsi="Century Gothic"/>
          <w:sz w:val="20"/>
          <w:lang w:eastAsia="en-US"/>
        </w:rPr>
        <w:t xml:space="preserve"> </w:t>
      </w:r>
      <w:r w:rsidRPr="00C50254">
        <w:rPr>
          <w:rFonts w:ascii="Century Gothic" w:eastAsia="Calibri" w:hAnsi="Century Gothic"/>
          <w:sz w:val="20"/>
          <w:lang w:eastAsia="en-US"/>
        </w:rPr>
        <w:t>Cal incloure</w:t>
      </w:r>
      <w:r>
        <w:rPr>
          <w:rFonts w:ascii="Century Gothic" w:eastAsia="Calibri" w:hAnsi="Century Gothic"/>
          <w:sz w:val="20"/>
          <w:lang w:eastAsia="en-US"/>
        </w:rPr>
        <w:t xml:space="preserve">, </w:t>
      </w:r>
      <w:r w:rsidRPr="00C50254">
        <w:rPr>
          <w:rFonts w:ascii="Century Gothic" w:eastAsia="Calibri" w:hAnsi="Century Gothic"/>
          <w:sz w:val="20"/>
          <w:lang w:eastAsia="en-US"/>
        </w:rPr>
        <w:t>com a mínim:</w:t>
      </w:r>
    </w:p>
    <w:p w14:paraId="359B71E6" w14:textId="77777777" w:rsidR="00C50254" w:rsidRDefault="00C50254" w:rsidP="002F2EF2">
      <w:pPr>
        <w:pStyle w:val="Prrafodelista"/>
        <w:numPr>
          <w:ilvl w:val="0"/>
          <w:numId w:val="27"/>
        </w:numPr>
        <w:autoSpaceDE w:val="0"/>
        <w:autoSpaceDN w:val="0"/>
        <w:adjustRightInd w:val="0"/>
        <w:spacing w:after="200" w:line="360" w:lineRule="auto"/>
        <w:rPr>
          <w:rFonts w:ascii="Century Gothic" w:eastAsia="Calibri" w:hAnsi="Century Gothic"/>
          <w:sz w:val="20"/>
          <w:lang w:eastAsia="en-US"/>
        </w:rPr>
      </w:pPr>
      <w:r w:rsidRPr="00C50254">
        <w:rPr>
          <w:rFonts w:ascii="Century Gothic" w:eastAsia="Calibri" w:hAnsi="Century Gothic"/>
          <w:sz w:val="20"/>
          <w:lang w:eastAsia="en-US"/>
        </w:rPr>
        <w:t>Descripció de les operacions previstes</w:t>
      </w:r>
      <w:r w:rsidRPr="00C50254">
        <w:rPr>
          <w:rFonts w:ascii="Century Gothic" w:eastAsia="Calibri" w:hAnsi="Century Gothic"/>
          <w:sz w:val="20"/>
          <w:lang w:eastAsia="en-US"/>
        </w:rPr>
        <w:t>.</w:t>
      </w:r>
    </w:p>
    <w:p w14:paraId="5D087D3B" w14:textId="77777777" w:rsidR="00C50254" w:rsidRDefault="00C50254" w:rsidP="00C50254">
      <w:pPr>
        <w:pStyle w:val="Prrafodelista"/>
        <w:numPr>
          <w:ilvl w:val="0"/>
          <w:numId w:val="27"/>
        </w:numPr>
        <w:autoSpaceDE w:val="0"/>
        <w:autoSpaceDN w:val="0"/>
        <w:adjustRightInd w:val="0"/>
        <w:spacing w:after="200" w:line="360" w:lineRule="auto"/>
        <w:rPr>
          <w:rFonts w:ascii="Century Gothic" w:eastAsia="Calibri" w:hAnsi="Century Gothic"/>
          <w:sz w:val="20"/>
          <w:lang w:eastAsia="en-US"/>
        </w:rPr>
      </w:pPr>
      <w:r>
        <w:rPr>
          <w:rFonts w:ascii="Century Gothic" w:eastAsia="Calibri" w:hAnsi="Century Gothic"/>
          <w:sz w:val="20"/>
          <w:lang w:eastAsia="en-US"/>
        </w:rPr>
        <w:t>P</w:t>
      </w:r>
      <w:r w:rsidRPr="00C50254">
        <w:rPr>
          <w:rFonts w:ascii="Century Gothic" w:eastAsia="Calibri" w:hAnsi="Century Gothic"/>
          <w:sz w:val="20"/>
          <w:lang w:eastAsia="en-US"/>
        </w:rPr>
        <w:t>rotocol de control de qualitat o del procés</w:t>
      </w:r>
      <w:r>
        <w:rPr>
          <w:rFonts w:ascii="Century Gothic" w:eastAsia="Calibri" w:hAnsi="Century Gothic"/>
          <w:sz w:val="20"/>
          <w:lang w:eastAsia="en-US"/>
        </w:rPr>
        <w:t xml:space="preserve">, </w:t>
      </w:r>
      <w:r w:rsidRPr="00C50254">
        <w:rPr>
          <w:rFonts w:ascii="Century Gothic" w:eastAsia="Calibri" w:hAnsi="Century Gothic"/>
          <w:sz w:val="20"/>
          <w:lang w:eastAsia="en-US"/>
        </w:rPr>
        <w:t>si s’escau</w:t>
      </w:r>
      <w:r>
        <w:rPr>
          <w:rFonts w:ascii="Century Gothic" w:eastAsia="Calibri" w:hAnsi="Century Gothic"/>
          <w:sz w:val="20"/>
          <w:lang w:eastAsia="en-US"/>
        </w:rPr>
        <w:t>.</w:t>
      </w:r>
    </w:p>
    <w:p w14:paraId="2795DA18" w14:textId="77777777" w:rsidR="00C50254" w:rsidRDefault="00C50254" w:rsidP="009C62B3">
      <w:pPr>
        <w:pStyle w:val="Prrafodelista"/>
        <w:numPr>
          <w:ilvl w:val="0"/>
          <w:numId w:val="27"/>
        </w:numPr>
        <w:autoSpaceDE w:val="0"/>
        <w:autoSpaceDN w:val="0"/>
        <w:adjustRightInd w:val="0"/>
        <w:spacing w:after="200" w:line="360" w:lineRule="auto"/>
        <w:rPr>
          <w:rFonts w:ascii="Century Gothic" w:eastAsia="Calibri" w:hAnsi="Century Gothic"/>
          <w:sz w:val="20"/>
          <w:lang w:eastAsia="en-US"/>
        </w:rPr>
      </w:pPr>
      <w:r w:rsidRPr="00C50254">
        <w:rPr>
          <w:rFonts w:ascii="Century Gothic" w:eastAsia="Calibri" w:hAnsi="Century Gothic"/>
          <w:sz w:val="20"/>
          <w:lang w:eastAsia="en-US"/>
        </w:rPr>
        <w:t>Espai</w:t>
      </w:r>
      <w:r w:rsidRPr="00C50254">
        <w:rPr>
          <w:rFonts w:ascii="Century Gothic" w:eastAsia="Calibri" w:hAnsi="Century Gothic"/>
          <w:sz w:val="20"/>
          <w:lang w:eastAsia="en-US"/>
        </w:rPr>
        <w:t>/</w:t>
      </w:r>
      <w:r w:rsidRPr="00C50254">
        <w:rPr>
          <w:rFonts w:ascii="Century Gothic" w:eastAsia="Calibri" w:hAnsi="Century Gothic"/>
          <w:sz w:val="20"/>
          <w:lang w:eastAsia="en-US"/>
        </w:rPr>
        <w:t>s assignat</w:t>
      </w:r>
      <w:r w:rsidRPr="00C50254">
        <w:rPr>
          <w:rFonts w:ascii="Century Gothic" w:eastAsia="Calibri" w:hAnsi="Century Gothic"/>
          <w:sz w:val="20"/>
          <w:lang w:eastAsia="en-US"/>
        </w:rPr>
        <w:t>/</w:t>
      </w:r>
      <w:r w:rsidRPr="00C50254">
        <w:rPr>
          <w:rFonts w:ascii="Century Gothic" w:eastAsia="Calibri" w:hAnsi="Century Gothic"/>
          <w:sz w:val="20"/>
          <w:lang w:eastAsia="en-US"/>
        </w:rPr>
        <w:t>s a l’operació</w:t>
      </w:r>
      <w:r w:rsidRPr="00C50254">
        <w:rPr>
          <w:rFonts w:ascii="Century Gothic" w:eastAsia="Calibri" w:hAnsi="Century Gothic"/>
          <w:sz w:val="20"/>
          <w:lang w:eastAsia="en-US"/>
        </w:rPr>
        <w:t>.</w:t>
      </w:r>
    </w:p>
    <w:p w14:paraId="74A0BDBC" w14:textId="77777777" w:rsidR="00C50254" w:rsidRDefault="00C50254" w:rsidP="008E19C5">
      <w:pPr>
        <w:pStyle w:val="Prrafodelista"/>
        <w:numPr>
          <w:ilvl w:val="0"/>
          <w:numId w:val="27"/>
        </w:numPr>
        <w:autoSpaceDE w:val="0"/>
        <w:autoSpaceDN w:val="0"/>
        <w:adjustRightInd w:val="0"/>
        <w:spacing w:after="200" w:line="360" w:lineRule="auto"/>
        <w:rPr>
          <w:rFonts w:ascii="Century Gothic" w:eastAsia="Calibri" w:hAnsi="Century Gothic"/>
          <w:sz w:val="20"/>
          <w:lang w:eastAsia="en-US"/>
        </w:rPr>
      </w:pPr>
      <w:r w:rsidRPr="00C50254">
        <w:rPr>
          <w:rFonts w:ascii="Century Gothic" w:eastAsia="Calibri" w:hAnsi="Century Gothic"/>
          <w:sz w:val="20"/>
          <w:lang w:eastAsia="en-US"/>
        </w:rPr>
        <w:t>Equips que hi participen</w:t>
      </w:r>
      <w:r w:rsidRPr="00C50254">
        <w:rPr>
          <w:rFonts w:ascii="Century Gothic" w:eastAsia="Calibri" w:hAnsi="Century Gothic"/>
          <w:sz w:val="20"/>
          <w:lang w:eastAsia="en-US"/>
        </w:rPr>
        <w:t>.</w:t>
      </w:r>
    </w:p>
    <w:p w14:paraId="07F801B2" w14:textId="783C84D4" w:rsidR="009F0B78" w:rsidRDefault="00C50254" w:rsidP="00C50254">
      <w:pPr>
        <w:pStyle w:val="Prrafodelista"/>
        <w:numPr>
          <w:ilvl w:val="0"/>
          <w:numId w:val="27"/>
        </w:numPr>
        <w:autoSpaceDE w:val="0"/>
        <w:autoSpaceDN w:val="0"/>
        <w:adjustRightInd w:val="0"/>
        <w:spacing w:after="200" w:line="360" w:lineRule="auto"/>
        <w:rPr>
          <w:rFonts w:ascii="Century Gothic" w:eastAsia="Calibri" w:hAnsi="Century Gothic"/>
          <w:sz w:val="20"/>
          <w:lang w:eastAsia="en-US"/>
        </w:rPr>
      </w:pPr>
      <w:r w:rsidRPr="00C50254">
        <w:rPr>
          <w:rFonts w:ascii="Century Gothic" w:eastAsia="Calibri" w:hAnsi="Century Gothic"/>
          <w:sz w:val="20"/>
          <w:lang w:eastAsia="en-US"/>
        </w:rPr>
        <w:t>Temps i rendiments previstos</w:t>
      </w:r>
      <w:r>
        <w:rPr>
          <w:rFonts w:ascii="Century Gothic" w:eastAsia="Calibri" w:hAnsi="Century Gothic"/>
          <w:sz w:val="20"/>
          <w:lang w:eastAsia="en-US"/>
        </w:rPr>
        <w:t>.</w:t>
      </w:r>
    </w:p>
    <w:p w14:paraId="35863780" w14:textId="77777777" w:rsidR="001652C4" w:rsidRPr="001652C4" w:rsidRDefault="001652C4" w:rsidP="001652C4">
      <w:pPr>
        <w:autoSpaceDE w:val="0"/>
        <w:autoSpaceDN w:val="0"/>
        <w:adjustRightInd w:val="0"/>
        <w:spacing w:after="200" w:line="360" w:lineRule="auto"/>
        <w:rPr>
          <w:rFonts w:ascii="Century Gothic" w:eastAsia="Calibri" w:hAnsi="Century Gothic"/>
          <w:sz w:val="20"/>
          <w:lang w:eastAsia="en-US"/>
        </w:rPr>
      </w:pPr>
    </w:p>
    <w:p w14:paraId="2F6783C9" w14:textId="6EA483E8" w:rsidR="009F0B78" w:rsidRDefault="009F0B78" w:rsidP="009F0B78">
      <w:pPr>
        <w:pStyle w:val="Ttulo1"/>
        <w:numPr>
          <w:ilvl w:val="1"/>
          <w:numId w:val="2"/>
        </w:numPr>
        <w:spacing w:line="360" w:lineRule="auto"/>
        <w:rPr>
          <w:rFonts w:ascii="Century Gothic" w:hAnsi="Century Gothic" w:cs="Calibri"/>
          <w:bCs/>
          <w:color w:val="000000" w:themeColor="text1"/>
          <w:sz w:val="20"/>
        </w:rPr>
      </w:pPr>
      <w:bookmarkStart w:id="57" w:name="_Toc99701005"/>
      <w:r>
        <w:rPr>
          <w:rFonts w:ascii="Century Gothic" w:hAnsi="Century Gothic" w:cs="Calibri"/>
          <w:bCs/>
          <w:color w:val="000000" w:themeColor="text1"/>
          <w:sz w:val="20"/>
        </w:rPr>
        <w:t>Refí del compost final i neteja de l’estructurant recuperat</w:t>
      </w:r>
      <w:bookmarkEnd w:id="57"/>
    </w:p>
    <w:p w14:paraId="72F0FED4" w14:textId="77777777" w:rsidR="001243F6" w:rsidRPr="001243F6" w:rsidRDefault="001243F6" w:rsidP="001243F6">
      <w:pPr>
        <w:autoSpaceDE w:val="0"/>
        <w:autoSpaceDN w:val="0"/>
        <w:adjustRightInd w:val="0"/>
        <w:spacing w:after="200" w:line="360" w:lineRule="auto"/>
        <w:rPr>
          <w:rFonts w:ascii="Century Gothic" w:eastAsia="Calibri" w:hAnsi="Century Gothic"/>
          <w:sz w:val="20"/>
          <w:lang w:eastAsia="en-US"/>
        </w:rPr>
      </w:pPr>
      <w:r w:rsidRPr="001243F6">
        <w:rPr>
          <w:rFonts w:ascii="Century Gothic" w:eastAsia="Calibri" w:hAnsi="Century Gothic"/>
          <w:sz w:val="20"/>
          <w:lang w:eastAsia="en-US"/>
        </w:rPr>
        <w:t>L’objectiu d'aquesta operació és aconseguir unes fraccions ben definides:</w:t>
      </w:r>
    </w:p>
    <w:p w14:paraId="063317B7" w14:textId="77777777" w:rsidR="001243F6" w:rsidRDefault="001243F6" w:rsidP="009B4546">
      <w:pPr>
        <w:pStyle w:val="Prrafodelista"/>
        <w:numPr>
          <w:ilvl w:val="0"/>
          <w:numId w:val="13"/>
        </w:numPr>
        <w:autoSpaceDE w:val="0"/>
        <w:autoSpaceDN w:val="0"/>
        <w:adjustRightInd w:val="0"/>
        <w:spacing w:after="200" w:line="360" w:lineRule="auto"/>
        <w:rPr>
          <w:rFonts w:ascii="Century Gothic" w:eastAsia="Calibri" w:hAnsi="Century Gothic"/>
          <w:sz w:val="20"/>
          <w:lang w:eastAsia="en-US"/>
        </w:rPr>
      </w:pPr>
      <w:r w:rsidRPr="001243F6">
        <w:rPr>
          <w:rFonts w:ascii="Century Gothic" w:eastAsia="Calibri" w:hAnsi="Century Gothic"/>
          <w:sz w:val="20"/>
          <w:lang w:eastAsia="en-US"/>
        </w:rPr>
        <w:t>Un compost el més lliure possible d’impropis</w:t>
      </w:r>
      <w:r w:rsidRPr="001243F6">
        <w:rPr>
          <w:rFonts w:ascii="Century Gothic" w:eastAsia="Calibri" w:hAnsi="Century Gothic"/>
          <w:sz w:val="20"/>
          <w:lang w:eastAsia="en-US"/>
        </w:rPr>
        <w:t>.</w:t>
      </w:r>
    </w:p>
    <w:p w14:paraId="49015B5F" w14:textId="6E075014" w:rsidR="001243F6" w:rsidRPr="001243F6" w:rsidRDefault="001243F6" w:rsidP="009B4546">
      <w:pPr>
        <w:pStyle w:val="Prrafodelista"/>
        <w:numPr>
          <w:ilvl w:val="0"/>
          <w:numId w:val="13"/>
        </w:numPr>
        <w:autoSpaceDE w:val="0"/>
        <w:autoSpaceDN w:val="0"/>
        <w:adjustRightInd w:val="0"/>
        <w:spacing w:after="200" w:line="360" w:lineRule="auto"/>
        <w:rPr>
          <w:rFonts w:ascii="Century Gothic" w:eastAsia="Calibri" w:hAnsi="Century Gothic"/>
          <w:sz w:val="20"/>
          <w:lang w:eastAsia="en-US"/>
        </w:rPr>
      </w:pPr>
      <w:r w:rsidRPr="001243F6">
        <w:rPr>
          <w:rFonts w:ascii="Century Gothic" w:eastAsia="Calibri" w:hAnsi="Century Gothic"/>
          <w:sz w:val="20"/>
          <w:lang w:eastAsia="en-US"/>
        </w:rPr>
        <w:t>Un re</w:t>
      </w:r>
      <w:r>
        <w:rPr>
          <w:rFonts w:ascii="Century Gothic" w:eastAsia="Calibri" w:hAnsi="Century Gothic"/>
          <w:sz w:val="20"/>
          <w:lang w:eastAsia="en-US"/>
        </w:rPr>
        <w:t>-</w:t>
      </w:r>
      <w:r w:rsidRPr="001243F6">
        <w:rPr>
          <w:rFonts w:ascii="Century Gothic" w:eastAsia="Calibri" w:hAnsi="Century Gothic"/>
          <w:sz w:val="20"/>
          <w:lang w:eastAsia="en-US"/>
        </w:rPr>
        <w:t>circulat també net, que pugui reutilitzar</w:t>
      </w:r>
      <w:r>
        <w:rPr>
          <w:rFonts w:ascii="Century Gothic" w:eastAsia="Calibri" w:hAnsi="Century Gothic"/>
          <w:sz w:val="20"/>
          <w:lang w:eastAsia="en-US"/>
        </w:rPr>
        <w:t>-</w:t>
      </w:r>
      <w:r w:rsidRPr="001243F6">
        <w:rPr>
          <w:rFonts w:ascii="Century Gothic" w:eastAsia="Calibri" w:hAnsi="Century Gothic"/>
          <w:sz w:val="20"/>
          <w:lang w:eastAsia="en-US"/>
        </w:rPr>
        <w:t>se com estructurant amb un mínim risc de contaminació de la nova FORM compostada</w:t>
      </w:r>
      <w:r>
        <w:rPr>
          <w:rFonts w:ascii="Century Gothic" w:eastAsia="Calibri" w:hAnsi="Century Gothic"/>
          <w:sz w:val="20"/>
          <w:lang w:eastAsia="en-US"/>
        </w:rPr>
        <w:t>.</w:t>
      </w:r>
    </w:p>
    <w:p w14:paraId="541B2413" w14:textId="484BC773" w:rsidR="001243F6" w:rsidRPr="001243F6" w:rsidRDefault="001243F6" w:rsidP="001243F6">
      <w:pPr>
        <w:autoSpaceDE w:val="0"/>
        <w:autoSpaceDN w:val="0"/>
        <w:adjustRightInd w:val="0"/>
        <w:spacing w:after="200" w:line="360" w:lineRule="auto"/>
        <w:rPr>
          <w:rFonts w:ascii="Century Gothic" w:eastAsia="Calibri" w:hAnsi="Century Gothic"/>
          <w:sz w:val="20"/>
          <w:lang w:eastAsia="en-US"/>
        </w:rPr>
      </w:pPr>
      <w:r w:rsidRPr="001243F6">
        <w:rPr>
          <w:rFonts w:ascii="Century Gothic" w:eastAsia="Calibri" w:hAnsi="Century Gothic"/>
          <w:sz w:val="20"/>
          <w:lang w:eastAsia="en-US"/>
        </w:rPr>
        <w:t>Cal incloure</w:t>
      </w:r>
      <w:r>
        <w:rPr>
          <w:rFonts w:ascii="Century Gothic" w:eastAsia="Calibri" w:hAnsi="Century Gothic"/>
          <w:sz w:val="20"/>
          <w:lang w:eastAsia="en-US"/>
        </w:rPr>
        <w:t xml:space="preserve">, </w:t>
      </w:r>
      <w:r w:rsidRPr="001243F6">
        <w:rPr>
          <w:rFonts w:ascii="Century Gothic" w:eastAsia="Calibri" w:hAnsi="Century Gothic"/>
          <w:sz w:val="20"/>
          <w:lang w:eastAsia="en-US"/>
        </w:rPr>
        <w:t>com a mínim:</w:t>
      </w:r>
    </w:p>
    <w:p w14:paraId="7C43F72B" w14:textId="77777777" w:rsidR="001243F6" w:rsidRDefault="001243F6" w:rsidP="00E31C5C">
      <w:pPr>
        <w:pStyle w:val="Prrafodelista"/>
        <w:numPr>
          <w:ilvl w:val="0"/>
          <w:numId w:val="28"/>
        </w:numPr>
        <w:autoSpaceDE w:val="0"/>
        <w:autoSpaceDN w:val="0"/>
        <w:adjustRightInd w:val="0"/>
        <w:spacing w:after="200" w:line="360" w:lineRule="auto"/>
        <w:rPr>
          <w:rFonts w:ascii="Century Gothic" w:eastAsia="Calibri" w:hAnsi="Century Gothic"/>
          <w:sz w:val="20"/>
          <w:lang w:eastAsia="en-US"/>
        </w:rPr>
      </w:pPr>
      <w:r w:rsidRPr="001243F6">
        <w:rPr>
          <w:rFonts w:ascii="Century Gothic" w:eastAsia="Calibri" w:hAnsi="Century Gothic"/>
          <w:sz w:val="20"/>
          <w:lang w:eastAsia="en-US"/>
        </w:rPr>
        <w:t>D</w:t>
      </w:r>
      <w:r w:rsidRPr="001243F6">
        <w:rPr>
          <w:rFonts w:ascii="Century Gothic" w:eastAsia="Calibri" w:hAnsi="Century Gothic"/>
          <w:sz w:val="20"/>
          <w:lang w:eastAsia="en-US"/>
        </w:rPr>
        <w:t>escripció de les operacions previstes</w:t>
      </w:r>
      <w:r w:rsidRPr="001243F6">
        <w:rPr>
          <w:rFonts w:ascii="Century Gothic" w:eastAsia="Calibri" w:hAnsi="Century Gothic"/>
          <w:sz w:val="20"/>
          <w:lang w:eastAsia="en-US"/>
        </w:rPr>
        <w:t>.</w:t>
      </w:r>
    </w:p>
    <w:p w14:paraId="142A223F" w14:textId="77777777" w:rsidR="001243F6" w:rsidRDefault="001243F6" w:rsidP="005F4A7A">
      <w:pPr>
        <w:pStyle w:val="Prrafodelista"/>
        <w:numPr>
          <w:ilvl w:val="0"/>
          <w:numId w:val="28"/>
        </w:numPr>
        <w:autoSpaceDE w:val="0"/>
        <w:autoSpaceDN w:val="0"/>
        <w:adjustRightInd w:val="0"/>
        <w:spacing w:after="200" w:line="360" w:lineRule="auto"/>
        <w:rPr>
          <w:rFonts w:ascii="Century Gothic" w:eastAsia="Calibri" w:hAnsi="Century Gothic"/>
          <w:sz w:val="20"/>
          <w:lang w:eastAsia="en-US"/>
        </w:rPr>
      </w:pPr>
      <w:r w:rsidRPr="001243F6">
        <w:rPr>
          <w:rFonts w:ascii="Century Gothic" w:eastAsia="Calibri" w:hAnsi="Century Gothic"/>
          <w:sz w:val="20"/>
          <w:lang w:eastAsia="en-US"/>
        </w:rPr>
        <w:t>Protocol de control de qualitat</w:t>
      </w:r>
      <w:r w:rsidRPr="001243F6">
        <w:rPr>
          <w:rFonts w:ascii="Century Gothic" w:eastAsia="Calibri" w:hAnsi="Century Gothic"/>
          <w:sz w:val="20"/>
          <w:lang w:eastAsia="en-US"/>
        </w:rPr>
        <w:t xml:space="preserve">, </w:t>
      </w:r>
      <w:r w:rsidRPr="001243F6">
        <w:rPr>
          <w:rFonts w:ascii="Century Gothic" w:eastAsia="Calibri" w:hAnsi="Century Gothic"/>
          <w:sz w:val="20"/>
          <w:lang w:eastAsia="en-US"/>
        </w:rPr>
        <w:t>si s’escau</w:t>
      </w:r>
      <w:r w:rsidRPr="001243F6">
        <w:rPr>
          <w:rFonts w:ascii="Century Gothic" w:eastAsia="Calibri" w:hAnsi="Century Gothic"/>
          <w:sz w:val="20"/>
          <w:lang w:eastAsia="en-US"/>
        </w:rPr>
        <w:t>.</w:t>
      </w:r>
    </w:p>
    <w:p w14:paraId="266B3918" w14:textId="77777777" w:rsidR="001243F6" w:rsidRDefault="001243F6" w:rsidP="00BD4883">
      <w:pPr>
        <w:pStyle w:val="Prrafodelista"/>
        <w:numPr>
          <w:ilvl w:val="0"/>
          <w:numId w:val="28"/>
        </w:numPr>
        <w:autoSpaceDE w:val="0"/>
        <w:autoSpaceDN w:val="0"/>
        <w:adjustRightInd w:val="0"/>
        <w:spacing w:after="200" w:line="360" w:lineRule="auto"/>
        <w:rPr>
          <w:rFonts w:ascii="Century Gothic" w:eastAsia="Calibri" w:hAnsi="Century Gothic"/>
          <w:sz w:val="20"/>
          <w:lang w:eastAsia="en-US"/>
        </w:rPr>
      </w:pPr>
      <w:r w:rsidRPr="001243F6">
        <w:rPr>
          <w:rFonts w:ascii="Century Gothic" w:eastAsia="Calibri" w:hAnsi="Century Gothic"/>
          <w:sz w:val="20"/>
          <w:lang w:eastAsia="en-US"/>
        </w:rPr>
        <w:t>Espai</w:t>
      </w:r>
      <w:r w:rsidRPr="001243F6">
        <w:rPr>
          <w:rFonts w:ascii="Century Gothic" w:eastAsia="Calibri" w:hAnsi="Century Gothic"/>
          <w:sz w:val="20"/>
          <w:lang w:eastAsia="en-US"/>
        </w:rPr>
        <w:t>/</w:t>
      </w:r>
      <w:r w:rsidRPr="001243F6">
        <w:rPr>
          <w:rFonts w:ascii="Century Gothic" w:eastAsia="Calibri" w:hAnsi="Century Gothic"/>
          <w:sz w:val="20"/>
          <w:lang w:eastAsia="en-US"/>
        </w:rPr>
        <w:t>s assignat</w:t>
      </w:r>
      <w:r w:rsidRPr="001243F6">
        <w:rPr>
          <w:rFonts w:ascii="Century Gothic" w:eastAsia="Calibri" w:hAnsi="Century Gothic"/>
          <w:sz w:val="20"/>
          <w:lang w:eastAsia="en-US"/>
        </w:rPr>
        <w:t>/</w:t>
      </w:r>
      <w:r w:rsidRPr="001243F6">
        <w:rPr>
          <w:rFonts w:ascii="Century Gothic" w:eastAsia="Calibri" w:hAnsi="Century Gothic"/>
          <w:sz w:val="20"/>
          <w:lang w:eastAsia="en-US"/>
        </w:rPr>
        <w:t>s a l’operació</w:t>
      </w:r>
      <w:r w:rsidRPr="001243F6">
        <w:rPr>
          <w:rFonts w:ascii="Century Gothic" w:eastAsia="Calibri" w:hAnsi="Century Gothic"/>
          <w:sz w:val="20"/>
          <w:lang w:eastAsia="en-US"/>
        </w:rPr>
        <w:t>.</w:t>
      </w:r>
    </w:p>
    <w:p w14:paraId="3AA814EC" w14:textId="77777777" w:rsidR="001243F6" w:rsidRDefault="001243F6" w:rsidP="000807A0">
      <w:pPr>
        <w:pStyle w:val="Prrafodelista"/>
        <w:numPr>
          <w:ilvl w:val="0"/>
          <w:numId w:val="28"/>
        </w:numPr>
        <w:autoSpaceDE w:val="0"/>
        <w:autoSpaceDN w:val="0"/>
        <w:adjustRightInd w:val="0"/>
        <w:spacing w:after="200" w:line="360" w:lineRule="auto"/>
        <w:rPr>
          <w:rFonts w:ascii="Century Gothic" w:eastAsia="Calibri" w:hAnsi="Century Gothic"/>
          <w:sz w:val="20"/>
          <w:lang w:eastAsia="en-US"/>
        </w:rPr>
      </w:pPr>
      <w:r w:rsidRPr="001243F6">
        <w:rPr>
          <w:rFonts w:ascii="Century Gothic" w:eastAsia="Calibri" w:hAnsi="Century Gothic"/>
          <w:sz w:val="20"/>
          <w:lang w:eastAsia="en-US"/>
        </w:rPr>
        <w:t>Equips que hi participen</w:t>
      </w:r>
      <w:r w:rsidRPr="001243F6">
        <w:rPr>
          <w:rFonts w:ascii="Century Gothic" w:eastAsia="Calibri" w:hAnsi="Century Gothic"/>
          <w:sz w:val="20"/>
          <w:lang w:eastAsia="en-US"/>
        </w:rPr>
        <w:t>.</w:t>
      </w:r>
    </w:p>
    <w:p w14:paraId="22B89E47" w14:textId="5512625F" w:rsidR="009F0B78" w:rsidRPr="001243F6" w:rsidRDefault="001243F6" w:rsidP="001243F6">
      <w:pPr>
        <w:pStyle w:val="Prrafodelista"/>
        <w:numPr>
          <w:ilvl w:val="0"/>
          <w:numId w:val="28"/>
        </w:numPr>
        <w:autoSpaceDE w:val="0"/>
        <w:autoSpaceDN w:val="0"/>
        <w:adjustRightInd w:val="0"/>
        <w:spacing w:after="200" w:line="360" w:lineRule="auto"/>
        <w:rPr>
          <w:rFonts w:ascii="Century Gothic" w:eastAsia="Calibri" w:hAnsi="Century Gothic"/>
          <w:sz w:val="20"/>
          <w:lang w:eastAsia="en-US"/>
        </w:rPr>
      </w:pPr>
      <w:r w:rsidRPr="001243F6">
        <w:rPr>
          <w:rFonts w:ascii="Century Gothic" w:eastAsia="Calibri" w:hAnsi="Century Gothic"/>
          <w:sz w:val="20"/>
          <w:lang w:eastAsia="en-US"/>
        </w:rPr>
        <w:t>Temps i rendiments previstos</w:t>
      </w:r>
      <w:r>
        <w:rPr>
          <w:rFonts w:ascii="Century Gothic" w:eastAsia="Calibri" w:hAnsi="Century Gothic"/>
          <w:sz w:val="20"/>
          <w:lang w:eastAsia="en-US"/>
        </w:rPr>
        <w:t>.</w:t>
      </w:r>
    </w:p>
    <w:p w14:paraId="1824D45B" w14:textId="1B16E43C" w:rsidR="009F0B78" w:rsidRDefault="009F0B78" w:rsidP="009F0B78">
      <w:pPr>
        <w:pStyle w:val="Ttulo1"/>
        <w:numPr>
          <w:ilvl w:val="1"/>
          <w:numId w:val="2"/>
        </w:numPr>
        <w:spacing w:line="360" w:lineRule="auto"/>
        <w:rPr>
          <w:rFonts w:ascii="Century Gothic" w:hAnsi="Century Gothic" w:cs="Calibri"/>
          <w:bCs/>
          <w:color w:val="000000" w:themeColor="text1"/>
          <w:sz w:val="20"/>
        </w:rPr>
      </w:pPr>
      <w:bookmarkStart w:id="58" w:name="_Toc99701006"/>
      <w:r>
        <w:rPr>
          <w:rFonts w:ascii="Century Gothic" w:hAnsi="Century Gothic" w:cs="Calibri"/>
          <w:bCs/>
          <w:color w:val="000000" w:themeColor="text1"/>
          <w:sz w:val="20"/>
        </w:rPr>
        <w:lastRenderedPageBreak/>
        <w:t>Gestió del magatzem de compost</w:t>
      </w:r>
      <w:bookmarkEnd w:id="58"/>
    </w:p>
    <w:p w14:paraId="300D37F5" w14:textId="117494B2" w:rsidR="0002363B" w:rsidRPr="0002363B" w:rsidRDefault="0002363B" w:rsidP="0002363B">
      <w:pPr>
        <w:autoSpaceDE w:val="0"/>
        <w:autoSpaceDN w:val="0"/>
        <w:adjustRightInd w:val="0"/>
        <w:spacing w:after="200" w:line="360" w:lineRule="auto"/>
        <w:rPr>
          <w:rFonts w:ascii="Century Gothic" w:eastAsia="Calibri" w:hAnsi="Century Gothic"/>
          <w:sz w:val="20"/>
          <w:lang w:eastAsia="en-US"/>
        </w:rPr>
      </w:pPr>
      <w:r w:rsidRPr="0002363B">
        <w:rPr>
          <w:rFonts w:ascii="Century Gothic" w:eastAsia="Calibri" w:hAnsi="Century Gothic"/>
          <w:sz w:val="20"/>
          <w:lang w:eastAsia="en-US"/>
        </w:rPr>
        <w:t>El Manual d’Explotació també ha de definir quina ha de ser la gestió del magatzem de compost</w:t>
      </w:r>
      <w:r>
        <w:rPr>
          <w:rFonts w:ascii="Century Gothic" w:eastAsia="Calibri" w:hAnsi="Century Gothic"/>
          <w:sz w:val="20"/>
          <w:lang w:eastAsia="en-US"/>
        </w:rPr>
        <w:t xml:space="preserve"> -i, si és el cas, també la dels magatzems de FV, re-circulat o rebuigs-</w:t>
      </w:r>
      <w:r w:rsidRPr="0002363B">
        <w:rPr>
          <w:rFonts w:ascii="Century Gothic" w:eastAsia="Calibri" w:hAnsi="Century Gothic"/>
          <w:sz w:val="20"/>
          <w:lang w:eastAsia="en-US"/>
        </w:rPr>
        <w:t>, gestió que ha de tenir dos objectius essencials:</w:t>
      </w:r>
    </w:p>
    <w:p w14:paraId="6D32A0E4" w14:textId="77777777" w:rsidR="0002363B" w:rsidRDefault="0002363B" w:rsidP="00F91E49">
      <w:pPr>
        <w:pStyle w:val="Prrafodelista"/>
        <w:numPr>
          <w:ilvl w:val="0"/>
          <w:numId w:val="29"/>
        </w:numPr>
        <w:autoSpaceDE w:val="0"/>
        <w:autoSpaceDN w:val="0"/>
        <w:adjustRightInd w:val="0"/>
        <w:spacing w:after="200" w:line="360" w:lineRule="auto"/>
        <w:rPr>
          <w:rFonts w:ascii="Century Gothic" w:eastAsia="Calibri" w:hAnsi="Century Gothic"/>
          <w:sz w:val="20"/>
          <w:lang w:eastAsia="en-US"/>
        </w:rPr>
      </w:pPr>
      <w:r w:rsidRPr="0002363B">
        <w:rPr>
          <w:rFonts w:ascii="Century Gothic" w:eastAsia="Calibri" w:hAnsi="Century Gothic"/>
          <w:sz w:val="20"/>
          <w:lang w:eastAsia="en-US"/>
        </w:rPr>
        <w:t>Ha de ser possible conèixer la traçabilitat del compost: FORM que l’ha originat, mescles dels materials que l’han constituït</w:t>
      </w:r>
      <w:r w:rsidRPr="0002363B">
        <w:rPr>
          <w:rFonts w:ascii="Century Gothic" w:eastAsia="Calibri" w:hAnsi="Century Gothic"/>
          <w:sz w:val="20"/>
          <w:lang w:eastAsia="en-US"/>
        </w:rPr>
        <w:t xml:space="preserve"> -</w:t>
      </w:r>
      <w:r w:rsidRPr="0002363B">
        <w:rPr>
          <w:rFonts w:ascii="Century Gothic" w:eastAsia="Calibri" w:hAnsi="Century Gothic"/>
          <w:sz w:val="20"/>
          <w:lang w:eastAsia="en-US"/>
        </w:rPr>
        <w:t>si és el cas</w:t>
      </w:r>
      <w:r w:rsidRPr="0002363B">
        <w:rPr>
          <w:rFonts w:ascii="Century Gothic" w:eastAsia="Calibri" w:hAnsi="Century Gothic"/>
          <w:sz w:val="20"/>
          <w:lang w:eastAsia="en-US"/>
        </w:rPr>
        <w:t>-</w:t>
      </w:r>
      <w:r w:rsidRPr="0002363B">
        <w:rPr>
          <w:rFonts w:ascii="Century Gothic" w:eastAsia="Calibri" w:hAnsi="Century Gothic"/>
          <w:sz w:val="20"/>
          <w:lang w:eastAsia="en-US"/>
        </w:rPr>
        <w:t>, analítiques de caracterització que li corresponen, etc.</w:t>
      </w:r>
    </w:p>
    <w:p w14:paraId="74C77ADA" w14:textId="63BECCDF" w:rsidR="009F0B78" w:rsidRDefault="0002363B" w:rsidP="0002363B">
      <w:pPr>
        <w:pStyle w:val="Prrafodelista"/>
        <w:numPr>
          <w:ilvl w:val="0"/>
          <w:numId w:val="29"/>
        </w:numPr>
        <w:autoSpaceDE w:val="0"/>
        <w:autoSpaceDN w:val="0"/>
        <w:adjustRightInd w:val="0"/>
        <w:spacing w:after="200" w:line="360" w:lineRule="auto"/>
        <w:rPr>
          <w:rFonts w:ascii="Century Gothic" w:eastAsia="Calibri" w:hAnsi="Century Gothic"/>
          <w:sz w:val="20"/>
          <w:lang w:eastAsia="en-US"/>
        </w:rPr>
      </w:pPr>
      <w:r w:rsidRPr="0002363B">
        <w:rPr>
          <w:rFonts w:ascii="Century Gothic" w:eastAsia="Calibri" w:hAnsi="Century Gothic"/>
          <w:sz w:val="20"/>
          <w:lang w:eastAsia="en-US"/>
        </w:rPr>
        <w:t>Ha de definir una disposició dels diferents lots de compost que permetin un buidat racional del magatzem</w:t>
      </w:r>
      <w:r>
        <w:rPr>
          <w:rFonts w:ascii="Century Gothic" w:eastAsia="Calibri" w:hAnsi="Century Gothic"/>
          <w:sz w:val="20"/>
          <w:lang w:eastAsia="en-US"/>
        </w:rPr>
        <w:t xml:space="preserve"> d</w:t>
      </w:r>
      <w:r w:rsidRPr="0002363B">
        <w:rPr>
          <w:rFonts w:ascii="Century Gothic" w:eastAsia="Calibri" w:hAnsi="Century Gothic"/>
          <w:sz w:val="20"/>
          <w:lang w:eastAsia="en-US"/>
        </w:rPr>
        <w:t>e manera que, dins les possibilitats que ofereixi el seu disseny, el compost que primer hi entri sigui també el primer que en surti (gestió ‘</w:t>
      </w:r>
      <w:proofErr w:type="spellStart"/>
      <w:r w:rsidRPr="0002363B">
        <w:rPr>
          <w:rFonts w:ascii="Century Gothic" w:eastAsia="Calibri" w:hAnsi="Century Gothic"/>
          <w:sz w:val="20"/>
          <w:lang w:eastAsia="en-US"/>
        </w:rPr>
        <w:t>first</w:t>
      </w:r>
      <w:proofErr w:type="spellEnd"/>
      <w:r w:rsidRPr="0002363B">
        <w:rPr>
          <w:rFonts w:ascii="Century Gothic" w:eastAsia="Calibri" w:hAnsi="Century Gothic"/>
          <w:sz w:val="20"/>
          <w:lang w:eastAsia="en-US"/>
        </w:rPr>
        <w:t xml:space="preserve"> in, </w:t>
      </w:r>
      <w:proofErr w:type="spellStart"/>
      <w:r w:rsidRPr="0002363B">
        <w:rPr>
          <w:rFonts w:ascii="Century Gothic" w:eastAsia="Calibri" w:hAnsi="Century Gothic"/>
          <w:sz w:val="20"/>
          <w:lang w:eastAsia="en-US"/>
        </w:rPr>
        <w:t>first</w:t>
      </w:r>
      <w:proofErr w:type="spellEnd"/>
      <w:r w:rsidRPr="0002363B">
        <w:rPr>
          <w:rFonts w:ascii="Century Gothic" w:eastAsia="Calibri" w:hAnsi="Century Gothic"/>
          <w:sz w:val="20"/>
          <w:lang w:eastAsia="en-US"/>
        </w:rPr>
        <w:t xml:space="preserve"> </w:t>
      </w:r>
      <w:proofErr w:type="spellStart"/>
      <w:r w:rsidRPr="0002363B">
        <w:rPr>
          <w:rFonts w:ascii="Century Gothic" w:eastAsia="Calibri" w:hAnsi="Century Gothic"/>
          <w:sz w:val="20"/>
          <w:lang w:eastAsia="en-US"/>
        </w:rPr>
        <w:t>out</w:t>
      </w:r>
      <w:proofErr w:type="spellEnd"/>
      <w:r w:rsidRPr="0002363B">
        <w:rPr>
          <w:rFonts w:ascii="Century Gothic" w:eastAsia="Calibri" w:hAnsi="Century Gothic"/>
          <w:sz w:val="20"/>
          <w:lang w:eastAsia="en-US"/>
        </w:rPr>
        <w:t xml:space="preserve">’ </w:t>
      </w:r>
      <w:r>
        <w:rPr>
          <w:rFonts w:ascii="Century Gothic" w:eastAsia="Calibri" w:hAnsi="Century Gothic"/>
          <w:sz w:val="20"/>
          <w:lang w:eastAsia="en-US"/>
        </w:rPr>
        <w:t>-</w:t>
      </w:r>
      <w:r w:rsidRPr="0002363B">
        <w:rPr>
          <w:rFonts w:ascii="Century Gothic" w:eastAsia="Calibri" w:hAnsi="Century Gothic"/>
          <w:sz w:val="20"/>
          <w:lang w:eastAsia="en-US"/>
        </w:rPr>
        <w:t>FIFO-).</w:t>
      </w:r>
    </w:p>
    <w:p w14:paraId="42995363" w14:textId="77777777" w:rsidR="001652C4" w:rsidRPr="001652C4" w:rsidRDefault="001652C4" w:rsidP="001652C4">
      <w:pPr>
        <w:autoSpaceDE w:val="0"/>
        <w:autoSpaceDN w:val="0"/>
        <w:adjustRightInd w:val="0"/>
        <w:spacing w:after="200" w:line="360" w:lineRule="auto"/>
        <w:rPr>
          <w:rFonts w:ascii="Century Gothic" w:eastAsia="Calibri" w:hAnsi="Century Gothic"/>
          <w:sz w:val="20"/>
          <w:lang w:eastAsia="en-US"/>
        </w:rPr>
      </w:pPr>
    </w:p>
    <w:p w14:paraId="23B370FD" w14:textId="66521B55" w:rsidR="009F0B78" w:rsidRDefault="009F0B78" w:rsidP="009F0B78">
      <w:pPr>
        <w:pStyle w:val="Ttulo1"/>
        <w:numPr>
          <w:ilvl w:val="1"/>
          <w:numId w:val="2"/>
        </w:numPr>
        <w:spacing w:line="360" w:lineRule="auto"/>
        <w:rPr>
          <w:rFonts w:ascii="Century Gothic" w:hAnsi="Century Gothic" w:cs="Calibri"/>
          <w:bCs/>
          <w:color w:val="000000" w:themeColor="text1"/>
          <w:sz w:val="20"/>
        </w:rPr>
      </w:pPr>
      <w:bookmarkStart w:id="59" w:name="_Toc99701007"/>
      <w:r>
        <w:rPr>
          <w:rFonts w:ascii="Century Gothic" w:hAnsi="Century Gothic" w:cs="Calibri"/>
          <w:bCs/>
          <w:color w:val="000000" w:themeColor="text1"/>
          <w:sz w:val="20"/>
        </w:rPr>
        <w:t>Tractament de l’aire</w:t>
      </w:r>
      <w:bookmarkEnd w:id="59"/>
    </w:p>
    <w:p w14:paraId="0B730080" w14:textId="77777777" w:rsidR="00E77227" w:rsidRPr="00E77227" w:rsidRDefault="00E77227" w:rsidP="00E77227">
      <w:pPr>
        <w:autoSpaceDE w:val="0"/>
        <w:autoSpaceDN w:val="0"/>
        <w:adjustRightInd w:val="0"/>
        <w:spacing w:after="200" w:line="360" w:lineRule="auto"/>
        <w:rPr>
          <w:rFonts w:ascii="Century Gothic" w:eastAsia="Calibri" w:hAnsi="Century Gothic"/>
          <w:sz w:val="20"/>
          <w:lang w:eastAsia="en-US"/>
        </w:rPr>
      </w:pPr>
      <w:r w:rsidRPr="00E77227">
        <w:rPr>
          <w:rFonts w:ascii="Century Gothic" w:eastAsia="Calibri" w:hAnsi="Century Gothic"/>
          <w:sz w:val="20"/>
          <w:lang w:eastAsia="en-US"/>
        </w:rPr>
        <w:t>El tractament de l’aire a les instal·lacions de compostatge pot incloure:</w:t>
      </w:r>
    </w:p>
    <w:p w14:paraId="6D507FF4" w14:textId="77777777" w:rsidR="00E77227" w:rsidRDefault="00E77227" w:rsidP="007A3C71">
      <w:pPr>
        <w:pStyle w:val="Prrafodelista"/>
        <w:numPr>
          <w:ilvl w:val="0"/>
          <w:numId w:val="30"/>
        </w:numPr>
        <w:autoSpaceDE w:val="0"/>
        <w:autoSpaceDN w:val="0"/>
        <w:adjustRightInd w:val="0"/>
        <w:spacing w:after="200" w:line="360" w:lineRule="auto"/>
        <w:rPr>
          <w:rFonts w:ascii="Century Gothic" w:eastAsia="Calibri" w:hAnsi="Century Gothic"/>
          <w:sz w:val="20"/>
          <w:lang w:eastAsia="en-US"/>
        </w:rPr>
      </w:pPr>
      <w:r w:rsidRPr="00E77227">
        <w:rPr>
          <w:rFonts w:ascii="Century Gothic" w:eastAsia="Calibri" w:hAnsi="Century Gothic"/>
          <w:sz w:val="20"/>
          <w:lang w:eastAsia="en-US"/>
        </w:rPr>
        <w:t>L’eliminació de la pols</w:t>
      </w:r>
      <w:r w:rsidRPr="00E77227">
        <w:rPr>
          <w:rFonts w:ascii="Century Gothic" w:eastAsia="Calibri" w:hAnsi="Century Gothic"/>
          <w:sz w:val="20"/>
          <w:lang w:eastAsia="en-US"/>
        </w:rPr>
        <w:t>.</w:t>
      </w:r>
    </w:p>
    <w:p w14:paraId="5C03B426" w14:textId="4449B2CB" w:rsidR="009F0B78" w:rsidRDefault="00E77227" w:rsidP="007A3C71">
      <w:pPr>
        <w:pStyle w:val="Prrafodelista"/>
        <w:numPr>
          <w:ilvl w:val="0"/>
          <w:numId w:val="30"/>
        </w:numPr>
        <w:autoSpaceDE w:val="0"/>
        <w:autoSpaceDN w:val="0"/>
        <w:adjustRightInd w:val="0"/>
        <w:spacing w:after="200" w:line="360" w:lineRule="auto"/>
        <w:rPr>
          <w:rFonts w:ascii="Century Gothic" w:eastAsia="Calibri" w:hAnsi="Century Gothic"/>
          <w:sz w:val="20"/>
          <w:lang w:eastAsia="en-US"/>
        </w:rPr>
      </w:pPr>
      <w:r w:rsidRPr="00E77227">
        <w:rPr>
          <w:rFonts w:ascii="Century Gothic" w:eastAsia="Calibri" w:hAnsi="Century Gothic"/>
          <w:sz w:val="20"/>
          <w:lang w:eastAsia="en-US"/>
        </w:rPr>
        <w:t>L’eliminació de les substàncies pudents</w:t>
      </w:r>
      <w:r>
        <w:rPr>
          <w:rFonts w:ascii="Century Gothic" w:eastAsia="Calibri" w:hAnsi="Century Gothic"/>
          <w:sz w:val="20"/>
          <w:lang w:eastAsia="en-US"/>
        </w:rPr>
        <w:t>.</w:t>
      </w:r>
    </w:p>
    <w:p w14:paraId="636008B7" w14:textId="77777777" w:rsidR="001652C4" w:rsidRPr="001652C4" w:rsidRDefault="001652C4" w:rsidP="001652C4">
      <w:pPr>
        <w:autoSpaceDE w:val="0"/>
        <w:autoSpaceDN w:val="0"/>
        <w:adjustRightInd w:val="0"/>
        <w:spacing w:after="200" w:line="360" w:lineRule="auto"/>
        <w:rPr>
          <w:rFonts w:ascii="Century Gothic" w:eastAsia="Calibri" w:hAnsi="Century Gothic"/>
          <w:sz w:val="20"/>
          <w:lang w:eastAsia="en-US"/>
        </w:rPr>
      </w:pPr>
    </w:p>
    <w:p w14:paraId="0CCC6F1F" w14:textId="4B44585C" w:rsidR="009F0B78" w:rsidRDefault="009F0B78" w:rsidP="009F0B78">
      <w:pPr>
        <w:pStyle w:val="Ttulo1"/>
        <w:numPr>
          <w:ilvl w:val="1"/>
          <w:numId w:val="2"/>
        </w:numPr>
        <w:spacing w:line="360" w:lineRule="auto"/>
        <w:rPr>
          <w:rFonts w:ascii="Century Gothic" w:hAnsi="Century Gothic" w:cs="Calibri"/>
          <w:bCs/>
          <w:color w:val="000000" w:themeColor="text1"/>
          <w:sz w:val="20"/>
        </w:rPr>
      </w:pPr>
      <w:bookmarkStart w:id="60" w:name="_Toc99701008"/>
      <w:r>
        <w:rPr>
          <w:rFonts w:ascii="Century Gothic" w:hAnsi="Century Gothic" w:cs="Calibri"/>
          <w:bCs/>
          <w:color w:val="000000" w:themeColor="text1"/>
          <w:sz w:val="20"/>
        </w:rPr>
        <w:t>Gestió dels lixiviats</w:t>
      </w:r>
      <w:bookmarkEnd w:id="60"/>
    </w:p>
    <w:p w14:paraId="77964DBD" w14:textId="77777777" w:rsidR="001652C4" w:rsidRPr="001652C4" w:rsidRDefault="001652C4" w:rsidP="001652C4">
      <w:pPr>
        <w:autoSpaceDE w:val="0"/>
        <w:autoSpaceDN w:val="0"/>
        <w:adjustRightInd w:val="0"/>
        <w:spacing w:after="200" w:line="360" w:lineRule="auto"/>
        <w:rPr>
          <w:rFonts w:ascii="Century Gothic" w:eastAsia="Calibri" w:hAnsi="Century Gothic"/>
          <w:sz w:val="20"/>
          <w:lang w:eastAsia="en-US"/>
        </w:rPr>
      </w:pPr>
      <w:r w:rsidRPr="001652C4">
        <w:rPr>
          <w:rFonts w:ascii="Century Gothic" w:eastAsia="Calibri" w:hAnsi="Century Gothic"/>
          <w:sz w:val="20"/>
          <w:lang w:eastAsia="en-US"/>
        </w:rPr>
        <w:t>El Manual d’Explotació ha d’incloure també la gestió dels lixiviats produïts a la instal·lació, tractant com a mínim els següents aspectes d’aquesta gestió:</w:t>
      </w:r>
    </w:p>
    <w:p w14:paraId="0015EF23" w14:textId="2FF6E60B" w:rsidR="001652C4" w:rsidRDefault="001652C4" w:rsidP="00C17AD2">
      <w:pPr>
        <w:pStyle w:val="Prrafodelista"/>
        <w:numPr>
          <w:ilvl w:val="0"/>
          <w:numId w:val="31"/>
        </w:numPr>
        <w:autoSpaceDE w:val="0"/>
        <w:autoSpaceDN w:val="0"/>
        <w:adjustRightInd w:val="0"/>
        <w:spacing w:after="200" w:line="360" w:lineRule="auto"/>
        <w:rPr>
          <w:rFonts w:ascii="Century Gothic" w:eastAsia="Calibri" w:hAnsi="Century Gothic"/>
          <w:sz w:val="20"/>
          <w:lang w:eastAsia="en-US"/>
        </w:rPr>
      </w:pPr>
      <w:r w:rsidRPr="001652C4">
        <w:rPr>
          <w:rFonts w:ascii="Century Gothic" w:eastAsia="Calibri" w:hAnsi="Century Gothic"/>
          <w:sz w:val="20"/>
          <w:lang w:eastAsia="en-US"/>
        </w:rPr>
        <w:t xml:space="preserve">El control dels volums generats, per tal de poder realitzar el corresponent balanç i calcular indicadors </w:t>
      </w:r>
      <w:r w:rsidRPr="001652C4">
        <w:rPr>
          <w:rFonts w:ascii="Century Gothic" w:eastAsia="Calibri" w:hAnsi="Century Gothic"/>
          <w:sz w:val="20"/>
          <w:lang w:eastAsia="en-US"/>
        </w:rPr>
        <w:t>(</w:t>
      </w:r>
      <w:r w:rsidRPr="001652C4">
        <w:rPr>
          <w:rFonts w:ascii="Century Gothic" w:eastAsia="Calibri" w:hAnsi="Century Gothic"/>
          <w:sz w:val="20"/>
          <w:lang w:eastAsia="en-US"/>
        </w:rPr>
        <w:t>volum de lixiviat generat per tona de FORM tractada</w:t>
      </w:r>
      <w:r w:rsidRPr="001652C4">
        <w:rPr>
          <w:rFonts w:ascii="Century Gothic" w:eastAsia="Calibri" w:hAnsi="Century Gothic"/>
          <w:sz w:val="20"/>
          <w:lang w:eastAsia="en-US"/>
        </w:rPr>
        <w:t>)</w:t>
      </w:r>
      <w:r w:rsidRPr="001652C4">
        <w:rPr>
          <w:rFonts w:ascii="Century Gothic" w:eastAsia="Calibri" w:hAnsi="Century Gothic"/>
          <w:sz w:val="20"/>
          <w:lang w:eastAsia="en-US"/>
        </w:rPr>
        <w:t>. També ha d’incloure la descripció de la metodologia de la mesura i la freqüència amb que cal realitzar</w:t>
      </w:r>
      <w:r>
        <w:rPr>
          <w:rFonts w:ascii="Century Gothic" w:eastAsia="Calibri" w:hAnsi="Century Gothic"/>
          <w:sz w:val="20"/>
          <w:lang w:eastAsia="en-US"/>
        </w:rPr>
        <w:t>-</w:t>
      </w:r>
      <w:r w:rsidRPr="001652C4">
        <w:rPr>
          <w:rFonts w:ascii="Century Gothic" w:eastAsia="Calibri" w:hAnsi="Century Gothic"/>
          <w:sz w:val="20"/>
          <w:lang w:eastAsia="en-US"/>
        </w:rPr>
        <w:t>la.</w:t>
      </w:r>
    </w:p>
    <w:p w14:paraId="3DC33F07" w14:textId="77777777" w:rsidR="001652C4" w:rsidRDefault="001652C4" w:rsidP="00B004A2">
      <w:pPr>
        <w:pStyle w:val="Prrafodelista"/>
        <w:numPr>
          <w:ilvl w:val="0"/>
          <w:numId w:val="31"/>
        </w:numPr>
        <w:autoSpaceDE w:val="0"/>
        <w:autoSpaceDN w:val="0"/>
        <w:adjustRightInd w:val="0"/>
        <w:spacing w:after="200" w:line="360" w:lineRule="auto"/>
        <w:rPr>
          <w:rFonts w:ascii="Century Gothic" w:eastAsia="Calibri" w:hAnsi="Century Gothic"/>
          <w:sz w:val="20"/>
          <w:lang w:eastAsia="en-US"/>
        </w:rPr>
      </w:pPr>
      <w:r w:rsidRPr="001652C4">
        <w:rPr>
          <w:rFonts w:ascii="Century Gothic" w:eastAsia="Calibri" w:hAnsi="Century Gothic"/>
          <w:sz w:val="20"/>
          <w:lang w:eastAsia="en-US"/>
        </w:rPr>
        <w:t>El procediment per eliminar</w:t>
      </w:r>
      <w:r w:rsidRPr="001652C4">
        <w:rPr>
          <w:rFonts w:ascii="Century Gothic" w:eastAsia="Calibri" w:hAnsi="Century Gothic"/>
          <w:sz w:val="20"/>
          <w:lang w:eastAsia="en-US"/>
        </w:rPr>
        <w:t>-</w:t>
      </w:r>
      <w:r w:rsidRPr="001652C4">
        <w:rPr>
          <w:rFonts w:ascii="Century Gothic" w:eastAsia="Calibri" w:hAnsi="Century Gothic"/>
          <w:sz w:val="20"/>
          <w:lang w:eastAsia="en-US"/>
        </w:rPr>
        <w:t>los, ja sigui en instal·lacions externes, ja sigui emprant</w:t>
      </w:r>
      <w:r w:rsidRPr="001652C4">
        <w:rPr>
          <w:rFonts w:ascii="Century Gothic" w:eastAsia="Calibri" w:hAnsi="Century Gothic"/>
          <w:sz w:val="20"/>
          <w:lang w:eastAsia="en-US"/>
        </w:rPr>
        <w:t>-</w:t>
      </w:r>
      <w:r w:rsidRPr="001652C4">
        <w:rPr>
          <w:rFonts w:ascii="Century Gothic" w:eastAsia="Calibri" w:hAnsi="Century Gothic"/>
          <w:sz w:val="20"/>
          <w:lang w:eastAsia="en-US"/>
        </w:rPr>
        <w:t>lo en el reg del material en compostatge durant les primeres setmanes de procés.</w:t>
      </w:r>
    </w:p>
    <w:p w14:paraId="01B3E09C" w14:textId="77777777" w:rsidR="001652C4" w:rsidRDefault="001652C4" w:rsidP="00F5153D">
      <w:pPr>
        <w:pStyle w:val="Prrafodelista"/>
        <w:numPr>
          <w:ilvl w:val="0"/>
          <w:numId w:val="31"/>
        </w:numPr>
        <w:autoSpaceDE w:val="0"/>
        <w:autoSpaceDN w:val="0"/>
        <w:adjustRightInd w:val="0"/>
        <w:spacing w:after="200" w:line="360" w:lineRule="auto"/>
        <w:rPr>
          <w:rFonts w:ascii="Century Gothic" w:eastAsia="Calibri" w:hAnsi="Century Gothic"/>
          <w:sz w:val="20"/>
          <w:lang w:eastAsia="en-US"/>
        </w:rPr>
      </w:pPr>
      <w:r w:rsidRPr="001652C4">
        <w:rPr>
          <w:rFonts w:ascii="Century Gothic" w:eastAsia="Calibri" w:hAnsi="Century Gothic"/>
          <w:sz w:val="20"/>
          <w:lang w:eastAsia="en-US"/>
        </w:rPr>
        <w:t xml:space="preserve">La metodologia de caracterització proposada: freqüència de les anàlisis, procediment de mostreig, definició dels paràmetres que configuren la caracterització i metodologia </w:t>
      </w:r>
      <w:r w:rsidRPr="001652C4">
        <w:rPr>
          <w:rFonts w:ascii="Century Gothic" w:eastAsia="Calibri" w:hAnsi="Century Gothic"/>
          <w:sz w:val="20"/>
          <w:lang w:eastAsia="en-US"/>
        </w:rPr>
        <w:lastRenderedPageBreak/>
        <w:t xml:space="preserve">analítica </w:t>
      </w:r>
      <w:r w:rsidRPr="001652C4">
        <w:rPr>
          <w:rFonts w:ascii="Century Gothic" w:eastAsia="Calibri" w:hAnsi="Century Gothic"/>
          <w:sz w:val="20"/>
          <w:lang w:eastAsia="en-US"/>
        </w:rPr>
        <w:t>-</w:t>
      </w:r>
      <w:r w:rsidRPr="001652C4">
        <w:rPr>
          <w:rFonts w:ascii="Century Gothic" w:eastAsia="Calibri" w:hAnsi="Century Gothic"/>
          <w:sz w:val="20"/>
          <w:lang w:eastAsia="en-US"/>
        </w:rPr>
        <w:t>si part o la totalitat dels paràmetres es determinen al laboratori de la pròpia instal·lació</w:t>
      </w:r>
      <w:r w:rsidRPr="001652C4">
        <w:rPr>
          <w:rFonts w:ascii="Century Gothic" w:eastAsia="Calibri" w:hAnsi="Century Gothic"/>
          <w:sz w:val="20"/>
          <w:lang w:eastAsia="en-US"/>
        </w:rPr>
        <w:t>-</w:t>
      </w:r>
      <w:r w:rsidRPr="001652C4">
        <w:rPr>
          <w:rFonts w:ascii="Century Gothic" w:eastAsia="Calibri" w:hAnsi="Century Gothic"/>
          <w:sz w:val="20"/>
          <w:lang w:eastAsia="en-US"/>
        </w:rPr>
        <w:t>.</w:t>
      </w:r>
    </w:p>
    <w:p w14:paraId="34363B06" w14:textId="795DF72B" w:rsidR="00E77227" w:rsidRDefault="001652C4" w:rsidP="00BF3186">
      <w:pPr>
        <w:pStyle w:val="Prrafodelista"/>
        <w:numPr>
          <w:ilvl w:val="0"/>
          <w:numId w:val="31"/>
        </w:numPr>
        <w:autoSpaceDE w:val="0"/>
        <w:autoSpaceDN w:val="0"/>
        <w:adjustRightInd w:val="0"/>
        <w:spacing w:after="200" w:line="360" w:lineRule="auto"/>
        <w:rPr>
          <w:rFonts w:ascii="Century Gothic" w:eastAsia="Calibri" w:hAnsi="Century Gothic"/>
          <w:sz w:val="20"/>
          <w:lang w:eastAsia="en-US"/>
        </w:rPr>
      </w:pPr>
      <w:r w:rsidRPr="001652C4">
        <w:rPr>
          <w:rFonts w:ascii="Century Gothic" w:eastAsia="Calibri" w:hAnsi="Century Gothic"/>
          <w:sz w:val="20"/>
          <w:lang w:eastAsia="en-US"/>
        </w:rPr>
        <w:t>Un protocol detallat del maneig dels lixiviats en totes les operacions anteriors.</w:t>
      </w:r>
    </w:p>
    <w:p w14:paraId="1F861C15" w14:textId="77777777" w:rsidR="001652C4" w:rsidRPr="001652C4" w:rsidRDefault="001652C4" w:rsidP="001652C4">
      <w:pPr>
        <w:autoSpaceDE w:val="0"/>
        <w:autoSpaceDN w:val="0"/>
        <w:adjustRightInd w:val="0"/>
        <w:spacing w:after="200" w:line="360" w:lineRule="auto"/>
        <w:rPr>
          <w:rFonts w:ascii="Century Gothic" w:eastAsia="Calibri" w:hAnsi="Century Gothic"/>
          <w:sz w:val="20"/>
          <w:lang w:eastAsia="en-US"/>
        </w:rPr>
      </w:pPr>
    </w:p>
    <w:p w14:paraId="22ED4A33" w14:textId="100AD0EB" w:rsidR="009F0B78" w:rsidRDefault="009F0B78" w:rsidP="009F0B78">
      <w:pPr>
        <w:pStyle w:val="Ttulo1"/>
        <w:numPr>
          <w:ilvl w:val="1"/>
          <w:numId w:val="2"/>
        </w:numPr>
        <w:spacing w:line="360" w:lineRule="auto"/>
        <w:rPr>
          <w:rFonts w:ascii="Century Gothic" w:hAnsi="Century Gothic" w:cs="Calibri"/>
          <w:bCs/>
          <w:color w:val="000000" w:themeColor="text1"/>
          <w:sz w:val="20"/>
        </w:rPr>
      </w:pPr>
      <w:bookmarkStart w:id="61" w:name="_Toc99701009"/>
      <w:r>
        <w:rPr>
          <w:rFonts w:ascii="Century Gothic" w:hAnsi="Century Gothic" w:cs="Calibri"/>
          <w:bCs/>
          <w:color w:val="000000" w:themeColor="text1"/>
          <w:sz w:val="20"/>
        </w:rPr>
        <w:t>Paràmetres de qualitat dels materials</w:t>
      </w:r>
      <w:bookmarkEnd w:id="61"/>
    </w:p>
    <w:p w14:paraId="5FA602BD" w14:textId="77777777" w:rsidR="009F0B78" w:rsidRDefault="009F0B78" w:rsidP="009F0B78"/>
    <w:p w14:paraId="73C8909A" w14:textId="2DC4BDAA" w:rsidR="009F0B78" w:rsidRDefault="009F0B78" w:rsidP="009F0B78">
      <w:pPr>
        <w:pStyle w:val="Ttulo1"/>
        <w:numPr>
          <w:ilvl w:val="2"/>
          <w:numId w:val="2"/>
        </w:numPr>
        <w:spacing w:line="360" w:lineRule="auto"/>
        <w:rPr>
          <w:rFonts w:ascii="Century Gothic" w:hAnsi="Century Gothic" w:cs="Calibri"/>
          <w:b w:val="0"/>
          <w:color w:val="000000" w:themeColor="text1"/>
          <w:sz w:val="20"/>
          <w:u w:val="single"/>
        </w:rPr>
      </w:pPr>
      <w:bookmarkStart w:id="62" w:name="_Toc99701010"/>
      <w:r w:rsidRPr="009F0B78">
        <w:rPr>
          <w:rFonts w:ascii="Century Gothic" w:hAnsi="Century Gothic" w:cs="Calibri"/>
          <w:b w:val="0"/>
          <w:color w:val="000000" w:themeColor="text1"/>
          <w:sz w:val="20"/>
          <w:u w:val="single"/>
        </w:rPr>
        <w:t>MATÈRIES PRIMERES</w:t>
      </w:r>
      <w:bookmarkEnd w:id="62"/>
    </w:p>
    <w:p w14:paraId="74B538C0" w14:textId="5F76033E" w:rsidR="008271D3" w:rsidRPr="008271D3" w:rsidRDefault="008271D3" w:rsidP="008271D3">
      <w:pPr>
        <w:autoSpaceDE w:val="0"/>
        <w:autoSpaceDN w:val="0"/>
        <w:adjustRightInd w:val="0"/>
        <w:spacing w:after="200" w:line="360" w:lineRule="auto"/>
        <w:rPr>
          <w:rFonts w:ascii="Century Gothic" w:eastAsia="Calibri" w:hAnsi="Century Gothic"/>
          <w:sz w:val="20"/>
          <w:lang w:eastAsia="en-US"/>
        </w:rPr>
      </w:pPr>
      <w:r w:rsidRPr="008271D3">
        <w:rPr>
          <w:rFonts w:ascii="Century Gothic" w:eastAsia="Calibri" w:hAnsi="Century Gothic"/>
          <w:sz w:val="20"/>
          <w:lang w:eastAsia="en-US"/>
        </w:rPr>
        <w:t xml:space="preserve">El Manual d’Explotació ha d’especificar quines característiques han de presentar les matèries primeres que arriben a la instal·lació </w:t>
      </w:r>
      <w:r>
        <w:rPr>
          <w:rFonts w:ascii="Century Gothic" w:eastAsia="Calibri" w:hAnsi="Century Gothic"/>
          <w:sz w:val="20"/>
          <w:lang w:eastAsia="en-US"/>
        </w:rPr>
        <w:t>(</w:t>
      </w:r>
      <w:r w:rsidRPr="008271D3">
        <w:rPr>
          <w:rFonts w:ascii="Century Gothic" w:eastAsia="Calibri" w:hAnsi="Century Gothic"/>
          <w:sz w:val="20"/>
          <w:lang w:eastAsia="en-US"/>
        </w:rPr>
        <w:t>majoritàriament FORM i FV</w:t>
      </w:r>
      <w:r>
        <w:rPr>
          <w:rFonts w:ascii="Century Gothic" w:eastAsia="Calibri" w:hAnsi="Century Gothic"/>
          <w:sz w:val="20"/>
          <w:lang w:eastAsia="en-US"/>
        </w:rPr>
        <w:t>)</w:t>
      </w:r>
      <w:r w:rsidRPr="008271D3">
        <w:rPr>
          <w:rFonts w:ascii="Century Gothic" w:eastAsia="Calibri" w:hAnsi="Century Gothic"/>
          <w:sz w:val="20"/>
          <w:lang w:eastAsia="en-US"/>
        </w:rPr>
        <w:t xml:space="preserve"> perquè puguin ser acceptades i tractades.</w:t>
      </w:r>
    </w:p>
    <w:p w14:paraId="674F0586" w14:textId="5AB95BBE" w:rsidR="008271D3" w:rsidRPr="008271D3" w:rsidRDefault="008271D3" w:rsidP="008271D3">
      <w:pPr>
        <w:autoSpaceDE w:val="0"/>
        <w:autoSpaceDN w:val="0"/>
        <w:adjustRightInd w:val="0"/>
        <w:spacing w:after="200" w:line="360" w:lineRule="auto"/>
        <w:rPr>
          <w:rFonts w:ascii="Century Gothic" w:eastAsia="Calibri" w:hAnsi="Century Gothic"/>
          <w:sz w:val="20"/>
          <w:lang w:eastAsia="en-US"/>
        </w:rPr>
      </w:pPr>
      <w:r w:rsidRPr="008271D3">
        <w:rPr>
          <w:rFonts w:ascii="Century Gothic" w:eastAsia="Calibri" w:hAnsi="Century Gothic"/>
          <w:sz w:val="20"/>
          <w:lang w:eastAsia="en-US"/>
        </w:rPr>
        <w:t>En l’apartat corresponent a la recepció i descàrrega dels materials ja s’hauran apuntat els criteris que els operaris han de tenir presents per poder acceptar o rebutjar les descàrregues dels camions i que</w:t>
      </w:r>
      <w:r>
        <w:rPr>
          <w:rFonts w:ascii="Century Gothic" w:eastAsia="Calibri" w:hAnsi="Century Gothic"/>
          <w:sz w:val="20"/>
          <w:lang w:eastAsia="en-US"/>
        </w:rPr>
        <w:t xml:space="preserve">, </w:t>
      </w:r>
      <w:r w:rsidRPr="008271D3">
        <w:rPr>
          <w:rFonts w:ascii="Century Gothic" w:eastAsia="Calibri" w:hAnsi="Century Gothic"/>
          <w:sz w:val="20"/>
          <w:lang w:eastAsia="en-US"/>
        </w:rPr>
        <w:t>com a mínim</w:t>
      </w:r>
      <w:r>
        <w:rPr>
          <w:rFonts w:ascii="Century Gothic" w:eastAsia="Calibri" w:hAnsi="Century Gothic"/>
          <w:sz w:val="20"/>
          <w:lang w:eastAsia="en-US"/>
        </w:rPr>
        <w:t>,</w:t>
      </w:r>
      <w:r w:rsidRPr="008271D3">
        <w:rPr>
          <w:rFonts w:ascii="Century Gothic" w:eastAsia="Calibri" w:hAnsi="Century Gothic"/>
          <w:sz w:val="20"/>
          <w:lang w:eastAsia="en-US"/>
        </w:rPr>
        <w:t xml:space="preserve"> són:</w:t>
      </w:r>
    </w:p>
    <w:p w14:paraId="3A66EDD9" w14:textId="77777777" w:rsidR="008271D3" w:rsidRDefault="008271D3" w:rsidP="00A621E3">
      <w:pPr>
        <w:pStyle w:val="Prrafodelista"/>
        <w:numPr>
          <w:ilvl w:val="0"/>
          <w:numId w:val="32"/>
        </w:numPr>
        <w:autoSpaceDE w:val="0"/>
        <w:autoSpaceDN w:val="0"/>
        <w:adjustRightInd w:val="0"/>
        <w:spacing w:after="200" w:line="360" w:lineRule="auto"/>
        <w:rPr>
          <w:rFonts w:ascii="Century Gothic" w:eastAsia="Calibri" w:hAnsi="Century Gothic"/>
          <w:sz w:val="20"/>
          <w:lang w:eastAsia="en-US"/>
        </w:rPr>
      </w:pPr>
      <w:r w:rsidRPr="008271D3">
        <w:rPr>
          <w:rFonts w:ascii="Century Gothic" w:eastAsia="Calibri" w:hAnsi="Century Gothic"/>
          <w:sz w:val="20"/>
          <w:lang w:eastAsia="en-US"/>
        </w:rPr>
        <w:t>Per a la FORM, una presència excessiva d’impropis, un elevat contingut de lixiviats i/o un pH massa àcid</w:t>
      </w:r>
      <w:r w:rsidRPr="008271D3">
        <w:rPr>
          <w:rFonts w:ascii="Century Gothic" w:eastAsia="Calibri" w:hAnsi="Century Gothic"/>
          <w:sz w:val="20"/>
          <w:lang w:eastAsia="en-US"/>
        </w:rPr>
        <w:t>.</w:t>
      </w:r>
    </w:p>
    <w:p w14:paraId="2971EC4B" w14:textId="5EF07A2E" w:rsidR="008271D3" w:rsidRPr="008271D3" w:rsidRDefault="008271D3" w:rsidP="00A621E3">
      <w:pPr>
        <w:pStyle w:val="Prrafodelista"/>
        <w:numPr>
          <w:ilvl w:val="0"/>
          <w:numId w:val="32"/>
        </w:numPr>
        <w:autoSpaceDE w:val="0"/>
        <w:autoSpaceDN w:val="0"/>
        <w:adjustRightInd w:val="0"/>
        <w:spacing w:after="200" w:line="360" w:lineRule="auto"/>
        <w:rPr>
          <w:rFonts w:ascii="Century Gothic" w:eastAsia="Calibri" w:hAnsi="Century Gothic"/>
          <w:sz w:val="20"/>
          <w:lang w:eastAsia="en-US"/>
        </w:rPr>
      </w:pPr>
      <w:r>
        <w:rPr>
          <w:rFonts w:ascii="Century Gothic" w:eastAsia="Calibri" w:hAnsi="Century Gothic"/>
          <w:sz w:val="20"/>
          <w:lang w:eastAsia="en-US"/>
        </w:rPr>
        <w:t>P</w:t>
      </w:r>
      <w:r w:rsidRPr="008271D3">
        <w:rPr>
          <w:rFonts w:ascii="Century Gothic" w:eastAsia="Calibri" w:hAnsi="Century Gothic"/>
          <w:sz w:val="20"/>
          <w:lang w:eastAsia="en-US"/>
        </w:rPr>
        <w:t xml:space="preserve">er a la </w:t>
      </w:r>
      <w:r>
        <w:rPr>
          <w:rFonts w:ascii="Century Gothic" w:eastAsia="Calibri" w:hAnsi="Century Gothic"/>
          <w:sz w:val="20"/>
          <w:lang w:eastAsia="en-US"/>
        </w:rPr>
        <w:t>FV</w:t>
      </w:r>
      <w:r w:rsidRPr="008271D3">
        <w:rPr>
          <w:rFonts w:ascii="Century Gothic" w:eastAsia="Calibri" w:hAnsi="Century Gothic"/>
          <w:sz w:val="20"/>
          <w:lang w:eastAsia="en-US"/>
        </w:rPr>
        <w:t>, un excés d’impropis</w:t>
      </w:r>
      <w:r>
        <w:rPr>
          <w:rFonts w:ascii="Century Gothic" w:eastAsia="Calibri" w:hAnsi="Century Gothic"/>
          <w:sz w:val="20"/>
          <w:lang w:eastAsia="en-US"/>
        </w:rPr>
        <w:t>.</w:t>
      </w:r>
    </w:p>
    <w:p w14:paraId="2014A801" w14:textId="77777777" w:rsidR="009F0B78" w:rsidRPr="008271D3" w:rsidRDefault="009F0B78" w:rsidP="008271D3">
      <w:pPr>
        <w:autoSpaceDE w:val="0"/>
        <w:autoSpaceDN w:val="0"/>
        <w:adjustRightInd w:val="0"/>
        <w:spacing w:after="200" w:line="360" w:lineRule="auto"/>
        <w:rPr>
          <w:rFonts w:ascii="Century Gothic" w:eastAsia="Calibri" w:hAnsi="Century Gothic"/>
          <w:sz w:val="20"/>
          <w:lang w:eastAsia="en-US"/>
        </w:rPr>
      </w:pPr>
    </w:p>
    <w:p w14:paraId="715553C2" w14:textId="4A8C1B90" w:rsidR="009F0B78" w:rsidRDefault="009F0B78" w:rsidP="009F0B78">
      <w:pPr>
        <w:pStyle w:val="Ttulo1"/>
        <w:numPr>
          <w:ilvl w:val="2"/>
          <w:numId w:val="2"/>
        </w:numPr>
        <w:spacing w:line="360" w:lineRule="auto"/>
        <w:rPr>
          <w:rFonts w:ascii="Century Gothic" w:hAnsi="Century Gothic" w:cs="Calibri"/>
          <w:b w:val="0"/>
          <w:color w:val="000000" w:themeColor="text1"/>
          <w:sz w:val="20"/>
          <w:u w:val="single"/>
        </w:rPr>
      </w:pPr>
      <w:bookmarkStart w:id="63" w:name="_Toc99701011"/>
      <w:r>
        <w:rPr>
          <w:rFonts w:ascii="Century Gothic" w:hAnsi="Century Gothic" w:cs="Calibri"/>
          <w:b w:val="0"/>
          <w:color w:val="000000" w:themeColor="text1"/>
          <w:sz w:val="20"/>
          <w:u w:val="single"/>
        </w:rPr>
        <w:t>PRODUCTES INTERMEDIS</w:t>
      </w:r>
      <w:r w:rsidR="008271D3">
        <w:rPr>
          <w:rFonts w:ascii="Century Gothic" w:hAnsi="Century Gothic" w:cs="Calibri"/>
          <w:b w:val="0"/>
          <w:color w:val="000000" w:themeColor="text1"/>
          <w:sz w:val="20"/>
          <w:u w:val="single"/>
        </w:rPr>
        <w:t>.</w:t>
      </w:r>
      <w:bookmarkEnd w:id="63"/>
    </w:p>
    <w:p w14:paraId="32A77282" w14:textId="4C2BA4E3" w:rsidR="008271D3" w:rsidRPr="003F4EEB" w:rsidRDefault="003F4EEB" w:rsidP="003F4EEB">
      <w:pPr>
        <w:autoSpaceDE w:val="0"/>
        <w:autoSpaceDN w:val="0"/>
        <w:adjustRightInd w:val="0"/>
        <w:spacing w:after="200" w:line="360" w:lineRule="auto"/>
        <w:rPr>
          <w:rFonts w:ascii="Century Gothic" w:eastAsia="Calibri" w:hAnsi="Century Gothic"/>
          <w:sz w:val="20"/>
          <w:lang w:eastAsia="en-US"/>
        </w:rPr>
      </w:pPr>
      <w:r w:rsidRPr="003F4EEB">
        <w:rPr>
          <w:rFonts w:ascii="Century Gothic" w:eastAsia="Calibri" w:hAnsi="Century Gothic"/>
          <w:sz w:val="20"/>
          <w:lang w:eastAsia="en-US"/>
        </w:rPr>
        <w:t>En el cas de considerar-ho necessari</w:t>
      </w:r>
      <w:r>
        <w:rPr>
          <w:rFonts w:ascii="Century Gothic" w:eastAsia="Calibri" w:hAnsi="Century Gothic"/>
          <w:sz w:val="20"/>
          <w:lang w:eastAsia="en-US"/>
        </w:rPr>
        <w:t xml:space="preserve">, </w:t>
      </w:r>
      <w:r w:rsidRPr="003F4EEB">
        <w:rPr>
          <w:rFonts w:ascii="Century Gothic" w:eastAsia="Calibri" w:hAnsi="Century Gothic"/>
          <w:sz w:val="20"/>
          <w:lang w:eastAsia="en-US"/>
        </w:rPr>
        <w:t>es caracteritzarà el material resultant de la primera etapa de descomposició, una vegada eliminats els impropis grollers. El Manual d’Explotació haurà de definir el protocol de mostreig i, si la determinació es realitza al laboratori de la pròpia instal·lació, descriure la metodologia analítica.</w:t>
      </w:r>
    </w:p>
    <w:p w14:paraId="71830270" w14:textId="77777777" w:rsidR="009F0B78" w:rsidRPr="003F4EEB" w:rsidRDefault="009F0B78" w:rsidP="003F4EEB">
      <w:pPr>
        <w:autoSpaceDE w:val="0"/>
        <w:autoSpaceDN w:val="0"/>
        <w:adjustRightInd w:val="0"/>
        <w:spacing w:after="200" w:line="360" w:lineRule="auto"/>
        <w:rPr>
          <w:rFonts w:ascii="Century Gothic" w:eastAsia="Calibri" w:hAnsi="Century Gothic"/>
          <w:sz w:val="20"/>
          <w:lang w:eastAsia="en-US"/>
        </w:rPr>
      </w:pPr>
    </w:p>
    <w:p w14:paraId="4D45C8DB" w14:textId="202792B5" w:rsidR="009F0B78" w:rsidRDefault="009F0B78" w:rsidP="009F0B78">
      <w:pPr>
        <w:pStyle w:val="Ttulo1"/>
        <w:numPr>
          <w:ilvl w:val="2"/>
          <w:numId w:val="2"/>
        </w:numPr>
        <w:spacing w:line="360" w:lineRule="auto"/>
        <w:rPr>
          <w:rFonts w:ascii="Century Gothic" w:hAnsi="Century Gothic" w:cs="Calibri"/>
          <w:b w:val="0"/>
          <w:color w:val="000000" w:themeColor="text1"/>
          <w:sz w:val="20"/>
          <w:u w:val="single"/>
        </w:rPr>
      </w:pPr>
      <w:bookmarkStart w:id="64" w:name="_Toc99701012"/>
      <w:r>
        <w:rPr>
          <w:rFonts w:ascii="Century Gothic" w:hAnsi="Century Gothic" w:cs="Calibri"/>
          <w:b w:val="0"/>
          <w:color w:val="000000" w:themeColor="text1"/>
          <w:sz w:val="20"/>
          <w:u w:val="single"/>
        </w:rPr>
        <w:t>COMPOST FINAL</w:t>
      </w:r>
      <w:bookmarkEnd w:id="64"/>
    </w:p>
    <w:p w14:paraId="28AB8DCD" w14:textId="77777777" w:rsidR="003F4EEB" w:rsidRPr="003F4EEB" w:rsidRDefault="003F4EEB" w:rsidP="003F4EEB">
      <w:pPr>
        <w:autoSpaceDE w:val="0"/>
        <w:autoSpaceDN w:val="0"/>
        <w:adjustRightInd w:val="0"/>
        <w:spacing w:after="200" w:line="360" w:lineRule="auto"/>
        <w:rPr>
          <w:rFonts w:ascii="Century Gothic" w:eastAsia="Calibri" w:hAnsi="Century Gothic"/>
          <w:sz w:val="20"/>
          <w:lang w:eastAsia="en-US"/>
        </w:rPr>
      </w:pPr>
      <w:r w:rsidRPr="003F4EEB">
        <w:rPr>
          <w:rFonts w:ascii="Century Gothic" w:eastAsia="Calibri" w:hAnsi="Century Gothic"/>
          <w:sz w:val="20"/>
          <w:lang w:eastAsia="en-US"/>
        </w:rPr>
        <w:t>El Manual d’Explotació ha de incloure també:</w:t>
      </w:r>
    </w:p>
    <w:p w14:paraId="586BB701" w14:textId="69BA0198" w:rsidR="003F4EEB" w:rsidRPr="003F4EEB" w:rsidRDefault="003F4EEB" w:rsidP="003F4EEB">
      <w:pPr>
        <w:pStyle w:val="Prrafodelista"/>
        <w:numPr>
          <w:ilvl w:val="0"/>
          <w:numId w:val="33"/>
        </w:numPr>
        <w:autoSpaceDE w:val="0"/>
        <w:autoSpaceDN w:val="0"/>
        <w:adjustRightInd w:val="0"/>
        <w:spacing w:after="200" w:line="360" w:lineRule="auto"/>
        <w:rPr>
          <w:rFonts w:ascii="Century Gothic" w:eastAsia="Calibri" w:hAnsi="Century Gothic"/>
          <w:sz w:val="20"/>
          <w:lang w:eastAsia="en-US"/>
        </w:rPr>
      </w:pPr>
      <w:r w:rsidRPr="003F4EEB">
        <w:rPr>
          <w:rFonts w:ascii="Century Gothic" w:eastAsia="Calibri" w:hAnsi="Century Gothic"/>
          <w:sz w:val="20"/>
          <w:lang w:eastAsia="en-US"/>
        </w:rPr>
        <w:t xml:space="preserve">La descripció per a la caracterització analítica que demana la legislació vigent </w:t>
      </w:r>
      <w:r>
        <w:rPr>
          <w:rFonts w:ascii="Century Gothic" w:eastAsia="Calibri" w:hAnsi="Century Gothic"/>
          <w:sz w:val="20"/>
          <w:lang w:eastAsia="en-US"/>
        </w:rPr>
        <w:t>(</w:t>
      </w:r>
      <w:r w:rsidRPr="003F4EEB">
        <w:rPr>
          <w:rFonts w:ascii="Century Gothic" w:eastAsia="Calibri" w:hAnsi="Century Gothic"/>
          <w:sz w:val="20"/>
          <w:lang w:eastAsia="en-US"/>
        </w:rPr>
        <w:t>RD 824/2005 sobre fertilitzants i afins</w:t>
      </w:r>
      <w:r w:rsidR="009C2248">
        <w:rPr>
          <w:rFonts w:ascii="Century Gothic" w:eastAsia="Calibri" w:hAnsi="Century Gothic"/>
          <w:sz w:val="20"/>
          <w:lang w:eastAsia="en-US"/>
        </w:rPr>
        <w:t>),</w:t>
      </w:r>
      <w:r w:rsidRPr="003F4EEB">
        <w:rPr>
          <w:rFonts w:ascii="Century Gothic" w:eastAsia="Calibri" w:hAnsi="Century Gothic"/>
          <w:sz w:val="20"/>
          <w:lang w:eastAsia="en-US"/>
        </w:rPr>
        <w:t xml:space="preserve"> per a la legalització del compost i que consta dels següents punts:</w:t>
      </w:r>
    </w:p>
    <w:p w14:paraId="01C9992E" w14:textId="77777777" w:rsidR="009C2248" w:rsidRDefault="003F4EEB" w:rsidP="009C2248">
      <w:pPr>
        <w:pStyle w:val="Prrafodelista"/>
        <w:numPr>
          <w:ilvl w:val="1"/>
          <w:numId w:val="13"/>
        </w:numPr>
        <w:autoSpaceDE w:val="0"/>
        <w:autoSpaceDN w:val="0"/>
        <w:adjustRightInd w:val="0"/>
        <w:spacing w:after="200" w:line="360" w:lineRule="auto"/>
        <w:rPr>
          <w:rFonts w:ascii="Century Gothic" w:eastAsia="Calibri" w:hAnsi="Century Gothic"/>
          <w:sz w:val="20"/>
          <w:lang w:eastAsia="en-US"/>
        </w:rPr>
      </w:pPr>
      <w:r w:rsidRPr="009C2248">
        <w:rPr>
          <w:rFonts w:ascii="Century Gothic" w:eastAsia="Calibri" w:hAnsi="Century Gothic"/>
          <w:sz w:val="20"/>
          <w:lang w:eastAsia="en-US"/>
        </w:rPr>
        <w:lastRenderedPageBreak/>
        <w:t>El procediment de mostreig i preparació de la mostra (punt 3 de l’Annex VI de l’esmentat RD).</w:t>
      </w:r>
    </w:p>
    <w:p w14:paraId="008E4E2D" w14:textId="77777777" w:rsidR="00095080" w:rsidRDefault="003F4EEB" w:rsidP="009E2032">
      <w:pPr>
        <w:pStyle w:val="Prrafodelista"/>
        <w:numPr>
          <w:ilvl w:val="1"/>
          <w:numId w:val="13"/>
        </w:numPr>
        <w:autoSpaceDE w:val="0"/>
        <w:autoSpaceDN w:val="0"/>
        <w:adjustRightInd w:val="0"/>
        <w:spacing w:after="200" w:line="360" w:lineRule="auto"/>
        <w:rPr>
          <w:rFonts w:ascii="Century Gothic" w:eastAsia="Calibri" w:hAnsi="Century Gothic"/>
          <w:sz w:val="20"/>
          <w:lang w:eastAsia="en-US"/>
        </w:rPr>
      </w:pPr>
      <w:r w:rsidRPr="00095080">
        <w:rPr>
          <w:rFonts w:ascii="Century Gothic" w:eastAsia="Calibri" w:hAnsi="Century Gothic"/>
          <w:sz w:val="20"/>
          <w:lang w:eastAsia="en-US"/>
        </w:rPr>
        <w:t>La definició dels paràmetres físics, químics, granulomètrics i microbiològics a determinar (grup 6 d’esmenes orgàniques de l’Annex I del RD) i dels llindars que s’exigeixen per a la seva legalització (mateixa referència i punt 4 de l’Annex V d’aquest RD).</w:t>
      </w:r>
    </w:p>
    <w:p w14:paraId="7161F4CA" w14:textId="77777777" w:rsidR="00095080" w:rsidRDefault="003F4EEB" w:rsidP="00702506">
      <w:pPr>
        <w:pStyle w:val="Prrafodelista"/>
        <w:numPr>
          <w:ilvl w:val="1"/>
          <w:numId w:val="13"/>
        </w:numPr>
        <w:autoSpaceDE w:val="0"/>
        <w:autoSpaceDN w:val="0"/>
        <w:adjustRightInd w:val="0"/>
        <w:spacing w:after="200" w:line="360" w:lineRule="auto"/>
        <w:rPr>
          <w:rFonts w:ascii="Century Gothic" w:eastAsia="Calibri" w:hAnsi="Century Gothic"/>
          <w:sz w:val="20"/>
          <w:lang w:eastAsia="en-US"/>
        </w:rPr>
      </w:pPr>
      <w:r w:rsidRPr="00095080">
        <w:rPr>
          <w:rFonts w:ascii="Century Gothic" w:eastAsia="Calibri" w:hAnsi="Century Gothic"/>
          <w:sz w:val="20"/>
          <w:lang w:eastAsia="en-US"/>
        </w:rPr>
        <w:t>La definició dels llindars de metalls pesants, que permeten la classificació del compost en categoria A, B o C (punt 5 de l’Annex V del RD).</w:t>
      </w:r>
    </w:p>
    <w:p w14:paraId="773F3791" w14:textId="77777777" w:rsidR="00095080" w:rsidRDefault="003F4EEB" w:rsidP="003F4EEB">
      <w:pPr>
        <w:pStyle w:val="Prrafodelista"/>
        <w:numPr>
          <w:ilvl w:val="1"/>
          <w:numId w:val="13"/>
        </w:numPr>
        <w:autoSpaceDE w:val="0"/>
        <w:autoSpaceDN w:val="0"/>
        <w:adjustRightInd w:val="0"/>
        <w:spacing w:after="200" w:line="360" w:lineRule="auto"/>
        <w:rPr>
          <w:rFonts w:ascii="Century Gothic" w:eastAsia="Calibri" w:hAnsi="Century Gothic"/>
          <w:sz w:val="20"/>
          <w:lang w:eastAsia="en-US"/>
        </w:rPr>
      </w:pPr>
      <w:r w:rsidRPr="00095080">
        <w:rPr>
          <w:rFonts w:ascii="Century Gothic" w:eastAsia="Calibri" w:hAnsi="Century Gothic"/>
          <w:sz w:val="20"/>
          <w:lang w:eastAsia="en-US"/>
        </w:rPr>
        <w:t>La descripció de la metodologia analítica (Annex VI de l’esmentat RD) de les determinacions que es realitzin al laboratori de la pròpia instal·lació.</w:t>
      </w:r>
    </w:p>
    <w:p w14:paraId="5A3E3BCC" w14:textId="0D9BC797" w:rsidR="00460A7A" w:rsidRDefault="003F4EEB" w:rsidP="003F4EEB">
      <w:pPr>
        <w:pStyle w:val="Prrafodelista"/>
        <w:numPr>
          <w:ilvl w:val="0"/>
          <w:numId w:val="33"/>
        </w:numPr>
        <w:autoSpaceDE w:val="0"/>
        <w:autoSpaceDN w:val="0"/>
        <w:adjustRightInd w:val="0"/>
        <w:spacing w:after="200" w:line="360" w:lineRule="auto"/>
        <w:rPr>
          <w:rFonts w:ascii="Century Gothic" w:eastAsia="Calibri" w:hAnsi="Century Gothic"/>
          <w:sz w:val="20"/>
          <w:lang w:eastAsia="en-US"/>
        </w:rPr>
      </w:pPr>
      <w:r w:rsidRPr="00095080">
        <w:rPr>
          <w:rFonts w:ascii="Century Gothic" w:eastAsia="Calibri" w:hAnsi="Century Gothic"/>
          <w:sz w:val="20"/>
          <w:lang w:eastAsia="en-US"/>
        </w:rPr>
        <w:t>La descripció de la metodologia analítica per a la determinació del grau de maduresa o estabilitat del compost, paràmetre que solen exigir les administracions, si és que l’anàlisi es realitza al laboratori de la pròpia instal·lació.</w:t>
      </w:r>
    </w:p>
    <w:p w14:paraId="5F849E58" w14:textId="77777777" w:rsidR="00095080" w:rsidRPr="00095080" w:rsidRDefault="00095080" w:rsidP="00095080">
      <w:pPr>
        <w:autoSpaceDE w:val="0"/>
        <w:autoSpaceDN w:val="0"/>
        <w:adjustRightInd w:val="0"/>
        <w:spacing w:after="200" w:line="360" w:lineRule="auto"/>
        <w:rPr>
          <w:rFonts w:ascii="Century Gothic" w:eastAsia="Calibri" w:hAnsi="Century Gothic"/>
          <w:sz w:val="20"/>
          <w:lang w:eastAsia="en-US"/>
        </w:rPr>
      </w:pPr>
    </w:p>
    <w:sectPr w:rsidR="00095080" w:rsidRPr="00095080" w:rsidSect="00667DD2">
      <w:headerReference w:type="default" r:id="rId8"/>
      <w:footerReference w:type="default" r:id="rId9"/>
      <w:pgSz w:w="11904" w:h="16836" w:code="9"/>
      <w:pgMar w:top="2126" w:right="1134" w:bottom="1418" w:left="1134" w:header="709" w:footer="1077"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DE682B" w14:textId="77777777" w:rsidR="00203662" w:rsidRDefault="00203662">
      <w:r>
        <w:separator/>
      </w:r>
    </w:p>
  </w:endnote>
  <w:endnote w:type="continuationSeparator" w:id="0">
    <w:p w14:paraId="14A1457A" w14:textId="77777777" w:rsidR="00203662" w:rsidRDefault="002036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Times-Roman">
    <w:panose1 w:val="00000000000000000000"/>
    <w:charset w:val="4D"/>
    <w:family w:val="auto"/>
    <w:notTrueType/>
    <w:pitch w:val="default"/>
    <w:sig w:usb0="03000000"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303102" w14:textId="77777777" w:rsidR="00D63620" w:rsidRDefault="00D63620" w:rsidP="0004752A">
    <w:pPr>
      <w:pStyle w:val="Piedepgina"/>
      <w:tabs>
        <w:tab w:val="clear" w:pos="9071"/>
        <w:tab w:val="right" w:pos="8505"/>
      </w:tabs>
      <w:jc w:val="left"/>
      <w:rPr>
        <w:rStyle w:val="Nmerodepgina"/>
        <w:rFonts w:ascii="Arial" w:hAnsi="Arial" w:cs="Arial"/>
        <w:sz w:val="18"/>
        <w:szCs w:val="18"/>
      </w:rPr>
    </w:pPr>
  </w:p>
  <w:p w14:paraId="57303103" w14:textId="77777777" w:rsidR="00D63620" w:rsidRDefault="00D63620" w:rsidP="0004752A">
    <w:pPr>
      <w:pStyle w:val="Piedepgina"/>
      <w:tabs>
        <w:tab w:val="clear" w:pos="9071"/>
        <w:tab w:val="right" w:pos="8505"/>
      </w:tabs>
      <w:jc w:val="left"/>
      <w:rPr>
        <w:rStyle w:val="Nmerodepgina"/>
        <w:rFonts w:ascii="Arial" w:hAnsi="Arial" w:cs="Arial"/>
        <w:sz w:val="18"/>
        <w:szCs w:val="18"/>
      </w:rPr>
    </w:pPr>
  </w:p>
  <w:p w14:paraId="57303104" w14:textId="77777777" w:rsidR="00D63620" w:rsidRPr="007F6A1F" w:rsidRDefault="00D63620" w:rsidP="0004752A">
    <w:pPr>
      <w:pStyle w:val="Piedepgina"/>
      <w:tabs>
        <w:tab w:val="clear" w:pos="9071"/>
        <w:tab w:val="right" w:pos="8505"/>
      </w:tabs>
      <w:jc w:val="left"/>
      <w:rPr>
        <w:rFonts w:ascii="Century Gothic" w:hAnsi="Century Gothic" w:cs="Arial"/>
        <w:i/>
        <w:sz w:val="16"/>
        <w:szCs w:val="18"/>
      </w:rPr>
    </w:pPr>
    <w:r w:rsidRPr="007F6A1F">
      <w:rPr>
        <w:rStyle w:val="Nmerodepgina"/>
        <w:rFonts w:ascii="Century Gothic" w:hAnsi="Century Gothic" w:cs="Arial"/>
        <w:sz w:val="18"/>
        <w:szCs w:val="18"/>
      </w:rPr>
      <w:tab/>
    </w:r>
    <w:r w:rsidRPr="007F6A1F">
      <w:rPr>
        <w:rStyle w:val="Nmerodepgina"/>
        <w:rFonts w:ascii="Century Gothic" w:hAnsi="Century Gothic" w:cs="Arial"/>
        <w:sz w:val="18"/>
        <w:szCs w:val="18"/>
      </w:rPr>
      <w:tab/>
    </w:r>
    <w:r w:rsidRPr="007F6A1F">
      <w:rPr>
        <w:rStyle w:val="Nmerodepgina"/>
        <w:rFonts w:ascii="Century Gothic" w:hAnsi="Century Gothic" w:cs="Tahoma"/>
        <w:sz w:val="20"/>
        <w:szCs w:val="18"/>
      </w:rPr>
      <w:fldChar w:fldCharType="begin"/>
    </w:r>
    <w:r w:rsidRPr="007F6A1F">
      <w:rPr>
        <w:rStyle w:val="Nmerodepgina"/>
        <w:rFonts w:ascii="Century Gothic" w:hAnsi="Century Gothic" w:cs="Tahoma"/>
        <w:sz w:val="20"/>
        <w:szCs w:val="18"/>
      </w:rPr>
      <w:instrText xml:space="preserve"> PAGE </w:instrText>
    </w:r>
    <w:r w:rsidRPr="007F6A1F">
      <w:rPr>
        <w:rStyle w:val="Nmerodepgina"/>
        <w:rFonts w:ascii="Century Gothic" w:hAnsi="Century Gothic" w:cs="Tahoma"/>
        <w:sz w:val="20"/>
        <w:szCs w:val="18"/>
      </w:rPr>
      <w:fldChar w:fldCharType="separate"/>
    </w:r>
    <w:r w:rsidRPr="007F6A1F">
      <w:rPr>
        <w:rStyle w:val="Nmerodepgina"/>
        <w:rFonts w:ascii="Century Gothic" w:hAnsi="Century Gothic" w:cs="Tahoma"/>
        <w:noProof/>
        <w:sz w:val="20"/>
        <w:szCs w:val="18"/>
      </w:rPr>
      <w:t>8</w:t>
    </w:r>
    <w:r w:rsidRPr="007F6A1F">
      <w:rPr>
        <w:rStyle w:val="Nmerodepgina"/>
        <w:rFonts w:ascii="Century Gothic" w:hAnsi="Century Gothic" w:cs="Tahoma"/>
        <w:sz w:val="20"/>
        <w:szCs w:val="18"/>
      </w:rPr>
      <w:fldChar w:fldCharType="end"/>
    </w:r>
    <w:r w:rsidRPr="007F6A1F">
      <w:rPr>
        <w:rStyle w:val="Nmerodepgina"/>
        <w:rFonts w:ascii="Century Gothic" w:hAnsi="Century Gothic" w:cs="Tahoma"/>
        <w:sz w:val="20"/>
        <w:szCs w:val="18"/>
      </w:rPr>
      <w:t>/</w:t>
    </w:r>
    <w:r w:rsidRPr="007F6A1F">
      <w:rPr>
        <w:rStyle w:val="Nmerodepgina"/>
        <w:rFonts w:ascii="Century Gothic" w:hAnsi="Century Gothic" w:cs="Tahoma"/>
        <w:sz w:val="20"/>
        <w:szCs w:val="18"/>
      </w:rPr>
      <w:fldChar w:fldCharType="begin"/>
    </w:r>
    <w:r w:rsidRPr="007F6A1F">
      <w:rPr>
        <w:rStyle w:val="Nmerodepgina"/>
        <w:rFonts w:ascii="Century Gothic" w:hAnsi="Century Gothic" w:cs="Tahoma"/>
        <w:sz w:val="20"/>
        <w:szCs w:val="18"/>
      </w:rPr>
      <w:instrText xml:space="preserve"> NUMPAGES </w:instrText>
    </w:r>
    <w:r w:rsidRPr="007F6A1F">
      <w:rPr>
        <w:rStyle w:val="Nmerodepgina"/>
        <w:rFonts w:ascii="Century Gothic" w:hAnsi="Century Gothic" w:cs="Tahoma"/>
        <w:sz w:val="20"/>
        <w:szCs w:val="18"/>
      </w:rPr>
      <w:fldChar w:fldCharType="separate"/>
    </w:r>
    <w:r w:rsidRPr="007F6A1F">
      <w:rPr>
        <w:rStyle w:val="Nmerodepgina"/>
        <w:rFonts w:ascii="Century Gothic" w:hAnsi="Century Gothic" w:cs="Tahoma"/>
        <w:noProof/>
        <w:sz w:val="20"/>
        <w:szCs w:val="18"/>
      </w:rPr>
      <w:t>8</w:t>
    </w:r>
    <w:r w:rsidRPr="007F6A1F">
      <w:rPr>
        <w:rStyle w:val="Nmerodepgina"/>
        <w:rFonts w:ascii="Century Gothic" w:hAnsi="Century Gothic" w:cs="Tahoma"/>
        <w:sz w:val="20"/>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4940AC" w14:textId="77777777" w:rsidR="00203662" w:rsidRDefault="00203662">
      <w:r>
        <w:separator/>
      </w:r>
    </w:p>
  </w:footnote>
  <w:footnote w:type="continuationSeparator" w:id="0">
    <w:p w14:paraId="156052F9" w14:textId="77777777" w:rsidR="00203662" w:rsidRDefault="0020366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6A1001" w14:textId="133EC5FA" w:rsidR="00D85B39" w:rsidRPr="00D85B39" w:rsidRDefault="00576BF0" w:rsidP="00C57399">
    <w:pPr>
      <w:pStyle w:val="Encabezado"/>
      <w:pBdr>
        <w:bottom w:val="single" w:sz="4" w:space="10" w:color="auto"/>
      </w:pBdr>
      <w:ind w:left="-284" w:right="849"/>
      <w:jc w:val="left"/>
      <w:rPr>
        <w:rFonts w:ascii="Century Gothic" w:hAnsi="Century Gothic"/>
        <w:b/>
        <w:bCs/>
        <w:sz w:val="18"/>
        <w:szCs w:val="18"/>
      </w:rPr>
    </w:pPr>
    <w:r w:rsidRPr="00D85B39">
      <w:rPr>
        <w:rFonts w:ascii="Century Gothic" w:hAnsi="Century Gothic"/>
        <w:b/>
        <w:bCs/>
        <w:noProof/>
        <w:sz w:val="18"/>
        <w:lang w:eastAsia="ca-ES"/>
      </w:rPr>
      <w:drawing>
        <wp:anchor distT="0" distB="0" distL="114300" distR="114300" simplePos="0" relativeHeight="251659264" behindDoc="0" locked="0" layoutInCell="1" allowOverlap="1" wp14:anchorId="44AAEA53" wp14:editId="725A9C5B">
          <wp:simplePos x="0" y="0"/>
          <wp:positionH relativeFrom="margin">
            <wp:posOffset>5266055</wp:posOffset>
          </wp:positionH>
          <wp:positionV relativeFrom="paragraph">
            <wp:posOffset>-84084</wp:posOffset>
          </wp:positionV>
          <wp:extent cx="885825" cy="400050"/>
          <wp:effectExtent l="0" t="0" r="9525" b="0"/>
          <wp:wrapSquare wrapText="bothSides"/>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85825" cy="400050"/>
                  </a:xfrm>
                  <a:prstGeom prst="rect">
                    <a:avLst/>
                  </a:prstGeom>
                  <a:noFill/>
                  <a:ln>
                    <a:noFill/>
                  </a:ln>
                </pic:spPr>
              </pic:pic>
            </a:graphicData>
          </a:graphic>
          <wp14:sizeRelH relativeFrom="page">
            <wp14:pctWidth>0</wp14:pctWidth>
          </wp14:sizeRelH>
          <wp14:sizeRelV relativeFrom="page">
            <wp14:pctHeight>0</wp14:pctHeight>
          </wp14:sizeRelV>
        </wp:anchor>
      </w:drawing>
    </w:r>
    <w:r w:rsidR="00D85B39" w:rsidRPr="00D85B39">
      <w:rPr>
        <w:rFonts w:ascii="Century Gothic" w:hAnsi="Century Gothic"/>
        <w:b/>
        <w:bCs/>
        <w:sz w:val="18"/>
        <w:szCs w:val="18"/>
      </w:rPr>
      <w:t xml:space="preserve">ANNEX </w:t>
    </w:r>
    <w:r w:rsidR="00106566">
      <w:rPr>
        <w:rFonts w:ascii="Century Gothic" w:hAnsi="Century Gothic"/>
        <w:b/>
        <w:bCs/>
        <w:sz w:val="18"/>
        <w:szCs w:val="18"/>
      </w:rPr>
      <w:t>2</w:t>
    </w:r>
  </w:p>
  <w:p w14:paraId="6BE10AAA" w14:textId="0BC562C0" w:rsidR="00103356" w:rsidRDefault="00D63620" w:rsidP="00C57399">
    <w:pPr>
      <w:pStyle w:val="Encabezado"/>
      <w:pBdr>
        <w:bottom w:val="single" w:sz="4" w:space="10" w:color="auto"/>
      </w:pBdr>
      <w:ind w:left="-284" w:right="849"/>
      <w:jc w:val="left"/>
      <w:rPr>
        <w:rFonts w:ascii="Century Gothic" w:hAnsi="Century Gothic"/>
        <w:sz w:val="18"/>
        <w:szCs w:val="18"/>
      </w:rPr>
    </w:pPr>
    <w:r w:rsidRPr="009F4313">
      <w:rPr>
        <w:rFonts w:ascii="Century Gothic" w:hAnsi="Century Gothic"/>
        <w:sz w:val="18"/>
        <w:szCs w:val="18"/>
      </w:rPr>
      <w:t xml:space="preserve">PLEC DE PRESCRIPCIONS </w:t>
    </w:r>
    <w:r w:rsidR="00A04C2B" w:rsidRPr="009F4313">
      <w:rPr>
        <w:rFonts w:ascii="Century Gothic" w:hAnsi="Century Gothic"/>
        <w:sz w:val="18"/>
        <w:szCs w:val="18"/>
      </w:rPr>
      <w:t>TÈCNIQUES</w:t>
    </w:r>
    <w:r w:rsidRPr="009F4313">
      <w:rPr>
        <w:rFonts w:ascii="Century Gothic" w:hAnsi="Century Gothic"/>
        <w:sz w:val="18"/>
        <w:szCs w:val="18"/>
      </w:rPr>
      <w:t xml:space="preserve"> PER A LA CONTRACTACIÓ</w:t>
    </w:r>
    <w:r w:rsidR="00103356">
      <w:rPr>
        <w:rFonts w:ascii="Century Gothic" w:hAnsi="Century Gothic"/>
        <w:sz w:val="18"/>
        <w:szCs w:val="18"/>
      </w:rPr>
      <w:t xml:space="preserve"> </w:t>
    </w:r>
    <w:r w:rsidRPr="009F4313">
      <w:rPr>
        <w:rFonts w:ascii="Century Gothic" w:hAnsi="Century Gothic"/>
        <w:sz w:val="18"/>
        <w:szCs w:val="18"/>
      </w:rPr>
      <w:t>DE</w:t>
    </w:r>
    <w:r w:rsidR="007F6A1F">
      <w:rPr>
        <w:rFonts w:ascii="Century Gothic" w:hAnsi="Century Gothic"/>
        <w:sz w:val="18"/>
        <w:szCs w:val="18"/>
      </w:rPr>
      <w:t>L</w:t>
    </w:r>
    <w:r w:rsidRPr="009F4313">
      <w:rPr>
        <w:rFonts w:ascii="Century Gothic" w:hAnsi="Century Gothic"/>
        <w:sz w:val="18"/>
        <w:szCs w:val="18"/>
      </w:rPr>
      <w:t xml:space="preserve"> SERVEI </w:t>
    </w:r>
  </w:p>
  <w:p w14:paraId="5974DDAE" w14:textId="7FA4AF2B" w:rsidR="007F6A1F" w:rsidRDefault="00103356" w:rsidP="00C57399">
    <w:pPr>
      <w:pStyle w:val="Encabezado"/>
      <w:pBdr>
        <w:bottom w:val="single" w:sz="4" w:space="10" w:color="auto"/>
      </w:pBdr>
      <w:ind w:left="-284" w:right="849"/>
      <w:jc w:val="left"/>
      <w:rPr>
        <w:rFonts w:ascii="Century Gothic" w:hAnsi="Century Gothic"/>
        <w:sz w:val="18"/>
        <w:szCs w:val="18"/>
      </w:rPr>
    </w:pPr>
    <w:r>
      <w:rPr>
        <w:rFonts w:ascii="Century Gothic" w:hAnsi="Century Gothic"/>
        <w:sz w:val="18"/>
        <w:szCs w:val="18"/>
      </w:rPr>
      <w:t>D’EXPLOTACIÓ DE LA PLANTA COMARCAL DE COMPOSTATGE DE JORBA</w:t>
    </w:r>
  </w:p>
  <w:p w14:paraId="573030FE" w14:textId="77777777" w:rsidR="00D63620" w:rsidRDefault="00D63620" w:rsidP="00CD1606">
    <w:pPr>
      <w:pStyle w:val="Encabezado"/>
    </w:pPr>
  </w:p>
  <w:p w14:paraId="573030FF" w14:textId="77777777" w:rsidR="00D63620" w:rsidRDefault="00D63620" w:rsidP="00541556">
    <w:pPr>
      <w:tabs>
        <w:tab w:val="center" w:pos="4252"/>
        <w:tab w:val="right" w:pos="8504"/>
      </w:tabs>
      <w:rPr>
        <w:rFonts w:cs="Arial"/>
        <w:szCs w:val="22"/>
        <w:lang w:val="es-ES"/>
      </w:rPr>
    </w:pPr>
  </w:p>
  <w:p w14:paraId="57303100" w14:textId="77777777" w:rsidR="00D63620" w:rsidRDefault="00D63620">
    <w:pPr>
      <w:pStyle w:val="Encabezado"/>
      <w:tabs>
        <w:tab w:val="clear" w:pos="9071"/>
        <w:tab w:val="right" w:pos="8505"/>
      </w:tabs>
      <w:rPr>
        <w:rFonts w:cs="Tahoma"/>
        <w:sz w:val="16"/>
      </w:rPr>
    </w:pPr>
  </w:p>
  <w:p w14:paraId="57303101" w14:textId="77777777" w:rsidR="00D63620" w:rsidRDefault="00D63620">
    <w:pPr>
      <w:pStyle w:val="Encabezado"/>
      <w:tabs>
        <w:tab w:val="clear" w:pos="9071"/>
        <w:tab w:val="right" w:pos="8505"/>
      </w:tabs>
      <w:rPr>
        <w:rFonts w:cs="Tahoma"/>
        <w:sz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7C280B"/>
    <w:multiLevelType w:val="hybridMultilevel"/>
    <w:tmpl w:val="93663EAC"/>
    <w:lvl w:ilvl="0" w:tplc="DC427DB8">
      <w:start w:val="1"/>
      <w:numFmt w:val="lowerRoman"/>
      <w:lvlText w:val="%1)"/>
      <w:lvlJc w:val="left"/>
      <w:pPr>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077C471B"/>
    <w:multiLevelType w:val="hybridMultilevel"/>
    <w:tmpl w:val="306AC8C0"/>
    <w:lvl w:ilvl="0" w:tplc="9E1C0738">
      <w:start w:val="1"/>
      <w:numFmt w:val="lowerRoman"/>
      <w:lvlText w:val="%1)"/>
      <w:lvlJc w:val="left"/>
      <w:pPr>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0ED074E5"/>
    <w:multiLevelType w:val="hybridMultilevel"/>
    <w:tmpl w:val="DCDEB936"/>
    <w:lvl w:ilvl="0" w:tplc="BCA6AB1C">
      <w:start w:val="1"/>
      <w:numFmt w:val="bullet"/>
      <w:lvlText w:val="-"/>
      <w:lvlJc w:val="left"/>
      <w:pPr>
        <w:ind w:left="1440" w:hanging="360"/>
      </w:pPr>
      <w:rPr>
        <w:rFonts w:ascii="Century Gothic" w:eastAsia="Times New Roman" w:hAnsi="Century Gothic" w:cs="Calibri" w:hint="default"/>
      </w:rPr>
    </w:lvl>
    <w:lvl w:ilvl="1" w:tplc="0C0A0003">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3" w15:restartNumberingAfterBreak="0">
    <w:nsid w:val="12DF1B03"/>
    <w:multiLevelType w:val="hybridMultilevel"/>
    <w:tmpl w:val="4F12B4AE"/>
    <w:lvl w:ilvl="0" w:tplc="C5CA9172">
      <w:start w:val="1"/>
      <w:numFmt w:val="upperRoman"/>
      <w:lvlText w:val="%1)"/>
      <w:lvlJc w:val="left"/>
      <w:pPr>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15:restartNumberingAfterBreak="0">
    <w:nsid w:val="13056D12"/>
    <w:multiLevelType w:val="hybridMultilevel"/>
    <w:tmpl w:val="55DAEDD2"/>
    <w:lvl w:ilvl="0" w:tplc="3A6E1E42">
      <w:start w:val="1"/>
      <w:numFmt w:val="upperRoman"/>
      <w:lvlText w:val="%1)"/>
      <w:lvlJc w:val="left"/>
      <w:pPr>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15:restartNumberingAfterBreak="0">
    <w:nsid w:val="16D76F72"/>
    <w:multiLevelType w:val="hybridMultilevel"/>
    <w:tmpl w:val="CE2624A4"/>
    <w:lvl w:ilvl="0" w:tplc="2A2E78E8">
      <w:start w:val="1"/>
      <w:numFmt w:val="lowerRoman"/>
      <w:lvlText w:val="%1)"/>
      <w:lvlJc w:val="left"/>
      <w:pPr>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17A41B5F"/>
    <w:multiLevelType w:val="hybridMultilevel"/>
    <w:tmpl w:val="29120456"/>
    <w:lvl w:ilvl="0" w:tplc="7F2ADE70">
      <w:start w:val="1"/>
      <w:numFmt w:val="lowerRoman"/>
      <w:lvlText w:val="%1)"/>
      <w:lvlJc w:val="left"/>
      <w:pPr>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15:restartNumberingAfterBreak="0">
    <w:nsid w:val="213473E4"/>
    <w:multiLevelType w:val="hybridMultilevel"/>
    <w:tmpl w:val="E1DA0C9E"/>
    <w:lvl w:ilvl="0" w:tplc="CB12239E">
      <w:start w:val="1"/>
      <w:numFmt w:val="lowerRoman"/>
      <w:lvlText w:val="%1)"/>
      <w:lvlJc w:val="left"/>
      <w:pPr>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15:restartNumberingAfterBreak="0">
    <w:nsid w:val="220A23B4"/>
    <w:multiLevelType w:val="hybridMultilevel"/>
    <w:tmpl w:val="B226D208"/>
    <w:lvl w:ilvl="0" w:tplc="3A32D882">
      <w:start w:val="1"/>
      <w:numFmt w:val="lowerRoman"/>
      <w:lvlText w:val="%1)"/>
      <w:lvlJc w:val="left"/>
      <w:pPr>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2BE06196"/>
    <w:multiLevelType w:val="multilevel"/>
    <w:tmpl w:val="1AB02668"/>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0" w15:restartNumberingAfterBreak="0">
    <w:nsid w:val="2C5149E8"/>
    <w:multiLevelType w:val="hybridMultilevel"/>
    <w:tmpl w:val="1ECCD6AE"/>
    <w:lvl w:ilvl="0" w:tplc="584271E6">
      <w:start w:val="1"/>
      <w:numFmt w:val="lowerRoman"/>
      <w:lvlText w:val="%1)"/>
      <w:lvlJc w:val="left"/>
      <w:pPr>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1" w15:restartNumberingAfterBreak="0">
    <w:nsid w:val="2EB100EA"/>
    <w:multiLevelType w:val="multilevel"/>
    <w:tmpl w:val="5A82B0A4"/>
    <w:lvl w:ilvl="0">
      <w:start w:val="1"/>
      <w:numFmt w:val="decimal"/>
      <w:lvlText w:val="%1."/>
      <w:lvlJc w:val="left"/>
      <w:pPr>
        <w:ind w:left="360" w:hanging="360"/>
      </w:pPr>
      <w:rPr>
        <w:rFonts w:hint="default"/>
      </w:rPr>
    </w:lvl>
    <w:lvl w:ilvl="1">
      <w:start w:val="3"/>
      <w:numFmt w:val="decimal"/>
      <w:pStyle w:val="Ttulo2"/>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2" w15:restartNumberingAfterBreak="0">
    <w:nsid w:val="346D6DEB"/>
    <w:multiLevelType w:val="hybridMultilevel"/>
    <w:tmpl w:val="704C9AE8"/>
    <w:lvl w:ilvl="0" w:tplc="2048E6A8">
      <w:start w:val="1"/>
      <w:numFmt w:val="lowerRoman"/>
      <w:lvlText w:val="%1)"/>
      <w:lvlJc w:val="left"/>
      <w:pPr>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3" w15:restartNumberingAfterBreak="0">
    <w:nsid w:val="383D4C67"/>
    <w:multiLevelType w:val="hybridMultilevel"/>
    <w:tmpl w:val="E1E6F2EA"/>
    <w:lvl w:ilvl="0" w:tplc="EBCCA740">
      <w:start w:val="1"/>
      <w:numFmt w:val="lowerRoman"/>
      <w:lvlText w:val="%1)"/>
      <w:lvlJc w:val="left"/>
      <w:pPr>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15:restartNumberingAfterBreak="0">
    <w:nsid w:val="39D8613C"/>
    <w:multiLevelType w:val="hybridMultilevel"/>
    <w:tmpl w:val="C19AC644"/>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15:restartNumberingAfterBreak="0">
    <w:nsid w:val="437409EB"/>
    <w:multiLevelType w:val="hybridMultilevel"/>
    <w:tmpl w:val="8E921C2A"/>
    <w:lvl w:ilvl="0" w:tplc="451A6BF8">
      <w:start w:val="1"/>
      <w:numFmt w:val="lowerRoman"/>
      <w:lvlText w:val="%1)"/>
      <w:lvlJc w:val="left"/>
      <w:pPr>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15:restartNumberingAfterBreak="0">
    <w:nsid w:val="43E44476"/>
    <w:multiLevelType w:val="hybridMultilevel"/>
    <w:tmpl w:val="307A475A"/>
    <w:lvl w:ilvl="0" w:tplc="04E4095A">
      <w:start w:val="1"/>
      <w:numFmt w:val="lowerRoman"/>
      <w:lvlText w:val="%1)"/>
      <w:lvlJc w:val="left"/>
      <w:pPr>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15:restartNumberingAfterBreak="0">
    <w:nsid w:val="455E629E"/>
    <w:multiLevelType w:val="hybridMultilevel"/>
    <w:tmpl w:val="09A2F5EE"/>
    <w:lvl w:ilvl="0" w:tplc="43129A04">
      <w:start w:val="1"/>
      <w:numFmt w:val="lowerRoman"/>
      <w:lvlText w:val="%1)"/>
      <w:lvlJc w:val="left"/>
      <w:pPr>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8" w15:restartNumberingAfterBreak="0">
    <w:nsid w:val="4A334315"/>
    <w:multiLevelType w:val="hybridMultilevel"/>
    <w:tmpl w:val="74CAF348"/>
    <w:lvl w:ilvl="0" w:tplc="545CDF5C">
      <w:start w:val="1"/>
      <w:numFmt w:val="lowerRoman"/>
      <w:lvlText w:val="%1)"/>
      <w:lvlJc w:val="left"/>
      <w:pPr>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9" w15:restartNumberingAfterBreak="0">
    <w:nsid w:val="4E6534EF"/>
    <w:multiLevelType w:val="multilevel"/>
    <w:tmpl w:val="498E573A"/>
    <w:lvl w:ilvl="0">
      <w:start w:val="1"/>
      <w:numFmt w:val="decimal"/>
      <w:pStyle w:val="Ttulo1"/>
      <w:lvlText w:val="Clàusula %1"/>
      <w:lvlJc w:val="left"/>
      <w:pPr>
        <w:tabs>
          <w:tab w:val="num" w:pos="4196"/>
        </w:tabs>
        <w:ind w:left="4196" w:hanging="1644"/>
      </w:pPr>
      <w:rPr>
        <w:rFonts w:hint="default"/>
        <w:caps w:val="0"/>
        <w:color w:val="auto"/>
      </w:rPr>
    </w:lvl>
    <w:lvl w:ilvl="1">
      <w:start w:val="1"/>
      <w:numFmt w:val="decimal"/>
      <w:lvlText w:val="Clàusula %1.%2"/>
      <w:lvlJc w:val="left"/>
      <w:pPr>
        <w:tabs>
          <w:tab w:val="num" w:pos="1644"/>
        </w:tabs>
        <w:ind w:left="576" w:hanging="576"/>
      </w:pPr>
      <w:rPr>
        <w:rFonts w:hint="default"/>
        <w:caps w:val="0"/>
      </w:rPr>
    </w:lvl>
    <w:lvl w:ilvl="2">
      <w:start w:val="1"/>
      <w:numFmt w:val="decimal"/>
      <w:pStyle w:val="Ttulo3"/>
      <w:lvlText w:val="Clàusula %1.%2.%3"/>
      <w:lvlJc w:val="left"/>
      <w:pPr>
        <w:tabs>
          <w:tab w:val="num" w:pos="1814"/>
        </w:tabs>
        <w:ind w:left="720" w:hanging="720"/>
      </w:pPr>
      <w:rPr>
        <w:rFonts w:hint="default"/>
      </w:rPr>
    </w:lvl>
    <w:lvl w:ilvl="3">
      <w:start w:val="1"/>
      <w:numFmt w:val="decimal"/>
      <w:pStyle w:val="Ttulo4"/>
      <w:lvlText w:val="Clàusula %1.%2.%3.%4"/>
      <w:lvlJc w:val="left"/>
      <w:pPr>
        <w:tabs>
          <w:tab w:val="num" w:pos="1985"/>
        </w:tabs>
        <w:ind w:left="864" w:hanging="864"/>
      </w:pPr>
      <w:rPr>
        <w:rFonts w:hint="default"/>
        <w:u w:val="single"/>
      </w:rPr>
    </w:lvl>
    <w:lvl w:ilvl="4">
      <w:start w:val="1"/>
      <w:numFmt w:val="decimal"/>
      <w:pStyle w:val="Ttulo5"/>
      <w:lvlText w:val="%1.%2.%3.%4.%5"/>
      <w:lvlJc w:val="left"/>
      <w:pPr>
        <w:tabs>
          <w:tab w:val="num" w:pos="1008"/>
        </w:tabs>
        <w:ind w:left="1008" w:hanging="1008"/>
      </w:pPr>
      <w:rPr>
        <w:rFonts w:hint="default"/>
      </w:rPr>
    </w:lvl>
    <w:lvl w:ilvl="5">
      <w:start w:val="1"/>
      <w:numFmt w:val="decimal"/>
      <w:pStyle w:val="Ttulo6"/>
      <w:lvlText w:val="%1.%2.%3.%4.%5.%6"/>
      <w:lvlJc w:val="left"/>
      <w:pPr>
        <w:tabs>
          <w:tab w:val="num" w:pos="1152"/>
        </w:tabs>
        <w:ind w:left="1152" w:hanging="1152"/>
      </w:pPr>
      <w:rPr>
        <w:rFonts w:hint="default"/>
      </w:rPr>
    </w:lvl>
    <w:lvl w:ilvl="6">
      <w:start w:val="1"/>
      <w:numFmt w:val="decimal"/>
      <w:pStyle w:val="Ttulo7"/>
      <w:lvlText w:val="%1.%2.%3.%4.%5.%6.%7"/>
      <w:lvlJc w:val="left"/>
      <w:pPr>
        <w:tabs>
          <w:tab w:val="num" w:pos="1296"/>
        </w:tabs>
        <w:ind w:left="1296" w:hanging="1296"/>
      </w:pPr>
      <w:rPr>
        <w:rFonts w:hint="default"/>
      </w:rPr>
    </w:lvl>
    <w:lvl w:ilvl="7">
      <w:start w:val="1"/>
      <w:numFmt w:val="decimal"/>
      <w:pStyle w:val="Ttulo8"/>
      <w:lvlText w:val="%1.%2.%3.%4.%5.%6.%7.%8"/>
      <w:lvlJc w:val="left"/>
      <w:pPr>
        <w:tabs>
          <w:tab w:val="num" w:pos="1440"/>
        </w:tabs>
        <w:ind w:left="1440" w:hanging="1440"/>
      </w:pPr>
      <w:rPr>
        <w:rFonts w:hint="default"/>
      </w:rPr>
    </w:lvl>
    <w:lvl w:ilvl="8">
      <w:start w:val="1"/>
      <w:numFmt w:val="decimal"/>
      <w:pStyle w:val="Ttulo9"/>
      <w:lvlText w:val="%1.%2.%3.%4.%5.%6.%7.%8.%9"/>
      <w:lvlJc w:val="left"/>
      <w:pPr>
        <w:tabs>
          <w:tab w:val="num" w:pos="1584"/>
        </w:tabs>
        <w:ind w:left="1584" w:hanging="1584"/>
      </w:pPr>
      <w:rPr>
        <w:rFonts w:hint="default"/>
      </w:rPr>
    </w:lvl>
  </w:abstractNum>
  <w:abstractNum w:abstractNumId="20" w15:restartNumberingAfterBreak="0">
    <w:nsid w:val="5050510E"/>
    <w:multiLevelType w:val="hybridMultilevel"/>
    <w:tmpl w:val="2BC8E08A"/>
    <w:lvl w:ilvl="0" w:tplc="A34C3832">
      <w:start w:val="1"/>
      <w:numFmt w:val="lowerRoman"/>
      <w:lvlText w:val="%1)"/>
      <w:lvlJc w:val="left"/>
      <w:pPr>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1" w15:restartNumberingAfterBreak="0">
    <w:nsid w:val="52C05D28"/>
    <w:multiLevelType w:val="hybridMultilevel"/>
    <w:tmpl w:val="EA72B02C"/>
    <w:lvl w:ilvl="0" w:tplc="DB0ABC8C">
      <w:start w:val="1"/>
      <w:numFmt w:val="bullet"/>
      <w:lvlText w:val=""/>
      <w:lvlJc w:val="left"/>
      <w:pPr>
        <w:ind w:left="720" w:hanging="360"/>
      </w:pPr>
      <w:rPr>
        <w:rFonts w:ascii="Symbol" w:eastAsia="Calibri" w:hAnsi="Symbol"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2" w15:restartNumberingAfterBreak="0">
    <w:nsid w:val="55142FAE"/>
    <w:multiLevelType w:val="multilevel"/>
    <w:tmpl w:val="15329A9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b w:val="0"/>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3" w15:restartNumberingAfterBreak="0">
    <w:nsid w:val="590A0ADE"/>
    <w:multiLevelType w:val="hybridMultilevel"/>
    <w:tmpl w:val="E14830E4"/>
    <w:lvl w:ilvl="0" w:tplc="65AC14A2">
      <w:start w:val="1"/>
      <w:numFmt w:val="lowerRoman"/>
      <w:lvlText w:val="%1)"/>
      <w:lvlJc w:val="left"/>
      <w:pPr>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4" w15:restartNumberingAfterBreak="0">
    <w:nsid w:val="5F2558DE"/>
    <w:multiLevelType w:val="hybridMultilevel"/>
    <w:tmpl w:val="BBDC9CE2"/>
    <w:lvl w:ilvl="0" w:tplc="7050307E">
      <w:start w:val="1"/>
      <w:numFmt w:val="lowerRoman"/>
      <w:lvlText w:val="%1)"/>
      <w:lvlJc w:val="left"/>
      <w:pPr>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5" w15:restartNumberingAfterBreak="0">
    <w:nsid w:val="60304B8A"/>
    <w:multiLevelType w:val="multilevel"/>
    <w:tmpl w:val="15329A9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b w:val="0"/>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6" w15:restartNumberingAfterBreak="0">
    <w:nsid w:val="60BA7FAD"/>
    <w:multiLevelType w:val="hybridMultilevel"/>
    <w:tmpl w:val="EF44CDC0"/>
    <w:lvl w:ilvl="0" w:tplc="E5DA5C78">
      <w:start w:val="1"/>
      <w:numFmt w:val="lowerRoman"/>
      <w:lvlText w:val="%1)"/>
      <w:lvlJc w:val="left"/>
      <w:pPr>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7" w15:restartNumberingAfterBreak="0">
    <w:nsid w:val="60D81922"/>
    <w:multiLevelType w:val="hybridMultilevel"/>
    <w:tmpl w:val="2D3CCCA8"/>
    <w:lvl w:ilvl="0" w:tplc="DEF4B422">
      <w:start w:val="1"/>
      <w:numFmt w:val="lowerRoman"/>
      <w:lvlText w:val="%1)"/>
      <w:lvlJc w:val="left"/>
      <w:pPr>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8" w15:restartNumberingAfterBreak="0">
    <w:nsid w:val="700E1977"/>
    <w:multiLevelType w:val="hybridMultilevel"/>
    <w:tmpl w:val="52FC1E40"/>
    <w:lvl w:ilvl="0" w:tplc="F5AA2DC8">
      <w:start w:val="1"/>
      <w:numFmt w:val="lowerRoman"/>
      <w:lvlText w:val="%1)"/>
      <w:lvlJc w:val="left"/>
      <w:pPr>
        <w:ind w:left="1080" w:hanging="720"/>
      </w:pPr>
      <w:rPr>
        <w:rFonts w:ascii="Century Gothic" w:hAnsi="Century Gothic"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9" w15:restartNumberingAfterBreak="0">
    <w:nsid w:val="708D1918"/>
    <w:multiLevelType w:val="hybridMultilevel"/>
    <w:tmpl w:val="E1A872D4"/>
    <w:lvl w:ilvl="0" w:tplc="D3D4053A">
      <w:start w:val="1"/>
      <w:numFmt w:val="lowerRoman"/>
      <w:lvlText w:val="%1)"/>
      <w:lvlJc w:val="left"/>
      <w:pPr>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0" w15:restartNumberingAfterBreak="0">
    <w:nsid w:val="7592252D"/>
    <w:multiLevelType w:val="hybridMultilevel"/>
    <w:tmpl w:val="13A61486"/>
    <w:lvl w:ilvl="0" w:tplc="E78A4414">
      <w:start w:val="9"/>
      <w:numFmt w:val="bullet"/>
      <w:lvlText w:val="-"/>
      <w:lvlJc w:val="left"/>
      <w:pPr>
        <w:ind w:left="720" w:hanging="360"/>
      </w:pPr>
      <w:rPr>
        <w:rFonts w:ascii="Century Gothic" w:eastAsia="Calibri" w:hAnsi="Century Gothic"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1" w15:restartNumberingAfterBreak="0">
    <w:nsid w:val="7CCB5345"/>
    <w:multiLevelType w:val="hybridMultilevel"/>
    <w:tmpl w:val="FD3EFF36"/>
    <w:lvl w:ilvl="0" w:tplc="E6EA4D18">
      <w:start w:val="1"/>
      <w:numFmt w:val="lowerRoman"/>
      <w:lvlText w:val="%1)"/>
      <w:lvlJc w:val="left"/>
      <w:pPr>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19"/>
  </w:num>
  <w:num w:numId="2">
    <w:abstractNumId w:val="22"/>
  </w:num>
  <w:num w:numId="3">
    <w:abstractNumId w:val="11"/>
  </w:num>
  <w:num w:numId="4">
    <w:abstractNumId w:val="9"/>
  </w:num>
  <w:num w:numId="5">
    <w:abstractNumId w:val="28"/>
  </w:num>
  <w:num w:numId="6">
    <w:abstractNumId w:val="5"/>
  </w:num>
  <w:num w:numId="7">
    <w:abstractNumId w:val="14"/>
  </w:num>
  <w:num w:numId="8">
    <w:abstractNumId w:val="30"/>
  </w:num>
  <w:num w:numId="9">
    <w:abstractNumId w:val="3"/>
  </w:num>
  <w:num w:numId="10">
    <w:abstractNumId w:val="20"/>
  </w:num>
  <w:num w:numId="11">
    <w:abstractNumId w:val="4"/>
  </w:num>
  <w:num w:numId="12">
    <w:abstractNumId w:val="7"/>
  </w:num>
  <w:num w:numId="13">
    <w:abstractNumId w:val="2"/>
  </w:num>
  <w:num w:numId="14">
    <w:abstractNumId w:val="19"/>
  </w:num>
  <w:num w:numId="15">
    <w:abstractNumId w:val="25"/>
  </w:num>
  <w:num w:numId="16">
    <w:abstractNumId w:val="10"/>
  </w:num>
  <w:num w:numId="17">
    <w:abstractNumId w:val="15"/>
  </w:num>
  <w:num w:numId="18">
    <w:abstractNumId w:val="29"/>
  </w:num>
  <w:num w:numId="19">
    <w:abstractNumId w:val="18"/>
  </w:num>
  <w:num w:numId="20">
    <w:abstractNumId w:val="0"/>
  </w:num>
  <w:num w:numId="21">
    <w:abstractNumId w:val="27"/>
  </w:num>
  <w:num w:numId="22">
    <w:abstractNumId w:val="23"/>
  </w:num>
  <w:num w:numId="23">
    <w:abstractNumId w:val="26"/>
  </w:num>
  <w:num w:numId="24">
    <w:abstractNumId w:val="8"/>
  </w:num>
  <w:num w:numId="25">
    <w:abstractNumId w:val="17"/>
  </w:num>
  <w:num w:numId="26">
    <w:abstractNumId w:val="31"/>
  </w:num>
  <w:num w:numId="27">
    <w:abstractNumId w:val="24"/>
  </w:num>
  <w:num w:numId="28">
    <w:abstractNumId w:val="13"/>
  </w:num>
  <w:num w:numId="29">
    <w:abstractNumId w:val="21"/>
  </w:num>
  <w:num w:numId="30">
    <w:abstractNumId w:val="6"/>
  </w:num>
  <w:num w:numId="31">
    <w:abstractNumId w:val="12"/>
  </w:num>
  <w:num w:numId="32">
    <w:abstractNumId w:val="1"/>
  </w:num>
  <w:num w:numId="33">
    <w:abstractNumId w:val="16"/>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08"/>
  <w:hyphenationZone w:val="425"/>
  <w:drawingGridHorizontalSpacing w:val="110"/>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6951"/>
    <w:rsid w:val="00005C4C"/>
    <w:rsid w:val="00005D3D"/>
    <w:rsid w:val="00007274"/>
    <w:rsid w:val="000077D4"/>
    <w:rsid w:val="000129FD"/>
    <w:rsid w:val="0001618C"/>
    <w:rsid w:val="000171CC"/>
    <w:rsid w:val="00020696"/>
    <w:rsid w:val="0002136F"/>
    <w:rsid w:val="0002363B"/>
    <w:rsid w:val="00023A58"/>
    <w:rsid w:val="00024762"/>
    <w:rsid w:val="00024FE7"/>
    <w:rsid w:val="00025867"/>
    <w:rsid w:val="00027832"/>
    <w:rsid w:val="00030279"/>
    <w:rsid w:val="00032877"/>
    <w:rsid w:val="000338B1"/>
    <w:rsid w:val="00033CB9"/>
    <w:rsid w:val="00034263"/>
    <w:rsid w:val="000344C9"/>
    <w:rsid w:val="000349A6"/>
    <w:rsid w:val="00036021"/>
    <w:rsid w:val="0003656B"/>
    <w:rsid w:val="0003658F"/>
    <w:rsid w:val="00036CE2"/>
    <w:rsid w:val="000420B3"/>
    <w:rsid w:val="00044960"/>
    <w:rsid w:val="000460C5"/>
    <w:rsid w:val="0004663F"/>
    <w:rsid w:val="0004685D"/>
    <w:rsid w:val="00046ACE"/>
    <w:rsid w:val="0004752A"/>
    <w:rsid w:val="000520D3"/>
    <w:rsid w:val="00052C04"/>
    <w:rsid w:val="00053B06"/>
    <w:rsid w:val="000542C6"/>
    <w:rsid w:val="00054AC6"/>
    <w:rsid w:val="000566FA"/>
    <w:rsid w:val="00060129"/>
    <w:rsid w:val="0006211A"/>
    <w:rsid w:val="00071612"/>
    <w:rsid w:val="00072124"/>
    <w:rsid w:val="000743BA"/>
    <w:rsid w:val="000760FC"/>
    <w:rsid w:val="0008524A"/>
    <w:rsid w:val="00085AAB"/>
    <w:rsid w:val="00090724"/>
    <w:rsid w:val="000920BD"/>
    <w:rsid w:val="000921BD"/>
    <w:rsid w:val="00092AE2"/>
    <w:rsid w:val="00094443"/>
    <w:rsid w:val="00095080"/>
    <w:rsid w:val="0009511B"/>
    <w:rsid w:val="00095306"/>
    <w:rsid w:val="00095512"/>
    <w:rsid w:val="00095B96"/>
    <w:rsid w:val="000960C2"/>
    <w:rsid w:val="000972A7"/>
    <w:rsid w:val="000A0D35"/>
    <w:rsid w:val="000A0E86"/>
    <w:rsid w:val="000A1F98"/>
    <w:rsid w:val="000A7AAA"/>
    <w:rsid w:val="000B1A77"/>
    <w:rsid w:val="000B3766"/>
    <w:rsid w:val="000B3F10"/>
    <w:rsid w:val="000B7379"/>
    <w:rsid w:val="000C2CC7"/>
    <w:rsid w:val="000C3FF7"/>
    <w:rsid w:val="000C4C5E"/>
    <w:rsid w:val="000C4DF7"/>
    <w:rsid w:val="000C4EF3"/>
    <w:rsid w:val="000C5AAB"/>
    <w:rsid w:val="000C66F4"/>
    <w:rsid w:val="000C72B9"/>
    <w:rsid w:val="000C742D"/>
    <w:rsid w:val="000C7BBF"/>
    <w:rsid w:val="000D2D22"/>
    <w:rsid w:val="000D34DD"/>
    <w:rsid w:val="000D38B3"/>
    <w:rsid w:val="000D4F62"/>
    <w:rsid w:val="000D78CA"/>
    <w:rsid w:val="000E2E73"/>
    <w:rsid w:val="000E33B2"/>
    <w:rsid w:val="000E4FC8"/>
    <w:rsid w:val="000E5307"/>
    <w:rsid w:val="000F1A75"/>
    <w:rsid w:val="000F5F0E"/>
    <w:rsid w:val="001007F4"/>
    <w:rsid w:val="00103356"/>
    <w:rsid w:val="0010340C"/>
    <w:rsid w:val="00104D2C"/>
    <w:rsid w:val="00106566"/>
    <w:rsid w:val="001100E0"/>
    <w:rsid w:val="00110532"/>
    <w:rsid w:val="00112436"/>
    <w:rsid w:val="00116038"/>
    <w:rsid w:val="001163C2"/>
    <w:rsid w:val="00116AFB"/>
    <w:rsid w:val="001216AC"/>
    <w:rsid w:val="00121B3A"/>
    <w:rsid w:val="001228F2"/>
    <w:rsid w:val="001243F6"/>
    <w:rsid w:val="00127974"/>
    <w:rsid w:val="00131B6B"/>
    <w:rsid w:val="0013523F"/>
    <w:rsid w:val="0013711D"/>
    <w:rsid w:val="00141562"/>
    <w:rsid w:val="0014179F"/>
    <w:rsid w:val="00142B10"/>
    <w:rsid w:val="001431E2"/>
    <w:rsid w:val="00152401"/>
    <w:rsid w:val="001532D3"/>
    <w:rsid w:val="001559E0"/>
    <w:rsid w:val="00156688"/>
    <w:rsid w:val="00156A51"/>
    <w:rsid w:val="00157B0E"/>
    <w:rsid w:val="00160FEE"/>
    <w:rsid w:val="00161723"/>
    <w:rsid w:val="0016224C"/>
    <w:rsid w:val="00163013"/>
    <w:rsid w:val="00164258"/>
    <w:rsid w:val="001652C4"/>
    <w:rsid w:val="0016775E"/>
    <w:rsid w:val="001700C5"/>
    <w:rsid w:val="001707F3"/>
    <w:rsid w:val="00170882"/>
    <w:rsid w:val="00170961"/>
    <w:rsid w:val="001711C8"/>
    <w:rsid w:val="001734D3"/>
    <w:rsid w:val="00174131"/>
    <w:rsid w:val="001747DF"/>
    <w:rsid w:val="0017527B"/>
    <w:rsid w:val="00176C2C"/>
    <w:rsid w:val="0017741D"/>
    <w:rsid w:val="00177721"/>
    <w:rsid w:val="00183CFE"/>
    <w:rsid w:val="00190EDD"/>
    <w:rsid w:val="001914E3"/>
    <w:rsid w:val="00191FFE"/>
    <w:rsid w:val="0019261B"/>
    <w:rsid w:val="0019418D"/>
    <w:rsid w:val="00194BF3"/>
    <w:rsid w:val="001976B4"/>
    <w:rsid w:val="001A20FB"/>
    <w:rsid w:val="001A3718"/>
    <w:rsid w:val="001A3F3F"/>
    <w:rsid w:val="001A6576"/>
    <w:rsid w:val="001A7777"/>
    <w:rsid w:val="001A7D2A"/>
    <w:rsid w:val="001B063D"/>
    <w:rsid w:val="001B08BE"/>
    <w:rsid w:val="001B202D"/>
    <w:rsid w:val="001B372E"/>
    <w:rsid w:val="001B3F4B"/>
    <w:rsid w:val="001B59AD"/>
    <w:rsid w:val="001B61FB"/>
    <w:rsid w:val="001B6421"/>
    <w:rsid w:val="001C2945"/>
    <w:rsid w:val="001C456A"/>
    <w:rsid w:val="001C6CC9"/>
    <w:rsid w:val="001D2A23"/>
    <w:rsid w:val="001D55F4"/>
    <w:rsid w:val="001D5C25"/>
    <w:rsid w:val="001D68A3"/>
    <w:rsid w:val="001E33FB"/>
    <w:rsid w:val="001E3488"/>
    <w:rsid w:val="001E437F"/>
    <w:rsid w:val="001E7F80"/>
    <w:rsid w:val="001F09AB"/>
    <w:rsid w:val="001F1116"/>
    <w:rsid w:val="001F34D4"/>
    <w:rsid w:val="001F49D2"/>
    <w:rsid w:val="001F75F4"/>
    <w:rsid w:val="0020120D"/>
    <w:rsid w:val="002019FC"/>
    <w:rsid w:val="0020230C"/>
    <w:rsid w:val="00202A9B"/>
    <w:rsid w:val="00203062"/>
    <w:rsid w:val="00203662"/>
    <w:rsid w:val="00204C36"/>
    <w:rsid w:val="00206A25"/>
    <w:rsid w:val="00213D55"/>
    <w:rsid w:val="002174D8"/>
    <w:rsid w:val="002179A1"/>
    <w:rsid w:val="002208BD"/>
    <w:rsid w:val="00222886"/>
    <w:rsid w:val="00223BFA"/>
    <w:rsid w:val="002257AE"/>
    <w:rsid w:val="002262FC"/>
    <w:rsid w:val="00226395"/>
    <w:rsid w:val="00233387"/>
    <w:rsid w:val="00237367"/>
    <w:rsid w:val="00240509"/>
    <w:rsid w:val="0024230F"/>
    <w:rsid w:val="002429B3"/>
    <w:rsid w:val="00243C83"/>
    <w:rsid w:val="002445C0"/>
    <w:rsid w:val="002466CD"/>
    <w:rsid w:val="002504D7"/>
    <w:rsid w:val="00250AA5"/>
    <w:rsid w:val="002519BE"/>
    <w:rsid w:val="002531E5"/>
    <w:rsid w:val="002545A0"/>
    <w:rsid w:val="00260732"/>
    <w:rsid w:val="002619CD"/>
    <w:rsid w:val="0026250B"/>
    <w:rsid w:val="00262EDE"/>
    <w:rsid w:val="00263A27"/>
    <w:rsid w:val="0026450E"/>
    <w:rsid w:val="002702F0"/>
    <w:rsid w:val="00270EE0"/>
    <w:rsid w:val="002768CE"/>
    <w:rsid w:val="00281C19"/>
    <w:rsid w:val="00283604"/>
    <w:rsid w:val="00286693"/>
    <w:rsid w:val="0028676A"/>
    <w:rsid w:val="002903A5"/>
    <w:rsid w:val="00292A6F"/>
    <w:rsid w:val="002968FA"/>
    <w:rsid w:val="002A2AF5"/>
    <w:rsid w:val="002A4623"/>
    <w:rsid w:val="002A541B"/>
    <w:rsid w:val="002A74E9"/>
    <w:rsid w:val="002B3C4F"/>
    <w:rsid w:val="002B3DC2"/>
    <w:rsid w:val="002B4354"/>
    <w:rsid w:val="002B4F79"/>
    <w:rsid w:val="002B5589"/>
    <w:rsid w:val="002B6069"/>
    <w:rsid w:val="002B6E4A"/>
    <w:rsid w:val="002C1B1C"/>
    <w:rsid w:val="002C225B"/>
    <w:rsid w:val="002C2730"/>
    <w:rsid w:val="002C3F00"/>
    <w:rsid w:val="002C5321"/>
    <w:rsid w:val="002C58CA"/>
    <w:rsid w:val="002C5B4D"/>
    <w:rsid w:val="002C7B2D"/>
    <w:rsid w:val="002D1E46"/>
    <w:rsid w:val="002D2B2A"/>
    <w:rsid w:val="002D2C43"/>
    <w:rsid w:val="002E3ED9"/>
    <w:rsid w:val="002E612C"/>
    <w:rsid w:val="002F402F"/>
    <w:rsid w:val="002F5E6D"/>
    <w:rsid w:val="003017F1"/>
    <w:rsid w:val="00301EB6"/>
    <w:rsid w:val="00304EEE"/>
    <w:rsid w:val="00310CD9"/>
    <w:rsid w:val="00311BB2"/>
    <w:rsid w:val="00315E84"/>
    <w:rsid w:val="0031653D"/>
    <w:rsid w:val="00320E8B"/>
    <w:rsid w:val="0032325B"/>
    <w:rsid w:val="00323741"/>
    <w:rsid w:val="00325797"/>
    <w:rsid w:val="0033078C"/>
    <w:rsid w:val="00332318"/>
    <w:rsid w:val="003333BE"/>
    <w:rsid w:val="00333C43"/>
    <w:rsid w:val="003344DA"/>
    <w:rsid w:val="00335285"/>
    <w:rsid w:val="00335602"/>
    <w:rsid w:val="003371DB"/>
    <w:rsid w:val="00337617"/>
    <w:rsid w:val="00337CAF"/>
    <w:rsid w:val="003403C3"/>
    <w:rsid w:val="00345832"/>
    <w:rsid w:val="00345D99"/>
    <w:rsid w:val="003501ED"/>
    <w:rsid w:val="00351427"/>
    <w:rsid w:val="003527DC"/>
    <w:rsid w:val="00357CD4"/>
    <w:rsid w:val="003631FE"/>
    <w:rsid w:val="00363464"/>
    <w:rsid w:val="003648F5"/>
    <w:rsid w:val="00367699"/>
    <w:rsid w:val="00370A49"/>
    <w:rsid w:val="003713FF"/>
    <w:rsid w:val="00371459"/>
    <w:rsid w:val="003727B8"/>
    <w:rsid w:val="003730A1"/>
    <w:rsid w:val="00373159"/>
    <w:rsid w:val="00373690"/>
    <w:rsid w:val="00373828"/>
    <w:rsid w:val="00375F5A"/>
    <w:rsid w:val="00380041"/>
    <w:rsid w:val="0038056D"/>
    <w:rsid w:val="00380662"/>
    <w:rsid w:val="00381849"/>
    <w:rsid w:val="00381C32"/>
    <w:rsid w:val="00382643"/>
    <w:rsid w:val="00386D16"/>
    <w:rsid w:val="00391563"/>
    <w:rsid w:val="00391AF5"/>
    <w:rsid w:val="00391DD2"/>
    <w:rsid w:val="00393240"/>
    <w:rsid w:val="0039385A"/>
    <w:rsid w:val="0039780A"/>
    <w:rsid w:val="003A326F"/>
    <w:rsid w:val="003A75AC"/>
    <w:rsid w:val="003B19BE"/>
    <w:rsid w:val="003B19DC"/>
    <w:rsid w:val="003B349D"/>
    <w:rsid w:val="003B607F"/>
    <w:rsid w:val="003B6C0C"/>
    <w:rsid w:val="003C0697"/>
    <w:rsid w:val="003C08E3"/>
    <w:rsid w:val="003C2462"/>
    <w:rsid w:val="003C283C"/>
    <w:rsid w:val="003C4D7D"/>
    <w:rsid w:val="003C53DF"/>
    <w:rsid w:val="003D0BCF"/>
    <w:rsid w:val="003D2D84"/>
    <w:rsid w:val="003D4D7E"/>
    <w:rsid w:val="003E246C"/>
    <w:rsid w:val="003E4B65"/>
    <w:rsid w:val="003E5697"/>
    <w:rsid w:val="003F37E2"/>
    <w:rsid w:val="003F4DA7"/>
    <w:rsid w:val="003F4EEB"/>
    <w:rsid w:val="003F632C"/>
    <w:rsid w:val="004009B9"/>
    <w:rsid w:val="004029D7"/>
    <w:rsid w:val="00405FE6"/>
    <w:rsid w:val="00413D14"/>
    <w:rsid w:val="00414A0B"/>
    <w:rsid w:val="004178B4"/>
    <w:rsid w:val="00420E9B"/>
    <w:rsid w:val="00421CD1"/>
    <w:rsid w:val="00422765"/>
    <w:rsid w:val="00423F0C"/>
    <w:rsid w:val="00425B89"/>
    <w:rsid w:val="00431F1B"/>
    <w:rsid w:val="0043272E"/>
    <w:rsid w:val="004336CA"/>
    <w:rsid w:val="0043650A"/>
    <w:rsid w:val="00437A83"/>
    <w:rsid w:val="00442A15"/>
    <w:rsid w:val="004520F2"/>
    <w:rsid w:val="00452C78"/>
    <w:rsid w:val="00453C4A"/>
    <w:rsid w:val="00453F40"/>
    <w:rsid w:val="0045441A"/>
    <w:rsid w:val="00456ABB"/>
    <w:rsid w:val="00456E79"/>
    <w:rsid w:val="00457536"/>
    <w:rsid w:val="00460A7A"/>
    <w:rsid w:val="0046248D"/>
    <w:rsid w:val="004629B7"/>
    <w:rsid w:val="00467E6E"/>
    <w:rsid w:val="00470F9A"/>
    <w:rsid w:val="00471887"/>
    <w:rsid w:val="00474BC4"/>
    <w:rsid w:val="004765D5"/>
    <w:rsid w:val="00476C59"/>
    <w:rsid w:val="004770A3"/>
    <w:rsid w:val="004771B0"/>
    <w:rsid w:val="0048119C"/>
    <w:rsid w:val="00481552"/>
    <w:rsid w:val="00482A9D"/>
    <w:rsid w:val="00482F63"/>
    <w:rsid w:val="004842A5"/>
    <w:rsid w:val="00485D14"/>
    <w:rsid w:val="0048638D"/>
    <w:rsid w:val="00491481"/>
    <w:rsid w:val="00492239"/>
    <w:rsid w:val="0049310C"/>
    <w:rsid w:val="004931DE"/>
    <w:rsid w:val="0049326A"/>
    <w:rsid w:val="0049646D"/>
    <w:rsid w:val="00496562"/>
    <w:rsid w:val="004976A9"/>
    <w:rsid w:val="004A0788"/>
    <w:rsid w:val="004A0B9B"/>
    <w:rsid w:val="004A73EB"/>
    <w:rsid w:val="004B2ADC"/>
    <w:rsid w:val="004B39CA"/>
    <w:rsid w:val="004C01E1"/>
    <w:rsid w:val="004C0C38"/>
    <w:rsid w:val="004C0E85"/>
    <w:rsid w:val="004C11BD"/>
    <w:rsid w:val="004C501C"/>
    <w:rsid w:val="004C59BF"/>
    <w:rsid w:val="004E057E"/>
    <w:rsid w:val="004E0785"/>
    <w:rsid w:val="004E089D"/>
    <w:rsid w:val="004E1824"/>
    <w:rsid w:val="004E3612"/>
    <w:rsid w:val="004E3FEA"/>
    <w:rsid w:val="004E4086"/>
    <w:rsid w:val="004E4B7D"/>
    <w:rsid w:val="004E76F8"/>
    <w:rsid w:val="004F02FA"/>
    <w:rsid w:val="004F116C"/>
    <w:rsid w:val="004F3856"/>
    <w:rsid w:val="004F48DF"/>
    <w:rsid w:val="004F69FE"/>
    <w:rsid w:val="0050097F"/>
    <w:rsid w:val="00500E22"/>
    <w:rsid w:val="00502115"/>
    <w:rsid w:val="00504EAD"/>
    <w:rsid w:val="005071EB"/>
    <w:rsid w:val="00511076"/>
    <w:rsid w:val="00511A52"/>
    <w:rsid w:val="00512D56"/>
    <w:rsid w:val="00517729"/>
    <w:rsid w:val="00520FB5"/>
    <w:rsid w:val="0052137C"/>
    <w:rsid w:val="005222B0"/>
    <w:rsid w:val="00525E96"/>
    <w:rsid w:val="0052707F"/>
    <w:rsid w:val="00527081"/>
    <w:rsid w:val="00527B35"/>
    <w:rsid w:val="00530F28"/>
    <w:rsid w:val="00537BA9"/>
    <w:rsid w:val="00541556"/>
    <w:rsid w:val="00541959"/>
    <w:rsid w:val="00542CF2"/>
    <w:rsid w:val="005439E4"/>
    <w:rsid w:val="00544852"/>
    <w:rsid w:val="00544953"/>
    <w:rsid w:val="00545887"/>
    <w:rsid w:val="005458EF"/>
    <w:rsid w:val="00546ED3"/>
    <w:rsid w:val="005478B7"/>
    <w:rsid w:val="00547C4F"/>
    <w:rsid w:val="005501C1"/>
    <w:rsid w:val="00553E51"/>
    <w:rsid w:val="00556C6B"/>
    <w:rsid w:val="00557995"/>
    <w:rsid w:val="0056483F"/>
    <w:rsid w:val="00564DC4"/>
    <w:rsid w:val="00565457"/>
    <w:rsid w:val="0056550B"/>
    <w:rsid w:val="00565578"/>
    <w:rsid w:val="0056698B"/>
    <w:rsid w:val="0056748A"/>
    <w:rsid w:val="00570A7E"/>
    <w:rsid w:val="005719C2"/>
    <w:rsid w:val="0057457C"/>
    <w:rsid w:val="0057670D"/>
    <w:rsid w:val="00576BF0"/>
    <w:rsid w:val="00580CCB"/>
    <w:rsid w:val="00581A30"/>
    <w:rsid w:val="00583101"/>
    <w:rsid w:val="005833D0"/>
    <w:rsid w:val="00583F61"/>
    <w:rsid w:val="005851AF"/>
    <w:rsid w:val="005874AA"/>
    <w:rsid w:val="00590436"/>
    <w:rsid w:val="0059115B"/>
    <w:rsid w:val="00591341"/>
    <w:rsid w:val="0059233F"/>
    <w:rsid w:val="0059625B"/>
    <w:rsid w:val="005964F9"/>
    <w:rsid w:val="00597BB7"/>
    <w:rsid w:val="005A0FC5"/>
    <w:rsid w:val="005A19AA"/>
    <w:rsid w:val="005A21ED"/>
    <w:rsid w:val="005A43DC"/>
    <w:rsid w:val="005A4743"/>
    <w:rsid w:val="005A5920"/>
    <w:rsid w:val="005A7851"/>
    <w:rsid w:val="005A7C0C"/>
    <w:rsid w:val="005B13E2"/>
    <w:rsid w:val="005B1E21"/>
    <w:rsid w:val="005B7CC6"/>
    <w:rsid w:val="005B7F48"/>
    <w:rsid w:val="005C1D50"/>
    <w:rsid w:val="005C4664"/>
    <w:rsid w:val="005C5760"/>
    <w:rsid w:val="005D1547"/>
    <w:rsid w:val="005D230C"/>
    <w:rsid w:val="005D5843"/>
    <w:rsid w:val="005D7032"/>
    <w:rsid w:val="005E17FF"/>
    <w:rsid w:val="005E2CF5"/>
    <w:rsid w:val="005E352D"/>
    <w:rsid w:val="005E3864"/>
    <w:rsid w:val="005E3EC6"/>
    <w:rsid w:val="005E455A"/>
    <w:rsid w:val="005E5ADE"/>
    <w:rsid w:val="005E6643"/>
    <w:rsid w:val="005E78AA"/>
    <w:rsid w:val="005F10CA"/>
    <w:rsid w:val="005F23A9"/>
    <w:rsid w:val="005F4D22"/>
    <w:rsid w:val="005F5087"/>
    <w:rsid w:val="005F5EB8"/>
    <w:rsid w:val="0060038C"/>
    <w:rsid w:val="00600EC2"/>
    <w:rsid w:val="0060294F"/>
    <w:rsid w:val="00603830"/>
    <w:rsid w:val="006045E6"/>
    <w:rsid w:val="0060577C"/>
    <w:rsid w:val="006070F8"/>
    <w:rsid w:val="00613344"/>
    <w:rsid w:val="0061342F"/>
    <w:rsid w:val="006170EF"/>
    <w:rsid w:val="006178D6"/>
    <w:rsid w:val="0062140A"/>
    <w:rsid w:val="00622725"/>
    <w:rsid w:val="006236D8"/>
    <w:rsid w:val="00623E3E"/>
    <w:rsid w:val="00627226"/>
    <w:rsid w:val="00627D91"/>
    <w:rsid w:val="00630E36"/>
    <w:rsid w:val="006318D1"/>
    <w:rsid w:val="00631F4B"/>
    <w:rsid w:val="0063219B"/>
    <w:rsid w:val="006328EA"/>
    <w:rsid w:val="0063533F"/>
    <w:rsid w:val="006363E8"/>
    <w:rsid w:val="00641153"/>
    <w:rsid w:val="0064466A"/>
    <w:rsid w:val="00647849"/>
    <w:rsid w:val="00654206"/>
    <w:rsid w:val="0065475F"/>
    <w:rsid w:val="006558D6"/>
    <w:rsid w:val="0065598B"/>
    <w:rsid w:val="00655B73"/>
    <w:rsid w:val="00655EF5"/>
    <w:rsid w:val="006605C4"/>
    <w:rsid w:val="006608F4"/>
    <w:rsid w:val="0066321B"/>
    <w:rsid w:val="00663BBA"/>
    <w:rsid w:val="00663E0B"/>
    <w:rsid w:val="0066420B"/>
    <w:rsid w:val="00664698"/>
    <w:rsid w:val="00664D8B"/>
    <w:rsid w:val="00666AB3"/>
    <w:rsid w:val="00667DD2"/>
    <w:rsid w:val="00672214"/>
    <w:rsid w:val="00673477"/>
    <w:rsid w:val="00674728"/>
    <w:rsid w:val="0068208C"/>
    <w:rsid w:val="0068330B"/>
    <w:rsid w:val="006858B3"/>
    <w:rsid w:val="0068651C"/>
    <w:rsid w:val="0069031B"/>
    <w:rsid w:val="00694146"/>
    <w:rsid w:val="00697246"/>
    <w:rsid w:val="006A4281"/>
    <w:rsid w:val="006A5761"/>
    <w:rsid w:val="006A5A4D"/>
    <w:rsid w:val="006A5E1F"/>
    <w:rsid w:val="006A6236"/>
    <w:rsid w:val="006A676C"/>
    <w:rsid w:val="006B00D2"/>
    <w:rsid w:val="006B03E7"/>
    <w:rsid w:val="006B098B"/>
    <w:rsid w:val="006B234C"/>
    <w:rsid w:val="006B2744"/>
    <w:rsid w:val="006B2D45"/>
    <w:rsid w:val="006B4799"/>
    <w:rsid w:val="006B6E35"/>
    <w:rsid w:val="006B77B4"/>
    <w:rsid w:val="006C4715"/>
    <w:rsid w:val="006C7FA1"/>
    <w:rsid w:val="006D2F8D"/>
    <w:rsid w:val="006D496C"/>
    <w:rsid w:val="006D4D97"/>
    <w:rsid w:val="006D53C5"/>
    <w:rsid w:val="006D55C8"/>
    <w:rsid w:val="006E1645"/>
    <w:rsid w:val="006E1AA8"/>
    <w:rsid w:val="006E2080"/>
    <w:rsid w:val="006E2A28"/>
    <w:rsid w:val="006E63ED"/>
    <w:rsid w:val="006F0FED"/>
    <w:rsid w:val="006F169C"/>
    <w:rsid w:val="006F5D17"/>
    <w:rsid w:val="006F68DC"/>
    <w:rsid w:val="007016AD"/>
    <w:rsid w:val="00702A42"/>
    <w:rsid w:val="00702CBB"/>
    <w:rsid w:val="007040AD"/>
    <w:rsid w:val="00706EBB"/>
    <w:rsid w:val="007071FF"/>
    <w:rsid w:val="00707C36"/>
    <w:rsid w:val="007100C5"/>
    <w:rsid w:val="007102A2"/>
    <w:rsid w:val="007126C9"/>
    <w:rsid w:val="00712E6F"/>
    <w:rsid w:val="00714F0A"/>
    <w:rsid w:val="007155C2"/>
    <w:rsid w:val="0071606D"/>
    <w:rsid w:val="0071623B"/>
    <w:rsid w:val="007166B4"/>
    <w:rsid w:val="00716A45"/>
    <w:rsid w:val="00721612"/>
    <w:rsid w:val="007260C8"/>
    <w:rsid w:val="00730FCB"/>
    <w:rsid w:val="00731498"/>
    <w:rsid w:val="0073185B"/>
    <w:rsid w:val="0073410F"/>
    <w:rsid w:val="007409E5"/>
    <w:rsid w:val="007417F0"/>
    <w:rsid w:val="00741944"/>
    <w:rsid w:val="00742079"/>
    <w:rsid w:val="00743EC7"/>
    <w:rsid w:val="0074570F"/>
    <w:rsid w:val="0074624C"/>
    <w:rsid w:val="00751790"/>
    <w:rsid w:val="00751B26"/>
    <w:rsid w:val="0075442C"/>
    <w:rsid w:val="00757806"/>
    <w:rsid w:val="007611AF"/>
    <w:rsid w:val="00761873"/>
    <w:rsid w:val="00761C28"/>
    <w:rsid w:val="00763CD0"/>
    <w:rsid w:val="00767A9E"/>
    <w:rsid w:val="00771749"/>
    <w:rsid w:val="00775DA7"/>
    <w:rsid w:val="00783AAB"/>
    <w:rsid w:val="00785414"/>
    <w:rsid w:val="007871D6"/>
    <w:rsid w:val="007879E8"/>
    <w:rsid w:val="0079104F"/>
    <w:rsid w:val="00791735"/>
    <w:rsid w:val="007918D7"/>
    <w:rsid w:val="00792630"/>
    <w:rsid w:val="00793258"/>
    <w:rsid w:val="00793874"/>
    <w:rsid w:val="00793911"/>
    <w:rsid w:val="00793B40"/>
    <w:rsid w:val="00796231"/>
    <w:rsid w:val="00797274"/>
    <w:rsid w:val="007A0117"/>
    <w:rsid w:val="007A04D1"/>
    <w:rsid w:val="007A119E"/>
    <w:rsid w:val="007A14FF"/>
    <w:rsid w:val="007A3A1F"/>
    <w:rsid w:val="007A4B95"/>
    <w:rsid w:val="007A4D23"/>
    <w:rsid w:val="007B23A5"/>
    <w:rsid w:val="007B4BB0"/>
    <w:rsid w:val="007C0D87"/>
    <w:rsid w:val="007C1394"/>
    <w:rsid w:val="007C4D80"/>
    <w:rsid w:val="007C51A9"/>
    <w:rsid w:val="007C5302"/>
    <w:rsid w:val="007C6965"/>
    <w:rsid w:val="007D44E1"/>
    <w:rsid w:val="007D5453"/>
    <w:rsid w:val="007E0626"/>
    <w:rsid w:val="007E0FE9"/>
    <w:rsid w:val="007E420B"/>
    <w:rsid w:val="007E4955"/>
    <w:rsid w:val="007E6036"/>
    <w:rsid w:val="007E6B50"/>
    <w:rsid w:val="007E7DA4"/>
    <w:rsid w:val="007F05E7"/>
    <w:rsid w:val="007F28E6"/>
    <w:rsid w:val="007F4585"/>
    <w:rsid w:val="007F6040"/>
    <w:rsid w:val="007F63AF"/>
    <w:rsid w:val="007F674D"/>
    <w:rsid w:val="007F68DB"/>
    <w:rsid w:val="007F6A1F"/>
    <w:rsid w:val="007F79AA"/>
    <w:rsid w:val="00801BA1"/>
    <w:rsid w:val="0080409F"/>
    <w:rsid w:val="00806369"/>
    <w:rsid w:val="00806EEC"/>
    <w:rsid w:val="008077C4"/>
    <w:rsid w:val="00812EDE"/>
    <w:rsid w:val="00814647"/>
    <w:rsid w:val="0081657F"/>
    <w:rsid w:val="00817EDE"/>
    <w:rsid w:val="008253BF"/>
    <w:rsid w:val="00825B25"/>
    <w:rsid w:val="00825F3D"/>
    <w:rsid w:val="0082628D"/>
    <w:rsid w:val="00826ECE"/>
    <w:rsid w:val="00826F51"/>
    <w:rsid w:val="008271D3"/>
    <w:rsid w:val="00827B65"/>
    <w:rsid w:val="00831575"/>
    <w:rsid w:val="0083438F"/>
    <w:rsid w:val="00834EA0"/>
    <w:rsid w:val="00835600"/>
    <w:rsid w:val="00835CA0"/>
    <w:rsid w:val="008375E4"/>
    <w:rsid w:val="008402F9"/>
    <w:rsid w:val="0084092A"/>
    <w:rsid w:val="0084206E"/>
    <w:rsid w:val="00844C36"/>
    <w:rsid w:val="00847725"/>
    <w:rsid w:val="00850A66"/>
    <w:rsid w:val="00850B9E"/>
    <w:rsid w:val="00851885"/>
    <w:rsid w:val="00854D58"/>
    <w:rsid w:val="00855AE2"/>
    <w:rsid w:val="00856135"/>
    <w:rsid w:val="00856F3E"/>
    <w:rsid w:val="00857D34"/>
    <w:rsid w:val="0086059E"/>
    <w:rsid w:val="00861D24"/>
    <w:rsid w:val="0086296A"/>
    <w:rsid w:val="00862D7C"/>
    <w:rsid w:val="00864E25"/>
    <w:rsid w:val="00867B31"/>
    <w:rsid w:val="00870F52"/>
    <w:rsid w:val="0087622C"/>
    <w:rsid w:val="00876951"/>
    <w:rsid w:val="00881C66"/>
    <w:rsid w:val="0088591C"/>
    <w:rsid w:val="00885CB1"/>
    <w:rsid w:val="00886A71"/>
    <w:rsid w:val="0089045E"/>
    <w:rsid w:val="00892BD4"/>
    <w:rsid w:val="0089404F"/>
    <w:rsid w:val="008A30D8"/>
    <w:rsid w:val="008A3230"/>
    <w:rsid w:val="008A35A5"/>
    <w:rsid w:val="008A7CBC"/>
    <w:rsid w:val="008B1DCA"/>
    <w:rsid w:val="008B3136"/>
    <w:rsid w:val="008B351B"/>
    <w:rsid w:val="008B57A4"/>
    <w:rsid w:val="008B59DE"/>
    <w:rsid w:val="008C1F44"/>
    <w:rsid w:val="008C281F"/>
    <w:rsid w:val="008C2891"/>
    <w:rsid w:val="008C3E6F"/>
    <w:rsid w:val="008C3FAF"/>
    <w:rsid w:val="008C68AC"/>
    <w:rsid w:val="008C7E8B"/>
    <w:rsid w:val="008D0902"/>
    <w:rsid w:val="008D1BE3"/>
    <w:rsid w:val="008D1CBC"/>
    <w:rsid w:val="008D1F24"/>
    <w:rsid w:val="008D2EF0"/>
    <w:rsid w:val="008D417D"/>
    <w:rsid w:val="008D4620"/>
    <w:rsid w:val="008D4DF0"/>
    <w:rsid w:val="008D5F38"/>
    <w:rsid w:val="008D7817"/>
    <w:rsid w:val="008E0CB1"/>
    <w:rsid w:val="008E7DC0"/>
    <w:rsid w:val="008F1050"/>
    <w:rsid w:val="008F186B"/>
    <w:rsid w:val="008F21BC"/>
    <w:rsid w:val="008F2297"/>
    <w:rsid w:val="008F538F"/>
    <w:rsid w:val="008F5629"/>
    <w:rsid w:val="008F6BAC"/>
    <w:rsid w:val="0090018B"/>
    <w:rsid w:val="00902715"/>
    <w:rsid w:val="00905918"/>
    <w:rsid w:val="0090599E"/>
    <w:rsid w:val="009064A1"/>
    <w:rsid w:val="0090670C"/>
    <w:rsid w:val="00912C05"/>
    <w:rsid w:val="00914219"/>
    <w:rsid w:val="009168F8"/>
    <w:rsid w:val="00917D7C"/>
    <w:rsid w:val="009215C2"/>
    <w:rsid w:val="00923B73"/>
    <w:rsid w:val="00925D63"/>
    <w:rsid w:val="009274CC"/>
    <w:rsid w:val="00931B4D"/>
    <w:rsid w:val="009336B0"/>
    <w:rsid w:val="00934B39"/>
    <w:rsid w:val="009356CD"/>
    <w:rsid w:val="009419B7"/>
    <w:rsid w:val="00942749"/>
    <w:rsid w:val="00943B1B"/>
    <w:rsid w:val="009445C0"/>
    <w:rsid w:val="00946FEF"/>
    <w:rsid w:val="009502FC"/>
    <w:rsid w:val="009504BD"/>
    <w:rsid w:val="00950622"/>
    <w:rsid w:val="00951590"/>
    <w:rsid w:val="00952067"/>
    <w:rsid w:val="009520DD"/>
    <w:rsid w:val="0095285B"/>
    <w:rsid w:val="0095411D"/>
    <w:rsid w:val="00957532"/>
    <w:rsid w:val="00957968"/>
    <w:rsid w:val="00960C5F"/>
    <w:rsid w:val="00960D97"/>
    <w:rsid w:val="00961A4A"/>
    <w:rsid w:val="00964118"/>
    <w:rsid w:val="00964986"/>
    <w:rsid w:val="00965228"/>
    <w:rsid w:val="00965757"/>
    <w:rsid w:val="009673F1"/>
    <w:rsid w:val="00967A72"/>
    <w:rsid w:val="00972DCE"/>
    <w:rsid w:val="00980B64"/>
    <w:rsid w:val="009821D7"/>
    <w:rsid w:val="00982933"/>
    <w:rsid w:val="00982EE4"/>
    <w:rsid w:val="00983919"/>
    <w:rsid w:val="00983FBC"/>
    <w:rsid w:val="00986136"/>
    <w:rsid w:val="009866B3"/>
    <w:rsid w:val="00987592"/>
    <w:rsid w:val="0099186A"/>
    <w:rsid w:val="009922B3"/>
    <w:rsid w:val="00996973"/>
    <w:rsid w:val="00997714"/>
    <w:rsid w:val="009A0A74"/>
    <w:rsid w:val="009A282A"/>
    <w:rsid w:val="009A55B3"/>
    <w:rsid w:val="009A622D"/>
    <w:rsid w:val="009A6377"/>
    <w:rsid w:val="009A6E9E"/>
    <w:rsid w:val="009B002E"/>
    <w:rsid w:val="009B2367"/>
    <w:rsid w:val="009B283E"/>
    <w:rsid w:val="009B34B0"/>
    <w:rsid w:val="009B36C7"/>
    <w:rsid w:val="009B757B"/>
    <w:rsid w:val="009C2248"/>
    <w:rsid w:val="009C2D5B"/>
    <w:rsid w:val="009C36BE"/>
    <w:rsid w:val="009C385A"/>
    <w:rsid w:val="009C6C24"/>
    <w:rsid w:val="009D2AB0"/>
    <w:rsid w:val="009D3472"/>
    <w:rsid w:val="009D5B56"/>
    <w:rsid w:val="009D5C69"/>
    <w:rsid w:val="009D60E4"/>
    <w:rsid w:val="009D7BA6"/>
    <w:rsid w:val="009E1117"/>
    <w:rsid w:val="009E5425"/>
    <w:rsid w:val="009E7D85"/>
    <w:rsid w:val="009F0B78"/>
    <w:rsid w:val="009F37F2"/>
    <w:rsid w:val="009F39C1"/>
    <w:rsid w:val="009F3F94"/>
    <w:rsid w:val="009F4313"/>
    <w:rsid w:val="009F6D4F"/>
    <w:rsid w:val="00A01008"/>
    <w:rsid w:val="00A018E1"/>
    <w:rsid w:val="00A02002"/>
    <w:rsid w:val="00A02BE3"/>
    <w:rsid w:val="00A04C2B"/>
    <w:rsid w:val="00A071E7"/>
    <w:rsid w:val="00A1202A"/>
    <w:rsid w:val="00A12C69"/>
    <w:rsid w:val="00A210F4"/>
    <w:rsid w:val="00A21D0F"/>
    <w:rsid w:val="00A23AA1"/>
    <w:rsid w:val="00A24849"/>
    <w:rsid w:val="00A2502C"/>
    <w:rsid w:val="00A26CD4"/>
    <w:rsid w:val="00A319F2"/>
    <w:rsid w:val="00A3221A"/>
    <w:rsid w:val="00A34DFE"/>
    <w:rsid w:val="00A35AB3"/>
    <w:rsid w:val="00A37120"/>
    <w:rsid w:val="00A41757"/>
    <w:rsid w:val="00A43A00"/>
    <w:rsid w:val="00A4505B"/>
    <w:rsid w:val="00A45FC7"/>
    <w:rsid w:val="00A46307"/>
    <w:rsid w:val="00A46793"/>
    <w:rsid w:val="00A507CF"/>
    <w:rsid w:val="00A50B10"/>
    <w:rsid w:val="00A51420"/>
    <w:rsid w:val="00A53189"/>
    <w:rsid w:val="00A6200B"/>
    <w:rsid w:val="00A62CEA"/>
    <w:rsid w:val="00A62E79"/>
    <w:rsid w:val="00A640B6"/>
    <w:rsid w:val="00A6521C"/>
    <w:rsid w:val="00A65CE8"/>
    <w:rsid w:val="00A65E5F"/>
    <w:rsid w:val="00A67172"/>
    <w:rsid w:val="00A7027A"/>
    <w:rsid w:val="00A71A0A"/>
    <w:rsid w:val="00A74173"/>
    <w:rsid w:val="00A74D8A"/>
    <w:rsid w:val="00A77AEB"/>
    <w:rsid w:val="00A81F36"/>
    <w:rsid w:val="00A836DA"/>
    <w:rsid w:val="00A8556A"/>
    <w:rsid w:val="00A86C21"/>
    <w:rsid w:val="00A90DF6"/>
    <w:rsid w:val="00A93478"/>
    <w:rsid w:val="00A936E6"/>
    <w:rsid w:val="00A942A9"/>
    <w:rsid w:val="00A972AF"/>
    <w:rsid w:val="00A976E7"/>
    <w:rsid w:val="00AA17E9"/>
    <w:rsid w:val="00AA1BF9"/>
    <w:rsid w:val="00AA1E52"/>
    <w:rsid w:val="00AA2C56"/>
    <w:rsid w:val="00AA3479"/>
    <w:rsid w:val="00AA38FD"/>
    <w:rsid w:val="00AA72B1"/>
    <w:rsid w:val="00AB0433"/>
    <w:rsid w:val="00AB0EC6"/>
    <w:rsid w:val="00AB1E1C"/>
    <w:rsid w:val="00AB20C7"/>
    <w:rsid w:val="00AB5DCE"/>
    <w:rsid w:val="00AB6621"/>
    <w:rsid w:val="00AB79B4"/>
    <w:rsid w:val="00AC035C"/>
    <w:rsid w:val="00AC17EE"/>
    <w:rsid w:val="00AC2F5A"/>
    <w:rsid w:val="00AC508E"/>
    <w:rsid w:val="00AC59C5"/>
    <w:rsid w:val="00AC5C93"/>
    <w:rsid w:val="00AC78A1"/>
    <w:rsid w:val="00AD1789"/>
    <w:rsid w:val="00AD3027"/>
    <w:rsid w:val="00AD36DD"/>
    <w:rsid w:val="00AD4070"/>
    <w:rsid w:val="00AD4E06"/>
    <w:rsid w:val="00AD7D19"/>
    <w:rsid w:val="00AE2986"/>
    <w:rsid w:val="00AE29C2"/>
    <w:rsid w:val="00AE2A44"/>
    <w:rsid w:val="00AE66E1"/>
    <w:rsid w:val="00AF23C4"/>
    <w:rsid w:val="00AF330A"/>
    <w:rsid w:val="00AF4209"/>
    <w:rsid w:val="00AF457F"/>
    <w:rsid w:val="00AF4606"/>
    <w:rsid w:val="00AF47D2"/>
    <w:rsid w:val="00AF5B0D"/>
    <w:rsid w:val="00AF6A80"/>
    <w:rsid w:val="00B020E0"/>
    <w:rsid w:val="00B034BF"/>
    <w:rsid w:val="00B03C92"/>
    <w:rsid w:val="00B06D2F"/>
    <w:rsid w:val="00B106C5"/>
    <w:rsid w:val="00B12533"/>
    <w:rsid w:val="00B139BF"/>
    <w:rsid w:val="00B15233"/>
    <w:rsid w:val="00B16A72"/>
    <w:rsid w:val="00B21442"/>
    <w:rsid w:val="00B22A00"/>
    <w:rsid w:val="00B22C2D"/>
    <w:rsid w:val="00B23130"/>
    <w:rsid w:val="00B23370"/>
    <w:rsid w:val="00B27757"/>
    <w:rsid w:val="00B27BEC"/>
    <w:rsid w:val="00B32896"/>
    <w:rsid w:val="00B340EB"/>
    <w:rsid w:val="00B364D3"/>
    <w:rsid w:val="00B41686"/>
    <w:rsid w:val="00B4430F"/>
    <w:rsid w:val="00B44E4E"/>
    <w:rsid w:val="00B45579"/>
    <w:rsid w:val="00B47F87"/>
    <w:rsid w:val="00B505F2"/>
    <w:rsid w:val="00B509E1"/>
    <w:rsid w:val="00B520E0"/>
    <w:rsid w:val="00B54CD9"/>
    <w:rsid w:val="00B54EA2"/>
    <w:rsid w:val="00B55B4B"/>
    <w:rsid w:val="00B55F2B"/>
    <w:rsid w:val="00B56FC3"/>
    <w:rsid w:val="00B570CB"/>
    <w:rsid w:val="00B64EFC"/>
    <w:rsid w:val="00B70576"/>
    <w:rsid w:val="00B70668"/>
    <w:rsid w:val="00B707D0"/>
    <w:rsid w:val="00B7174B"/>
    <w:rsid w:val="00B71DFF"/>
    <w:rsid w:val="00B7246D"/>
    <w:rsid w:val="00B72C0B"/>
    <w:rsid w:val="00B73296"/>
    <w:rsid w:val="00B74540"/>
    <w:rsid w:val="00B81349"/>
    <w:rsid w:val="00B84503"/>
    <w:rsid w:val="00B84E33"/>
    <w:rsid w:val="00B85B79"/>
    <w:rsid w:val="00B874CD"/>
    <w:rsid w:val="00B90737"/>
    <w:rsid w:val="00B90DEF"/>
    <w:rsid w:val="00B93441"/>
    <w:rsid w:val="00B9455C"/>
    <w:rsid w:val="00B94A4E"/>
    <w:rsid w:val="00B95206"/>
    <w:rsid w:val="00B95246"/>
    <w:rsid w:val="00B974E1"/>
    <w:rsid w:val="00BA0CBC"/>
    <w:rsid w:val="00BA1B7C"/>
    <w:rsid w:val="00BA35C1"/>
    <w:rsid w:val="00BA39BC"/>
    <w:rsid w:val="00BA4185"/>
    <w:rsid w:val="00BA5801"/>
    <w:rsid w:val="00BA6FC7"/>
    <w:rsid w:val="00BA77E3"/>
    <w:rsid w:val="00BB6B90"/>
    <w:rsid w:val="00BB7A2E"/>
    <w:rsid w:val="00BC283D"/>
    <w:rsid w:val="00BC39A9"/>
    <w:rsid w:val="00BC420D"/>
    <w:rsid w:val="00BC7F7E"/>
    <w:rsid w:val="00BD0BBC"/>
    <w:rsid w:val="00BD1999"/>
    <w:rsid w:val="00BD1D99"/>
    <w:rsid w:val="00BD22AD"/>
    <w:rsid w:val="00BD2B34"/>
    <w:rsid w:val="00BE356E"/>
    <w:rsid w:val="00BE48FF"/>
    <w:rsid w:val="00BE53E2"/>
    <w:rsid w:val="00BE679F"/>
    <w:rsid w:val="00BE718E"/>
    <w:rsid w:val="00BF0792"/>
    <w:rsid w:val="00BF1143"/>
    <w:rsid w:val="00BF2F23"/>
    <w:rsid w:val="00BF30D5"/>
    <w:rsid w:val="00BF59D1"/>
    <w:rsid w:val="00BF634F"/>
    <w:rsid w:val="00BF6D1B"/>
    <w:rsid w:val="00C007C3"/>
    <w:rsid w:val="00C0087B"/>
    <w:rsid w:val="00C01AAE"/>
    <w:rsid w:val="00C041EB"/>
    <w:rsid w:val="00C04F7E"/>
    <w:rsid w:val="00C06BD3"/>
    <w:rsid w:val="00C10327"/>
    <w:rsid w:val="00C128F9"/>
    <w:rsid w:val="00C13E74"/>
    <w:rsid w:val="00C145DC"/>
    <w:rsid w:val="00C158B2"/>
    <w:rsid w:val="00C174F5"/>
    <w:rsid w:val="00C20D12"/>
    <w:rsid w:val="00C34A31"/>
    <w:rsid w:val="00C34F23"/>
    <w:rsid w:val="00C34FD2"/>
    <w:rsid w:val="00C36CA7"/>
    <w:rsid w:val="00C36DB1"/>
    <w:rsid w:val="00C37AF9"/>
    <w:rsid w:val="00C41203"/>
    <w:rsid w:val="00C41B75"/>
    <w:rsid w:val="00C41E2A"/>
    <w:rsid w:val="00C42D47"/>
    <w:rsid w:val="00C44E4D"/>
    <w:rsid w:val="00C500D5"/>
    <w:rsid w:val="00C50254"/>
    <w:rsid w:val="00C50F18"/>
    <w:rsid w:val="00C5111C"/>
    <w:rsid w:val="00C51A22"/>
    <w:rsid w:val="00C522B7"/>
    <w:rsid w:val="00C524A5"/>
    <w:rsid w:val="00C53C9C"/>
    <w:rsid w:val="00C56E34"/>
    <w:rsid w:val="00C57399"/>
    <w:rsid w:val="00C5775C"/>
    <w:rsid w:val="00C57A88"/>
    <w:rsid w:val="00C61EBC"/>
    <w:rsid w:val="00C62DD4"/>
    <w:rsid w:val="00C63149"/>
    <w:rsid w:val="00C63F32"/>
    <w:rsid w:val="00C661C3"/>
    <w:rsid w:val="00C662FA"/>
    <w:rsid w:val="00C66396"/>
    <w:rsid w:val="00C67534"/>
    <w:rsid w:val="00C70670"/>
    <w:rsid w:val="00C725F8"/>
    <w:rsid w:val="00C72A08"/>
    <w:rsid w:val="00C74E99"/>
    <w:rsid w:val="00C75D56"/>
    <w:rsid w:val="00C7763D"/>
    <w:rsid w:val="00C77ACC"/>
    <w:rsid w:val="00C80185"/>
    <w:rsid w:val="00C81BE9"/>
    <w:rsid w:val="00C81CD1"/>
    <w:rsid w:val="00C902FD"/>
    <w:rsid w:val="00C90FD0"/>
    <w:rsid w:val="00C91B14"/>
    <w:rsid w:val="00C92934"/>
    <w:rsid w:val="00C95E13"/>
    <w:rsid w:val="00C96463"/>
    <w:rsid w:val="00C96D4A"/>
    <w:rsid w:val="00C96FD2"/>
    <w:rsid w:val="00C97195"/>
    <w:rsid w:val="00CA318E"/>
    <w:rsid w:val="00CA3B9A"/>
    <w:rsid w:val="00CA4C5B"/>
    <w:rsid w:val="00CA50FE"/>
    <w:rsid w:val="00CA5850"/>
    <w:rsid w:val="00CB0328"/>
    <w:rsid w:val="00CB5846"/>
    <w:rsid w:val="00CB5B9D"/>
    <w:rsid w:val="00CB6697"/>
    <w:rsid w:val="00CC03B3"/>
    <w:rsid w:val="00CC0A51"/>
    <w:rsid w:val="00CC22B8"/>
    <w:rsid w:val="00CC4E5E"/>
    <w:rsid w:val="00CC592C"/>
    <w:rsid w:val="00CC655F"/>
    <w:rsid w:val="00CC7260"/>
    <w:rsid w:val="00CC78CE"/>
    <w:rsid w:val="00CC7C00"/>
    <w:rsid w:val="00CD1606"/>
    <w:rsid w:val="00CD16DF"/>
    <w:rsid w:val="00CD1963"/>
    <w:rsid w:val="00CD20D5"/>
    <w:rsid w:val="00CD430B"/>
    <w:rsid w:val="00CD5D61"/>
    <w:rsid w:val="00CD5E04"/>
    <w:rsid w:val="00CD5F41"/>
    <w:rsid w:val="00CE0BBB"/>
    <w:rsid w:val="00CE1ABC"/>
    <w:rsid w:val="00CE42C4"/>
    <w:rsid w:val="00CE62B1"/>
    <w:rsid w:val="00CE62C1"/>
    <w:rsid w:val="00CE717D"/>
    <w:rsid w:val="00CF2000"/>
    <w:rsid w:val="00CF39BF"/>
    <w:rsid w:val="00CF5DC4"/>
    <w:rsid w:val="00CF778F"/>
    <w:rsid w:val="00D0040C"/>
    <w:rsid w:val="00D00416"/>
    <w:rsid w:val="00D00FB3"/>
    <w:rsid w:val="00D02A5D"/>
    <w:rsid w:val="00D046B9"/>
    <w:rsid w:val="00D07867"/>
    <w:rsid w:val="00D11501"/>
    <w:rsid w:val="00D11AE4"/>
    <w:rsid w:val="00D13DF0"/>
    <w:rsid w:val="00D14092"/>
    <w:rsid w:val="00D147ED"/>
    <w:rsid w:val="00D17925"/>
    <w:rsid w:val="00D206B8"/>
    <w:rsid w:val="00D214D2"/>
    <w:rsid w:val="00D229DE"/>
    <w:rsid w:val="00D238F0"/>
    <w:rsid w:val="00D24D94"/>
    <w:rsid w:val="00D24E3F"/>
    <w:rsid w:val="00D2601F"/>
    <w:rsid w:val="00D2637A"/>
    <w:rsid w:val="00D31B94"/>
    <w:rsid w:val="00D324A5"/>
    <w:rsid w:val="00D32F73"/>
    <w:rsid w:val="00D36026"/>
    <w:rsid w:val="00D363BA"/>
    <w:rsid w:val="00D403B1"/>
    <w:rsid w:val="00D407A5"/>
    <w:rsid w:val="00D43A92"/>
    <w:rsid w:val="00D43BAD"/>
    <w:rsid w:val="00D45228"/>
    <w:rsid w:val="00D45B78"/>
    <w:rsid w:val="00D47A40"/>
    <w:rsid w:val="00D5182A"/>
    <w:rsid w:val="00D51D18"/>
    <w:rsid w:val="00D52683"/>
    <w:rsid w:val="00D5378A"/>
    <w:rsid w:val="00D5403B"/>
    <w:rsid w:val="00D5502D"/>
    <w:rsid w:val="00D55EA9"/>
    <w:rsid w:val="00D56D7A"/>
    <w:rsid w:val="00D6112A"/>
    <w:rsid w:val="00D62169"/>
    <w:rsid w:val="00D627FE"/>
    <w:rsid w:val="00D63620"/>
    <w:rsid w:val="00D662CF"/>
    <w:rsid w:val="00D66C40"/>
    <w:rsid w:val="00D66E5C"/>
    <w:rsid w:val="00D702D0"/>
    <w:rsid w:val="00D70431"/>
    <w:rsid w:val="00D7066C"/>
    <w:rsid w:val="00D71AF4"/>
    <w:rsid w:val="00D72964"/>
    <w:rsid w:val="00D72FA8"/>
    <w:rsid w:val="00D74651"/>
    <w:rsid w:val="00D747C4"/>
    <w:rsid w:val="00D76E54"/>
    <w:rsid w:val="00D8189D"/>
    <w:rsid w:val="00D8277B"/>
    <w:rsid w:val="00D8290D"/>
    <w:rsid w:val="00D857FE"/>
    <w:rsid w:val="00D85B39"/>
    <w:rsid w:val="00D85D57"/>
    <w:rsid w:val="00D85DB1"/>
    <w:rsid w:val="00D8709C"/>
    <w:rsid w:val="00D93E81"/>
    <w:rsid w:val="00D956D0"/>
    <w:rsid w:val="00D97A01"/>
    <w:rsid w:val="00DA2E15"/>
    <w:rsid w:val="00DA4FFB"/>
    <w:rsid w:val="00DA7BC8"/>
    <w:rsid w:val="00DA7EF0"/>
    <w:rsid w:val="00DB0133"/>
    <w:rsid w:val="00DB08AD"/>
    <w:rsid w:val="00DB597A"/>
    <w:rsid w:val="00DC11DB"/>
    <w:rsid w:val="00DC1A16"/>
    <w:rsid w:val="00DC2090"/>
    <w:rsid w:val="00DC6CD0"/>
    <w:rsid w:val="00DC6F58"/>
    <w:rsid w:val="00DC7B61"/>
    <w:rsid w:val="00DD132A"/>
    <w:rsid w:val="00DD1764"/>
    <w:rsid w:val="00DD2E17"/>
    <w:rsid w:val="00DD4607"/>
    <w:rsid w:val="00DD49D6"/>
    <w:rsid w:val="00DE020E"/>
    <w:rsid w:val="00DE0A87"/>
    <w:rsid w:val="00DE0FA3"/>
    <w:rsid w:val="00DE18D3"/>
    <w:rsid w:val="00DE1CBF"/>
    <w:rsid w:val="00DE3126"/>
    <w:rsid w:val="00DE3480"/>
    <w:rsid w:val="00DE728D"/>
    <w:rsid w:val="00DE7990"/>
    <w:rsid w:val="00DE7D56"/>
    <w:rsid w:val="00DF572A"/>
    <w:rsid w:val="00DF574F"/>
    <w:rsid w:val="00DF7C9B"/>
    <w:rsid w:val="00E05E6C"/>
    <w:rsid w:val="00E07C75"/>
    <w:rsid w:val="00E10549"/>
    <w:rsid w:val="00E14D3B"/>
    <w:rsid w:val="00E2094B"/>
    <w:rsid w:val="00E210ED"/>
    <w:rsid w:val="00E21664"/>
    <w:rsid w:val="00E21D65"/>
    <w:rsid w:val="00E21FBB"/>
    <w:rsid w:val="00E22115"/>
    <w:rsid w:val="00E2217D"/>
    <w:rsid w:val="00E22DFE"/>
    <w:rsid w:val="00E236A1"/>
    <w:rsid w:val="00E2536F"/>
    <w:rsid w:val="00E26B98"/>
    <w:rsid w:val="00E2780C"/>
    <w:rsid w:val="00E31EF5"/>
    <w:rsid w:val="00E32151"/>
    <w:rsid w:val="00E35582"/>
    <w:rsid w:val="00E372CA"/>
    <w:rsid w:val="00E37BEC"/>
    <w:rsid w:val="00E42E4D"/>
    <w:rsid w:val="00E43B77"/>
    <w:rsid w:val="00E43FAA"/>
    <w:rsid w:val="00E45190"/>
    <w:rsid w:val="00E45E2E"/>
    <w:rsid w:val="00E47712"/>
    <w:rsid w:val="00E51CEA"/>
    <w:rsid w:val="00E523DE"/>
    <w:rsid w:val="00E52425"/>
    <w:rsid w:val="00E544DF"/>
    <w:rsid w:val="00E56E34"/>
    <w:rsid w:val="00E57E37"/>
    <w:rsid w:val="00E6204C"/>
    <w:rsid w:val="00E63B2A"/>
    <w:rsid w:val="00E647D5"/>
    <w:rsid w:val="00E65310"/>
    <w:rsid w:val="00E65607"/>
    <w:rsid w:val="00E657B6"/>
    <w:rsid w:val="00E72861"/>
    <w:rsid w:val="00E73667"/>
    <w:rsid w:val="00E77227"/>
    <w:rsid w:val="00E870E2"/>
    <w:rsid w:val="00E87D32"/>
    <w:rsid w:val="00E9217F"/>
    <w:rsid w:val="00E94B6A"/>
    <w:rsid w:val="00E9512B"/>
    <w:rsid w:val="00EA18C9"/>
    <w:rsid w:val="00EA4E00"/>
    <w:rsid w:val="00EA510B"/>
    <w:rsid w:val="00EA529A"/>
    <w:rsid w:val="00EA7D18"/>
    <w:rsid w:val="00EB0F17"/>
    <w:rsid w:val="00EB3CDC"/>
    <w:rsid w:val="00EB3CE0"/>
    <w:rsid w:val="00EB4FDF"/>
    <w:rsid w:val="00EC416E"/>
    <w:rsid w:val="00EC4B9E"/>
    <w:rsid w:val="00EC5A1A"/>
    <w:rsid w:val="00EE1618"/>
    <w:rsid w:val="00EE394C"/>
    <w:rsid w:val="00EE5726"/>
    <w:rsid w:val="00EE6337"/>
    <w:rsid w:val="00EF0C9C"/>
    <w:rsid w:val="00EF2370"/>
    <w:rsid w:val="00EF268C"/>
    <w:rsid w:val="00EF2C56"/>
    <w:rsid w:val="00EF2FC8"/>
    <w:rsid w:val="00EF411F"/>
    <w:rsid w:val="00EF50CE"/>
    <w:rsid w:val="00EF5D36"/>
    <w:rsid w:val="00F0023A"/>
    <w:rsid w:val="00F01A26"/>
    <w:rsid w:val="00F01C0D"/>
    <w:rsid w:val="00F031F5"/>
    <w:rsid w:val="00F04BA7"/>
    <w:rsid w:val="00F04ED6"/>
    <w:rsid w:val="00F05B10"/>
    <w:rsid w:val="00F10B1C"/>
    <w:rsid w:val="00F13A17"/>
    <w:rsid w:val="00F14923"/>
    <w:rsid w:val="00F15D48"/>
    <w:rsid w:val="00F15E28"/>
    <w:rsid w:val="00F17770"/>
    <w:rsid w:val="00F20179"/>
    <w:rsid w:val="00F20B58"/>
    <w:rsid w:val="00F27E5E"/>
    <w:rsid w:val="00F3072A"/>
    <w:rsid w:val="00F32334"/>
    <w:rsid w:val="00F42415"/>
    <w:rsid w:val="00F45ADB"/>
    <w:rsid w:val="00F45B58"/>
    <w:rsid w:val="00F4746E"/>
    <w:rsid w:val="00F50B7D"/>
    <w:rsid w:val="00F5198F"/>
    <w:rsid w:val="00F51D56"/>
    <w:rsid w:val="00F5274A"/>
    <w:rsid w:val="00F52EB1"/>
    <w:rsid w:val="00F57F99"/>
    <w:rsid w:val="00F6242A"/>
    <w:rsid w:val="00F63447"/>
    <w:rsid w:val="00F6409A"/>
    <w:rsid w:val="00F64C23"/>
    <w:rsid w:val="00F766B6"/>
    <w:rsid w:val="00F76DBA"/>
    <w:rsid w:val="00F77905"/>
    <w:rsid w:val="00F77913"/>
    <w:rsid w:val="00F77D88"/>
    <w:rsid w:val="00F816DC"/>
    <w:rsid w:val="00F81F79"/>
    <w:rsid w:val="00F82ADF"/>
    <w:rsid w:val="00F8358D"/>
    <w:rsid w:val="00F8672D"/>
    <w:rsid w:val="00F9070B"/>
    <w:rsid w:val="00F9182E"/>
    <w:rsid w:val="00F92341"/>
    <w:rsid w:val="00F96C46"/>
    <w:rsid w:val="00F97598"/>
    <w:rsid w:val="00F97CE3"/>
    <w:rsid w:val="00FA1C47"/>
    <w:rsid w:val="00FA23D5"/>
    <w:rsid w:val="00FA2DCD"/>
    <w:rsid w:val="00FA45A7"/>
    <w:rsid w:val="00FA47E3"/>
    <w:rsid w:val="00FA52E3"/>
    <w:rsid w:val="00FA5B8A"/>
    <w:rsid w:val="00FA6CD3"/>
    <w:rsid w:val="00FB3A86"/>
    <w:rsid w:val="00FC2786"/>
    <w:rsid w:val="00FC46FA"/>
    <w:rsid w:val="00FC5DF2"/>
    <w:rsid w:val="00FC732F"/>
    <w:rsid w:val="00FD1D57"/>
    <w:rsid w:val="00FD40EE"/>
    <w:rsid w:val="00FD466B"/>
    <w:rsid w:val="00FD4683"/>
    <w:rsid w:val="00FD70B3"/>
    <w:rsid w:val="00FD7C7E"/>
    <w:rsid w:val="00FE0A27"/>
    <w:rsid w:val="00FE110F"/>
    <w:rsid w:val="00FE3886"/>
    <w:rsid w:val="00FE42CB"/>
    <w:rsid w:val="00FE618C"/>
    <w:rsid w:val="00FF05F4"/>
    <w:rsid w:val="00FF17C3"/>
    <w:rsid w:val="00FF6D38"/>
    <w:rsid w:val="00FF747E"/>
    <w:rsid w:val="00FF7A0A"/>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7302E38"/>
  <w15:docId w15:val="{837F6ED0-CD15-4AAF-93F6-B82B1EE050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ca-ES" w:eastAsia="ca-E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72124"/>
    <w:pPr>
      <w:jc w:val="both"/>
    </w:pPr>
    <w:rPr>
      <w:rFonts w:ascii="Calibri" w:hAnsi="Calibri"/>
      <w:sz w:val="22"/>
      <w:lang w:eastAsia="es-ES"/>
    </w:rPr>
  </w:style>
  <w:style w:type="paragraph" w:styleId="Ttulo1">
    <w:name w:val="heading 1"/>
    <w:basedOn w:val="Normal"/>
    <w:next w:val="Normal"/>
    <w:uiPriority w:val="9"/>
    <w:qFormat/>
    <w:rsid w:val="00D8709C"/>
    <w:pPr>
      <w:keepNext/>
      <w:numPr>
        <w:numId w:val="1"/>
      </w:numPr>
      <w:outlineLvl w:val="0"/>
    </w:pPr>
    <w:rPr>
      <w:b/>
      <w:sz w:val="24"/>
    </w:rPr>
  </w:style>
  <w:style w:type="paragraph" w:styleId="Ttulo2">
    <w:name w:val="heading 2"/>
    <w:basedOn w:val="Normal"/>
    <w:next w:val="Normal"/>
    <w:autoRedefine/>
    <w:uiPriority w:val="9"/>
    <w:qFormat/>
    <w:rsid w:val="00CA3B9A"/>
    <w:pPr>
      <w:keepNext/>
      <w:keepLines/>
      <w:numPr>
        <w:ilvl w:val="1"/>
        <w:numId w:val="3"/>
      </w:numPr>
      <w:spacing w:after="200"/>
      <w:jc w:val="left"/>
      <w:outlineLvl w:val="1"/>
    </w:pPr>
    <w:rPr>
      <w:rFonts w:ascii="Century Gothic" w:hAnsi="Century Gothic" w:cs="Arial"/>
      <w:b/>
      <w:caps/>
      <w:sz w:val="20"/>
    </w:rPr>
  </w:style>
  <w:style w:type="paragraph" w:styleId="Ttulo3">
    <w:name w:val="heading 3"/>
    <w:basedOn w:val="Normal"/>
    <w:next w:val="Normal"/>
    <w:qFormat/>
    <w:rsid w:val="00D8709C"/>
    <w:pPr>
      <w:keepNext/>
      <w:numPr>
        <w:ilvl w:val="2"/>
        <w:numId w:val="1"/>
      </w:numPr>
      <w:outlineLvl w:val="2"/>
    </w:pPr>
    <w:rPr>
      <w:b/>
    </w:rPr>
  </w:style>
  <w:style w:type="paragraph" w:styleId="Ttulo4">
    <w:name w:val="heading 4"/>
    <w:basedOn w:val="Normal"/>
    <w:next w:val="Normal"/>
    <w:qFormat/>
    <w:rsid w:val="00D8709C"/>
    <w:pPr>
      <w:numPr>
        <w:ilvl w:val="3"/>
        <w:numId w:val="1"/>
      </w:numPr>
      <w:outlineLvl w:val="3"/>
    </w:pPr>
    <w:rPr>
      <w:sz w:val="24"/>
      <w:u w:val="single"/>
    </w:rPr>
  </w:style>
  <w:style w:type="paragraph" w:styleId="Ttulo5">
    <w:name w:val="heading 5"/>
    <w:basedOn w:val="Normal"/>
    <w:next w:val="Normal"/>
    <w:qFormat/>
    <w:rsid w:val="00D8709C"/>
    <w:pPr>
      <w:numPr>
        <w:ilvl w:val="4"/>
        <w:numId w:val="1"/>
      </w:numPr>
      <w:outlineLvl w:val="4"/>
    </w:pPr>
    <w:rPr>
      <w:b/>
    </w:rPr>
  </w:style>
  <w:style w:type="paragraph" w:styleId="Ttulo6">
    <w:name w:val="heading 6"/>
    <w:basedOn w:val="Normal"/>
    <w:next w:val="Normal"/>
    <w:qFormat/>
    <w:rsid w:val="00D8709C"/>
    <w:pPr>
      <w:numPr>
        <w:ilvl w:val="5"/>
        <w:numId w:val="1"/>
      </w:numPr>
      <w:outlineLvl w:val="5"/>
    </w:pPr>
    <w:rPr>
      <w:u w:val="single"/>
    </w:rPr>
  </w:style>
  <w:style w:type="paragraph" w:styleId="Ttulo7">
    <w:name w:val="heading 7"/>
    <w:basedOn w:val="Normal"/>
    <w:next w:val="Normal"/>
    <w:link w:val="Ttulo7Car"/>
    <w:qFormat/>
    <w:rsid w:val="00D8709C"/>
    <w:pPr>
      <w:numPr>
        <w:ilvl w:val="6"/>
        <w:numId w:val="1"/>
      </w:numPr>
      <w:outlineLvl w:val="6"/>
    </w:pPr>
    <w:rPr>
      <w:i/>
    </w:rPr>
  </w:style>
  <w:style w:type="paragraph" w:styleId="Ttulo8">
    <w:name w:val="heading 8"/>
    <w:basedOn w:val="Normal"/>
    <w:next w:val="Normal"/>
    <w:qFormat/>
    <w:rsid w:val="00D8709C"/>
    <w:pPr>
      <w:numPr>
        <w:ilvl w:val="7"/>
        <w:numId w:val="1"/>
      </w:numPr>
      <w:outlineLvl w:val="7"/>
    </w:pPr>
    <w:rPr>
      <w:i/>
    </w:rPr>
  </w:style>
  <w:style w:type="paragraph" w:styleId="Ttulo9">
    <w:name w:val="heading 9"/>
    <w:basedOn w:val="Normal"/>
    <w:next w:val="Normal"/>
    <w:qFormat/>
    <w:rsid w:val="00D8709C"/>
    <w:pPr>
      <w:numPr>
        <w:ilvl w:val="8"/>
        <w:numId w:val="1"/>
      </w:numPr>
      <w:outlineLvl w:val="8"/>
    </w:pPr>
    <w:rPr>
      <w: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rsid w:val="00D8709C"/>
    <w:pPr>
      <w:tabs>
        <w:tab w:val="center" w:pos="4819"/>
        <w:tab w:val="right" w:pos="9071"/>
      </w:tabs>
    </w:pPr>
  </w:style>
  <w:style w:type="paragraph" w:styleId="Encabezado">
    <w:name w:val="header"/>
    <w:basedOn w:val="Normal"/>
    <w:link w:val="EncabezadoCar"/>
    <w:rsid w:val="00D8709C"/>
    <w:pPr>
      <w:tabs>
        <w:tab w:val="center" w:pos="4819"/>
        <w:tab w:val="right" w:pos="9071"/>
      </w:tabs>
    </w:pPr>
  </w:style>
  <w:style w:type="paragraph" w:styleId="Textoindependiente">
    <w:name w:val="Body Text"/>
    <w:basedOn w:val="Normal"/>
    <w:semiHidden/>
    <w:rsid w:val="00D8709C"/>
    <w:rPr>
      <w:rFonts w:ascii="Verdana" w:hAnsi="Verdana"/>
      <w:sz w:val="24"/>
    </w:rPr>
  </w:style>
  <w:style w:type="paragraph" w:styleId="Sangradetextonormal">
    <w:name w:val="Body Text Indent"/>
    <w:basedOn w:val="Normal"/>
    <w:link w:val="SangradetextonormalCar"/>
    <w:rsid w:val="00D8709C"/>
    <w:pPr>
      <w:ind w:left="720"/>
    </w:pPr>
    <w:rPr>
      <w:rFonts w:ascii="Verdana" w:hAnsi="Verdana"/>
      <w:sz w:val="24"/>
    </w:rPr>
  </w:style>
  <w:style w:type="paragraph" w:styleId="Textoindependiente2">
    <w:name w:val="Body Text 2"/>
    <w:basedOn w:val="Normal"/>
    <w:semiHidden/>
    <w:rsid w:val="00D8709C"/>
    <w:pPr>
      <w:jc w:val="center"/>
    </w:pPr>
    <w:rPr>
      <w:rFonts w:ascii="Verdana" w:hAnsi="Verdana"/>
      <w:b/>
      <w:sz w:val="28"/>
    </w:rPr>
  </w:style>
  <w:style w:type="paragraph" w:styleId="Textoindependiente3">
    <w:name w:val="Body Text 3"/>
    <w:basedOn w:val="Normal"/>
    <w:semiHidden/>
    <w:rsid w:val="00D8709C"/>
    <w:rPr>
      <w:rFonts w:ascii="Verdana" w:hAnsi="Verdana"/>
    </w:rPr>
  </w:style>
  <w:style w:type="character" w:styleId="Nmerodepgina">
    <w:name w:val="page number"/>
    <w:basedOn w:val="Fuentedeprrafopredeter"/>
    <w:semiHidden/>
    <w:rsid w:val="00D8709C"/>
  </w:style>
  <w:style w:type="paragraph" w:styleId="Sangra2detindependiente">
    <w:name w:val="Body Text Indent 2"/>
    <w:basedOn w:val="Normal"/>
    <w:semiHidden/>
    <w:rsid w:val="00D8709C"/>
    <w:pPr>
      <w:ind w:left="1440"/>
    </w:pPr>
    <w:rPr>
      <w:rFonts w:ascii="Verdana" w:hAnsi="Verdana"/>
    </w:rPr>
  </w:style>
  <w:style w:type="paragraph" w:styleId="Sangra3detindependiente">
    <w:name w:val="Body Text Indent 3"/>
    <w:basedOn w:val="Normal"/>
    <w:semiHidden/>
    <w:rsid w:val="00D8709C"/>
    <w:pPr>
      <w:ind w:left="709"/>
    </w:pPr>
    <w:rPr>
      <w:rFonts w:ascii="Verdana" w:hAnsi="Verdana"/>
    </w:rPr>
  </w:style>
  <w:style w:type="paragraph" w:customStyle="1" w:styleId="Sangra2detindependiente1">
    <w:name w:val="Sangría 2 de t. independiente1"/>
    <w:basedOn w:val="Normal"/>
    <w:rsid w:val="00D8709C"/>
    <w:pPr>
      <w:ind w:left="1440"/>
    </w:pPr>
    <w:rPr>
      <w:rFonts w:ascii="Verdana" w:hAnsi="Verdana"/>
    </w:rPr>
  </w:style>
  <w:style w:type="paragraph" w:styleId="TDC1">
    <w:name w:val="toc 1"/>
    <w:basedOn w:val="Normal"/>
    <w:next w:val="Normal"/>
    <w:autoRedefine/>
    <w:uiPriority w:val="39"/>
    <w:rsid w:val="00F8672D"/>
    <w:pPr>
      <w:tabs>
        <w:tab w:val="left" w:pos="1418"/>
        <w:tab w:val="left" w:pos="1920"/>
        <w:tab w:val="right" w:leader="dot" w:pos="9072"/>
      </w:tabs>
      <w:spacing w:before="120"/>
      <w:ind w:right="314"/>
    </w:pPr>
    <w:rPr>
      <w:rFonts w:ascii="Century Gothic" w:hAnsi="Century Gothic" w:cs="Calibri"/>
      <w:b/>
      <w:bCs/>
      <w:noProof/>
      <w:sz w:val="20"/>
    </w:rPr>
  </w:style>
  <w:style w:type="paragraph" w:styleId="TDC2">
    <w:name w:val="toc 2"/>
    <w:basedOn w:val="Normal"/>
    <w:next w:val="Normal"/>
    <w:autoRedefine/>
    <w:uiPriority w:val="39"/>
    <w:rsid w:val="00600EC2"/>
    <w:pPr>
      <w:tabs>
        <w:tab w:val="left" w:pos="1701"/>
        <w:tab w:val="left" w:pos="1920"/>
        <w:tab w:val="right" w:leader="dot" w:pos="9093"/>
      </w:tabs>
      <w:spacing w:before="120" w:line="276" w:lineRule="auto"/>
      <w:ind w:left="1701" w:right="847" w:hanging="1501"/>
    </w:pPr>
    <w:rPr>
      <w:rFonts w:cs="Arial"/>
      <w:noProof/>
      <w:szCs w:val="22"/>
    </w:rPr>
  </w:style>
  <w:style w:type="paragraph" w:styleId="TDC3">
    <w:name w:val="toc 3"/>
    <w:basedOn w:val="Normal"/>
    <w:next w:val="Normal"/>
    <w:autoRedefine/>
    <w:uiPriority w:val="39"/>
    <w:rsid w:val="00D8709C"/>
    <w:pPr>
      <w:tabs>
        <w:tab w:val="left" w:pos="1200"/>
        <w:tab w:val="right" w:leader="dot" w:pos="9093"/>
      </w:tabs>
      <w:spacing w:before="120"/>
      <w:ind w:left="403"/>
    </w:pPr>
    <w:rPr>
      <w:noProof/>
      <w:szCs w:val="22"/>
    </w:rPr>
  </w:style>
  <w:style w:type="paragraph" w:customStyle="1" w:styleId="BodyText21">
    <w:name w:val="Body Text 21"/>
    <w:basedOn w:val="Normal"/>
    <w:rsid w:val="00D8709C"/>
    <w:pPr>
      <w:widowControl w:val="0"/>
      <w:jc w:val="center"/>
    </w:pPr>
    <w:rPr>
      <w:rFonts w:ascii="Verdana" w:hAnsi="Verdana"/>
      <w:b/>
      <w:snapToGrid w:val="0"/>
      <w:sz w:val="28"/>
    </w:rPr>
  </w:style>
  <w:style w:type="paragraph" w:customStyle="1" w:styleId="BodyTextIndent21">
    <w:name w:val="Body Text Indent 21"/>
    <w:basedOn w:val="Normal"/>
    <w:rsid w:val="00D8709C"/>
    <w:pPr>
      <w:widowControl w:val="0"/>
      <w:ind w:left="1440"/>
    </w:pPr>
    <w:rPr>
      <w:rFonts w:ascii="Verdana" w:hAnsi="Verdana"/>
      <w:snapToGrid w:val="0"/>
    </w:rPr>
  </w:style>
  <w:style w:type="paragraph" w:styleId="Textosinformato">
    <w:name w:val="Plain Text"/>
    <w:basedOn w:val="Normal"/>
    <w:link w:val="TextosinformatoCar"/>
    <w:rsid w:val="00D8709C"/>
    <w:rPr>
      <w:rFonts w:ascii="Courier New" w:hAnsi="Courier New"/>
    </w:rPr>
  </w:style>
  <w:style w:type="paragraph" w:customStyle="1" w:styleId="entaulat">
    <w:name w:val="entaulat"/>
    <w:basedOn w:val="Normal"/>
    <w:next w:val="Normal"/>
    <w:autoRedefine/>
    <w:rsid w:val="00D8709C"/>
    <w:rPr>
      <w:rFonts w:ascii="Arial" w:hAnsi="Arial"/>
      <w:snapToGrid w:val="0"/>
    </w:rPr>
  </w:style>
  <w:style w:type="paragraph" w:customStyle="1" w:styleId="EstiloTtulo1Arial11ptSinsubrayadoIzquierda0cmPri">
    <w:name w:val="Estilo Título 1 + Arial 11 pt Sin subrayado Izquierda:  0 cm Pri..."/>
    <w:basedOn w:val="Ttulo1"/>
    <w:rsid w:val="00D8709C"/>
    <w:pPr>
      <w:spacing w:line="264" w:lineRule="auto"/>
      <w:ind w:left="0" w:firstLine="0"/>
    </w:pPr>
    <w:rPr>
      <w:rFonts w:ascii="Arial" w:hAnsi="Arial"/>
      <w:bCs/>
    </w:rPr>
  </w:style>
  <w:style w:type="paragraph" w:customStyle="1" w:styleId="EstiloTtulo1Arial11ptSinsubrayadoInterlineadoMltip">
    <w:name w:val="Estilo Título 1 + Arial 11 pt Sin subrayado Interlineado:  Múltip..."/>
    <w:basedOn w:val="Ttulo1"/>
    <w:rsid w:val="00D8709C"/>
    <w:pPr>
      <w:spacing w:line="264" w:lineRule="auto"/>
    </w:pPr>
    <w:rPr>
      <w:rFonts w:ascii="Arial" w:hAnsi="Arial"/>
      <w:bCs/>
    </w:rPr>
  </w:style>
  <w:style w:type="character" w:styleId="Hipervnculo">
    <w:name w:val="Hyperlink"/>
    <w:uiPriority w:val="99"/>
    <w:rsid w:val="00D8709C"/>
    <w:rPr>
      <w:color w:val="0000FF"/>
      <w:u w:val="single"/>
    </w:rPr>
  </w:style>
  <w:style w:type="paragraph" w:customStyle="1" w:styleId="1">
    <w:name w:val="1"/>
    <w:basedOn w:val="Normal"/>
    <w:next w:val="Sangradetextonormal"/>
    <w:rsid w:val="00D8709C"/>
    <w:pPr>
      <w:ind w:left="360"/>
    </w:pPr>
    <w:rPr>
      <w:rFonts w:ascii="Arial" w:hAnsi="Arial"/>
    </w:rPr>
  </w:style>
  <w:style w:type="character" w:styleId="nfasis">
    <w:name w:val="Emphasis"/>
    <w:qFormat/>
    <w:rsid w:val="00D8709C"/>
    <w:rPr>
      <w:i/>
      <w:iCs/>
    </w:rPr>
  </w:style>
  <w:style w:type="paragraph" w:styleId="Textodeglobo">
    <w:name w:val="Balloon Text"/>
    <w:basedOn w:val="Normal"/>
    <w:link w:val="TextodegloboCar"/>
    <w:uiPriority w:val="99"/>
    <w:semiHidden/>
    <w:rsid w:val="00D8709C"/>
    <w:rPr>
      <w:rFonts w:cs="Tahoma"/>
      <w:sz w:val="16"/>
      <w:szCs w:val="16"/>
    </w:rPr>
  </w:style>
  <w:style w:type="paragraph" w:customStyle="1" w:styleId="Style9">
    <w:name w:val="Style 9"/>
    <w:basedOn w:val="Normal"/>
    <w:rsid w:val="00D8709C"/>
    <w:rPr>
      <w:rFonts w:ascii="Times New Roman" w:hAnsi="Times New Roman"/>
      <w:color w:val="000000"/>
      <w:sz w:val="20"/>
      <w:lang w:val="es-ES"/>
    </w:rPr>
  </w:style>
  <w:style w:type="paragraph" w:styleId="TDC4">
    <w:name w:val="toc 4"/>
    <w:basedOn w:val="Normal"/>
    <w:next w:val="Normal"/>
    <w:autoRedefine/>
    <w:uiPriority w:val="39"/>
    <w:rsid w:val="00D8709C"/>
    <w:pPr>
      <w:ind w:left="720"/>
      <w:jc w:val="left"/>
    </w:pPr>
    <w:rPr>
      <w:rFonts w:ascii="Times New Roman" w:hAnsi="Times New Roman"/>
      <w:sz w:val="24"/>
      <w:szCs w:val="24"/>
      <w:lang w:val="es-ES"/>
    </w:rPr>
  </w:style>
  <w:style w:type="paragraph" w:styleId="TDC5">
    <w:name w:val="toc 5"/>
    <w:basedOn w:val="Normal"/>
    <w:next w:val="Normal"/>
    <w:autoRedefine/>
    <w:uiPriority w:val="39"/>
    <w:rsid w:val="00D8709C"/>
    <w:pPr>
      <w:ind w:left="960"/>
      <w:jc w:val="left"/>
    </w:pPr>
    <w:rPr>
      <w:rFonts w:ascii="Times New Roman" w:hAnsi="Times New Roman"/>
      <w:sz w:val="24"/>
      <w:szCs w:val="24"/>
      <w:lang w:val="es-ES"/>
    </w:rPr>
  </w:style>
  <w:style w:type="paragraph" w:styleId="TDC6">
    <w:name w:val="toc 6"/>
    <w:basedOn w:val="Normal"/>
    <w:next w:val="Normal"/>
    <w:autoRedefine/>
    <w:uiPriority w:val="39"/>
    <w:rsid w:val="00D8709C"/>
    <w:pPr>
      <w:ind w:left="1200"/>
      <w:jc w:val="left"/>
    </w:pPr>
    <w:rPr>
      <w:rFonts w:ascii="Times New Roman" w:hAnsi="Times New Roman"/>
      <w:sz w:val="24"/>
      <w:szCs w:val="24"/>
      <w:lang w:val="es-ES"/>
    </w:rPr>
  </w:style>
  <w:style w:type="paragraph" w:styleId="TDC7">
    <w:name w:val="toc 7"/>
    <w:basedOn w:val="Normal"/>
    <w:next w:val="Normal"/>
    <w:autoRedefine/>
    <w:uiPriority w:val="39"/>
    <w:rsid w:val="00D8709C"/>
    <w:pPr>
      <w:ind w:left="1440"/>
      <w:jc w:val="left"/>
    </w:pPr>
    <w:rPr>
      <w:rFonts w:ascii="Times New Roman" w:hAnsi="Times New Roman"/>
      <w:sz w:val="24"/>
      <w:szCs w:val="24"/>
      <w:lang w:val="es-ES"/>
    </w:rPr>
  </w:style>
  <w:style w:type="paragraph" w:styleId="TDC8">
    <w:name w:val="toc 8"/>
    <w:basedOn w:val="Normal"/>
    <w:next w:val="Normal"/>
    <w:autoRedefine/>
    <w:uiPriority w:val="39"/>
    <w:rsid w:val="00D8709C"/>
    <w:pPr>
      <w:ind w:left="1680"/>
      <w:jc w:val="left"/>
    </w:pPr>
    <w:rPr>
      <w:rFonts w:ascii="Times New Roman" w:hAnsi="Times New Roman"/>
      <w:sz w:val="24"/>
      <w:szCs w:val="24"/>
      <w:lang w:val="es-ES"/>
    </w:rPr>
  </w:style>
  <w:style w:type="paragraph" w:styleId="TDC9">
    <w:name w:val="toc 9"/>
    <w:basedOn w:val="Normal"/>
    <w:next w:val="Normal"/>
    <w:autoRedefine/>
    <w:uiPriority w:val="39"/>
    <w:rsid w:val="00D8709C"/>
    <w:pPr>
      <w:ind w:left="1920"/>
      <w:jc w:val="left"/>
    </w:pPr>
    <w:rPr>
      <w:rFonts w:ascii="Times New Roman" w:hAnsi="Times New Roman"/>
      <w:sz w:val="24"/>
      <w:szCs w:val="24"/>
      <w:lang w:val="es-ES"/>
    </w:rPr>
  </w:style>
  <w:style w:type="character" w:styleId="Refdecomentario">
    <w:name w:val="annotation reference"/>
    <w:semiHidden/>
    <w:rsid w:val="00D8709C"/>
    <w:rPr>
      <w:sz w:val="16"/>
      <w:szCs w:val="16"/>
    </w:rPr>
  </w:style>
  <w:style w:type="paragraph" w:styleId="Textocomentario">
    <w:name w:val="annotation text"/>
    <w:basedOn w:val="Normal"/>
    <w:semiHidden/>
    <w:rsid w:val="00D8709C"/>
    <w:rPr>
      <w:sz w:val="20"/>
    </w:rPr>
  </w:style>
  <w:style w:type="paragraph" w:styleId="Asuntodelcomentario">
    <w:name w:val="annotation subject"/>
    <w:basedOn w:val="Textocomentario"/>
    <w:next w:val="Textocomentario"/>
    <w:semiHidden/>
    <w:rsid w:val="00D8709C"/>
    <w:rPr>
      <w:b/>
      <w:bCs/>
    </w:rPr>
  </w:style>
  <w:style w:type="character" w:styleId="Hipervnculovisitado">
    <w:name w:val="FollowedHyperlink"/>
    <w:uiPriority w:val="99"/>
    <w:semiHidden/>
    <w:unhideWhenUsed/>
    <w:rsid w:val="0003656B"/>
    <w:rPr>
      <w:color w:val="800080"/>
      <w:u w:val="single"/>
    </w:rPr>
  </w:style>
  <w:style w:type="paragraph" w:customStyle="1" w:styleId="Default">
    <w:name w:val="Default"/>
    <w:rsid w:val="00AD4070"/>
    <w:pPr>
      <w:autoSpaceDE w:val="0"/>
      <w:autoSpaceDN w:val="0"/>
      <w:adjustRightInd w:val="0"/>
    </w:pPr>
    <w:rPr>
      <w:rFonts w:ascii="Arial" w:hAnsi="Arial" w:cs="Arial"/>
      <w:color w:val="000000"/>
      <w:sz w:val="24"/>
      <w:szCs w:val="24"/>
    </w:rPr>
  </w:style>
  <w:style w:type="paragraph" w:styleId="Prrafodelista">
    <w:name w:val="List Paragraph"/>
    <w:basedOn w:val="Normal"/>
    <w:link w:val="PrrafodelistaCar"/>
    <w:uiPriority w:val="1"/>
    <w:qFormat/>
    <w:rsid w:val="00AD4070"/>
    <w:pPr>
      <w:ind w:left="708"/>
    </w:pPr>
  </w:style>
  <w:style w:type="character" w:customStyle="1" w:styleId="TextosinformatoCar">
    <w:name w:val="Texto sin formato Car"/>
    <w:link w:val="Textosinformato"/>
    <w:rsid w:val="0032325B"/>
    <w:rPr>
      <w:rFonts w:ascii="Courier New" w:hAnsi="Courier New"/>
      <w:sz w:val="22"/>
      <w:lang w:eastAsia="es-ES"/>
    </w:rPr>
  </w:style>
  <w:style w:type="paragraph" w:styleId="Mapadeldocumento">
    <w:name w:val="Document Map"/>
    <w:basedOn w:val="Normal"/>
    <w:link w:val="MapadeldocumentoCar"/>
    <w:uiPriority w:val="99"/>
    <w:semiHidden/>
    <w:unhideWhenUsed/>
    <w:rsid w:val="00D0040C"/>
    <w:rPr>
      <w:sz w:val="16"/>
      <w:szCs w:val="16"/>
    </w:rPr>
  </w:style>
  <w:style w:type="character" w:customStyle="1" w:styleId="MapadeldocumentoCar">
    <w:name w:val="Mapa del documento Car"/>
    <w:link w:val="Mapadeldocumento"/>
    <w:uiPriority w:val="99"/>
    <w:semiHidden/>
    <w:rsid w:val="00D0040C"/>
    <w:rPr>
      <w:rFonts w:ascii="Tahoma" w:hAnsi="Tahoma" w:cs="Tahoma"/>
      <w:sz w:val="16"/>
      <w:szCs w:val="16"/>
      <w:lang w:eastAsia="es-ES"/>
    </w:rPr>
  </w:style>
  <w:style w:type="character" w:customStyle="1" w:styleId="EncabezadoCar">
    <w:name w:val="Encabezado Car"/>
    <w:basedOn w:val="Fuentedeprrafopredeter"/>
    <w:link w:val="Encabezado"/>
    <w:rsid w:val="00CD1606"/>
    <w:rPr>
      <w:rFonts w:ascii="Tahoma" w:hAnsi="Tahoma"/>
      <w:sz w:val="22"/>
      <w:lang w:eastAsia="es-ES"/>
    </w:rPr>
  </w:style>
  <w:style w:type="character" w:customStyle="1" w:styleId="PrrafodelistaCar">
    <w:name w:val="Párrafo de lista Car"/>
    <w:link w:val="Prrafodelista"/>
    <w:uiPriority w:val="34"/>
    <w:rsid w:val="008F5629"/>
    <w:rPr>
      <w:rFonts w:ascii="Calibri" w:hAnsi="Calibri"/>
      <w:sz w:val="22"/>
      <w:lang w:eastAsia="es-ES"/>
    </w:rPr>
  </w:style>
  <w:style w:type="character" w:customStyle="1" w:styleId="Mencinsinresolver1">
    <w:name w:val="Mención sin resolver1"/>
    <w:basedOn w:val="Fuentedeprrafopredeter"/>
    <w:uiPriority w:val="99"/>
    <w:semiHidden/>
    <w:unhideWhenUsed/>
    <w:rsid w:val="00367699"/>
    <w:rPr>
      <w:color w:val="605E5C"/>
      <w:shd w:val="clear" w:color="auto" w:fill="E1DFDD"/>
    </w:rPr>
  </w:style>
  <w:style w:type="character" w:customStyle="1" w:styleId="Ttulo7Car">
    <w:name w:val="Título 7 Car"/>
    <w:link w:val="Ttulo7"/>
    <w:rsid w:val="0019261B"/>
    <w:rPr>
      <w:rFonts w:ascii="Calibri" w:hAnsi="Calibri"/>
      <w:i/>
      <w:sz w:val="22"/>
      <w:lang w:eastAsia="es-ES"/>
    </w:rPr>
  </w:style>
  <w:style w:type="paragraph" w:customStyle="1" w:styleId="NormalParagraphStyle">
    <w:name w:val="NormalParagraphStyle"/>
    <w:basedOn w:val="Normal"/>
    <w:rsid w:val="0019261B"/>
    <w:pPr>
      <w:widowControl w:val="0"/>
      <w:autoSpaceDE w:val="0"/>
      <w:autoSpaceDN w:val="0"/>
      <w:adjustRightInd w:val="0"/>
      <w:spacing w:line="288" w:lineRule="auto"/>
      <w:textAlignment w:val="center"/>
    </w:pPr>
    <w:rPr>
      <w:rFonts w:ascii="Times-Roman" w:hAnsi="Times-Roman"/>
      <w:color w:val="000000"/>
      <w:sz w:val="24"/>
      <w:lang w:val="es-ES_tradnl"/>
    </w:rPr>
  </w:style>
  <w:style w:type="character" w:customStyle="1" w:styleId="PiedepginaCar">
    <w:name w:val="Pie de página Car"/>
    <w:link w:val="Piedepgina"/>
    <w:uiPriority w:val="99"/>
    <w:rsid w:val="0019261B"/>
    <w:rPr>
      <w:rFonts w:ascii="Calibri" w:hAnsi="Calibri"/>
      <w:sz w:val="22"/>
      <w:lang w:eastAsia="es-ES"/>
    </w:rPr>
  </w:style>
  <w:style w:type="character" w:customStyle="1" w:styleId="TextodegloboCar">
    <w:name w:val="Texto de globo Car"/>
    <w:link w:val="Textodeglobo"/>
    <w:uiPriority w:val="99"/>
    <w:semiHidden/>
    <w:rsid w:val="0019261B"/>
    <w:rPr>
      <w:rFonts w:ascii="Calibri" w:hAnsi="Calibri" w:cs="Tahoma"/>
      <w:sz w:val="16"/>
      <w:szCs w:val="16"/>
      <w:lang w:eastAsia="es-ES"/>
    </w:rPr>
  </w:style>
  <w:style w:type="character" w:customStyle="1" w:styleId="SangradetextonormalCar">
    <w:name w:val="Sangría de texto normal Car"/>
    <w:link w:val="Sangradetextonormal"/>
    <w:rsid w:val="0019261B"/>
    <w:rPr>
      <w:rFonts w:ascii="Verdana" w:hAnsi="Verdana"/>
      <w:sz w:val="24"/>
      <w:lang w:eastAsia="es-ES"/>
    </w:rPr>
  </w:style>
  <w:style w:type="table" w:styleId="Tablaconcuadrcula">
    <w:name w:val="Table Grid"/>
    <w:basedOn w:val="Tablanormal"/>
    <w:uiPriority w:val="59"/>
    <w:rsid w:val="0019261B"/>
    <w:rPr>
      <w:rFonts w:ascii="Calibri" w:eastAsia="Calibri" w:hAnsi="Calibri"/>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Mencinsinresolver">
    <w:name w:val="Unresolved Mention"/>
    <w:basedOn w:val="Fuentedeprrafopredeter"/>
    <w:uiPriority w:val="99"/>
    <w:semiHidden/>
    <w:unhideWhenUsed/>
    <w:rsid w:val="0019261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0130043">
      <w:bodyDiv w:val="1"/>
      <w:marLeft w:val="0"/>
      <w:marRight w:val="0"/>
      <w:marTop w:val="0"/>
      <w:marBottom w:val="0"/>
      <w:divBdr>
        <w:top w:val="none" w:sz="0" w:space="0" w:color="auto"/>
        <w:left w:val="none" w:sz="0" w:space="0" w:color="auto"/>
        <w:bottom w:val="none" w:sz="0" w:space="0" w:color="auto"/>
        <w:right w:val="none" w:sz="0" w:space="0" w:color="auto"/>
      </w:divBdr>
    </w:div>
    <w:div w:id="942997750">
      <w:bodyDiv w:val="1"/>
      <w:marLeft w:val="0"/>
      <w:marRight w:val="0"/>
      <w:marTop w:val="0"/>
      <w:marBottom w:val="0"/>
      <w:divBdr>
        <w:top w:val="none" w:sz="0" w:space="0" w:color="auto"/>
        <w:left w:val="none" w:sz="0" w:space="0" w:color="auto"/>
        <w:bottom w:val="none" w:sz="0" w:space="0" w:color="auto"/>
        <w:right w:val="none" w:sz="0" w:space="0" w:color="auto"/>
      </w:divBdr>
    </w:div>
    <w:div w:id="1242301790">
      <w:bodyDiv w:val="1"/>
      <w:marLeft w:val="0"/>
      <w:marRight w:val="0"/>
      <w:marTop w:val="0"/>
      <w:marBottom w:val="0"/>
      <w:divBdr>
        <w:top w:val="none" w:sz="0" w:space="0" w:color="auto"/>
        <w:left w:val="none" w:sz="0" w:space="0" w:color="auto"/>
        <w:bottom w:val="none" w:sz="0" w:space="0" w:color="auto"/>
        <w:right w:val="none" w:sz="0" w:space="0" w:color="auto"/>
      </w:divBdr>
    </w:div>
    <w:div w:id="1330912686">
      <w:bodyDiv w:val="1"/>
      <w:marLeft w:val="0"/>
      <w:marRight w:val="0"/>
      <w:marTop w:val="0"/>
      <w:marBottom w:val="0"/>
      <w:divBdr>
        <w:top w:val="none" w:sz="0" w:space="0" w:color="auto"/>
        <w:left w:val="none" w:sz="0" w:space="0" w:color="auto"/>
        <w:bottom w:val="none" w:sz="0" w:space="0" w:color="auto"/>
        <w:right w:val="none" w:sz="0" w:space="0" w:color="auto"/>
      </w:divBdr>
    </w:div>
    <w:div w:id="1413773181">
      <w:bodyDiv w:val="1"/>
      <w:marLeft w:val="0"/>
      <w:marRight w:val="0"/>
      <w:marTop w:val="0"/>
      <w:marBottom w:val="0"/>
      <w:divBdr>
        <w:top w:val="none" w:sz="0" w:space="0" w:color="auto"/>
        <w:left w:val="none" w:sz="0" w:space="0" w:color="auto"/>
        <w:bottom w:val="none" w:sz="0" w:space="0" w:color="auto"/>
        <w:right w:val="none" w:sz="0" w:space="0" w:color="auto"/>
      </w:divBdr>
    </w:div>
    <w:div w:id="1945459115">
      <w:bodyDiv w:val="1"/>
      <w:marLeft w:val="0"/>
      <w:marRight w:val="0"/>
      <w:marTop w:val="0"/>
      <w:marBottom w:val="0"/>
      <w:divBdr>
        <w:top w:val="none" w:sz="0" w:space="0" w:color="auto"/>
        <w:left w:val="none" w:sz="0" w:space="0" w:color="auto"/>
        <w:bottom w:val="none" w:sz="0" w:space="0" w:color="auto"/>
        <w:right w:val="none" w:sz="0" w:space="0" w:color="auto"/>
      </w:divBdr>
    </w:div>
    <w:div w:id="1990134077">
      <w:bodyDiv w:val="1"/>
      <w:marLeft w:val="0"/>
      <w:marRight w:val="0"/>
      <w:marTop w:val="0"/>
      <w:marBottom w:val="0"/>
      <w:divBdr>
        <w:top w:val="none" w:sz="0" w:space="0" w:color="auto"/>
        <w:left w:val="none" w:sz="0" w:space="0" w:color="auto"/>
        <w:bottom w:val="none" w:sz="0" w:space="0" w:color="auto"/>
        <w:right w:val="none" w:sz="0" w:space="0" w:color="auto"/>
      </w:divBdr>
    </w:div>
    <w:div w:id="2008703151">
      <w:bodyDiv w:val="1"/>
      <w:marLeft w:val="0"/>
      <w:marRight w:val="0"/>
      <w:marTop w:val="0"/>
      <w:marBottom w:val="0"/>
      <w:divBdr>
        <w:top w:val="none" w:sz="0" w:space="0" w:color="auto"/>
        <w:left w:val="none" w:sz="0" w:space="0" w:color="auto"/>
        <w:bottom w:val="none" w:sz="0" w:space="0" w:color="auto"/>
        <w:right w:val="none" w:sz="0" w:space="0" w:color="auto"/>
      </w:divBdr>
    </w:div>
    <w:div w:id="2020308870">
      <w:bodyDiv w:val="1"/>
      <w:marLeft w:val="0"/>
      <w:marRight w:val="0"/>
      <w:marTop w:val="0"/>
      <w:marBottom w:val="0"/>
      <w:divBdr>
        <w:top w:val="none" w:sz="0" w:space="0" w:color="auto"/>
        <w:left w:val="none" w:sz="0" w:space="0" w:color="auto"/>
        <w:bottom w:val="none" w:sz="0" w:space="0" w:color="auto"/>
        <w:right w:val="none" w:sz="0" w:space="0" w:color="auto"/>
      </w:divBdr>
    </w:div>
    <w:div w:id="20512959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8BAE703-A09C-48A2-B176-E9264FDEAD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494</TotalTime>
  <Pages>14</Pages>
  <Words>3052</Words>
  <Characters>16787</Characters>
  <Application>Microsoft Office Word</Application>
  <DocSecurity>0</DocSecurity>
  <Lines>139</Lines>
  <Paragraphs>39</Paragraphs>
  <ScaleCrop>false</ScaleCrop>
  <HeadingPairs>
    <vt:vector size="4" baseType="variant">
      <vt:variant>
        <vt:lpstr>Título</vt:lpstr>
      </vt:variant>
      <vt:variant>
        <vt:i4>1</vt:i4>
      </vt:variant>
      <vt:variant>
        <vt:lpstr>Títol</vt:lpstr>
      </vt:variant>
      <vt:variant>
        <vt:i4>1</vt:i4>
      </vt:variant>
    </vt:vector>
  </HeadingPairs>
  <TitlesOfParts>
    <vt:vector size="2" baseType="lpstr">
      <vt:lpstr>PLEC DE CONDICIONS TÈCNIQUES PER A LA CONTRACTACIÓ DEL SERVEI DE RECOLLIDA SELECTIVA DE LA FRACCIÓ ORGÀNICA A MUNICIPIS DEL BA</vt:lpstr>
      <vt:lpstr>PLEC DE CONDICIONS TÈCNIQUES PER A LA CONTRACTACIÓ DEL SERVEI DE RECOLLIDA SELECTIVA DE LA FRACCIÓ ORGÀNICA A MUNICIPIS DEL BA</vt:lpstr>
    </vt:vector>
  </TitlesOfParts>
  <Company>Hewlett-Packard Company</Company>
  <LinksUpToDate>false</LinksUpToDate>
  <CharactersWithSpaces>19800</CharactersWithSpaces>
  <SharedDoc>false</SharedDoc>
  <HLinks>
    <vt:vector size="1146" baseType="variant">
      <vt:variant>
        <vt:i4>1900593</vt:i4>
      </vt:variant>
      <vt:variant>
        <vt:i4>1110</vt:i4>
      </vt:variant>
      <vt:variant>
        <vt:i4>0</vt:i4>
      </vt:variant>
      <vt:variant>
        <vt:i4>5</vt:i4>
      </vt:variant>
      <vt:variant>
        <vt:lpwstr/>
      </vt:variant>
      <vt:variant>
        <vt:lpwstr>_Ampliacions_i_modificacions</vt:lpwstr>
      </vt:variant>
      <vt:variant>
        <vt:i4>917540</vt:i4>
      </vt:variant>
      <vt:variant>
        <vt:i4>1107</vt:i4>
      </vt:variant>
      <vt:variant>
        <vt:i4>0</vt:i4>
      </vt:variant>
      <vt:variant>
        <vt:i4>5</vt:i4>
      </vt:variant>
      <vt:variant>
        <vt:lpwstr/>
      </vt:variant>
      <vt:variant>
        <vt:lpwstr>_PRESSUPOST_DEL_CONTRACTE</vt:lpwstr>
      </vt:variant>
      <vt:variant>
        <vt:i4>542244948</vt:i4>
      </vt:variant>
      <vt:variant>
        <vt:i4>1104</vt:i4>
      </vt:variant>
      <vt:variant>
        <vt:i4>0</vt:i4>
      </vt:variant>
      <vt:variant>
        <vt:i4>5</vt:i4>
      </vt:variant>
      <vt:variant>
        <vt:lpwstr/>
      </vt:variant>
      <vt:variant>
        <vt:lpwstr>_ANNEX_6_–</vt:lpwstr>
      </vt:variant>
      <vt:variant>
        <vt:i4>542179412</vt:i4>
      </vt:variant>
      <vt:variant>
        <vt:i4>1101</vt:i4>
      </vt:variant>
      <vt:variant>
        <vt:i4>0</vt:i4>
      </vt:variant>
      <vt:variant>
        <vt:i4>5</vt:i4>
      </vt:variant>
      <vt:variant>
        <vt:lpwstr/>
      </vt:variant>
      <vt:variant>
        <vt:lpwstr>_ANNEX_5_–</vt:lpwstr>
      </vt:variant>
      <vt:variant>
        <vt:i4>542507092</vt:i4>
      </vt:variant>
      <vt:variant>
        <vt:i4>1089</vt:i4>
      </vt:variant>
      <vt:variant>
        <vt:i4>0</vt:i4>
      </vt:variant>
      <vt:variant>
        <vt:i4>5</vt:i4>
      </vt:variant>
      <vt:variant>
        <vt:lpwstr/>
      </vt:variant>
      <vt:variant>
        <vt:lpwstr>_ANNEX_2_–</vt:lpwstr>
      </vt:variant>
      <vt:variant>
        <vt:i4>542441556</vt:i4>
      </vt:variant>
      <vt:variant>
        <vt:i4>1086</vt:i4>
      </vt:variant>
      <vt:variant>
        <vt:i4>0</vt:i4>
      </vt:variant>
      <vt:variant>
        <vt:i4>5</vt:i4>
      </vt:variant>
      <vt:variant>
        <vt:lpwstr/>
      </vt:variant>
      <vt:variant>
        <vt:lpwstr>_ANNEX_1_–</vt:lpwstr>
      </vt:variant>
      <vt:variant>
        <vt:i4>542507092</vt:i4>
      </vt:variant>
      <vt:variant>
        <vt:i4>1083</vt:i4>
      </vt:variant>
      <vt:variant>
        <vt:i4>0</vt:i4>
      </vt:variant>
      <vt:variant>
        <vt:i4>5</vt:i4>
      </vt:variant>
      <vt:variant>
        <vt:lpwstr/>
      </vt:variant>
      <vt:variant>
        <vt:lpwstr>_ANNEX_2_–</vt:lpwstr>
      </vt:variant>
      <vt:variant>
        <vt:i4>542572628</vt:i4>
      </vt:variant>
      <vt:variant>
        <vt:i4>1080</vt:i4>
      </vt:variant>
      <vt:variant>
        <vt:i4>0</vt:i4>
      </vt:variant>
      <vt:variant>
        <vt:i4>5</vt:i4>
      </vt:variant>
      <vt:variant>
        <vt:lpwstr/>
      </vt:variant>
      <vt:variant>
        <vt:lpwstr>_ANNEX_3_–</vt:lpwstr>
      </vt:variant>
      <vt:variant>
        <vt:i4>7143491</vt:i4>
      </vt:variant>
      <vt:variant>
        <vt:i4>1077</vt:i4>
      </vt:variant>
      <vt:variant>
        <vt:i4>0</vt:i4>
      </vt:variant>
      <vt:variant>
        <vt:i4>5</vt:i4>
      </vt:variant>
      <vt:variant>
        <vt:lpwstr/>
      </vt:variant>
      <vt:variant>
        <vt:lpwstr>_Optimitzacions_i_modificacions</vt:lpwstr>
      </vt:variant>
      <vt:variant>
        <vt:i4>542441556</vt:i4>
      </vt:variant>
      <vt:variant>
        <vt:i4>1071</vt:i4>
      </vt:variant>
      <vt:variant>
        <vt:i4>0</vt:i4>
      </vt:variant>
      <vt:variant>
        <vt:i4>5</vt:i4>
      </vt:variant>
      <vt:variant>
        <vt:lpwstr/>
      </vt:variant>
      <vt:variant>
        <vt:lpwstr>_ANNEX_1_–</vt:lpwstr>
      </vt:variant>
      <vt:variant>
        <vt:i4>542179412</vt:i4>
      </vt:variant>
      <vt:variant>
        <vt:i4>1068</vt:i4>
      </vt:variant>
      <vt:variant>
        <vt:i4>0</vt:i4>
      </vt:variant>
      <vt:variant>
        <vt:i4>5</vt:i4>
      </vt:variant>
      <vt:variant>
        <vt:lpwstr/>
      </vt:variant>
      <vt:variant>
        <vt:lpwstr>_ANNEX_5_–</vt:lpwstr>
      </vt:variant>
      <vt:variant>
        <vt:i4>542441556</vt:i4>
      </vt:variant>
      <vt:variant>
        <vt:i4>1056</vt:i4>
      </vt:variant>
      <vt:variant>
        <vt:i4>0</vt:i4>
      </vt:variant>
      <vt:variant>
        <vt:i4>5</vt:i4>
      </vt:variant>
      <vt:variant>
        <vt:lpwstr/>
      </vt:variant>
      <vt:variant>
        <vt:lpwstr>_ANNEX_1_–</vt:lpwstr>
      </vt:variant>
      <vt:variant>
        <vt:i4>542113876</vt:i4>
      </vt:variant>
      <vt:variant>
        <vt:i4>1053</vt:i4>
      </vt:variant>
      <vt:variant>
        <vt:i4>0</vt:i4>
      </vt:variant>
      <vt:variant>
        <vt:i4>5</vt:i4>
      </vt:variant>
      <vt:variant>
        <vt:lpwstr/>
      </vt:variant>
      <vt:variant>
        <vt:lpwstr>_ANNEX_4_–</vt:lpwstr>
      </vt:variant>
      <vt:variant>
        <vt:i4>542179412</vt:i4>
      </vt:variant>
      <vt:variant>
        <vt:i4>1050</vt:i4>
      </vt:variant>
      <vt:variant>
        <vt:i4>0</vt:i4>
      </vt:variant>
      <vt:variant>
        <vt:i4>5</vt:i4>
      </vt:variant>
      <vt:variant>
        <vt:lpwstr/>
      </vt:variant>
      <vt:variant>
        <vt:lpwstr>_ANNEX_5_–</vt:lpwstr>
      </vt:variant>
      <vt:variant>
        <vt:i4>542441556</vt:i4>
      </vt:variant>
      <vt:variant>
        <vt:i4>1041</vt:i4>
      </vt:variant>
      <vt:variant>
        <vt:i4>0</vt:i4>
      </vt:variant>
      <vt:variant>
        <vt:i4>5</vt:i4>
      </vt:variant>
      <vt:variant>
        <vt:lpwstr/>
      </vt:variant>
      <vt:variant>
        <vt:lpwstr>_ANNEX_1_–</vt:lpwstr>
      </vt:variant>
      <vt:variant>
        <vt:i4>542441556</vt:i4>
      </vt:variant>
      <vt:variant>
        <vt:i4>1035</vt:i4>
      </vt:variant>
      <vt:variant>
        <vt:i4>0</vt:i4>
      </vt:variant>
      <vt:variant>
        <vt:i4>5</vt:i4>
      </vt:variant>
      <vt:variant>
        <vt:lpwstr/>
      </vt:variant>
      <vt:variant>
        <vt:lpwstr>_ANNEX_1_–</vt:lpwstr>
      </vt:variant>
      <vt:variant>
        <vt:i4>542113876</vt:i4>
      </vt:variant>
      <vt:variant>
        <vt:i4>1032</vt:i4>
      </vt:variant>
      <vt:variant>
        <vt:i4>0</vt:i4>
      </vt:variant>
      <vt:variant>
        <vt:i4>5</vt:i4>
      </vt:variant>
      <vt:variant>
        <vt:lpwstr/>
      </vt:variant>
      <vt:variant>
        <vt:lpwstr>_ANNEX_4_–</vt:lpwstr>
      </vt:variant>
      <vt:variant>
        <vt:i4>542441556</vt:i4>
      </vt:variant>
      <vt:variant>
        <vt:i4>1023</vt:i4>
      </vt:variant>
      <vt:variant>
        <vt:i4>0</vt:i4>
      </vt:variant>
      <vt:variant>
        <vt:i4>5</vt:i4>
      </vt:variant>
      <vt:variant>
        <vt:lpwstr/>
      </vt:variant>
      <vt:variant>
        <vt:lpwstr>_ANNEX_1_–</vt:lpwstr>
      </vt:variant>
      <vt:variant>
        <vt:i4>542441556</vt:i4>
      </vt:variant>
      <vt:variant>
        <vt:i4>1017</vt:i4>
      </vt:variant>
      <vt:variant>
        <vt:i4>0</vt:i4>
      </vt:variant>
      <vt:variant>
        <vt:i4>5</vt:i4>
      </vt:variant>
      <vt:variant>
        <vt:lpwstr/>
      </vt:variant>
      <vt:variant>
        <vt:lpwstr>_ANNEX_1_–</vt:lpwstr>
      </vt:variant>
      <vt:variant>
        <vt:i4>542441556</vt:i4>
      </vt:variant>
      <vt:variant>
        <vt:i4>1014</vt:i4>
      </vt:variant>
      <vt:variant>
        <vt:i4>0</vt:i4>
      </vt:variant>
      <vt:variant>
        <vt:i4>5</vt:i4>
      </vt:variant>
      <vt:variant>
        <vt:lpwstr/>
      </vt:variant>
      <vt:variant>
        <vt:lpwstr>_ANNEX_1_–</vt:lpwstr>
      </vt:variant>
      <vt:variant>
        <vt:i4>542441556</vt:i4>
      </vt:variant>
      <vt:variant>
        <vt:i4>1011</vt:i4>
      </vt:variant>
      <vt:variant>
        <vt:i4>0</vt:i4>
      </vt:variant>
      <vt:variant>
        <vt:i4>5</vt:i4>
      </vt:variant>
      <vt:variant>
        <vt:lpwstr/>
      </vt:variant>
      <vt:variant>
        <vt:lpwstr>_ANNEX_1_–</vt:lpwstr>
      </vt:variant>
      <vt:variant>
        <vt:i4>542113876</vt:i4>
      </vt:variant>
      <vt:variant>
        <vt:i4>1008</vt:i4>
      </vt:variant>
      <vt:variant>
        <vt:i4>0</vt:i4>
      </vt:variant>
      <vt:variant>
        <vt:i4>5</vt:i4>
      </vt:variant>
      <vt:variant>
        <vt:lpwstr/>
      </vt:variant>
      <vt:variant>
        <vt:lpwstr>_ANNEX_4_–</vt:lpwstr>
      </vt:variant>
      <vt:variant>
        <vt:i4>542179412</vt:i4>
      </vt:variant>
      <vt:variant>
        <vt:i4>1005</vt:i4>
      </vt:variant>
      <vt:variant>
        <vt:i4>0</vt:i4>
      </vt:variant>
      <vt:variant>
        <vt:i4>5</vt:i4>
      </vt:variant>
      <vt:variant>
        <vt:lpwstr/>
      </vt:variant>
      <vt:variant>
        <vt:lpwstr>_ANNEX_5_–</vt:lpwstr>
      </vt:variant>
      <vt:variant>
        <vt:i4>542441556</vt:i4>
      </vt:variant>
      <vt:variant>
        <vt:i4>996</vt:i4>
      </vt:variant>
      <vt:variant>
        <vt:i4>0</vt:i4>
      </vt:variant>
      <vt:variant>
        <vt:i4>5</vt:i4>
      </vt:variant>
      <vt:variant>
        <vt:lpwstr/>
      </vt:variant>
      <vt:variant>
        <vt:lpwstr>_ANNEX_1_–</vt:lpwstr>
      </vt:variant>
      <vt:variant>
        <vt:i4>542441556</vt:i4>
      </vt:variant>
      <vt:variant>
        <vt:i4>993</vt:i4>
      </vt:variant>
      <vt:variant>
        <vt:i4>0</vt:i4>
      </vt:variant>
      <vt:variant>
        <vt:i4>5</vt:i4>
      </vt:variant>
      <vt:variant>
        <vt:lpwstr/>
      </vt:variant>
      <vt:variant>
        <vt:lpwstr>_ANNEX_1_–</vt:lpwstr>
      </vt:variant>
      <vt:variant>
        <vt:i4>542441556</vt:i4>
      </vt:variant>
      <vt:variant>
        <vt:i4>990</vt:i4>
      </vt:variant>
      <vt:variant>
        <vt:i4>0</vt:i4>
      </vt:variant>
      <vt:variant>
        <vt:i4>5</vt:i4>
      </vt:variant>
      <vt:variant>
        <vt:lpwstr/>
      </vt:variant>
      <vt:variant>
        <vt:lpwstr>_ANNEX_1_–</vt:lpwstr>
      </vt:variant>
      <vt:variant>
        <vt:i4>542507092</vt:i4>
      </vt:variant>
      <vt:variant>
        <vt:i4>981</vt:i4>
      </vt:variant>
      <vt:variant>
        <vt:i4>0</vt:i4>
      </vt:variant>
      <vt:variant>
        <vt:i4>5</vt:i4>
      </vt:variant>
      <vt:variant>
        <vt:lpwstr/>
      </vt:variant>
      <vt:variant>
        <vt:lpwstr>_ANNEX_2_–</vt:lpwstr>
      </vt:variant>
      <vt:variant>
        <vt:i4>542441556</vt:i4>
      </vt:variant>
      <vt:variant>
        <vt:i4>975</vt:i4>
      </vt:variant>
      <vt:variant>
        <vt:i4>0</vt:i4>
      </vt:variant>
      <vt:variant>
        <vt:i4>5</vt:i4>
      </vt:variant>
      <vt:variant>
        <vt:lpwstr/>
      </vt:variant>
      <vt:variant>
        <vt:lpwstr>_ANNEX_1_–</vt:lpwstr>
      </vt:variant>
      <vt:variant>
        <vt:i4>542441556</vt:i4>
      </vt:variant>
      <vt:variant>
        <vt:i4>966</vt:i4>
      </vt:variant>
      <vt:variant>
        <vt:i4>0</vt:i4>
      </vt:variant>
      <vt:variant>
        <vt:i4>5</vt:i4>
      </vt:variant>
      <vt:variant>
        <vt:lpwstr/>
      </vt:variant>
      <vt:variant>
        <vt:lpwstr>_ANNEX_1_–</vt:lpwstr>
      </vt:variant>
      <vt:variant>
        <vt:i4>1572931</vt:i4>
      </vt:variant>
      <vt:variant>
        <vt:i4>963</vt:i4>
      </vt:variant>
      <vt:variant>
        <vt:i4>0</vt:i4>
      </vt:variant>
      <vt:variant>
        <vt:i4>5</vt:i4>
      </vt:variant>
      <vt:variant>
        <vt:lpwstr/>
      </vt:variant>
      <vt:variant>
        <vt:lpwstr>_SERVEI_DE_RECOLLIDA_3</vt:lpwstr>
      </vt:variant>
      <vt:variant>
        <vt:i4>1638467</vt:i4>
      </vt:variant>
      <vt:variant>
        <vt:i4>960</vt:i4>
      </vt:variant>
      <vt:variant>
        <vt:i4>0</vt:i4>
      </vt:variant>
      <vt:variant>
        <vt:i4>5</vt:i4>
      </vt:variant>
      <vt:variant>
        <vt:lpwstr/>
      </vt:variant>
      <vt:variant>
        <vt:lpwstr>_SERVEI_DE_RECOLLIDA_2</vt:lpwstr>
      </vt:variant>
      <vt:variant>
        <vt:i4>1704003</vt:i4>
      </vt:variant>
      <vt:variant>
        <vt:i4>957</vt:i4>
      </vt:variant>
      <vt:variant>
        <vt:i4>0</vt:i4>
      </vt:variant>
      <vt:variant>
        <vt:i4>5</vt:i4>
      </vt:variant>
      <vt:variant>
        <vt:lpwstr/>
      </vt:variant>
      <vt:variant>
        <vt:lpwstr>_SERVEI_DE_RECOLLIDA_1</vt:lpwstr>
      </vt:variant>
      <vt:variant>
        <vt:i4>2818076</vt:i4>
      </vt:variant>
      <vt:variant>
        <vt:i4>954</vt:i4>
      </vt:variant>
      <vt:variant>
        <vt:i4>0</vt:i4>
      </vt:variant>
      <vt:variant>
        <vt:i4>5</vt:i4>
      </vt:variant>
      <vt:variant>
        <vt:lpwstr/>
      </vt:variant>
      <vt:variant>
        <vt:lpwstr>_SERVEI_DE_RECOLLIDA</vt:lpwstr>
      </vt:variant>
      <vt:variant>
        <vt:i4>1179696</vt:i4>
      </vt:variant>
      <vt:variant>
        <vt:i4>944</vt:i4>
      </vt:variant>
      <vt:variant>
        <vt:i4>0</vt:i4>
      </vt:variant>
      <vt:variant>
        <vt:i4>5</vt:i4>
      </vt:variant>
      <vt:variant>
        <vt:lpwstr/>
      </vt:variant>
      <vt:variant>
        <vt:lpwstr>_Toc451515400</vt:lpwstr>
      </vt:variant>
      <vt:variant>
        <vt:i4>1769527</vt:i4>
      </vt:variant>
      <vt:variant>
        <vt:i4>938</vt:i4>
      </vt:variant>
      <vt:variant>
        <vt:i4>0</vt:i4>
      </vt:variant>
      <vt:variant>
        <vt:i4>5</vt:i4>
      </vt:variant>
      <vt:variant>
        <vt:lpwstr/>
      </vt:variant>
      <vt:variant>
        <vt:lpwstr>_Toc451515399</vt:lpwstr>
      </vt:variant>
      <vt:variant>
        <vt:i4>1769527</vt:i4>
      </vt:variant>
      <vt:variant>
        <vt:i4>932</vt:i4>
      </vt:variant>
      <vt:variant>
        <vt:i4>0</vt:i4>
      </vt:variant>
      <vt:variant>
        <vt:i4>5</vt:i4>
      </vt:variant>
      <vt:variant>
        <vt:lpwstr/>
      </vt:variant>
      <vt:variant>
        <vt:lpwstr>_Toc451515398</vt:lpwstr>
      </vt:variant>
      <vt:variant>
        <vt:i4>1769527</vt:i4>
      </vt:variant>
      <vt:variant>
        <vt:i4>926</vt:i4>
      </vt:variant>
      <vt:variant>
        <vt:i4>0</vt:i4>
      </vt:variant>
      <vt:variant>
        <vt:i4>5</vt:i4>
      </vt:variant>
      <vt:variant>
        <vt:lpwstr/>
      </vt:variant>
      <vt:variant>
        <vt:lpwstr>_Toc451515397</vt:lpwstr>
      </vt:variant>
      <vt:variant>
        <vt:i4>1769527</vt:i4>
      </vt:variant>
      <vt:variant>
        <vt:i4>920</vt:i4>
      </vt:variant>
      <vt:variant>
        <vt:i4>0</vt:i4>
      </vt:variant>
      <vt:variant>
        <vt:i4>5</vt:i4>
      </vt:variant>
      <vt:variant>
        <vt:lpwstr/>
      </vt:variant>
      <vt:variant>
        <vt:lpwstr>_Toc451515396</vt:lpwstr>
      </vt:variant>
      <vt:variant>
        <vt:i4>1769527</vt:i4>
      </vt:variant>
      <vt:variant>
        <vt:i4>914</vt:i4>
      </vt:variant>
      <vt:variant>
        <vt:i4>0</vt:i4>
      </vt:variant>
      <vt:variant>
        <vt:i4>5</vt:i4>
      </vt:variant>
      <vt:variant>
        <vt:lpwstr/>
      </vt:variant>
      <vt:variant>
        <vt:lpwstr>_Toc451515395</vt:lpwstr>
      </vt:variant>
      <vt:variant>
        <vt:i4>1769527</vt:i4>
      </vt:variant>
      <vt:variant>
        <vt:i4>908</vt:i4>
      </vt:variant>
      <vt:variant>
        <vt:i4>0</vt:i4>
      </vt:variant>
      <vt:variant>
        <vt:i4>5</vt:i4>
      </vt:variant>
      <vt:variant>
        <vt:lpwstr/>
      </vt:variant>
      <vt:variant>
        <vt:lpwstr>_Toc451515394</vt:lpwstr>
      </vt:variant>
      <vt:variant>
        <vt:i4>1769527</vt:i4>
      </vt:variant>
      <vt:variant>
        <vt:i4>902</vt:i4>
      </vt:variant>
      <vt:variant>
        <vt:i4>0</vt:i4>
      </vt:variant>
      <vt:variant>
        <vt:i4>5</vt:i4>
      </vt:variant>
      <vt:variant>
        <vt:lpwstr/>
      </vt:variant>
      <vt:variant>
        <vt:lpwstr>_Toc451515393</vt:lpwstr>
      </vt:variant>
      <vt:variant>
        <vt:i4>1769527</vt:i4>
      </vt:variant>
      <vt:variant>
        <vt:i4>896</vt:i4>
      </vt:variant>
      <vt:variant>
        <vt:i4>0</vt:i4>
      </vt:variant>
      <vt:variant>
        <vt:i4>5</vt:i4>
      </vt:variant>
      <vt:variant>
        <vt:lpwstr/>
      </vt:variant>
      <vt:variant>
        <vt:lpwstr>_Toc451515392</vt:lpwstr>
      </vt:variant>
      <vt:variant>
        <vt:i4>1703991</vt:i4>
      </vt:variant>
      <vt:variant>
        <vt:i4>890</vt:i4>
      </vt:variant>
      <vt:variant>
        <vt:i4>0</vt:i4>
      </vt:variant>
      <vt:variant>
        <vt:i4>5</vt:i4>
      </vt:variant>
      <vt:variant>
        <vt:lpwstr/>
      </vt:variant>
      <vt:variant>
        <vt:lpwstr>_Toc451515389</vt:lpwstr>
      </vt:variant>
      <vt:variant>
        <vt:i4>1703991</vt:i4>
      </vt:variant>
      <vt:variant>
        <vt:i4>884</vt:i4>
      </vt:variant>
      <vt:variant>
        <vt:i4>0</vt:i4>
      </vt:variant>
      <vt:variant>
        <vt:i4>5</vt:i4>
      </vt:variant>
      <vt:variant>
        <vt:lpwstr/>
      </vt:variant>
      <vt:variant>
        <vt:lpwstr>_Toc451515388</vt:lpwstr>
      </vt:variant>
      <vt:variant>
        <vt:i4>1703991</vt:i4>
      </vt:variant>
      <vt:variant>
        <vt:i4>878</vt:i4>
      </vt:variant>
      <vt:variant>
        <vt:i4>0</vt:i4>
      </vt:variant>
      <vt:variant>
        <vt:i4>5</vt:i4>
      </vt:variant>
      <vt:variant>
        <vt:lpwstr/>
      </vt:variant>
      <vt:variant>
        <vt:lpwstr>_Toc451515387</vt:lpwstr>
      </vt:variant>
      <vt:variant>
        <vt:i4>1703991</vt:i4>
      </vt:variant>
      <vt:variant>
        <vt:i4>872</vt:i4>
      </vt:variant>
      <vt:variant>
        <vt:i4>0</vt:i4>
      </vt:variant>
      <vt:variant>
        <vt:i4>5</vt:i4>
      </vt:variant>
      <vt:variant>
        <vt:lpwstr/>
      </vt:variant>
      <vt:variant>
        <vt:lpwstr>_Toc451515386</vt:lpwstr>
      </vt:variant>
      <vt:variant>
        <vt:i4>1703991</vt:i4>
      </vt:variant>
      <vt:variant>
        <vt:i4>866</vt:i4>
      </vt:variant>
      <vt:variant>
        <vt:i4>0</vt:i4>
      </vt:variant>
      <vt:variant>
        <vt:i4>5</vt:i4>
      </vt:variant>
      <vt:variant>
        <vt:lpwstr/>
      </vt:variant>
      <vt:variant>
        <vt:lpwstr>_Toc451515385</vt:lpwstr>
      </vt:variant>
      <vt:variant>
        <vt:i4>1703991</vt:i4>
      </vt:variant>
      <vt:variant>
        <vt:i4>860</vt:i4>
      </vt:variant>
      <vt:variant>
        <vt:i4>0</vt:i4>
      </vt:variant>
      <vt:variant>
        <vt:i4>5</vt:i4>
      </vt:variant>
      <vt:variant>
        <vt:lpwstr/>
      </vt:variant>
      <vt:variant>
        <vt:lpwstr>_Toc451515384</vt:lpwstr>
      </vt:variant>
      <vt:variant>
        <vt:i4>1703991</vt:i4>
      </vt:variant>
      <vt:variant>
        <vt:i4>854</vt:i4>
      </vt:variant>
      <vt:variant>
        <vt:i4>0</vt:i4>
      </vt:variant>
      <vt:variant>
        <vt:i4>5</vt:i4>
      </vt:variant>
      <vt:variant>
        <vt:lpwstr/>
      </vt:variant>
      <vt:variant>
        <vt:lpwstr>_Toc451515383</vt:lpwstr>
      </vt:variant>
      <vt:variant>
        <vt:i4>1703991</vt:i4>
      </vt:variant>
      <vt:variant>
        <vt:i4>848</vt:i4>
      </vt:variant>
      <vt:variant>
        <vt:i4>0</vt:i4>
      </vt:variant>
      <vt:variant>
        <vt:i4>5</vt:i4>
      </vt:variant>
      <vt:variant>
        <vt:lpwstr/>
      </vt:variant>
      <vt:variant>
        <vt:lpwstr>_Toc451515382</vt:lpwstr>
      </vt:variant>
      <vt:variant>
        <vt:i4>1703991</vt:i4>
      </vt:variant>
      <vt:variant>
        <vt:i4>842</vt:i4>
      </vt:variant>
      <vt:variant>
        <vt:i4>0</vt:i4>
      </vt:variant>
      <vt:variant>
        <vt:i4>5</vt:i4>
      </vt:variant>
      <vt:variant>
        <vt:lpwstr/>
      </vt:variant>
      <vt:variant>
        <vt:lpwstr>_Toc451515381</vt:lpwstr>
      </vt:variant>
      <vt:variant>
        <vt:i4>1703991</vt:i4>
      </vt:variant>
      <vt:variant>
        <vt:i4>836</vt:i4>
      </vt:variant>
      <vt:variant>
        <vt:i4>0</vt:i4>
      </vt:variant>
      <vt:variant>
        <vt:i4>5</vt:i4>
      </vt:variant>
      <vt:variant>
        <vt:lpwstr/>
      </vt:variant>
      <vt:variant>
        <vt:lpwstr>_Toc451515380</vt:lpwstr>
      </vt:variant>
      <vt:variant>
        <vt:i4>1376311</vt:i4>
      </vt:variant>
      <vt:variant>
        <vt:i4>830</vt:i4>
      </vt:variant>
      <vt:variant>
        <vt:i4>0</vt:i4>
      </vt:variant>
      <vt:variant>
        <vt:i4>5</vt:i4>
      </vt:variant>
      <vt:variant>
        <vt:lpwstr/>
      </vt:variant>
      <vt:variant>
        <vt:lpwstr>_Toc451515379</vt:lpwstr>
      </vt:variant>
      <vt:variant>
        <vt:i4>1376311</vt:i4>
      </vt:variant>
      <vt:variant>
        <vt:i4>824</vt:i4>
      </vt:variant>
      <vt:variant>
        <vt:i4>0</vt:i4>
      </vt:variant>
      <vt:variant>
        <vt:i4>5</vt:i4>
      </vt:variant>
      <vt:variant>
        <vt:lpwstr/>
      </vt:variant>
      <vt:variant>
        <vt:lpwstr>_Toc451515378</vt:lpwstr>
      </vt:variant>
      <vt:variant>
        <vt:i4>1376311</vt:i4>
      </vt:variant>
      <vt:variant>
        <vt:i4>818</vt:i4>
      </vt:variant>
      <vt:variant>
        <vt:i4>0</vt:i4>
      </vt:variant>
      <vt:variant>
        <vt:i4>5</vt:i4>
      </vt:variant>
      <vt:variant>
        <vt:lpwstr/>
      </vt:variant>
      <vt:variant>
        <vt:lpwstr>_Toc451515377</vt:lpwstr>
      </vt:variant>
      <vt:variant>
        <vt:i4>1376311</vt:i4>
      </vt:variant>
      <vt:variant>
        <vt:i4>812</vt:i4>
      </vt:variant>
      <vt:variant>
        <vt:i4>0</vt:i4>
      </vt:variant>
      <vt:variant>
        <vt:i4>5</vt:i4>
      </vt:variant>
      <vt:variant>
        <vt:lpwstr/>
      </vt:variant>
      <vt:variant>
        <vt:lpwstr>_Toc451515376</vt:lpwstr>
      </vt:variant>
      <vt:variant>
        <vt:i4>1376311</vt:i4>
      </vt:variant>
      <vt:variant>
        <vt:i4>806</vt:i4>
      </vt:variant>
      <vt:variant>
        <vt:i4>0</vt:i4>
      </vt:variant>
      <vt:variant>
        <vt:i4>5</vt:i4>
      </vt:variant>
      <vt:variant>
        <vt:lpwstr/>
      </vt:variant>
      <vt:variant>
        <vt:lpwstr>_Toc451515375</vt:lpwstr>
      </vt:variant>
      <vt:variant>
        <vt:i4>1376311</vt:i4>
      </vt:variant>
      <vt:variant>
        <vt:i4>800</vt:i4>
      </vt:variant>
      <vt:variant>
        <vt:i4>0</vt:i4>
      </vt:variant>
      <vt:variant>
        <vt:i4>5</vt:i4>
      </vt:variant>
      <vt:variant>
        <vt:lpwstr/>
      </vt:variant>
      <vt:variant>
        <vt:lpwstr>_Toc451515374</vt:lpwstr>
      </vt:variant>
      <vt:variant>
        <vt:i4>1376311</vt:i4>
      </vt:variant>
      <vt:variant>
        <vt:i4>794</vt:i4>
      </vt:variant>
      <vt:variant>
        <vt:i4>0</vt:i4>
      </vt:variant>
      <vt:variant>
        <vt:i4>5</vt:i4>
      </vt:variant>
      <vt:variant>
        <vt:lpwstr/>
      </vt:variant>
      <vt:variant>
        <vt:lpwstr>_Toc451515373</vt:lpwstr>
      </vt:variant>
      <vt:variant>
        <vt:i4>1376311</vt:i4>
      </vt:variant>
      <vt:variant>
        <vt:i4>788</vt:i4>
      </vt:variant>
      <vt:variant>
        <vt:i4>0</vt:i4>
      </vt:variant>
      <vt:variant>
        <vt:i4>5</vt:i4>
      </vt:variant>
      <vt:variant>
        <vt:lpwstr/>
      </vt:variant>
      <vt:variant>
        <vt:lpwstr>_Toc451515372</vt:lpwstr>
      </vt:variant>
      <vt:variant>
        <vt:i4>1376311</vt:i4>
      </vt:variant>
      <vt:variant>
        <vt:i4>782</vt:i4>
      </vt:variant>
      <vt:variant>
        <vt:i4>0</vt:i4>
      </vt:variant>
      <vt:variant>
        <vt:i4>5</vt:i4>
      </vt:variant>
      <vt:variant>
        <vt:lpwstr/>
      </vt:variant>
      <vt:variant>
        <vt:lpwstr>_Toc451515371</vt:lpwstr>
      </vt:variant>
      <vt:variant>
        <vt:i4>1376311</vt:i4>
      </vt:variant>
      <vt:variant>
        <vt:i4>776</vt:i4>
      </vt:variant>
      <vt:variant>
        <vt:i4>0</vt:i4>
      </vt:variant>
      <vt:variant>
        <vt:i4>5</vt:i4>
      </vt:variant>
      <vt:variant>
        <vt:lpwstr/>
      </vt:variant>
      <vt:variant>
        <vt:lpwstr>_Toc451515370</vt:lpwstr>
      </vt:variant>
      <vt:variant>
        <vt:i4>1310775</vt:i4>
      </vt:variant>
      <vt:variant>
        <vt:i4>770</vt:i4>
      </vt:variant>
      <vt:variant>
        <vt:i4>0</vt:i4>
      </vt:variant>
      <vt:variant>
        <vt:i4>5</vt:i4>
      </vt:variant>
      <vt:variant>
        <vt:lpwstr/>
      </vt:variant>
      <vt:variant>
        <vt:lpwstr>_Toc451515369</vt:lpwstr>
      </vt:variant>
      <vt:variant>
        <vt:i4>1310775</vt:i4>
      </vt:variant>
      <vt:variant>
        <vt:i4>764</vt:i4>
      </vt:variant>
      <vt:variant>
        <vt:i4>0</vt:i4>
      </vt:variant>
      <vt:variant>
        <vt:i4>5</vt:i4>
      </vt:variant>
      <vt:variant>
        <vt:lpwstr/>
      </vt:variant>
      <vt:variant>
        <vt:lpwstr>_Toc451515368</vt:lpwstr>
      </vt:variant>
      <vt:variant>
        <vt:i4>1310775</vt:i4>
      </vt:variant>
      <vt:variant>
        <vt:i4>758</vt:i4>
      </vt:variant>
      <vt:variant>
        <vt:i4>0</vt:i4>
      </vt:variant>
      <vt:variant>
        <vt:i4>5</vt:i4>
      </vt:variant>
      <vt:variant>
        <vt:lpwstr/>
      </vt:variant>
      <vt:variant>
        <vt:lpwstr>_Toc451515367</vt:lpwstr>
      </vt:variant>
      <vt:variant>
        <vt:i4>1310775</vt:i4>
      </vt:variant>
      <vt:variant>
        <vt:i4>752</vt:i4>
      </vt:variant>
      <vt:variant>
        <vt:i4>0</vt:i4>
      </vt:variant>
      <vt:variant>
        <vt:i4>5</vt:i4>
      </vt:variant>
      <vt:variant>
        <vt:lpwstr/>
      </vt:variant>
      <vt:variant>
        <vt:lpwstr>_Toc451515366</vt:lpwstr>
      </vt:variant>
      <vt:variant>
        <vt:i4>1310775</vt:i4>
      </vt:variant>
      <vt:variant>
        <vt:i4>746</vt:i4>
      </vt:variant>
      <vt:variant>
        <vt:i4>0</vt:i4>
      </vt:variant>
      <vt:variant>
        <vt:i4>5</vt:i4>
      </vt:variant>
      <vt:variant>
        <vt:lpwstr/>
      </vt:variant>
      <vt:variant>
        <vt:lpwstr>_Toc451515365</vt:lpwstr>
      </vt:variant>
      <vt:variant>
        <vt:i4>1310775</vt:i4>
      </vt:variant>
      <vt:variant>
        <vt:i4>740</vt:i4>
      </vt:variant>
      <vt:variant>
        <vt:i4>0</vt:i4>
      </vt:variant>
      <vt:variant>
        <vt:i4>5</vt:i4>
      </vt:variant>
      <vt:variant>
        <vt:lpwstr/>
      </vt:variant>
      <vt:variant>
        <vt:lpwstr>_Toc451515364</vt:lpwstr>
      </vt:variant>
      <vt:variant>
        <vt:i4>1310775</vt:i4>
      </vt:variant>
      <vt:variant>
        <vt:i4>734</vt:i4>
      </vt:variant>
      <vt:variant>
        <vt:i4>0</vt:i4>
      </vt:variant>
      <vt:variant>
        <vt:i4>5</vt:i4>
      </vt:variant>
      <vt:variant>
        <vt:lpwstr/>
      </vt:variant>
      <vt:variant>
        <vt:lpwstr>_Toc451515363</vt:lpwstr>
      </vt:variant>
      <vt:variant>
        <vt:i4>1310775</vt:i4>
      </vt:variant>
      <vt:variant>
        <vt:i4>728</vt:i4>
      </vt:variant>
      <vt:variant>
        <vt:i4>0</vt:i4>
      </vt:variant>
      <vt:variant>
        <vt:i4>5</vt:i4>
      </vt:variant>
      <vt:variant>
        <vt:lpwstr/>
      </vt:variant>
      <vt:variant>
        <vt:lpwstr>_Toc451515362</vt:lpwstr>
      </vt:variant>
      <vt:variant>
        <vt:i4>1310775</vt:i4>
      </vt:variant>
      <vt:variant>
        <vt:i4>722</vt:i4>
      </vt:variant>
      <vt:variant>
        <vt:i4>0</vt:i4>
      </vt:variant>
      <vt:variant>
        <vt:i4>5</vt:i4>
      </vt:variant>
      <vt:variant>
        <vt:lpwstr/>
      </vt:variant>
      <vt:variant>
        <vt:lpwstr>_Toc451515361</vt:lpwstr>
      </vt:variant>
      <vt:variant>
        <vt:i4>1310775</vt:i4>
      </vt:variant>
      <vt:variant>
        <vt:i4>716</vt:i4>
      </vt:variant>
      <vt:variant>
        <vt:i4>0</vt:i4>
      </vt:variant>
      <vt:variant>
        <vt:i4>5</vt:i4>
      </vt:variant>
      <vt:variant>
        <vt:lpwstr/>
      </vt:variant>
      <vt:variant>
        <vt:lpwstr>_Toc451515360</vt:lpwstr>
      </vt:variant>
      <vt:variant>
        <vt:i4>1507383</vt:i4>
      </vt:variant>
      <vt:variant>
        <vt:i4>710</vt:i4>
      </vt:variant>
      <vt:variant>
        <vt:i4>0</vt:i4>
      </vt:variant>
      <vt:variant>
        <vt:i4>5</vt:i4>
      </vt:variant>
      <vt:variant>
        <vt:lpwstr/>
      </vt:variant>
      <vt:variant>
        <vt:lpwstr>_Toc451515359</vt:lpwstr>
      </vt:variant>
      <vt:variant>
        <vt:i4>1507383</vt:i4>
      </vt:variant>
      <vt:variant>
        <vt:i4>704</vt:i4>
      </vt:variant>
      <vt:variant>
        <vt:i4>0</vt:i4>
      </vt:variant>
      <vt:variant>
        <vt:i4>5</vt:i4>
      </vt:variant>
      <vt:variant>
        <vt:lpwstr/>
      </vt:variant>
      <vt:variant>
        <vt:lpwstr>_Toc451515358</vt:lpwstr>
      </vt:variant>
      <vt:variant>
        <vt:i4>1507383</vt:i4>
      </vt:variant>
      <vt:variant>
        <vt:i4>698</vt:i4>
      </vt:variant>
      <vt:variant>
        <vt:i4>0</vt:i4>
      </vt:variant>
      <vt:variant>
        <vt:i4>5</vt:i4>
      </vt:variant>
      <vt:variant>
        <vt:lpwstr/>
      </vt:variant>
      <vt:variant>
        <vt:lpwstr>_Toc451515357</vt:lpwstr>
      </vt:variant>
      <vt:variant>
        <vt:i4>1507383</vt:i4>
      </vt:variant>
      <vt:variant>
        <vt:i4>692</vt:i4>
      </vt:variant>
      <vt:variant>
        <vt:i4>0</vt:i4>
      </vt:variant>
      <vt:variant>
        <vt:i4>5</vt:i4>
      </vt:variant>
      <vt:variant>
        <vt:lpwstr/>
      </vt:variant>
      <vt:variant>
        <vt:lpwstr>_Toc451515356</vt:lpwstr>
      </vt:variant>
      <vt:variant>
        <vt:i4>1507383</vt:i4>
      </vt:variant>
      <vt:variant>
        <vt:i4>686</vt:i4>
      </vt:variant>
      <vt:variant>
        <vt:i4>0</vt:i4>
      </vt:variant>
      <vt:variant>
        <vt:i4>5</vt:i4>
      </vt:variant>
      <vt:variant>
        <vt:lpwstr/>
      </vt:variant>
      <vt:variant>
        <vt:lpwstr>_Toc451515355</vt:lpwstr>
      </vt:variant>
      <vt:variant>
        <vt:i4>1507383</vt:i4>
      </vt:variant>
      <vt:variant>
        <vt:i4>680</vt:i4>
      </vt:variant>
      <vt:variant>
        <vt:i4>0</vt:i4>
      </vt:variant>
      <vt:variant>
        <vt:i4>5</vt:i4>
      </vt:variant>
      <vt:variant>
        <vt:lpwstr/>
      </vt:variant>
      <vt:variant>
        <vt:lpwstr>_Toc451515354</vt:lpwstr>
      </vt:variant>
      <vt:variant>
        <vt:i4>1507383</vt:i4>
      </vt:variant>
      <vt:variant>
        <vt:i4>674</vt:i4>
      </vt:variant>
      <vt:variant>
        <vt:i4>0</vt:i4>
      </vt:variant>
      <vt:variant>
        <vt:i4>5</vt:i4>
      </vt:variant>
      <vt:variant>
        <vt:lpwstr/>
      </vt:variant>
      <vt:variant>
        <vt:lpwstr>_Toc451515353</vt:lpwstr>
      </vt:variant>
      <vt:variant>
        <vt:i4>1507383</vt:i4>
      </vt:variant>
      <vt:variant>
        <vt:i4>668</vt:i4>
      </vt:variant>
      <vt:variant>
        <vt:i4>0</vt:i4>
      </vt:variant>
      <vt:variant>
        <vt:i4>5</vt:i4>
      </vt:variant>
      <vt:variant>
        <vt:lpwstr/>
      </vt:variant>
      <vt:variant>
        <vt:lpwstr>_Toc451515352</vt:lpwstr>
      </vt:variant>
      <vt:variant>
        <vt:i4>1507383</vt:i4>
      </vt:variant>
      <vt:variant>
        <vt:i4>662</vt:i4>
      </vt:variant>
      <vt:variant>
        <vt:i4>0</vt:i4>
      </vt:variant>
      <vt:variant>
        <vt:i4>5</vt:i4>
      </vt:variant>
      <vt:variant>
        <vt:lpwstr/>
      </vt:variant>
      <vt:variant>
        <vt:lpwstr>_Toc451515351</vt:lpwstr>
      </vt:variant>
      <vt:variant>
        <vt:i4>1507383</vt:i4>
      </vt:variant>
      <vt:variant>
        <vt:i4>656</vt:i4>
      </vt:variant>
      <vt:variant>
        <vt:i4>0</vt:i4>
      </vt:variant>
      <vt:variant>
        <vt:i4>5</vt:i4>
      </vt:variant>
      <vt:variant>
        <vt:lpwstr/>
      </vt:variant>
      <vt:variant>
        <vt:lpwstr>_Toc451515350</vt:lpwstr>
      </vt:variant>
      <vt:variant>
        <vt:i4>1441847</vt:i4>
      </vt:variant>
      <vt:variant>
        <vt:i4>650</vt:i4>
      </vt:variant>
      <vt:variant>
        <vt:i4>0</vt:i4>
      </vt:variant>
      <vt:variant>
        <vt:i4>5</vt:i4>
      </vt:variant>
      <vt:variant>
        <vt:lpwstr/>
      </vt:variant>
      <vt:variant>
        <vt:lpwstr>_Toc451515349</vt:lpwstr>
      </vt:variant>
      <vt:variant>
        <vt:i4>1441847</vt:i4>
      </vt:variant>
      <vt:variant>
        <vt:i4>644</vt:i4>
      </vt:variant>
      <vt:variant>
        <vt:i4>0</vt:i4>
      </vt:variant>
      <vt:variant>
        <vt:i4>5</vt:i4>
      </vt:variant>
      <vt:variant>
        <vt:lpwstr/>
      </vt:variant>
      <vt:variant>
        <vt:lpwstr>_Toc451515348</vt:lpwstr>
      </vt:variant>
      <vt:variant>
        <vt:i4>1441847</vt:i4>
      </vt:variant>
      <vt:variant>
        <vt:i4>638</vt:i4>
      </vt:variant>
      <vt:variant>
        <vt:i4>0</vt:i4>
      </vt:variant>
      <vt:variant>
        <vt:i4>5</vt:i4>
      </vt:variant>
      <vt:variant>
        <vt:lpwstr/>
      </vt:variant>
      <vt:variant>
        <vt:lpwstr>_Toc451515347</vt:lpwstr>
      </vt:variant>
      <vt:variant>
        <vt:i4>1441847</vt:i4>
      </vt:variant>
      <vt:variant>
        <vt:i4>632</vt:i4>
      </vt:variant>
      <vt:variant>
        <vt:i4>0</vt:i4>
      </vt:variant>
      <vt:variant>
        <vt:i4>5</vt:i4>
      </vt:variant>
      <vt:variant>
        <vt:lpwstr/>
      </vt:variant>
      <vt:variant>
        <vt:lpwstr>_Toc451515346</vt:lpwstr>
      </vt:variant>
      <vt:variant>
        <vt:i4>1441847</vt:i4>
      </vt:variant>
      <vt:variant>
        <vt:i4>626</vt:i4>
      </vt:variant>
      <vt:variant>
        <vt:i4>0</vt:i4>
      </vt:variant>
      <vt:variant>
        <vt:i4>5</vt:i4>
      </vt:variant>
      <vt:variant>
        <vt:lpwstr/>
      </vt:variant>
      <vt:variant>
        <vt:lpwstr>_Toc451515345</vt:lpwstr>
      </vt:variant>
      <vt:variant>
        <vt:i4>1441847</vt:i4>
      </vt:variant>
      <vt:variant>
        <vt:i4>620</vt:i4>
      </vt:variant>
      <vt:variant>
        <vt:i4>0</vt:i4>
      </vt:variant>
      <vt:variant>
        <vt:i4>5</vt:i4>
      </vt:variant>
      <vt:variant>
        <vt:lpwstr/>
      </vt:variant>
      <vt:variant>
        <vt:lpwstr>_Toc451515344</vt:lpwstr>
      </vt:variant>
      <vt:variant>
        <vt:i4>1441847</vt:i4>
      </vt:variant>
      <vt:variant>
        <vt:i4>614</vt:i4>
      </vt:variant>
      <vt:variant>
        <vt:i4>0</vt:i4>
      </vt:variant>
      <vt:variant>
        <vt:i4>5</vt:i4>
      </vt:variant>
      <vt:variant>
        <vt:lpwstr/>
      </vt:variant>
      <vt:variant>
        <vt:lpwstr>_Toc451515343</vt:lpwstr>
      </vt:variant>
      <vt:variant>
        <vt:i4>1441847</vt:i4>
      </vt:variant>
      <vt:variant>
        <vt:i4>608</vt:i4>
      </vt:variant>
      <vt:variant>
        <vt:i4>0</vt:i4>
      </vt:variant>
      <vt:variant>
        <vt:i4>5</vt:i4>
      </vt:variant>
      <vt:variant>
        <vt:lpwstr/>
      </vt:variant>
      <vt:variant>
        <vt:lpwstr>_Toc451515342</vt:lpwstr>
      </vt:variant>
      <vt:variant>
        <vt:i4>1441847</vt:i4>
      </vt:variant>
      <vt:variant>
        <vt:i4>602</vt:i4>
      </vt:variant>
      <vt:variant>
        <vt:i4>0</vt:i4>
      </vt:variant>
      <vt:variant>
        <vt:i4>5</vt:i4>
      </vt:variant>
      <vt:variant>
        <vt:lpwstr/>
      </vt:variant>
      <vt:variant>
        <vt:lpwstr>_Toc451515341</vt:lpwstr>
      </vt:variant>
      <vt:variant>
        <vt:i4>1441847</vt:i4>
      </vt:variant>
      <vt:variant>
        <vt:i4>596</vt:i4>
      </vt:variant>
      <vt:variant>
        <vt:i4>0</vt:i4>
      </vt:variant>
      <vt:variant>
        <vt:i4>5</vt:i4>
      </vt:variant>
      <vt:variant>
        <vt:lpwstr/>
      </vt:variant>
      <vt:variant>
        <vt:lpwstr>_Toc451515340</vt:lpwstr>
      </vt:variant>
      <vt:variant>
        <vt:i4>1114167</vt:i4>
      </vt:variant>
      <vt:variant>
        <vt:i4>590</vt:i4>
      </vt:variant>
      <vt:variant>
        <vt:i4>0</vt:i4>
      </vt:variant>
      <vt:variant>
        <vt:i4>5</vt:i4>
      </vt:variant>
      <vt:variant>
        <vt:lpwstr/>
      </vt:variant>
      <vt:variant>
        <vt:lpwstr>_Toc451515339</vt:lpwstr>
      </vt:variant>
      <vt:variant>
        <vt:i4>1114167</vt:i4>
      </vt:variant>
      <vt:variant>
        <vt:i4>584</vt:i4>
      </vt:variant>
      <vt:variant>
        <vt:i4>0</vt:i4>
      </vt:variant>
      <vt:variant>
        <vt:i4>5</vt:i4>
      </vt:variant>
      <vt:variant>
        <vt:lpwstr/>
      </vt:variant>
      <vt:variant>
        <vt:lpwstr>_Toc451515338</vt:lpwstr>
      </vt:variant>
      <vt:variant>
        <vt:i4>1114167</vt:i4>
      </vt:variant>
      <vt:variant>
        <vt:i4>578</vt:i4>
      </vt:variant>
      <vt:variant>
        <vt:i4>0</vt:i4>
      </vt:variant>
      <vt:variant>
        <vt:i4>5</vt:i4>
      </vt:variant>
      <vt:variant>
        <vt:lpwstr/>
      </vt:variant>
      <vt:variant>
        <vt:lpwstr>_Toc451515337</vt:lpwstr>
      </vt:variant>
      <vt:variant>
        <vt:i4>1114167</vt:i4>
      </vt:variant>
      <vt:variant>
        <vt:i4>572</vt:i4>
      </vt:variant>
      <vt:variant>
        <vt:i4>0</vt:i4>
      </vt:variant>
      <vt:variant>
        <vt:i4>5</vt:i4>
      </vt:variant>
      <vt:variant>
        <vt:lpwstr/>
      </vt:variant>
      <vt:variant>
        <vt:lpwstr>_Toc451515336</vt:lpwstr>
      </vt:variant>
      <vt:variant>
        <vt:i4>1114167</vt:i4>
      </vt:variant>
      <vt:variant>
        <vt:i4>566</vt:i4>
      </vt:variant>
      <vt:variant>
        <vt:i4>0</vt:i4>
      </vt:variant>
      <vt:variant>
        <vt:i4>5</vt:i4>
      </vt:variant>
      <vt:variant>
        <vt:lpwstr/>
      </vt:variant>
      <vt:variant>
        <vt:lpwstr>_Toc451515335</vt:lpwstr>
      </vt:variant>
      <vt:variant>
        <vt:i4>1114167</vt:i4>
      </vt:variant>
      <vt:variant>
        <vt:i4>560</vt:i4>
      </vt:variant>
      <vt:variant>
        <vt:i4>0</vt:i4>
      </vt:variant>
      <vt:variant>
        <vt:i4>5</vt:i4>
      </vt:variant>
      <vt:variant>
        <vt:lpwstr/>
      </vt:variant>
      <vt:variant>
        <vt:lpwstr>_Toc451515334</vt:lpwstr>
      </vt:variant>
      <vt:variant>
        <vt:i4>1114167</vt:i4>
      </vt:variant>
      <vt:variant>
        <vt:i4>554</vt:i4>
      </vt:variant>
      <vt:variant>
        <vt:i4>0</vt:i4>
      </vt:variant>
      <vt:variant>
        <vt:i4>5</vt:i4>
      </vt:variant>
      <vt:variant>
        <vt:lpwstr/>
      </vt:variant>
      <vt:variant>
        <vt:lpwstr>_Toc451515333</vt:lpwstr>
      </vt:variant>
      <vt:variant>
        <vt:i4>1114167</vt:i4>
      </vt:variant>
      <vt:variant>
        <vt:i4>548</vt:i4>
      </vt:variant>
      <vt:variant>
        <vt:i4>0</vt:i4>
      </vt:variant>
      <vt:variant>
        <vt:i4>5</vt:i4>
      </vt:variant>
      <vt:variant>
        <vt:lpwstr/>
      </vt:variant>
      <vt:variant>
        <vt:lpwstr>_Toc451515332</vt:lpwstr>
      </vt:variant>
      <vt:variant>
        <vt:i4>1114167</vt:i4>
      </vt:variant>
      <vt:variant>
        <vt:i4>542</vt:i4>
      </vt:variant>
      <vt:variant>
        <vt:i4>0</vt:i4>
      </vt:variant>
      <vt:variant>
        <vt:i4>5</vt:i4>
      </vt:variant>
      <vt:variant>
        <vt:lpwstr/>
      </vt:variant>
      <vt:variant>
        <vt:lpwstr>_Toc451515331</vt:lpwstr>
      </vt:variant>
      <vt:variant>
        <vt:i4>1114167</vt:i4>
      </vt:variant>
      <vt:variant>
        <vt:i4>536</vt:i4>
      </vt:variant>
      <vt:variant>
        <vt:i4>0</vt:i4>
      </vt:variant>
      <vt:variant>
        <vt:i4>5</vt:i4>
      </vt:variant>
      <vt:variant>
        <vt:lpwstr/>
      </vt:variant>
      <vt:variant>
        <vt:lpwstr>_Toc451515330</vt:lpwstr>
      </vt:variant>
      <vt:variant>
        <vt:i4>1048631</vt:i4>
      </vt:variant>
      <vt:variant>
        <vt:i4>530</vt:i4>
      </vt:variant>
      <vt:variant>
        <vt:i4>0</vt:i4>
      </vt:variant>
      <vt:variant>
        <vt:i4>5</vt:i4>
      </vt:variant>
      <vt:variant>
        <vt:lpwstr/>
      </vt:variant>
      <vt:variant>
        <vt:lpwstr>_Toc451515329</vt:lpwstr>
      </vt:variant>
      <vt:variant>
        <vt:i4>1048631</vt:i4>
      </vt:variant>
      <vt:variant>
        <vt:i4>524</vt:i4>
      </vt:variant>
      <vt:variant>
        <vt:i4>0</vt:i4>
      </vt:variant>
      <vt:variant>
        <vt:i4>5</vt:i4>
      </vt:variant>
      <vt:variant>
        <vt:lpwstr/>
      </vt:variant>
      <vt:variant>
        <vt:lpwstr>_Toc451515328</vt:lpwstr>
      </vt:variant>
      <vt:variant>
        <vt:i4>1048631</vt:i4>
      </vt:variant>
      <vt:variant>
        <vt:i4>518</vt:i4>
      </vt:variant>
      <vt:variant>
        <vt:i4>0</vt:i4>
      </vt:variant>
      <vt:variant>
        <vt:i4>5</vt:i4>
      </vt:variant>
      <vt:variant>
        <vt:lpwstr/>
      </vt:variant>
      <vt:variant>
        <vt:lpwstr>_Toc451515327</vt:lpwstr>
      </vt:variant>
      <vt:variant>
        <vt:i4>1048631</vt:i4>
      </vt:variant>
      <vt:variant>
        <vt:i4>512</vt:i4>
      </vt:variant>
      <vt:variant>
        <vt:i4>0</vt:i4>
      </vt:variant>
      <vt:variant>
        <vt:i4>5</vt:i4>
      </vt:variant>
      <vt:variant>
        <vt:lpwstr/>
      </vt:variant>
      <vt:variant>
        <vt:lpwstr>_Toc451515326</vt:lpwstr>
      </vt:variant>
      <vt:variant>
        <vt:i4>1048631</vt:i4>
      </vt:variant>
      <vt:variant>
        <vt:i4>506</vt:i4>
      </vt:variant>
      <vt:variant>
        <vt:i4>0</vt:i4>
      </vt:variant>
      <vt:variant>
        <vt:i4>5</vt:i4>
      </vt:variant>
      <vt:variant>
        <vt:lpwstr/>
      </vt:variant>
      <vt:variant>
        <vt:lpwstr>_Toc451515325</vt:lpwstr>
      </vt:variant>
      <vt:variant>
        <vt:i4>1048631</vt:i4>
      </vt:variant>
      <vt:variant>
        <vt:i4>500</vt:i4>
      </vt:variant>
      <vt:variant>
        <vt:i4>0</vt:i4>
      </vt:variant>
      <vt:variant>
        <vt:i4>5</vt:i4>
      </vt:variant>
      <vt:variant>
        <vt:lpwstr/>
      </vt:variant>
      <vt:variant>
        <vt:lpwstr>_Toc451515324</vt:lpwstr>
      </vt:variant>
      <vt:variant>
        <vt:i4>1048631</vt:i4>
      </vt:variant>
      <vt:variant>
        <vt:i4>494</vt:i4>
      </vt:variant>
      <vt:variant>
        <vt:i4>0</vt:i4>
      </vt:variant>
      <vt:variant>
        <vt:i4>5</vt:i4>
      </vt:variant>
      <vt:variant>
        <vt:lpwstr/>
      </vt:variant>
      <vt:variant>
        <vt:lpwstr>_Toc451515323</vt:lpwstr>
      </vt:variant>
      <vt:variant>
        <vt:i4>1048631</vt:i4>
      </vt:variant>
      <vt:variant>
        <vt:i4>488</vt:i4>
      </vt:variant>
      <vt:variant>
        <vt:i4>0</vt:i4>
      </vt:variant>
      <vt:variant>
        <vt:i4>5</vt:i4>
      </vt:variant>
      <vt:variant>
        <vt:lpwstr/>
      </vt:variant>
      <vt:variant>
        <vt:lpwstr>_Toc451515322</vt:lpwstr>
      </vt:variant>
      <vt:variant>
        <vt:i4>1048631</vt:i4>
      </vt:variant>
      <vt:variant>
        <vt:i4>482</vt:i4>
      </vt:variant>
      <vt:variant>
        <vt:i4>0</vt:i4>
      </vt:variant>
      <vt:variant>
        <vt:i4>5</vt:i4>
      </vt:variant>
      <vt:variant>
        <vt:lpwstr/>
      </vt:variant>
      <vt:variant>
        <vt:lpwstr>_Toc451515321</vt:lpwstr>
      </vt:variant>
      <vt:variant>
        <vt:i4>1048631</vt:i4>
      </vt:variant>
      <vt:variant>
        <vt:i4>476</vt:i4>
      </vt:variant>
      <vt:variant>
        <vt:i4>0</vt:i4>
      </vt:variant>
      <vt:variant>
        <vt:i4>5</vt:i4>
      </vt:variant>
      <vt:variant>
        <vt:lpwstr/>
      </vt:variant>
      <vt:variant>
        <vt:lpwstr>_Toc451515320</vt:lpwstr>
      </vt:variant>
      <vt:variant>
        <vt:i4>1245239</vt:i4>
      </vt:variant>
      <vt:variant>
        <vt:i4>470</vt:i4>
      </vt:variant>
      <vt:variant>
        <vt:i4>0</vt:i4>
      </vt:variant>
      <vt:variant>
        <vt:i4>5</vt:i4>
      </vt:variant>
      <vt:variant>
        <vt:lpwstr/>
      </vt:variant>
      <vt:variant>
        <vt:lpwstr>_Toc451515319</vt:lpwstr>
      </vt:variant>
      <vt:variant>
        <vt:i4>1245239</vt:i4>
      </vt:variant>
      <vt:variant>
        <vt:i4>464</vt:i4>
      </vt:variant>
      <vt:variant>
        <vt:i4>0</vt:i4>
      </vt:variant>
      <vt:variant>
        <vt:i4>5</vt:i4>
      </vt:variant>
      <vt:variant>
        <vt:lpwstr/>
      </vt:variant>
      <vt:variant>
        <vt:lpwstr>_Toc451515318</vt:lpwstr>
      </vt:variant>
      <vt:variant>
        <vt:i4>1245239</vt:i4>
      </vt:variant>
      <vt:variant>
        <vt:i4>458</vt:i4>
      </vt:variant>
      <vt:variant>
        <vt:i4>0</vt:i4>
      </vt:variant>
      <vt:variant>
        <vt:i4>5</vt:i4>
      </vt:variant>
      <vt:variant>
        <vt:lpwstr/>
      </vt:variant>
      <vt:variant>
        <vt:lpwstr>_Toc451515317</vt:lpwstr>
      </vt:variant>
      <vt:variant>
        <vt:i4>1245239</vt:i4>
      </vt:variant>
      <vt:variant>
        <vt:i4>452</vt:i4>
      </vt:variant>
      <vt:variant>
        <vt:i4>0</vt:i4>
      </vt:variant>
      <vt:variant>
        <vt:i4>5</vt:i4>
      </vt:variant>
      <vt:variant>
        <vt:lpwstr/>
      </vt:variant>
      <vt:variant>
        <vt:lpwstr>_Toc451515316</vt:lpwstr>
      </vt:variant>
      <vt:variant>
        <vt:i4>1245239</vt:i4>
      </vt:variant>
      <vt:variant>
        <vt:i4>446</vt:i4>
      </vt:variant>
      <vt:variant>
        <vt:i4>0</vt:i4>
      </vt:variant>
      <vt:variant>
        <vt:i4>5</vt:i4>
      </vt:variant>
      <vt:variant>
        <vt:lpwstr/>
      </vt:variant>
      <vt:variant>
        <vt:lpwstr>_Toc451515315</vt:lpwstr>
      </vt:variant>
      <vt:variant>
        <vt:i4>1245239</vt:i4>
      </vt:variant>
      <vt:variant>
        <vt:i4>440</vt:i4>
      </vt:variant>
      <vt:variant>
        <vt:i4>0</vt:i4>
      </vt:variant>
      <vt:variant>
        <vt:i4>5</vt:i4>
      </vt:variant>
      <vt:variant>
        <vt:lpwstr/>
      </vt:variant>
      <vt:variant>
        <vt:lpwstr>_Toc451515314</vt:lpwstr>
      </vt:variant>
      <vt:variant>
        <vt:i4>1245239</vt:i4>
      </vt:variant>
      <vt:variant>
        <vt:i4>434</vt:i4>
      </vt:variant>
      <vt:variant>
        <vt:i4>0</vt:i4>
      </vt:variant>
      <vt:variant>
        <vt:i4>5</vt:i4>
      </vt:variant>
      <vt:variant>
        <vt:lpwstr/>
      </vt:variant>
      <vt:variant>
        <vt:lpwstr>_Toc451515313</vt:lpwstr>
      </vt:variant>
      <vt:variant>
        <vt:i4>1245239</vt:i4>
      </vt:variant>
      <vt:variant>
        <vt:i4>428</vt:i4>
      </vt:variant>
      <vt:variant>
        <vt:i4>0</vt:i4>
      </vt:variant>
      <vt:variant>
        <vt:i4>5</vt:i4>
      </vt:variant>
      <vt:variant>
        <vt:lpwstr/>
      </vt:variant>
      <vt:variant>
        <vt:lpwstr>_Toc451515312</vt:lpwstr>
      </vt:variant>
      <vt:variant>
        <vt:i4>1245239</vt:i4>
      </vt:variant>
      <vt:variant>
        <vt:i4>422</vt:i4>
      </vt:variant>
      <vt:variant>
        <vt:i4>0</vt:i4>
      </vt:variant>
      <vt:variant>
        <vt:i4>5</vt:i4>
      </vt:variant>
      <vt:variant>
        <vt:lpwstr/>
      </vt:variant>
      <vt:variant>
        <vt:lpwstr>_Toc451515311</vt:lpwstr>
      </vt:variant>
      <vt:variant>
        <vt:i4>1245239</vt:i4>
      </vt:variant>
      <vt:variant>
        <vt:i4>416</vt:i4>
      </vt:variant>
      <vt:variant>
        <vt:i4>0</vt:i4>
      </vt:variant>
      <vt:variant>
        <vt:i4>5</vt:i4>
      </vt:variant>
      <vt:variant>
        <vt:lpwstr/>
      </vt:variant>
      <vt:variant>
        <vt:lpwstr>_Toc451515310</vt:lpwstr>
      </vt:variant>
      <vt:variant>
        <vt:i4>1179703</vt:i4>
      </vt:variant>
      <vt:variant>
        <vt:i4>410</vt:i4>
      </vt:variant>
      <vt:variant>
        <vt:i4>0</vt:i4>
      </vt:variant>
      <vt:variant>
        <vt:i4>5</vt:i4>
      </vt:variant>
      <vt:variant>
        <vt:lpwstr/>
      </vt:variant>
      <vt:variant>
        <vt:lpwstr>_Toc451515309</vt:lpwstr>
      </vt:variant>
      <vt:variant>
        <vt:i4>1179703</vt:i4>
      </vt:variant>
      <vt:variant>
        <vt:i4>404</vt:i4>
      </vt:variant>
      <vt:variant>
        <vt:i4>0</vt:i4>
      </vt:variant>
      <vt:variant>
        <vt:i4>5</vt:i4>
      </vt:variant>
      <vt:variant>
        <vt:lpwstr/>
      </vt:variant>
      <vt:variant>
        <vt:lpwstr>_Toc451515308</vt:lpwstr>
      </vt:variant>
      <vt:variant>
        <vt:i4>1179703</vt:i4>
      </vt:variant>
      <vt:variant>
        <vt:i4>398</vt:i4>
      </vt:variant>
      <vt:variant>
        <vt:i4>0</vt:i4>
      </vt:variant>
      <vt:variant>
        <vt:i4>5</vt:i4>
      </vt:variant>
      <vt:variant>
        <vt:lpwstr/>
      </vt:variant>
      <vt:variant>
        <vt:lpwstr>_Toc451515307</vt:lpwstr>
      </vt:variant>
      <vt:variant>
        <vt:i4>1179703</vt:i4>
      </vt:variant>
      <vt:variant>
        <vt:i4>392</vt:i4>
      </vt:variant>
      <vt:variant>
        <vt:i4>0</vt:i4>
      </vt:variant>
      <vt:variant>
        <vt:i4>5</vt:i4>
      </vt:variant>
      <vt:variant>
        <vt:lpwstr/>
      </vt:variant>
      <vt:variant>
        <vt:lpwstr>_Toc451515306</vt:lpwstr>
      </vt:variant>
      <vt:variant>
        <vt:i4>1179703</vt:i4>
      </vt:variant>
      <vt:variant>
        <vt:i4>386</vt:i4>
      </vt:variant>
      <vt:variant>
        <vt:i4>0</vt:i4>
      </vt:variant>
      <vt:variant>
        <vt:i4>5</vt:i4>
      </vt:variant>
      <vt:variant>
        <vt:lpwstr/>
      </vt:variant>
      <vt:variant>
        <vt:lpwstr>_Toc451515305</vt:lpwstr>
      </vt:variant>
      <vt:variant>
        <vt:i4>1179703</vt:i4>
      </vt:variant>
      <vt:variant>
        <vt:i4>380</vt:i4>
      </vt:variant>
      <vt:variant>
        <vt:i4>0</vt:i4>
      </vt:variant>
      <vt:variant>
        <vt:i4>5</vt:i4>
      </vt:variant>
      <vt:variant>
        <vt:lpwstr/>
      </vt:variant>
      <vt:variant>
        <vt:lpwstr>_Toc451515304</vt:lpwstr>
      </vt:variant>
      <vt:variant>
        <vt:i4>1179703</vt:i4>
      </vt:variant>
      <vt:variant>
        <vt:i4>374</vt:i4>
      </vt:variant>
      <vt:variant>
        <vt:i4>0</vt:i4>
      </vt:variant>
      <vt:variant>
        <vt:i4>5</vt:i4>
      </vt:variant>
      <vt:variant>
        <vt:lpwstr/>
      </vt:variant>
      <vt:variant>
        <vt:lpwstr>_Toc451515303</vt:lpwstr>
      </vt:variant>
      <vt:variant>
        <vt:i4>1179703</vt:i4>
      </vt:variant>
      <vt:variant>
        <vt:i4>368</vt:i4>
      </vt:variant>
      <vt:variant>
        <vt:i4>0</vt:i4>
      </vt:variant>
      <vt:variant>
        <vt:i4>5</vt:i4>
      </vt:variant>
      <vt:variant>
        <vt:lpwstr/>
      </vt:variant>
      <vt:variant>
        <vt:lpwstr>_Toc451515302</vt:lpwstr>
      </vt:variant>
      <vt:variant>
        <vt:i4>1179703</vt:i4>
      </vt:variant>
      <vt:variant>
        <vt:i4>362</vt:i4>
      </vt:variant>
      <vt:variant>
        <vt:i4>0</vt:i4>
      </vt:variant>
      <vt:variant>
        <vt:i4>5</vt:i4>
      </vt:variant>
      <vt:variant>
        <vt:lpwstr/>
      </vt:variant>
      <vt:variant>
        <vt:lpwstr>_Toc451515301</vt:lpwstr>
      </vt:variant>
      <vt:variant>
        <vt:i4>1179703</vt:i4>
      </vt:variant>
      <vt:variant>
        <vt:i4>356</vt:i4>
      </vt:variant>
      <vt:variant>
        <vt:i4>0</vt:i4>
      </vt:variant>
      <vt:variant>
        <vt:i4>5</vt:i4>
      </vt:variant>
      <vt:variant>
        <vt:lpwstr/>
      </vt:variant>
      <vt:variant>
        <vt:lpwstr>_Toc451515300</vt:lpwstr>
      </vt:variant>
      <vt:variant>
        <vt:i4>1769526</vt:i4>
      </vt:variant>
      <vt:variant>
        <vt:i4>350</vt:i4>
      </vt:variant>
      <vt:variant>
        <vt:i4>0</vt:i4>
      </vt:variant>
      <vt:variant>
        <vt:i4>5</vt:i4>
      </vt:variant>
      <vt:variant>
        <vt:lpwstr/>
      </vt:variant>
      <vt:variant>
        <vt:lpwstr>_Toc451515299</vt:lpwstr>
      </vt:variant>
      <vt:variant>
        <vt:i4>1769526</vt:i4>
      </vt:variant>
      <vt:variant>
        <vt:i4>344</vt:i4>
      </vt:variant>
      <vt:variant>
        <vt:i4>0</vt:i4>
      </vt:variant>
      <vt:variant>
        <vt:i4>5</vt:i4>
      </vt:variant>
      <vt:variant>
        <vt:lpwstr/>
      </vt:variant>
      <vt:variant>
        <vt:lpwstr>_Toc451515298</vt:lpwstr>
      </vt:variant>
      <vt:variant>
        <vt:i4>1769526</vt:i4>
      </vt:variant>
      <vt:variant>
        <vt:i4>338</vt:i4>
      </vt:variant>
      <vt:variant>
        <vt:i4>0</vt:i4>
      </vt:variant>
      <vt:variant>
        <vt:i4>5</vt:i4>
      </vt:variant>
      <vt:variant>
        <vt:lpwstr/>
      </vt:variant>
      <vt:variant>
        <vt:lpwstr>_Toc451515297</vt:lpwstr>
      </vt:variant>
      <vt:variant>
        <vt:i4>1769526</vt:i4>
      </vt:variant>
      <vt:variant>
        <vt:i4>332</vt:i4>
      </vt:variant>
      <vt:variant>
        <vt:i4>0</vt:i4>
      </vt:variant>
      <vt:variant>
        <vt:i4>5</vt:i4>
      </vt:variant>
      <vt:variant>
        <vt:lpwstr/>
      </vt:variant>
      <vt:variant>
        <vt:lpwstr>_Toc451515296</vt:lpwstr>
      </vt:variant>
      <vt:variant>
        <vt:i4>1769526</vt:i4>
      </vt:variant>
      <vt:variant>
        <vt:i4>326</vt:i4>
      </vt:variant>
      <vt:variant>
        <vt:i4>0</vt:i4>
      </vt:variant>
      <vt:variant>
        <vt:i4>5</vt:i4>
      </vt:variant>
      <vt:variant>
        <vt:lpwstr/>
      </vt:variant>
      <vt:variant>
        <vt:lpwstr>_Toc451515295</vt:lpwstr>
      </vt:variant>
      <vt:variant>
        <vt:i4>1769526</vt:i4>
      </vt:variant>
      <vt:variant>
        <vt:i4>320</vt:i4>
      </vt:variant>
      <vt:variant>
        <vt:i4>0</vt:i4>
      </vt:variant>
      <vt:variant>
        <vt:i4>5</vt:i4>
      </vt:variant>
      <vt:variant>
        <vt:lpwstr/>
      </vt:variant>
      <vt:variant>
        <vt:lpwstr>_Toc451515294</vt:lpwstr>
      </vt:variant>
      <vt:variant>
        <vt:i4>1769526</vt:i4>
      </vt:variant>
      <vt:variant>
        <vt:i4>314</vt:i4>
      </vt:variant>
      <vt:variant>
        <vt:i4>0</vt:i4>
      </vt:variant>
      <vt:variant>
        <vt:i4>5</vt:i4>
      </vt:variant>
      <vt:variant>
        <vt:lpwstr/>
      </vt:variant>
      <vt:variant>
        <vt:lpwstr>_Toc451515293</vt:lpwstr>
      </vt:variant>
      <vt:variant>
        <vt:i4>1769526</vt:i4>
      </vt:variant>
      <vt:variant>
        <vt:i4>308</vt:i4>
      </vt:variant>
      <vt:variant>
        <vt:i4>0</vt:i4>
      </vt:variant>
      <vt:variant>
        <vt:i4>5</vt:i4>
      </vt:variant>
      <vt:variant>
        <vt:lpwstr/>
      </vt:variant>
      <vt:variant>
        <vt:lpwstr>_Toc451515292</vt:lpwstr>
      </vt:variant>
      <vt:variant>
        <vt:i4>1769526</vt:i4>
      </vt:variant>
      <vt:variant>
        <vt:i4>302</vt:i4>
      </vt:variant>
      <vt:variant>
        <vt:i4>0</vt:i4>
      </vt:variant>
      <vt:variant>
        <vt:i4>5</vt:i4>
      </vt:variant>
      <vt:variant>
        <vt:lpwstr/>
      </vt:variant>
      <vt:variant>
        <vt:lpwstr>_Toc451515291</vt:lpwstr>
      </vt:variant>
      <vt:variant>
        <vt:i4>1769526</vt:i4>
      </vt:variant>
      <vt:variant>
        <vt:i4>296</vt:i4>
      </vt:variant>
      <vt:variant>
        <vt:i4>0</vt:i4>
      </vt:variant>
      <vt:variant>
        <vt:i4>5</vt:i4>
      </vt:variant>
      <vt:variant>
        <vt:lpwstr/>
      </vt:variant>
      <vt:variant>
        <vt:lpwstr>_Toc451515290</vt:lpwstr>
      </vt:variant>
      <vt:variant>
        <vt:i4>1703990</vt:i4>
      </vt:variant>
      <vt:variant>
        <vt:i4>290</vt:i4>
      </vt:variant>
      <vt:variant>
        <vt:i4>0</vt:i4>
      </vt:variant>
      <vt:variant>
        <vt:i4>5</vt:i4>
      </vt:variant>
      <vt:variant>
        <vt:lpwstr/>
      </vt:variant>
      <vt:variant>
        <vt:lpwstr>_Toc451515289</vt:lpwstr>
      </vt:variant>
      <vt:variant>
        <vt:i4>1703990</vt:i4>
      </vt:variant>
      <vt:variant>
        <vt:i4>284</vt:i4>
      </vt:variant>
      <vt:variant>
        <vt:i4>0</vt:i4>
      </vt:variant>
      <vt:variant>
        <vt:i4>5</vt:i4>
      </vt:variant>
      <vt:variant>
        <vt:lpwstr/>
      </vt:variant>
      <vt:variant>
        <vt:lpwstr>_Toc451515288</vt:lpwstr>
      </vt:variant>
      <vt:variant>
        <vt:i4>1703990</vt:i4>
      </vt:variant>
      <vt:variant>
        <vt:i4>278</vt:i4>
      </vt:variant>
      <vt:variant>
        <vt:i4>0</vt:i4>
      </vt:variant>
      <vt:variant>
        <vt:i4>5</vt:i4>
      </vt:variant>
      <vt:variant>
        <vt:lpwstr/>
      </vt:variant>
      <vt:variant>
        <vt:lpwstr>_Toc451515287</vt:lpwstr>
      </vt:variant>
      <vt:variant>
        <vt:i4>1703990</vt:i4>
      </vt:variant>
      <vt:variant>
        <vt:i4>272</vt:i4>
      </vt:variant>
      <vt:variant>
        <vt:i4>0</vt:i4>
      </vt:variant>
      <vt:variant>
        <vt:i4>5</vt:i4>
      </vt:variant>
      <vt:variant>
        <vt:lpwstr/>
      </vt:variant>
      <vt:variant>
        <vt:lpwstr>_Toc451515286</vt:lpwstr>
      </vt:variant>
      <vt:variant>
        <vt:i4>1703990</vt:i4>
      </vt:variant>
      <vt:variant>
        <vt:i4>266</vt:i4>
      </vt:variant>
      <vt:variant>
        <vt:i4>0</vt:i4>
      </vt:variant>
      <vt:variant>
        <vt:i4>5</vt:i4>
      </vt:variant>
      <vt:variant>
        <vt:lpwstr/>
      </vt:variant>
      <vt:variant>
        <vt:lpwstr>_Toc451515285</vt:lpwstr>
      </vt:variant>
      <vt:variant>
        <vt:i4>1703990</vt:i4>
      </vt:variant>
      <vt:variant>
        <vt:i4>260</vt:i4>
      </vt:variant>
      <vt:variant>
        <vt:i4>0</vt:i4>
      </vt:variant>
      <vt:variant>
        <vt:i4>5</vt:i4>
      </vt:variant>
      <vt:variant>
        <vt:lpwstr/>
      </vt:variant>
      <vt:variant>
        <vt:lpwstr>_Toc451515284</vt:lpwstr>
      </vt:variant>
      <vt:variant>
        <vt:i4>1703990</vt:i4>
      </vt:variant>
      <vt:variant>
        <vt:i4>254</vt:i4>
      </vt:variant>
      <vt:variant>
        <vt:i4>0</vt:i4>
      </vt:variant>
      <vt:variant>
        <vt:i4>5</vt:i4>
      </vt:variant>
      <vt:variant>
        <vt:lpwstr/>
      </vt:variant>
      <vt:variant>
        <vt:lpwstr>_Toc451515283</vt:lpwstr>
      </vt:variant>
      <vt:variant>
        <vt:i4>1703990</vt:i4>
      </vt:variant>
      <vt:variant>
        <vt:i4>248</vt:i4>
      </vt:variant>
      <vt:variant>
        <vt:i4>0</vt:i4>
      </vt:variant>
      <vt:variant>
        <vt:i4>5</vt:i4>
      </vt:variant>
      <vt:variant>
        <vt:lpwstr/>
      </vt:variant>
      <vt:variant>
        <vt:lpwstr>_Toc451515282</vt:lpwstr>
      </vt:variant>
      <vt:variant>
        <vt:i4>1703990</vt:i4>
      </vt:variant>
      <vt:variant>
        <vt:i4>242</vt:i4>
      </vt:variant>
      <vt:variant>
        <vt:i4>0</vt:i4>
      </vt:variant>
      <vt:variant>
        <vt:i4>5</vt:i4>
      </vt:variant>
      <vt:variant>
        <vt:lpwstr/>
      </vt:variant>
      <vt:variant>
        <vt:lpwstr>_Toc451515281</vt:lpwstr>
      </vt:variant>
      <vt:variant>
        <vt:i4>1703990</vt:i4>
      </vt:variant>
      <vt:variant>
        <vt:i4>236</vt:i4>
      </vt:variant>
      <vt:variant>
        <vt:i4>0</vt:i4>
      </vt:variant>
      <vt:variant>
        <vt:i4>5</vt:i4>
      </vt:variant>
      <vt:variant>
        <vt:lpwstr/>
      </vt:variant>
      <vt:variant>
        <vt:lpwstr>_Toc451515280</vt:lpwstr>
      </vt:variant>
      <vt:variant>
        <vt:i4>1376310</vt:i4>
      </vt:variant>
      <vt:variant>
        <vt:i4>230</vt:i4>
      </vt:variant>
      <vt:variant>
        <vt:i4>0</vt:i4>
      </vt:variant>
      <vt:variant>
        <vt:i4>5</vt:i4>
      </vt:variant>
      <vt:variant>
        <vt:lpwstr/>
      </vt:variant>
      <vt:variant>
        <vt:lpwstr>_Toc451515279</vt:lpwstr>
      </vt:variant>
      <vt:variant>
        <vt:i4>1376310</vt:i4>
      </vt:variant>
      <vt:variant>
        <vt:i4>224</vt:i4>
      </vt:variant>
      <vt:variant>
        <vt:i4>0</vt:i4>
      </vt:variant>
      <vt:variant>
        <vt:i4>5</vt:i4>
      </vt:variant>
      <vt:variant>
        <vt:lpwstr/>
      </vt:variant>
      <vt:variant>
        <vt:lpwstr>_Toc451515278</vt:lpwstr>
      </vt:variant>
      <vt:variant>
        <vt:i4>1376310</vt:i4>
      </vt:variant>
      <vt:variant>
        <vt:i4>218</vt:i4>
      </vt:variant>
      <vt:variant>
        <vt:i4>0</vt:i4>
      </vt:variant>
      <vt:variant>
        <vt:i4>5</vt:i4>
      </vt:variant>
      <vt:variant>
        <vt:lpwstr/>
      </vt:variant>
      <vt:variant>
        <vt:lpwstr>_Toc451515277</vt:lpwstr>
      </vt:variant>
      <vt:variant>
        <vt:i4>1376310</vt:i4>
      </vt:variant>
      <vt:variant>
        <vt:i4>212</vt:i4>
      </vt:variant>
      <vt:variant>
        <vt:i4>0</vt:i4>
      </vt:variant>
      <vt:variant>
        <vt:i4>5</vt:i4>
      </vt:variant>
      <vt:variant>
        <vt:lpwstr/>
      </vt:variant>
      <vt:variant>
        <vt:lpwstr>_Toc451515276</vt:lpwstr>
      </vt:variant>
      <vt:variant>
        <vt:i4>1376310</vt:i4>
      </vt:variant>
      <vt:variant>
        <vt:i4>206</vt:i4>
      </vt:variant>
      <vt:variant>
        <vt:i4>0</vt:i4>
      </vt:variant>
      <vt:variant>
        <vt:i4>5</vt:i4>
      </vt:variant>
      <vt:variant>
        <vt:lpwstr/>
      </vt:variant>
      <vt:variant>
        <vt:lpwstr>_Toc451515275</vt:lpwstr>
      </vt:variant>
      <vt:variant>
        <vt:i4>1376310</vt:i4>
      </vt:variant>
      <vt:variant>
        <vt:i4>200</vt:i4>
      </vt:variant>
      <vt:variant>
        <vt:i4>0</vt:i4>
      </vt:variant>
      <vt:variant>
        <vt:i4>5</vt:i4>
      </vt:variant>
      <vt:variant>
        <vt:lpwstr/>
      </vt:variant>
      <vt:variant>
        <vt:lpwstr>_Toc451515274</vt:lpwstr>
      </vt:variant>
      <vt:variant>
        <vt:i4>1376310</vt:i4>
      </vt:variant>
      <vt:variant>
        <vt:i4>194</vt:i4>
      </vt:variant>
      <vt:variant>
        <vt:i4>0</vt:i4>
      </vt:variant>
      <vt:variant>
        <vt:i4>5</vt:i4>
      </vt:variant>
      <vt:variant>
        <vt:lpwstr/>
      </vt:variant>
      <vt:variant>
        <vt:lpwstr>_Toc451515273</vt:lpwstr>
      </vt:variant>
      <vt:variant>
        <vt:i4>1376310</vt:i4>
      </vt:variant>
      <vt:variant>
        <vt:i4>188</vt:i4>
      </vt:variant>
      <vt:variant>
        <vt:i4>0</vt:i4>
      </vt:variant>
      <vt:variant>
        <vt:i4>5</vt:i4>
      </vt:variant>
      <vt:variant>
        <vt:lpwstr/>
      </vt:variant>
      <vt:variant>
        <vt:lpwstr>_Toc451515272</vt:lpwstr>
      </vt:variant>
      <vt:variant>
        <vt:i4>1376310</vt:i4>
      </vt:variant>
      <vt:variant>
        <vt:i4>182</vt:i4>
      </vt:variant>
      <vt:variant>
        <vt:i4>0</vt:i4>
      </vt:variant>
      <vt:variant>
        <vt:i4>5</vt:i4>
      </vt:variant>
      <vt:variant>
        <vt:lpwstr/>
      </vt:variant>
      <vt:variant>
        <vt:lpwstr>_Toc451515271</vt:lpwstr>
      </vt:variant>
      <vt:variant>
        <vt:i4>1376310</vt:i4>
      </vt:variant>
      <vt:variant>
        <vt:i4>176</vt:i4>
      </vt:variant>
      <vt:variant>
        <vt:i4>0</vt:i4>
      </vt:variant>
      <vt:variant>
        <vt:i4>5</vt:i4>
      </vt:variant>
      <vt:variant>
        <vt:lpwstr/>
      </vt:variant>
      <vt:variant>
        <vt:lpwstr>_Toc451515270</vt:lpwstr>
      </vt:variant>
      <vt:variant>
        <vt:i4>1310774</vt:i4>
      </vt:variant>
      <vt:variant>
        <vt:i4>170</vt:i4>
      </vt:variant>
      <vt:variant>
        <vt:i4>0</vt:i4>
      </vt:variant>
      <vt:variant>
        <vt:i4>5</vt:i4>
      </vt:variant>
      <vt:variant>
        <vt:lpwstr/>
      </vt:variant>
      <vt:variant>
        <vt:lpwstr>_Toc451515269</vt:lpwstr>
      </vt:variant>
      <vt:variant>
        <vt:i4>1310774</vt:i4>
      </vt:variant>
      <vt:variant>
        <vt:i4>164</vt:i4>
      </vt:variant>
      <vt:variant>
        <vt:i4>0</vt:i4>
      </vt:variant>
      <vt:variant>
        <vt:i4>5</vt:i4>
      </vt:variant>
      <vt:variant>
        <vt:lpwstr/>
      </vt:variant>
      <vt:variant>
        <vt:lpwstr>_Toc451515268</vt:lpwstr>
      </vt:variant>
      <vt:variant>
        <vt:i4>1310774</vt:i4>
      </vt:variant>
      <vt:variant>
        <vt:i4>158</vt:i4>
      </vt:variant>
      <vt:variant>
        <vt:i4>0</vt:i4>
      </vt:variant>
      <vt:variant>
        <vt:i4>5</vt:i4>
      </vt:variant>
      <vt:variant>
        <vt:lpwstr/>
      </vt:variant>
      <vt:variant>
        <vt:lpwstr>_Toc451515267</vt:lpwstr>
      </vt:variant>
      <vt:variant>
        <vt:i4>1310774</vt:i4>
      </vt:variant>
      <vt:variant>
        <vt:i4>152</vt:i4>
      </vt:variant>
      <vt:variant>
        <vt:i4>0</vt:i4>
      </vt:variant>
      <vt:variant>
        <vt:i4>5</vt:i4>
      </vt:variant>
      <vt:variant>
        <vt:lpwstr/>
      </vt:variant>
      <vt:variant>
        <vt:lpwstr>_Toc451515266</vt:lpwstr>
      </vt:variant>
      <vt:variant>
        <vt:i4>1310774</vt:i4>
      </vt:variant>
      <vt:variant>
        <vt:i4>146</vt:i4>
      </vt:variant>
      <vt:variant>
        <vt:i4>0</vt:i4>
      </vt:variant>
      <vt:variant>
        <vt:i4>5</vt:i4>
      </vt:variant>
      <vt:variant>
        <vt:lpwstr/>
      </vt:variant>
      <vt:variant>
        <vt:lpwstr>_Toc451515265</vt:lpwstr>
      </vt:variant>
      <vt:variant>
        <vt:i4>1310774</vt:i4>
      </vt:variant>
      <vt:variant>
        <vt:i4>140</vt:i4>
      </vt:variant>
      <vt:variant>
        <vt:i4>0</vt:i4>
      </vt:variant>
      <vt:variant>
        <vt:i4>5</vt:i4>
      </vt:variant>
      <vt:variant>
        <vt:lpwstr/>
      </vt:variant>
      <vt:variant>
        <vt:lpwstr>_Toc451515264</vt:lpwstr>
      </vt:variant>
      <vt:variant>
        <vt:i4>1310774</vt:i4>
      </vt:variant>
      <vt:variant>
        <vt:i4>134</vt:i4>
      </vt:variant>
      <vt:variant>
        <vt:i4>0</vt:i4>
      </vt:variant>
      <vt:variant>
        <vt:i4>5</vt:i4>
      </vt:variant>
      <vt:variant>
        <vt:lpwstr/>
      </vt:variant>
      <vt:variant>
        <vt:lpwstr>_Toc451515263</vt:lpwstr>
      </vt:variant>
      <vt:variant>
        <vt:i4>1310774</vt:i4>
      </vt:variant>
      <vt:variant>
        <vt:i4>128</vt:i4>
      </vt:variant>
      <vt:variant>
        <vt:i4>0</vt:i4>
      </vt:variant>
      <vt:variant>
        <vt:i4>5</vt:i4>
      </vt:variant>
      <vt:variant>
        <vt:lpwstr/>
      </vt:variant>
      <vt:variant>
        <vt:lpwstr>_Toc451515262</vt:lpwstr>
      </vt:variant>
      <vt:variant>
        <vt:i4>1310774</vt:i4>
      </vt:variant>
      <vt:variant>
        <vt:i4>122</vt:i4>
      </vt:variant>
      <vt:variant>
        <vt:i4>0</vt:i4>
      </vt:variant>
      <vt:variant>
        <vt:i4>5</vt:i4>
      </vt:variant>
      <vt:variant>
        <vt:lpwstr/>
      </vt:variant>
      <vt:variant>
        <vt:lpwstr>_Toc451515261</vt:lpwstr>
      </vt:variant>
      <vt:variant>
        <vt:i4>1310774</vt:i4>
      </vt:variant>
      <vt:variant>
        <vt:i4>116</vt:i4>
      </vt:variant>
      <vt:variant>
        <vt:i4>0</vt:i4>
      </vt:variant>
      <vt:variant>
        <vt:i4>5</vt:i4>
      </vt:variant>
      <vt:variant>
        <vt:lpwstr/>
      </vt:variant>
      <vt:variant>
        <vt:lpwstr>_Toc451515260</vt:lpwstr>
      </vt:variant>
      <vt:variant>
        <vt:i4>1507382</vt:i4>
      </vt:variant>
      <vt:variant>
        <vt:i4>110</vt:i4>
      </vt:variant>
      <vt:variant>
        <vt:i4>0</vt:i4>
      </vt:variant>
      <vt:variant>
        <vt:i4>5</vt:i4>
      </vt:variant>
      <vt:variant>
        <vt:lpwstr/>
      </vt:variant>
      <vt:variant>
        <vt:lpwstr>_Toc451515259</vt:lpwstr>
      </vt:variant>
      <vt:variant>
        <vt:i4>1507382</vt:i4>
      </vt:variant>
      <vt:variant>
        <vt:i4>104</vt:i4>
      </vt:variant>
      <vt:variant>
        <vt:i4>0</vt:i4>
      </vt:variant>
      <vt:variant>
        <vt:i4>5</vt:i4>
      </vt:variant>
      <vt:variant>
        <vt:lpwstr/>
      </vt:variant>
      <vt:variant>
        <vt:lpwstr>_Toc451515258</vt:lpwstr>
      </vt:variant>
      <vt:variant>
        <vt:i4>1507382</vt:i4>
      </vt:variant>
      <vt:variant>
        <vt:i4>98</vt:i4>
      </vt:variant>
      <vt:variant>
        <vt:i4>0</vt:i4>
      </vt:variant>
      <vt:variant>
        <vt:i4>5</vt:i4>
      </vt:variant>
      <vt:variant>
        <vt:lpwstr/>
      </vt:variant>
      <vt:variant>
        <vt:lpwstr>_Toc451515257</vt:lpwstr>
      </vt:variant>
      <vt:variant>
        <vt:i4>1507382</vt:i4>
      </vt:variant>
      <vt:variant>
        <vt:i4>92</vt:i4>
      </vt:variant>
      <vt:variant>
        <vt:i4>0</vt:i4>
      </vt:variant>
      <vt:variant>
        <vt:i4>5</vt:i4>
      </vt:variant>
      <vt:variant>
        <vt:lpwstr/>
      </vt:variant>
      <vt:variant>
        <vt:lpwstr>_Toc451515256</vt:lpwstr>
      </vt:variant>
      <vt:variant>
        <vt:i4>1507382</vt:i4>
      </vt:variant>
      <vt:variant>
        <vt:i4>86</vt:i4>
      </vt:variant>
      <vt:variant>
        <vt:i4>0</vt:i4>
      </vt:variant>
      <vt:variant>
        <vt:i4>5</vt:i4>
      </vt:variant>
      <vt:variant>
        <vt:lpwstr/>
      </vt:variant>
      <vt:variant>
        <vt:lpwstr>_Toc451515255</vt:lpwstr>
      </vt:variant>
      <vt:variant>
        <vt:i4>1507382</vt:i4>
      </vt:variant>
      <vt:variant>
        <vt:i4>80</vt:i4>
      </vt:variant>
      <vt:variant>
        <vt:i4>0</vt:i4>
      </vt:variant>
      <vt:variant>
        <vt:i4>5</vt:i4>
      </vt:variant>
      <vt:variant>
        <vt:lpwstr/>
      </vt:variant>
      <vt:variant>
        <vt:lpwstr>_Toc451515254</vt:lpwstr>
      </vt:variant>
      <vt:variant>
        <vt:i4>1507382</vt:i4>
      </vt:variant>
      <vt:variant>
        <vt:i4>74</vt:i4>
      </vt:variant>
      <vt:variant>
        <vt:i4>0</vt:i4>
      </vt:variant>
      <vt:variant>
        <vt:i4>5</vt:i4>
      </vt:variant>
      <vt:variant>
        <vt:lpwstr/>
      </vt:variant>
      <vt:variant>
        <vt:lpwstr>_Toc451515253</vt:lpwstr>
      </vt:variant>
      <vt:variant>
        <vt:i4>1507382</vt:i4>
      </vt:variant>
      <vt:variant>
        <vt:i4>68</vt:i4>
      </vt:variant>
      <vt:variant>
        <vt:i4>0</vt:i4>
      </vt:variant>
      <vt:variant>
        <vt:i4>5</vt:i4>
      </vt:variant>
      <vt:variant>
        <vt:lpwstr/>
      </vt:variant>
      <vt:variant>
        <vt:lpwstr>_Toc451515252</vt:lpwstr>
      </vt:variant>
      <vt:variant>
        <vt:i4>1507382</vt:i4>
      </vt:variant>
      <vt:variant>
        <vt:i4>62</vt:i4>
      </vt:variant>
      <vt:variant>
        <vt:i4>0</vt:i4>
      </vt:variant>
      <vt:variant>
        <vt:i4>5</vt:i4>
      </vt:variant>
      <vt:variant>
        <vt:lpwstr/>
      </vt:variant>
      <vt:variant>
        <vt:lpwstr>_Toc451515251</vt:lpwstr>
      </vt:variant>
      <vt:variant>
        <vt:i4>1507382</vt:i4>
      </vt:variant>
      <vt:variant>
        <vt:i4>56</vt:i4>
      </vt:variant>
      <vt:variant>
        <vt:i4>0</vt:i4>
      </vt:variant>
      <vt:variant>
        <vt:i4>5</vt:i4>
      </vt:variant>
      <vt:variant>
        <vt:lpwstr/>
      </vt:variant>
      <vt:variant>
        <vt:lpwstr>_Toc451515250</vt:lpwstr>
      </vt:variant>
      <vt:variant>
        <vt:i4>1441846</vt:i4>
      </vt:variant>
      <vt:variant>
        <vt:i4>50</vt:i4>
      </vt:variant>
      <vt:variant>
        <vt:i4>0</vt:i4>
      </vt:variant>
      <vt:variant>
        <vt:i4>5</vt:i4>
      </vt:variant>
      <vt:variant>
        <vt:lpwstr/>
      </vt:variant>
      <vt:variant>
        <vt:lpwstr>_Toc451515249</vt:lpwstr>
      </vt:variant>
      <vt:variant>
        <vt:i4>1441846</vt:i4>
      </vt:variant>
      <vt:variant>
        <vt:i4>44</vt:i4>
      </vt:variant>
      <vt:variant>
        <vt:i4>0</vt:i4>
      </vt:variant>
      <vt:variant>
        <vt:i4>5</vt:i4>
      </vt:variant>
      <vt:variant>
        <vt:lpwstr/>
      </vt:variant>
      <vt:variant>
        <vt:lpwstr>_Toc451515248</vt:lpwstr>
      </vt:variant>
      <vt:variant>
        <vt:i4>1441846</vt:i4>
      </vt:variant>
      <vt:variant>
        <vt:i4>38</vt:i4>
      </vt:variant>
      <vt:variant>
        <vt:i4>0</vt:i4>
      </vt:variant>
      <vt:variant>
        <vt:i4>5</vt:i4>
      </vt:variant>
      <vt:variant>
        <vt:lpwstr/>
      </vt:variant>
      <vt:variant>
        <vt:lpwstr>_Toc451515247</vt:lpwstr>
      </vt:variant>
      <vt:variant>
        <vt:i4>1441846</vt:i4>
      </vt:variant>
      <vt:variant>
        <vt:i4>32</vt:i4>
      </vt:variant>
      <vt:variant>
        <vt:i4>0</vt:i4>
      </vt:variant>
      <vt:variant>
        <vt:i4>5</vt:i4>
      </vt:variant>
      <vt:variant>
        <vt:lpwstr/>
      </vt:variant>
      <vt:variant>
        <vt:lpwstr>_Toc451515246</vt:lpwstr>
      </vt:variant>
      <vt:variant>
        <vt:i4>1441846</vt:i4>
      </vt:variant>
      <vt:variant>
        <vt:i4>26</vt:i4>
      </vt:variant>
      <vt:variant>
        <vt:i4>0</vt:i4>
      </vt:variant>
      <vt:variant>
        <vt:i4>5</vt:i4>
      </vt:variant>
      <vt:variant>
        <vt:lpwstr/>
      </vt:variant>
      <vt:variant>
        <vt:lpwstr>_Toc451515245</vt:lpwstr>
      </vt:variant>
      <vt:variant>
        <vt:i4>1441846</vt:i4>
      </vt:variant>
      <vt:variant>
        <vt:i4>20</vt:i4>
      </vt:variant>
      <vt:variant>
        <vt:i4>0</vt:i4>
      </vt:variant>
      <vt:variant>
        <vt:i4>5</vt:i4>
      </vt:variant>
      <vt:variant>
        <vt:lpwstr/>
      </vt:variant>
      <vt:variant>
        <vt:lpwstr>_Toc451515244</vt:lpwstr>
      </vt:variant>
      <vt:variant>
        <vt:i4>1441846</vt:i4>
      </vt:variant>
      <vt:variant>
        <vt:i4>14</vt:i4>
      </vt:variant>
      <vt:variant>
        <vt:i4>0</vt:i4>
      </vt:variant>
      <vt:variant>
        <vt:i4>5</vt:i4>
      </vt:variant>
      <vt:variant>
        <vt:lpwstr/>
      </vt:variant>
      <vt:variant>
        <vt:lpwstr>_Toc451515243</vt:lpwstr>
      </vt:variant>
      <vt:variant>
        <vt:i4>1441846</vt:i4>
      </vt:variant>
      <vt:variant>
        <vt:i4>8</vt:i4>
      </vt:variant>
      <vt:variant>
        <vt:i4>0</vt:i4>
      </vt:variant>
      <vt:variant>
        <vt:i4>5</vt:i4>
      </vt:variant>
      <vt:variant>
        <vt:lpwstr/>
      </vt:variant>
      <vt:variant>
        <vt:lpwstr>_Toc451515242</vt:lpwstr>
      </vt:variant>
      <vt:variant>
        <vt:i4>1441846</vt:i4>
      </vt:variant>
      <vt:variant>
        <vt:i4>2</vt:i4>
      </vt:variant>
      <vt:variant>
        <vt:i4>0</vt:i4>
      </vt:variant>
      <vt:variant>
        <vt:i4>5</vt:i4>
      </vt:variant>
      <vt:variant>
        <vt:lpwstr/>
      </vt:variant>
      <vt:variant>
        <vt:lpwstr>_Toc451515241</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PLEC DE CONDICIONS TÈCNIQUES PER A LA CONTRACTACIÓ DEL SERVEI DE RECOLLIDA SELECTIVA DE LA FRACCIÓ ORGÀNICA A MUNICIPIS DEL BA</dc:title>
  <dc:creator>alba</dc:creator>
  <cp:lastModifiedBy>Biel Castells</cp:lastModifiedBy>
  <cp:revision>373</cp:revision>
  <cp:lastPrinted>2020-03-02T09:22:00Z</cp:lastPrinted>
  <dcterms:created xsi:type="dcterms:W3CDTF">2020-09-29T15:51:00Z</dcterms:created>
  <dcterms:modified xsi:type="dcterms:W3CDTF">2022-04-01T08:24:00Z</dcterms:modified>
</cp:coreProperties>
</file>