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CA1E2C" w14:paraId="15129B4E" w14:textId="77777777" w:rsidTr="00CA1E2C">
        <w:tc>
          <w:tcPr>
            <w:tcW w:w="8494" w:type="dxa"/>
            <w:shd w:val="clear" w:color="auto" w:fill="8DB3E2"/>
          </w:tcPr>
          <w:p w14:paraId="1EF874D1" w14:textId="77777777" w:rsidR="005B6871" w:rsidRDefault="00CA1E2C" w:rsidP="005B6871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br w:type="page"/>
            </w:r>
          </w:p>
          <w:p w14:paraId="5573BC54" w14:textId="7E3DABE5" w:rsidR="005B6871" w:rsidRPr="00C376B4" w:rsidRDefault="00CA1E2C" w:rsidP="005B6871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ANNEX </w:t>
            </w:r>
            <w:r w:rsidR="005B6871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6</w:t>
            </w:r>
          </w:p>
          <w:p w14:paraId="507A8477" w14:textId="77777777" w:rsidR="00CA1E2C" w:rsidRDefault="00CA1E2C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DOCUMENT EUROPEU ÚNIC DE CONTRACTACIÓ (DEUC)</w:t>
            </w:r>
          </w:p>
          <w:p w14:paraId="4D92D56D" w14:textId="3CA63CE2" w:rsidR="005B6871" w:rsidRPr="00C376B4" w:rsidRDefault="005B6871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0"/>
                <w:szCs w:val="20"/>
                <w:lang w:eastAsia="ca-ES"/>
              </w:rPr>
            </w:pPr>
          </w:p>
        </w:tc>
      </w:tr>
    </w:tbl>
    <w:p w14:paraId="05DCB79C" w14:textId="77777777" w:rsidR="00CA1E2C" w:rsidRPr="00C376B4" w:rsidRDefault="00CA1E2C" w:rsidP="00CA1E2C">
      <w:pPr>
        <w:tabs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autoSpaceDE w:val="0"/>
        <w:autoSpaceDN w:val="0"/>
        <w:adjustRightInd w:val="0"/>
        <w:spacing w:after="0" w:line="288" w:lineRule="auto"/>
        <w:rPr>
          <w:rFonts w:ascii="Century Gothic" w:hAnsi="Century Gothic" w:cs="Arial"/>
          <w:b/>
          <w:bCs/>
        </w:rPr>
      </w:pPr>
    </w:p>
    <w:p w14:paraId="7F7C9EF4" w14:textId="77777777" w:rsidR="00CA1E2C" w:rsidRPr="00C376B4" w:rsidRDefault="00CA1E2C" w:rsidP="00CA1E2C">
      <w:pPr>
        <w:tabs>
          <w:tab w:val="left" w:pos="851"/>
          <w:tab w:val="left" w:pos="1701"/>
          <w:tab w:val="left" w:pos="2552"/>
          <w:tab w:val="left" w:pos="3402"/>
          <w:tab w:val="center" w:pos="4252"/>
          <w:tab w:val="left" w:pos="5103"/>
          <w:tab w:val="left" w:pos="5954"/>
          <w:tab w:val="left" w:pos="6804"/>
          <w:tab w:val="left" w:pos="7655"/>
          <w:tab w:val="right" w:pos="8504"/>
        </w:tabs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Per obtenir el Document Europeu Únic de Contractació (DEUC), el licitador s’haurà de connectar via electrònica amb l’enllaç de la Comissió Europea: </w:t>
      </w:r>
    </w:p>
    <w:p w14:paraId="6AEAFB30" w14:textId="77777777" w:rsidR="00CA1E2C" w:rsidRDefault="009F5E5B" w:rsidP="00CA1E2C">
      <w:pPr>
        <w:spacing w:after="0" w:line="288" w:lineRule="auto"/>
        <w:jc w:val="center"/>
        <w:rPr>
          <w:rStyle w:val="Hipervnculo"/>
          <w:rFonts w:ascii="Century Gothic" w:hAnsi="Century Gothic" w:cs="Arial"/>
          <w:b/>
          <w:bCs/>
        </w:rPr>
      </w:pPr>
      <w:hyperlink r:id="rId7" w:history="1">
        <w:r w:rsidR="00CA1E2C" w:rsidRPr="00C376B4">
          <w:rPr>
            <w:rStyle w:val="Hipervnculo"/>
            <w:rFonts w:ascii="Century Gothic" w:hAnsi="Century Gothic" w:cs="Arial"/>
            <w:b/>
            <w:bCs/>
          </w:rPr>
          <w:t>https://ec.europa.eu/tools/espd?lang=es</w:t>
        </w:r>
      </w:hyperlink>
    </w:p>
    <w:p w14:paraId="53B346B7" w14:textId="77777777" w:rsidR="00CA1E2C" w:rsidRPr="00C376B4" w:rsidRDefault="00CA1E2C" w:rsidP="00CA1E2C">
      <w:pPr>
        <w:spacing w:after="0" w:line="288" w:lineRule="auto"/>
        <w:jc w:val="center"/>
        <w:rPr>
          <w:rFonts w:ascii="Century Gothic" w:hAnsi="Century Gothic" w:cs="Arial"/>
          <w:b/>
          <w:bCs/>
        </w:rPr>
      </w:pPr>
    </w:p>
    <w:p w14:paraId="1FACB213" w14:textId="77777777" w:rsidR="00CA1E2C" w:rsidRPr="00C376B4" w:rsidRDefault="00CA1E2C" w:rsidP="00CA1E2C">
      <w:pPr>
        <w:spacing w:after="0" w:line="288" w:lineRule="auto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A continuació, haurà d’indicar l’idioma (espanyol) per accedir a la pàgina de creació del DEUC: </w:t>
      </w:r>
    </w:p>
    <w:p w14:paraId="3F384357" w14:textId="7D16AE13" w:rsidR="00CA1E2C" w:rsidRPr="00C376B4" w:rsidRDefault="00CA1E2C" w:rsidP="00CA1E2C">
      <w:pPr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noProof/>
          <w:lang w:eastAsia="ca-ES"/>
        </w:rPr>
        <w:drawing>
          <wp:inline distT="0" distB="0" distL="0" distR="0" wp14:anchorId="17758077" wp14:editId="22C5107F">
            <wp:extent cx="5391150" cy="3781425"/>
            <wp:effectExtent l="0" t="0" r="0" b="9525"/>
            <wp:docPr id="2" name="Imagen 2" descr="Interfaz de usuario gráfica, Texto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nterfaz de usuario gráfica, Texto, Sitio web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7C4289" w14:textId="77777777" w:rsidR="00CA1E2C" w:rsidRPr="00C376B4" w:rsidRDefault="00CA1E2C" w:rsidP="00CA1E2C">
      <w:p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I, una vegada en aquesta: </w:t>
      </w:r>
    </w:p>
    <w:p w14:paraId="76116B1E" w14:textId="77777777" w:rsidR="00CA1E2C" w:rsidRPr="00C376B4" w:rsidRDefault="00CA1E2C" w:rsidP="00CA1E2C">
      <w:pPr>
        <w:pStyle w:val="Prrafodelista"/>
        <w:numPr>
          <w:ilvl w:val="0"/>
          <w:numId w:val="2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>Indicar que és un “</w:t>
      </w:r>
      <w:r w:rsidRPr="00C376B4">
        <w:rPr>
          <w:rFonts w:ascii="Century Gothic" w:hAnsi="Century Gothic" w:cs="Arial"/>
          <w:bCs/>
          <w:u w:val="single"/>
        </w:rPr>
        <w:t>operador econòmic</w:t>
      </w:r>
      <w:r w:rsidRPr="00C376B4">
        <w:rPr>
          <w:rFonts w:ascii="Century Gothic" w:hAnsi="Century Gothic" w:cs="Arial"/>
          <w:bCs/>
        </w:rPr>
        <w:t xml:space="preserve">”. </w:t>
      </w:r>
    </w:p>
    <w:p w14:paraId="154746BA" w14:textId="77777777" w:rsidR="00CA1E2C" w:rsidRPr="00C376B4" w:rsidRDefault="00CA1E2C" w:rsidP="00CA1E2C">
      <w:pPr>
        <w:pStyle w:val="Prrafodelista"/>
        <w:numPr>
          <w:ilvl w:val="0"/>
          <w:numId w:val="2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>Marcar l’opció de “</w:t>
      </w:r>
      <w:r w:rsidRPr="006838D4">
        <w:rPr>
          <w:rFonts w:ascii="Century Gothic" w:hAnsi="Century Gothic" w:cs="Arial"/>
          <w:bCs/>
        </w:rPr>
        <w:t>generar resposta</w:t>
      </w:r>
      <w:r w:rsidRPr="00C376B4">
        <w:rPr>
          <w:rFonts w:ascii="Century Gothic" w:hAnsi="Century Gothic" w:cs="Arial"/>
          <w:bCs/>
        </w:rPr>
        <w:t>”</w:t>
      </w:r>
    </w:p>
    <w:p w14:paraId="6A71058A" w14:textId="77777777" w:rsidR="00CA1E2C" w:rsidRPr="00C376B4" w:rsidRDefault="00CA1E2C" w:rsidP="00CA1E2C">
      <w:pPr>
        <w:pStyle w:val="Prrafodelista"/>
        <w:numPr>
          <w:ilvl w:val="0"/>
          <w:numId w:val="2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>Escollir el país del domicili del licitador i prémer “</w:t>
      </w:r>
      <w:r w:rsidRPr="006838D4">
        <w:rPr>
          <w:rFonts w:ascii="Century Gothic" w:hAnsi="Century Gothic" w:cs="Arial"/>
          <w:bCs/>
        </w:rPr>
        <w:t>Següent</w:t>
      </w:r>
      <w:r w:rsidRPr="00C376B4">
        <w:rPr>
          <w:rFonts w:ascii="Century Gothic" w:hAnsi="Century Gothic" w:cs="Arial"/>
          <w:bCs/>
        </w:rPr>
        <w:t>”</w:t>
      </w:r>
    </w:p>
    <w:p w14:paraId="0CEE7346" w14:textId="77777777" w:rsidR="00CA1E2C" w:rsidRPr="00C376B4" w:rsidRDefault="00CA1E2C" w:rsidP="00CA1E2C">
      <w:p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>Finalment, s’hauran d’emplenar les dades del document fins a la finalització i prémer “</w:t>
      </w:r>
      <w:r w:rsidRPr="00C376B4">
        <w:rPr>
          <w:rFonts w:ascii="Century Gothic" w:hAnsi="Century Gothic" w:cs="Arial"/>
          <w:bCs/>
          <w:u w:val="single"/>
        </w:rPr>
        <w:t>Visió general</w:t>
      </w:r>
      <w:r w:rsidRPr="00C376B4">
        <w:rPr>
          <w:rFonts w:ascii="Century Gothic" w:hAnsi="Century Gothic" w:cs="Arial"/>
          <w:bCs/>
        </w:rPr>
        <w:t>”, rere la qual cosa s’habilitarà l’opció de “</w:t>
      </w:r>
      <w:r w:rsidRPr="00C376B4">
        <w:rPr>
          <w:rFonts w:ascii="Century Gothic" w:hAnsi="Century Gothic" w:cs="Arial"/>
          <w:bCs/>
          <w:u w:val="single"/>
        </w:rPr>
        <w:t>Descarregar com a</w:t>
      </w:r>
      <w:r w:rsidRPr="00C376B4">
        <w:rPr>
          <w:rFonts w:ascii="Century Gothic" w:hAnsi="Century Gothic" w:cs="Arial"/>
          <w:bCs/>
        </w:rPr>
        <w:t xml:space="preserve">” per poder guardar el formulari emplenat i/o imprimir-lo a efectes de presentar-lo juntament amb la sol·licitud. </w:t>
      </w:r>
    </w:p>
    <w:p w14:paraId="32C90CBD" w14:textId="77777777" w:rsidR="00CA1E2C" w:rsidRPr="00C376B4" w:rsidRDefault="00CA1E2C" w:rsidP="00CA1E2C">
      <w:pPr>
        <w:spacing w:after="0" w:line="288" w:lineRule="auto"/>
        <w:jc w:val="both"/>
        <w:rPr>
          <w:rFonts w:ascii="Century Gothic" w:hAnsi="Century Gothic" w:cs="Arial"/>
          <w:bCs/>
        </w:rPr>
      </w:pPr>
    </w:p>
    <w:p w14:paraId="65FA6D00" w14:textId="77777777" w:rsidR="00CA1E2C" w:rsidRPr="00C376B4" w:rsidRDefault="00CA1E2C" w:rsidP="00CA1E2C">
      <w:p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Per a la seva confecció, caldrà tenir en compte que: </w:t>
      </w:r>
    </w:p>
    <w:p w14:paraId="533477A2" w14:textId="77777777" w:rsidR="00CA1E2C" w:rsidRPr="00C376B4" w:rsidRDefault="00CA1E2C" w:rsidP="00CA1E2C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lastRenderedPageBreak/>
        <w:t xml:space="preserve">En l’apartat IV del DEUC “Criteris de selecció”, s’haurà de contestar exclusivament si els operadors econòmics compleixen o no els criteris de selecció necessaris emplenant la casella Sí o No. </w:t>
      </w:r>
      <w:r w:rsidRPr="00C376B4">
        <w:rPr>
          <w:rFonts w:ascii="Century Gothic" w:hAnsi="Century Gothic" w:cs="Arial"/>
          <w:bCs/>
          <w:u w:val="single"/>
        </w:rPr>
        <w:t xml:space="preserve">No s’han d’emplenar els diferents apartats d’informació dels criteris de selecció. </w:t>
      </w:r>
    </w:p>
    <w:p w14:paraId="1EDE6B81" w14:textId="77777777" w:rsidR="00CA1E2C" w:rsidRPr="00C376B4" w:rsidRDefault="00CA1E2C" w:rsidP="00CA1E2C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S’indicarà la informació relativa a la persona o persones habilitades per presentar-les en aquesta licitació, si s’escau. </w:t>
      </w:r>
    </w:p>
    <w:p w14:paraId="55CEEBAF" w14:textId="77777777" w:rsidR="00CA1E2C" w:rsidRPr="00C376B4" w:rsidRDefault="00CA1E2C" w:rsidP="00CA1E2C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En el cas d’empreses que concorrin a la licitació de manera conjunta, cadascuna ha d’acreditar la seva personalitat, capacitat i solvència,  presentar un DEUC separat en el que figuri, si s’escau, la informació requerida en els parts II a V del formulari. A més del DEUC, les empreses han d’aportar un document on ha de constar el compromís de </w:t>
      </w:r>
      <w:proofErr w:type="spellStart"/>
      <w:r w:rsidRPr="00C376B4">
        <w:rPr>
          <w:rFonts w:ascii="Century Gothic" w:hAnsi="Century Gothic" w:cs="Arial"/>
          <w:bCs/>
        </w:rPr>
        <w:t>constitiuir-se</w:t>
      </w:r>
      <w:proofErr w:type="spellEnd"/>
      <w:r w:rsidRPr="00C376B4">
        <w:rPr>
          <w:rFonts w:ascii="Century Gothic" w:hAnsi="Century Gothic" w:cs="Arial"/>
          <w:bCs/>
        </w:rPr>
        <w:t xml:space="preserve"> formalment en uní temporal en cas de resultar adjudicatàries del contracte. </w:t>
      </w:r>
    </w:p>
    <w:p w14:paraId="7E347EC6" w14:textId="77777777" w:rsidR="00CA1E2C" w:rsidRPr="00C376B4" w:rsidRDefault="00CA1E2C" w:rsidP="00CA1E2C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En el cas que la licitadora recorri a capacitats d’altres empreses per acreditar la solvència econòmica i/o tècnica, de conformitat amb el que preveu l’article 76 de la LCSP, ha d’indicar aquesta circumstància en la part II, secció C del DEUC i presentar un altre DEUC separat per cadascuna de les empreses a la capacitat de les quals recorri degudament signat. </w:t>
      </w:r>
    </w:p>
    <w:p w14:paraId="3EF068D7" w14:textId="77777777" w:rsidR="00CA1E2C" w:rsidRPr="00C376B4" w:rsidRDefault="00CA1E2C" w:rsidP="00CA1E2C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En el cas que la licitadora tingui la intenció de subscriure subcontractes, ha d’indicar aquesta circumstància en el DEUC i presentar altre DEUC separat per cadascuna de les empreses que tingui intenció de subcontractar emplenant les parts II a V del DEUC degudament signat. </w:t>
      </w:r>
    </w:p>
    <w:p w14:paraId="27F2E423" w14:textId="77777777" w:rsidR="00CA1E2C" w:rsidRPr="00C376B4" w:rsidRDefault="00CA1E2C" w:rsidP="00CA1E2C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entury Gothic" w:hAnsi="Century Gothic" w:cs="Arial"/>
          <w:bCs/>
        </w:rPr>
      </w:pPr>
      <w:r w:rsidRPr="00C376B4">
        <w:rPr>
          <w:rFonts w:ascii="Century Gothic" w:hAnsi="Century Gothic" w:cs="Arial"/>
          <w:bCs/>
        </w:rPr>
        <w:t xml:space="preserve">Els licitadors que figurin inscrit en el Registre Electrònic d’Empreses Licitadores (RELI) de la Generalitat de Catalunya o en el Registre Oficial de Licitadors i Empreses Classificades de l’Estat (ROLECE), només estan obligades a indicar en el DEUC la informació que no figuri inscrita en aquests registres, o que no hi consti vigent o actualitzada. </w:t>
      </w:r>
    </w:p>
    <w:p w14:paraId="2C26D900" w14:textId="77777777" w:rsidR="00CA1E2C" w:rsidRPr="00C376B4" w:rsidRDefault="00CA1E2C" w:rsidP="00CA1E2C">
      <w:pPr>
        <w:spacing w:after="0" w:line="288" w:lineRule="auto"/>
        <w:jc w:val="both"/>
        <w:rPr>
          <w:rFonts w:ascii="Century Gothic" w:hAnsi="Century Gothic" w:cs="Arial"/>
          <w:bCs/>
        </w:rPr>
      </w:pPr>
    </w:p>
    <w:p w14:paraId="607F9B29" w14:textId="77777777" w:rsidR="00330EBB" w:rsidRDefault="00330EBB"/>
    <w:sectPr w:rsidR="00330EBB" w:rsidSect="005B6871">
      <w:headerReference w:type="default" r:id="rId9"/>
      <w:pgSz w:w="11906" w:h="16838"/>
      <w:pgMar w:top="184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AA9BB" w14:textId="77777777" w:rsidR="009F5E5B" w:rsidRDefault="009F5E5B" w:rsidP="00D343B4">
      <w:pPr>
        <w:spacing w:after="0" w:line="240" w:lineRule="auto"/>
      </w:pPr>
      <w:r>
        <w:separator/>
      </w:r>
    </w:p>
  </w:endnote>
  <w:endnote w:type="continuationSeparator" w:id="0">
    <w:p w14:paraId="2ADB6D9C" w14:textId="77777777" w:rsidR="009F5E5B" w:rsidRDefault="009F5E5B" w:rsidP="00D34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0EA279" w14:textId="77777777" w:rsidR="009F5E5B" w:rsidRDefault="009F5E5B" w:rsidP="00D343B4">
      <w:pPr>
        <w:spacing w:after="0" w:line="240" w:lineRule="auto"/>
      </w:pPr>
      <w:r>
        <w:separator/>
      </w:r>
    </w:p>
  </w:footnote>
  <w:footnote w:type="continuationSeparator" w:id="0">
    <w:p w14:paraId="4F4AACDF" w14:textId="77777777" w:rsidR="009F5E5B" w:rsidRDefault="009F5E5B" w:rsidP="00D34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DCC8E" w14:textId="4B352F78" w:rsidR="00D343B4" w:rsidRDefault="00D343B4">
    <w:pPr>
      <w:pStyle w:val="Encabezado"/>
    </w:pPr>
    <w:r w:rsidRPr="00424343">
      <w:rPr>
        <w:rFonts w:ascii="Century Gothic" w:hAnsi="Century Gothic"/>
        <w:noProof/>
        <w:lang w:eastAsia="ca-ES"/>
      </w:rPr>
      <w:drawing>
        <wp:inline distT="0" distB="0" distL="0" distR="0" wp14:anchorId="7DDDB796" wp14:editId="56F9E0E2">
          <wp:extent cx="1247775" cy="438150"/>
          <wp:effectExtent l="0" t="0" r="9525" b="0"/>
          <wp:docPr id="1" name="Imagen 1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C074B63" w14:textId="77777777" w:rsidR="005B6871" w:rsidRDefault="005B687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9B3AB4"/>
    <w:multiLevelType w:val="hybridMultilevel"/>
    <w:tmpl w:val="5C4407C6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0D05E9"/>
    <w:multiLevelType w:val="hybridMultilevel"/>
    <w:tmpl w:val="D04CADC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7772977">
    <w:abstractNumId w:val="0"/>
  </w:num>
  <w:num w:numId="2" w16cid:durableId="16102348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339"/>
    <w:rsid w:val="00330EBB"/>
    <w:rsid w:val="005B66BB"/>
    <w:rsid w:val="005B6871"/>
    <w:rsid w:val="00706339"/>
    <w:rsid w:val="009F5E5B"/>
    <w:rsid w:val="00CA1E2C"/>
    <w:rsid w:val="00D34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A78F0"/>
  <w15:chartTrackingRefBased/>
  <w15:docId w15:val="{D1DFCBF5-A827-4D68-B41D-CC494EEA6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1E2C"/>
    <w:pPr>
      <w:spacing w:after="200" w:line="276" w:lineRule="auto"/>
    </w:pPr>
    <w:rPr>
      <w:rFonts w:ascii="Calibri" w:eastAsia="Calibri" w:hAnsi="Calibri" w:cs="Times New Roman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343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43B4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D343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43B4"/>
    <w:rPr>
      <w:lang w:val="ca-ES"/>
    </w:rPr>
  </w:style>
  <w:style w:type="paragraph" w:styleId="Prrafodelista">
    <w:name w:val="List Paragraph"/>
    <w:basedOn w:val="Normal"/>
    <w:uiPriority w:val="34"/>
    <w:qFormat/>
    <w:rsid w:val="00CA1E2C"/>
    <w:pPr>
      <w:ind w:left="720"/>
      <w:contextualSpacing/>
    </w:pPr>
  </w:style>
  <w:style w:type="character" w:styleId="Hipervnculo">
    <w:name w:val="Hyperlink"/>
    <w:uiPriority w:val="99"/>
    <w:unhideWhenUsed/>
    <w:rsid w:val="00CA1E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ec.europa.eu/tools/espd?lang=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2312</Characters>
  <Application>Microsoft Office Word</Application>
  <DocSecurity>0</DocSecurity>
  <Lines>19</Lines>
  <Paragraphs>5</Paragraphs>
  <ScaleCrop>false</ScaleCrop>
  <Company/>
  <LinksUpToDate>false</LinksUpToDate>
  <CharactersWithSpaces>2727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 Castells</dc:creator>
  <cp:keywords/>
  <dc:description/>
  <cp:lastModifiedBy>Biel Castells</cp:lastModifiedBy>
  <cp:revision>5</cp:revision>
  <dcterms:created xsi:type="dcterms:W3CDTF">2022-04-05T09:49:00Z</dcterms:created>
  <dcterms:modified xsi:type="dcterms:W3CDTF">2022-04-05T11:09:00Z</dcterms:modified>
</cp:coreProperties>
</file>