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072" w:rsidRPr="00E3423C" w:rsidRDefault="00487072" w:rsidP="00487072">
      <w:pPr>
        <w:widowControl w:val="0"/>
        <w:autoSpaceDE w:val="0"/>
        <w:autoSpaceDN w:val="0"/>
        <w:adjustRightInd w:val="0"/>
        <w:spacing w:line="288" w:lineRule="auto"/>
        <w:rPr>
          <w:rFonts w:ascii="Franklin Gothic Book" w:hAnsi="Franklin Gothic Book" w:cs="MinionPro-Regular"/>
          <w:color w:val="000000"/>
          <w:sz w:val="22"/>
          <w:szCs w:val="22"/>
          <w:lang w:val="es-ES_tradnl"/>
        </w:rPr>
      </w:pPr>
    </w:p>
    <w:p w:rsidR="00487072" w:rsidRPr="00E3423C" w:rsidRDefault="00487072" w:rsidP="00487072">
      <w:pPr>
        <w:widowControl w:val="0"/>
        <w:autoSpaceDE w:val="0"/>
        <w:autoSpaceDN w:val="0"/>
        <w:adjustRightInd w:val="0"/>
        <w:spacing w:line="288" w:lineRule="auto"/>
        <w:rPr>
          <w:rFonts w:ascii="Franklin Gothic Book" w:hAnsi="Franklin Gothic Book" w:cs="MinionPro-Regular"/>
          <w:color w:val="000000"/>
          <w:sz w:val="22"/>
          <w:szCs w:val="22"/>
          <w:lang w:val="es-ES_tradnl"/>
        </w:rPr>
      </w:pPr>
    </w:p>
    <w:p w:rsidR="00487072" w:rsidRPr="00E3423C" w:rsidRDefault="00487072" w:rsidP="00487072">
      <w:pPr>
        <w:widowControl w:val="0"/>
        <w:autoSpaceDE w:val="0"/>
        <w:autoSpaceDN w:val="0"/>
        <w:adjustRightInd w:val="0"/>
        <w:spacing w:line="288" w:lineRule="auto"/>
        <w:rPr>
          <w:rFonts w:ascii="Franklin Gothic Book" w:hAnsi="Franklin Gothic Book" w:cs="MinionPro-Regular"/>
          <w:color w:val="000000"/>
          <w:sz w:val="22"/>
          <w:szCs w:val="22"/>
          <w:lang w:val="es-ES_tradnl"/>
        </w:rPr>
      </w:pPr>
    </w:p>
    <w:p w:rsidR="00487072" w:rsidRPr="00E3423C" w:rsidRDefault="00B035BB" w:rsidP="00487072">
      <w:pPr>
        <w:widowControl w:val="0"/>
        <w:autoSpaceDE w:val="0"/>
        <w:autoSpaceDN w:val="0"/>
        <w:adjustRightInd w:val="0"/>
        <w:spacing w:line="288" w:lineRule="auto"/>
        <w:jc w:val="center"/>
        <w:rPr>
          <w:rFonts w:ascii="Franklin Gothic Book" w:hAnsi="Franklin Gothic Book" w:cs="MinionPro-Regular"/>
          <w:color w:val="000000"/>
          <w:sz w:val="22"/>
          <w:szCs w:val="22"/>
        </w:rPr>
      </w:pPr>
      <w:bookmarkStart w:id="0" w:name="_GoBack"/>
      <w:bookmarkEnd w:id="0"/>
      <w:r>
        <w:rPr>
          <w:rFonts w:ascii="Franklin Gothic Book" w:hAnsi="Franklin Gothic Book" w:cs="MinionPro-Regular"/>
          <w:noProof/>
          <w:color w:val="000000"/>
          <w:sz w:val="22"/>
          <w:szCs w:val="22"/>
          <w:lang w:eastAsia="ca-ES"/>
        </w:rPr>
        <w:drawing>
          <wp:inline distT="0" distB="0" distL="0" distR="0">
            <wp:extent cx="3009900"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487072" w:rsidRPr="00E3423C" w:rsidRDefault="00487072" w:rsidP="00487072">
      <w:pPr>
        <w:widowControl w:val="0"/>
        <w:autoSpaceDE w:val="0"/>
        <w:autoSpaceDN w:val="0"/>
        <w:adjustRightInd w:val="0"/>
        <w:spacing w:line="288" w:lineRule="auto"/>
        <w:rPr>
          <w:rFonts w:ascii="Franklin Gothic Book" w:hAnsi="Franklin Gothic Book" w:cs="MinionPro-Regular"/>
          <w:color w:val="000000"/>
          <w:sz w:val="22"/>
          <w:szCs w:val="22"/>
        </w:rPr>
      </w:pPr>
    </w:p>
    <w:p w:rsidR="00487072" w:rsidRPr="00E3423C" w:rsidRDefault="00B035BB" w:rsidP="00487072">
      <w:pPr>
        <w:jc w:val="center"/>
        <w:rPr>
          <w:rFonts w:ascii="Franklin Gothic Book" w:hAnsi="Franklin Gothic Book"/>
          <w:noProof/>
          <w:sz w:val="22"/>
          <w:szCs w:val="22"/>
          <w:lang w:eastAsia="ca-ES"/>
        </w:rPr>
      </w:pPr>
      <w:r>
        <w:rPr>
          <w:rFonts w:ascii="Franklin Gothic Book" w:hAnsi="Franklin Gothic Book"/>
          <w:noProof/>
          <w:sz w:val="22"/>
          <w:szCs w:val="22"/>
          <w:lang w:eastAsia="ca-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487072" w:rsidRPr="00E3423C" w:rsidRDefault="00487072" w:rsidP="00487072">
      <w:pPr>
        <w:jc w:val="center"/>
        <w:rPr>
          <w:rFonts w:ascii="Franklin Gothic Book" w:hAnsi="Franklin Gothic Book"/>
          <w:noProof/>
          <w:sz w:val="22"/>
          <w:szCs w:val="22"/>
        </w:rPr>
      </w:pPr>
    </w:p>
    <w:p w:rsidR="00487072" w:rsidRPr="00E3423C" w:rsidRDefault="00487072" w:rsidP="00487072">
      <w:pPr>
        <w:jc w:val="center"/>
        <w:rPr>
          <w:rFonts w:ascii="Franklin Gothic Book" w:hAnsi="Franklin Gothic Book"/>
          <w:noProof/>
          <w:sz w:val="22"/>
          <w:szCs w:val="22"/>
        </w:rPr>
      </w:pPr>
    </w:p>
    <w:p w:rsidR="00487072" w:rsidRPr="00E3423C" w:rsidRDefault="00487072" w:rsidP="00487072">
      <w:pPr>
        <w:jc w:val="center"/>
        <w:rPr>
          <w:rFonts w:ascii="Franklin Gothic Book" w:hAnsi="Franklin Gothic Book"/>
          <w:noProof/>
          <w:sz w:val="22"/>
          <w:szCs w:val="22"/>
        </w:rPr>
      </w:pPr>
    </w:p>
    <w:p w:rsidR="00487072" w:rsidRPr="00E3423C" w:rsidRDefault="00487072" w:rsidP="00487072">
      <w:pPr>
        <w:jc w:val="center"/>
        <w:rPr>
          <w:rFonts w:ascii="Franklin Gothic Book" w:hAnsi="Franklin Gothic Book"/>
          <w:b/>
          <w:bCs/>
          <w:sz w:val="28"/>
          <w:szCs w:val="28"/>
        </w:rPr>
      </w:pPr>
      <w:r w:rsidRPr="00E3423C">
        <w:rPr>
          <w:rFonts w:ascii="Franklin Gothic Book" w:hAnsi="Franklin Gothic Book"/>
          <w:b/>
          <w:sz w:val="28"/>
          <w:szCs w:val="28"/>
        </w:rPr>
        <w:t>PLEC DE CLÀUSULES ADMINISTRATIVES PARTICULARS PER A LA CONTRACTACIÓ DE LES OBRES DE CONSTRUCCIÓ D’UNA GRADA AL CAMP DE FUTBOL DE PREMIÀ DE MAR</w:t>
      </w:r>
    </w:p>
    <w:p w:rsidR="00487072" w:rsidRPr="00E3423C" w:rsidRDefault="00487072" w:rsidP="00487072">
      <w:pPr>
        <w:rPr>
          <w:rFonts w:ascii="Franklin Gothic Book" w:hAnsi="Franklin Gothic Book"/>
          <w:b/>
          <w:sz w:val="28"/>
          <w:szCs w:val="28"/>
        </w:rPr>
      </w:pPr>
    </w:p>
    <w:p w:rsidR="00487072" w:rsidRPr="00E3423C" w:rsidRDefault="00487072" w:rsidP="00487072">
      <w:pPr>
        <w:rPr>
          <w:rFonts w:ascii="Franklin Gothic Book" w:hAnsi="Franklin Gothic Book"/>
          <w:b/>
          <w:sz w:val="24"/>
        </w:rPr>
      </w:pPr>
      <w:r w:rsidRPr="00E3423C">
        <w:rPr>
          <w:rFonts w:ascii="Franklin Gothic Book" w:hAnsi="Franklin Gothic Book"/>
          <w:b/>
          <w:sz w:val="24"/>
        </w:rPr>
        <w:t>Procediment negociat sense publicitat</w:t>
      </w:r>
    </w:p>
    <w:p w:rsidR="00487072" w:rsidRPr="00E3423C" w:rsidRDefault="00FA2A29" w:rsidP="00FA2A29">
      <w:pPr>
        <w:rPr>
          <w:rFonts w:ascii="Franklin Gothic Book" w:hAnsi="Franklin Gothic Book"/>
          <w:b/>
          <w:sz w:val="22"/>
          <w:szCs w:val="22"/>
        </w:rPr>
      </w:pPr>
      <w:r w:rsidRPr="00E3423C">
        <w:rPr>
          <w:rFonts w:ascii="Franklin Gothic Book" w:hAnsi="Franklin Gothic Book"/>
          <w:b/>
          <w:sz w:val="24"/>
        </w:rPr>
        <w:t>Expedient:</w:t>
      </w:r>
      <w:r w:rsidR="00487072" w:rsidRPr="00E3423C">
        <w:rPr>
          <w:rFonts w:ascii="Franklin Gothic Book" w:hAnsi="Franklin Gothic Book"/>
          <w:b/>
          <w:sz w:val="24"/>
        </w:rPr>
        <w:t>C176-2023-</w:t>
      </w:r>
      <w:r w:rsidRPr="00E3423C">
        <w:rPr>
          <w:rFonts w:ascii="Franklin Gothic Book" w:hAnsi="Franklin Gothic Book"/>
          <w:b/>
          <w:sz w:val="24"/>
        </w:rPr>
        <w:t>7200</w:t>
      </w:r>
      <w:r w:rsidR="00487072" w:rsidRPr="00E3423C">
        <w:rPr>
          <w:rFonts w:ascii="Franklin Gothic Book" w:hAnsi="Franklin Gothic Book"/>
          <w:b/>
          <w:sz w:val="28"/>
          <w:szCs w:val="28"/>
        </w:rPr>
        <w:t xml:space="preserve"> </w:t>
      </w:r>
      <w:r w:rsidR="00487072" w:rsidRPr="00E3423C">
        <w:rPr>
          <w:rFonts w:ascii="Franklin Gothic Book" w:hAnsi="Franklin Gothic Book"/>
          <w:b/>
          <w:sz w:val="28"/>
          <w:szCs w:val="28"/>
        </w:rPr>
        <w:br w:type="page"/>
      </w:r>
      <w:r w:rsidR="00487072" w:rsidRPr="00E3423C">
        <w:rPr>
          <w:rFonts w:ascii="Franklin Gothic Book" w:hAnsi="Franklin Gothic Book"/>
          <w:b/>
          <w:sz w:val="22"/>
          <w:szCs w:val="22"/>
        </w:rPr>
        <w:lastRenderedPageBreak/>
        <w:t>PLEC DE CLÀUSULES ADMINISTRATIVES PER A LA CONTRACTACIÓ DE LES OBRES DE CONSTRUCCIÓ D’UNA GRADA AL CAMP DE FUTBOL DE PREMIÀ DE MAR</w:t>
      </w:r>
    </w:p>
    <w:p w:rsidR="00487072" w:rsidRPr="00E3423C" w:rsidRDefault="00487072" w:rsidP="00487072">
      <w:pPr>
        <w:rPr>
          <w:rFonts w:ascii="Franklin Gothic Book" w:hAnsi="Franklin Gothic Book"/>
          <w:b/>
          <w:sz w:val="22"/>
          <w:szCs w:val="22"/>
        </w:rPr>
      </w:pPr>
    </w:p>
    <w:p w:rsidR="00487072" w:rsidRPr="00E3423C" w:rsidRDefault="00487072" w:rsidP="00487072">
      <w:pPr>
        <w:rPr>
          <w:rFonts w:ascii="Franklin Gothic Book" w:hAnsi="Franklin Gothic Book"/>
          <w:b/>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I. ASPECTES GENERALS DEL CONTRACTE</w:t>
      </w:r>
    </w:p>
    <w:p w:rsidR="00487072" w:rsidRPr="00E3423C" w:rsidRDefault="00487072" w:rsidP="00487072">
      <w:pPr>
        <w:rPr>
          <w:rFonts w:ascii="Franklin Gothic Book" w:hAnsi="Franklin Gothic Book"/>
          <w:b/>
          <w:sz w:val="22"/>
          <w:szCs w:val="22"/>
        </w:rPr>
      </w:pPr>
    </w:p>
    <w:p w:rsidR="00487072" w:rsidRPr="00E3423C" w:rsidRDefault="00487072" w:rsidP="00487072">
      <w:pPr>
        <w:numPr>
          <w:ilvl w:val="0"/>
          <w:numId w:val="25"/>
        </w:numPr>
        <w:contextualSpacing/>
        <w:rPr>
          <w:rFonts w:ascii="Franklin Gothic Book" w:hAnsi="Franklin Gothic Book"/>
          <w:b/>
          <w:sz w:val="22"/>
          <w:szCs w:val="22"/>
        </w:rPr>
      </w:pPr>
      <w:r w:rsidRPr="00E3423C">
        <w:rPr>
          <w:rFonts w:ascii="Franklin Gothic Book" w:hAnsi="Franklin Gothic Book"/>
          <w:b/>
          <w:sz w:val="22"/>
          <w:szCs w:val="22"/>
        </w:rPr>
        <w:t>Objecte del contracte i divisió en lots</w:t>
      </w:r>
    </w:p>
    <w:p w:rsidR="00487072" w:rsidRPr="00E3423C" w:rsidRDefault="00487072" w:rsidP="00487072">
      <w:pPr>
        <w:rPr>
          <w:rFonts w:ascii="Franklin Gothic Book" w:hAnsi="Franklin Gothic Book"/>
          <w:b/>
          <w:sz w:val="22"/>
          <w:szCs w:val="22"/>
          <w:lang w:val="es-ES_tradnl"/>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L’objecte del contracte consisteix en </w:t>
      </w:r>
      <w:r w:rsidR="00FA2A29" w:rsidRPr="00E3423C">
        <w:rPr>
          <w:rFonts w:ascii="Franklin Gothic Book" w:hAnsi="Franklin Gothic Book"/>
          <w:sz w:val="22"/>
          <w:szCs w:val="22"/>
        </w:rPr>
        <w:t>construcció</w:t>
      </w:r>
      <w:r w:rsidRPr="00E3423C">
        <w:rPr>
          <w:rFonts w:ascii="Franklin Gothic Book" w:hAnsi="Franklin Gothic Book"/>
          <w:sz w:val="22"/>
          <w:szCs w:val="22"/>
        </w:rPr>
        <w:t xml:space="preserve"> </w:t>
      </w:r>
      <w:r w:rsidRPr="00E3423C">
        <w:rPr>
          <w:rFonts w:ascii="Franklin Gothic Book" w:eastAsia="Calibri" w:hAnsi="Franklin Gothic Book"/>
          <w:sz w:val="22"/>
          <w:szCs w:val="22"/>
          <w:lang w:eastAsia="en-US"/>
        </w:rPr>
        <w:t xml:space="preserve">d’una grada prefabricada al camp de futbol de Premià de Mar de conformitat amb la documentació tècnica presentada així com dues actuacions </w:t>
      </w:r>
      <w:r w:rsidRPr="00E3423C">
        <w:rPr>
          <w:rFonts w:ascii="Franklin Gothic Book" w:hAnsi="Franklin Gothic Book"/>
          <w:sz w:val="22"/>
          <w:szCs w:val="22"/>
        </w:rPr>
        <w:t xml:space="preserve">secundàries, de menor entitat, en la marquesina existent i la porta d’accés ubicada a la Riera de Premià.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descripció de l’objecte del contracte consta en el projecte aprovat inicialment per acord de la Junta de Govern Local de data 5 d’abril de 2023.</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L’acta de replanteig es va signar en data 22 de maig de 2023.</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Aquest objecte no comporta el tractament de dades personals.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color w:val="00B050"/>
          <w:sz w:val="22"/>
          <w:szCs w:val="22"/>
        </w:rPr>
      </w:pPr>
      <w:r w:rsidRPr="00E3423C">
        <w:rPr>
          <w:rFonts w:ascii="Franklin Gothic Book" w:hAnsi="Franklin Gothic Book"/>
          <w:sz w:val="22"/>
          <w:szCs w:val="22"/>
          <w:lang w:val="es-ES" w:eastAsia="en-US"/>
        </w:rPr>
        <w:t>De conformitat amb l’article 116.4.g) de la LCSP, no és idoni dividir l’objecte del contracte en lots perquè és imprescindible una execució coordinada dels eventuals diversos proveïdors. Al contrari, és recomanable que un sol proveïdor, amb les subcontractacions que calgui, lideri l’obra sense interferències d’altres proveïdors.</w:t>
      </w:r>
    </w:p>
    <w:p w:rsidR="00487072" w:rsidRPr="00E3423C" w:rsidRDefault="00487072" w:rsidP="00487072">
      <w:pPr>
        <w:rPr>
          <w:rFonts w:ascii="Franklin Gothic Book" w:hAnsi="Franklin Gothic Book"/>
          <w:color w:val="00B050"/>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6"/>
        </w:numPr>
        <w:rPr>
          <w:rFonts w:ascii="Franklin Gothic Book" w:hAnsi="Franklin Gothic Book" w:cs="EUAlbertina"/>
          <w:sz w:val="22"/>
          <w:szCs w:val="22"/>
          <w:lang w:val="es-ES" w:eastAsia="en-US"/>
        </w:rPr>
      </w:pPr>
      <w:r w:rsidRPr="00E3423C">
        <w:rPr>
          <w:rFonts w:ascii="Franklin Gothic Book" w:eastAsia="Calibri" w:hAnsi="Franklin Gothic Book"/>
          <w:sz w:val="22"/>
          <w:szCs w:val="22"/>
          <w:lang w:val="es-ES" w:eastAsia="en-US"/>
        </w:rPr>
        <w:t>- 45000000-7 Treballs de construcció</w:t>
      </w:r>
    </w:p>
    <w:p w:rsidR="00487072" w:rsidRPr="00E3423C" w:rsidRDefault="00487072" w:rsidP="00487072">
      <w:pPr>
        <w:numPr>
          <w:ilvl w:val="0"/>
          <w:numId w:val="26"/>
        </w:numPr>
        <w:rPr>
          <w:rFonts w:ascii="Franklin Gothic Book" w:eastAsia="Calibri" w:hAnsi="Franklin Gothic Book"/>
          <w:sz w:val="22"/>
          <w:szCs w:val="22"/>
          <w:lang w:val="es-ES" w:eastAsia="en-US"/>
        </w:rPr>
      </w:pPr>
      <w:r w:rsidRPr="00E3423C">
        <w:rPr>
          <w:rFonts w:ascii="Franklin Gothic Book" w:eastAsia="Calibri" w:hAnsi="Franklin Gothic Book"/>
          <w:sz w:val="22"/>
          <w:szCs w:val="22"/>
          <w:lang w:val="es-ES" w:eastAsia="en-US"/>
        </w:rPr>
        <w:tab/>
        <w:t>- 45212200-8 Treballs de construcció d’instal·lacions esportives</w:t>
      </w:r>
    </w:p>
    <w:p w:rsidR="00487072" w:rsidRPr="00E3423C" w:rsidRDefault="00487072" w:rsidP="00487072">
      <w:pPr>
        <w:numPr>
          <w:ilvl w:val="0"/>
          <w:numId w:val="26"/>
        </w:numPr>
        <w:rPr>
          <w:rFonts w:ascii="Franklin Gothic Book" w:eastAsia="Calibri" w:hAnsi="Franklin Gothic Book"/>
          <w:sz w:val="22"/>
          <w:szCs w:val="22"/>
          <w:lang w:val="es-ES" w:eastAsia="en-US"/>
        </w:rPr>
      </w:pPr>
      <w:r w:rsidRPr="00E3423C">
        <w:rPr>
          <w:rFonts w:ascii="Franklin Gothic Book" w:eastAsia="Calibri" w:hAnsi="Franklin Gothic Book"/>
          <w:sz w:val="22"/>
          <w:szCs w:val="22"/>
          <w:lang w:val="es-ES" w:eastAsia="en-US"/>
        </w:rPr>
        <w:tab/>
        <w:t>- 45223822-4 Elements prefabricats</w:t>
      </w:r>
    </w:p>
    <w:p w:rsidR="00487072" w:rsidRPr="00E3423C" w:rsidRDefault="00487072" w:rsidP="00487072">
      <w:pPr>
        <w:numPr>
          <w:ilvl w:val="0"/>
          <w:numId w:val="26"/>
        </w:numPr>
        <w:rPr>
          <w:rFonts w:ascii="Franklin Gothic Book" w:eastAsia="Calibri" w:hAnsi="Franklin Gothic Book"/>
          <w:sz w:val="22"/>
          <w:szCs w:val="22"/>
          <w:lang w:val="es-ES" w:eastAsia="en-US"/>
        </w:rPr>
      </w:pPr>
      <w:r w:rsidRPr="00E3423C">
        <w:rPr>
          <w:rFonts w:ascii="Franklin Gothic Book" w:eastAsia="Calibri" w:hAnsi="Franklin Gothic Book"/>
          <w:sz w:val="22"/>
          <w:szCs w:val="22"/>
          <w:lang w:val="es-ES" w:eastAsia="en-US"/>
        </w:rPr>
        <w:tab/>
        <w:t>- 45223110-0 Instal·lació d’estructures metàl·liques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Aquest contracte té incidència sobre els ODS de l’Agenda 2030 de les Nacions Unides</w:t>
      </w:r>
      <w:r w:rsidRPr="00E3423C">
        <w:rPr>
          <w:rFonts w:ascii="Franklin Gothic Book" w:hAnsi="Franklin Gothic Book"/>
          <w:sz w:val="22"/>
          <w:szCs w:val="22"/>
          <w:vertAlign w:val="superscript"/>
        </w:rPr>
        <w:footnoteReference w:id="1"/>
      </w:r>
      <w:r w:rsidRPr="00E3423C">
        <w:rPr>
          <w:rFonts w:ascii="Franklin Gothic Book" w:hAnsi="Franklin Gothic Book"/>
          <w:sz w:val="22"/>
          <w:szCs w:val="22"/>
        </w:rPr>
        <w:t xml:space="preserve"> següents:</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6"/>
        </w:numPr>
        <w:rPr>
          <w:rFonts w:ascii="Franklin Gothic Book" w:hAnsi="Franklin Gothic Book"/>
          <w:sz w:val="22"/>
          <w:szCs w:val="22"/>
        </w:rPr>
      </w:pPr>
      <w:r w:rsidRPr="00E3423C">
        <w:rPr>
          <w:rFonts w:ascii="Franklin Gothic Book" w:hAnsi="Franklin Gothic Book"/>
          <w:sz w:val="22"/>
          <w:szCs w:val="22"/>
        </w:rPr>
        <w:t>9 Industria, innovació i infraestructures</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Idoneïtat del contracte i necessitats a satisfer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De conformitat amb la memòria justificativa emesa pel departament de  Obres Públiques i Serveis Municipals. Subvencions, com a promotors d’aquest contracte les causes que justifiquen aquest contracte són:</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2.1. Idoneïtat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tabs>
          <w:tab w:val="left" w:pos="707"/>
        </w:tabs>
        <w:suppressAutoHyphens/>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L’Ajuntament és competent en matèria de promoció de l’esport i instal·lacions esportives i d’ocupació del temps lliure del municipi de conformitat amb l’article 25.2 apartats a) i l) de la Llei 7/1985, de 2 d’abril, reguladora de les bases del règim local.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2.2. Necessitats a satisfer</w:t>
      </w:r>
    </w:p>
    <w:p w:rsidR="00487072" w:rsidRPr="00E3423C" w:rsidRDefault="00487072" w:rsidP="00487072">
      <w:pPr>
        <w:rPr>
          <w:rFonts w:ascii="Franklin Gothic Book" w:hAnsi="Franklin Gothic Book"/>
          <w:sz w:val="22"/>
          <w:szCs w:val="22"/>
        </w:rPr>
      </w:pPr>
    </w:p>
    <w:p w:rsidR="00487072" w:rsidRPr="00E3423C" w:rsidRDefault="00487072" w:rsidP="00487072">
      <w:pPr>
        <w:ind w:right="110"/>
        <w:rPr>
          <w:rFonts w:ascii="Franklin Gothic Book" w:hAnsi="Franklin Gothic Book"/>
          <w:sz w:val="22"/>
          <w:szCs w:val="22"/>
        </w:rPr>
      </w:pPr>
      <w:r w:rsidRPr="00E3423C">
        <w:rPr>
          <w:rFonts w:ascii="Franklin Gothic Book" w:hAnsi="Franklin Gothic Book"/>
          <w:sz w:val="22"/>
          <w:szCs w:val="22"/>
        </w:rPr>
        <w:t>L’any 2021 es va realitzar l’enderroc de la grada existent al camp de futbol (sense retirar-ne la fonamentació i executant una solera de formigó per regularitzar el terreny), donat que aquesta estava molt malmesa (filtracions d’aigua, danys estructurals a la grada amb corrosió d’armat de les biguetes que la sustentaven, defectes de accessibilitat i salubritat de sanitaris, dutxes, etc...)</w:t>
      </w:r>
    </w:p>
    <w:p w:rsidR="00487072" w:rsidRPr="00E3423C" w:rsidRDefault="00487072" w:rsidP="00487072">
      <w:pPr>
        <w:ind w:right="110"/>
        <w:rPr>
          <w:rFonts w:ascii="Franklin Gothic Book" w:hAnsi="Franklin Gothic Book"/>
          <w:sz w:val="22"/>
          <w:szCs w:val="22"/>
        </w:rPr>
      </w:pPr>
    </w:p>
    <w:p w:rsidR="00487072" w:rsidRPr="00E3423C" w:rsidRDefault="00487072" w:rsidP="00487072">
      <w:pPr>
        <w:ind w:right="110"/>
        <w:rPr>
          <w:rFonts w:ascii="Franklin Gothic Book" w:hAnsi="Franklin Gothic Book"/>
          <w:sz w:val="22"/>
          <w:szCs w:val="22"/>
        </w:rPr>
      </w:pPr>
      <w:r w:rsidRPr="00E3423C">
        <w:rPr>
          <w:rFonts w:ascii="Franklin Gothic Book" w:hAnsi="Franklin Gothic Book"/>
          <w:sz w:val="22"/>
          <w:szCs w:val="22"/>
        </w:rPr>
        <w:t xml:space="preserve">En aquella actuació, es va mantenir l’estructura de la marquesina existent que, actualment, presenta un estat acceptable per el que fa a la seva sustentació, però que necessita algunes actuacions de reparació i manteniment de la estructura metàl·lica, </w:t>
      </w:r>
    </w:p>
    <w:p w:rsidR="00487072" w:rsidRPr="00E3423C" w:rsidRDefault="00487072" w:rsidP="00487072">
      <w:pPr>
        <w:ind w:right="110"/>
        <w:rPr>
          <w:rFonts w:ascii="Franklin Gothic Book" w:hAnsi="Franklin Gothic Book"/>
          <w:sz w:val="22"/>
          <w:szCs w:val="22"/>
        </w:rPr>
      </w:pPr>
    </w:p>
    <w:p w:rsidR="00487072" w:rsidRPr="00E3423C" w:rsidRDefault="00487072" w:rsidP="00487072">
      <w:pPr>
        <w:ind w:right="110"/>
        <w:rPr>
          <w:rFonts w:ascii="Franklin Gothic Book" w:hAnsi="Franklin Gothic Book"/>
          <w:sz w:val="22"/>
          <w:szCs w:val="22"/>
        </w:rPr>
      </w:pPr>
      <w:r w:rsidRPr="00E3423C">
        <w:rPr>
          <w:rFonts w:ascii="Franklin Gothic Book" w:hAnsi="Franklin Gothic Book"/>
          <w:sz w:val="22"/>
          <w:szCs w:val="22"/>
        </w:rPr>
        <w:t>La coberta de la marquesina es va retirar per complet després que quedes malmesa per temporal Gloria, succeït durant el més de gener de 2020.</w:t>
      </w:r>
    </w:p>
    <w:p w:rsidR="00487072" w:rsidRPr="00E3423C" w:rsidRDefault="00487072" w:rsidP="00487072">
      <w:pPr>
        <w:ind w:left="567" w:right="110"/>
        <w:rPr>
          <w:rFonts w:ascii="Franklin Gothic Book" w:hAnsi="Franklin Gothic Book"/>
          <w:sz w:val="22"/>
          <w:szCs w:val="22"/>
        </w:rPr>
      </w:pPr>
    </w:p>
    <w:p w:rsidR="00487072" w:rsidRPr="00E3423C" w:rsidRDefault="00487072" w:rsidP="00487072">
      <w:pPr>
        <w:ind w:right="110"/>
        <w:rPr>
          <w:rFonts w:ascii="Franklin Gothic Book" w:hAnsi="Franklin Gothic Book"/>
          <w:sz w:val="22"/>
          <w:szCs w:val="22"/>
        </w:rPr>
      </w:pPr>
      <w:r w:rsidRPr="00E3423C">
        <w:rPr>
          <w:rFonts w:ascii="Franklin Gothic Book" w:hAnsi="Franklin Gothic Book"/>
          <w:sz w:val="22"/>
          <w:szCs w:val="22"/>
        </w:rPr>
        <w:t xml:space="preserve">En l’actualitat, el camp de futbol municipal de Premià de Mar no disposa de graderia. </w:t>
      </w:r>
    </w:p>
    <w:p w:rsidR="00487072" w:rsidRPr="00E3423C" w:rsidRDefault="00487072" w:rsidP="00487072">
      <w:pPr>
        <w:ind w:right="110"/>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El projecte presentat contempla les obres de construcció d’una grada prefabricada al camp de futbol de Premià de Mar garantint les exigències del Codi Tècnic de l’edificació en quant a funcionalitat, seguretat i habitabilitat, amb una zona inferior destinada per emmagatzematge. </w:t>
      </w:r>
    </w:p>
    <w:p w:rsidR="00487072" w:rsidRPr="00E3423C" w:rsidRDefault="00487072" w:rsidP="00487072">
      <w:pPr>
        <w:suppressAutoHyphens/>
        <w:rPr>
          <w:rFonts w:ascii="Franklin Gothic Book" w:hAnsi="Franklin Gothic Book"/>
          <w:sz w:val="22"/>
          <w:szCs w:val="22"/>
        </w:rPr>
      </w:pPr>
    </w:p>
    <w:p w:rsidR="00487072" w:rsidRPr="00E3423C" w:rsidRDefault="00487072" w:rsidP="00487072">
      <w:pPr>
        <w:suppressAutoHyphens/>
        <w:rPr>
          <w:rFonts w:ascii="Franklin Gothic Book" w:hAnsi="Franklin Gothic Book"/>
          <w:sz w:val="22"/>
          <w:szCs w:val="22"/>
        </w:rPr>
      </w:pPr>
      <w:r w:rsidRPr="00E3423C">
        <w:rPr>
          <w:rFonts w:ascii="Franklin Gothic Book" w:hAnsi="Franklin Gothic Book"/>
          <w:sz w:val="22"/>
          <w:szCs w:val="22"/>
        </w:rPr>
        <w:t xml:space="preserve">Com a actuacions secundàries i de menor entitat, es modifica la longitud de la marquesina existent pel mal estat en que es troben els 2 extrems d’aquesta, i s’augmenta la longitud de la porta d’accés ubicada a la Riera de Premià.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Naturalesa jurídica del contracte i règim jurídic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3.1. El contracte es tipifica com a contracte administratiu d’obres i es subjecta a les regulacions de la LCSP i la normativa de desenvolupament. Les qüestions no previstes en aquest plec, en el projecte d’obres i en la documentació complementària – documents que tenen naturalesa contractual - es regulen per la LCSP en allò que tingui caràcter bàsic o no hi hagi una altra regulació expressa.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3.2.  Constitueixen llei del contracte: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Aquest plec de clàusules administratives particulars.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El projecte d’obres.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L’oferta del contractista en tot allò que no minori les prescripcions mínimes obligatòries del projecte i les obligacions del PCAP.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3.3. Per a tot allò no previst expressament en aquest plec i en el projecte d’obres regulador d’aquest contracte s’aplicarà supletòriament la normativa següent: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a) Llei 9/2017, de 8 de novembre, de contractes del sector públic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Reial decret 817/2009, de 8 de maig, pel qual es desenvolupa parcialment la Llei 30/2007, de 30 d’octubre, de contractes del sector públic.</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Reial decret 1098/2001, de 12 d’octubre, pel qual s’aprova el Reglament General de la Llei de contractes de les administracions públiques, en tot allò no modificat ni derogat per les dues disposicions esmentades anteriorment.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 Decret 107/2005, de 31 de maig, de creació del Registre Electrònic d’Empreses Licitadores.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 Directiva 2014/24/UE del Parlament Europeu i del Consell, de 26 de febrer de 2014, sobre contractació pública que deroga la Directiva 2004/18/CEE,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f) Llei 7/1985, de 2 d’abril, reguladora de les bases de règim local.</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g) Text refós de règim local aprovat pel Reial decret legislatiu 781/1986, de 18 d’abril.</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h) Text refós de la Llei municipal i de règim local de Catalunya, aprovat pel Decret legislatiu 2/2003, de 28 d’abril (TRLMRLC).</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i) Llei 39/2015, d’1 d’octubre, del procediment administratiu comú de les administracions públiques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j) Llei 26/2010, de 3 d’agost, de règim jurídic i de procediment de les administracions públiques de Catalunya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k) Llei 40/2015, d’1 d’octubre, de règim jurídic del sector públic.</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 Llei 59/2003, de 19 de desembre, de signatura electrònica.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m) Llei 29/2010, de 3 d’agost, de l’ús dels mitjans electrònics al sector públic de Catalunya.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n) Llei 25/2013, de 27 de desembre, d’impuls de la factura electrònica i creació del registre comptable de factures en el sector públic.</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o) Llei 22/2010, de 20 de juliol, del Codi de consum de Catalunya.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 Reial decret legislatiu 1/2007, de 16 de novembre, pel qual s’aprova el text refós de la Llei general de defensa dels consumidors i usuaris.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q) Llei 2/2015, de 30 de març, de desindexació de l’economia espanyola, desplegada pel Reial decret 55/2017, de 3 de febrer.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De conformitat amb l’article 35.1.d) de la LCSP, en tant en quan aquest PCAP formarà part del contracte, les normes sobre protecció de dades de caràcter personal aplicables a aquest contracte són:</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Llei Orgànica 3/2018, de 5 de desembre, de protecció de dades personals i garantia dels drets digitals.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 Llei 32/2010, de 1 d’octubre, de l’Autoritat Catalana de Protecció de Dades.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resta de normes de Dret administratiu i, mancant aquestes, del Dret privat.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remissió a aquestes normes s’entén produïda igualment a totes aquelles altres que, d’escaure’s durant l’execució del contracte, les modifiquin, substitueixin o complementin.</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4. Així mateix, la prestació de les obres objecte d’aquest contracte haurà d’observar la normativa de caràcter tècnic, mediambiental, laboral, de seguretat i d’altre ordre, inclosos convenis col·lectius del sector, que en cada moment siguin d’aplicació, normes que s’indiquen a títol orientatiu i no limitatiu, en el projecte d’obres regulador d’aquest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b/>
          <w:sz w:val="22"/>
          <w:szCs w:val="22"/>
        </w:rPr>
      </w:pPr>
      <w:r w:rsidRPr="00E3423C">
        <w:rPr>
          <w:rFonts w:ascii="Franklin Gothic Book" w:hAnsi="Franklin Gothic Book"/>
          <w:b/>
          <w:sz w:val="22"/>
          <w:szCs w:val="22"/>
        </w:rPr>
        <w:t>Òrgan de contractació</w:t>
      </w:r>
    </w:p>
    <w:p w:rsidR="00487072" w:rsidRPr="00E3423C" w:rsidRDefault="00487072" w:rsidP="00487072">
      <w:pPr>
        <w:rPr>
          <w:rFonts w:ascii="Franklin Gothic Book" w:hAnsi="Franklin Gothic Book"/>
          <w:b/>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L’òrgan de contractació és:</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7"/>
        </w:numPr>
        <w:rPr>
          <w:rFonts w:ascii="Franklin Gothic Book" w:hAnsi="Franklin Gothic Book"/>
          <w:sz w:val="22"/>
          <w:szCs w:val="22"/>
        </w:rPr>
      </w:pPr>
      <w:r w:rsidRPr="00E3423C">
        <w:rPr>
          <w:rFonts w:ascii="Franklin Gothic Book" w:hAnsi="Franklin Gothic Book"/>
          <w:sz w:val="22"/>
          <w:szCs w:val="22"/>
        </w:rPr>
        <w:t>L’alcalde per als actes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Incoació de l’expedient de contractació.</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Adjudicació del contracte.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Incoació i resolució d’expedients per imposició de penalitats per incompliments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7"/>
        </w:numPr>
        <w:rPr>
          <w:rFonts w:ascii="Franklin Gothic Book" w:hAnsi="Franklin Gothic Book"/>
          <w:sz w:val="22"/>
          <w:szCs w:val="22"/>
        </w:rPr>
      </w:pPr>
      <w:r w:rsidRPr="00E3423C">
        <w:rPr>
          <w:rFonts w:ascii="Franklin Gothic Book" w:hAnsi="Franklin Gothic Book"/>
          <w:sz w:val="22"/>
          <w:szCs w:val="22"/>
        </w:rPr>
        <w:t xml:space="preserve">La Junta de Govern Local de l’Ajuntament de Premià de Mar, de conformitat amb el Decret d’Alcaldia </w:t>
      </w:r>
      <w:r w:rsidRPr="00E3423C">
        <w:rPr>
          <w:rFonts w:ascii="Franklin Gothic Book" w:hAnsi="Franklin Gothic Book"/>
          <w:sz w:val="22"/>
          <w:szCs w:val="22"/>
          <w:lang w:val="es-ES_tradnl"/>
        </w:rPr>
        <w:t>2023/1167 de 27 de juny de 2023,</w:t>
      </w:r>
      <w:r w:rsidRPr="00E3423C">
        <w:rPr>
          <w:rFonts w:ascii="Franklin Gothic Book" w:hAnsi="Franklin Gothic Book"/>
          <w:sz w:val="22"/>
          <w:szCs w:val="22"/>
        </w:rPr>
        <w:t xml:space="preserve"> de delegació de competències, per als actes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Aprovació de l’expedient de contractació.</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Modificació, pròrroga, interpretació o resolució anticipada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L’Ajuntament de Premià de Mar té el seu domicili a la Plaça de l’Ajuntament, 1, de Premià de Mar, codi postal 08330. La direcció web de l’Ajuntament de Premià de Mar és </w:t>
      </w:r>
      <w:hyperlink r:id="rId9" w:history="1">
        <w:r w:rsidRPr="00E3423C">
          <w:rPr>
            <w:rStyle w:val="Hipervnculo"/>
            <w:rFonts w:ascii="Franklin Gothic Book" w:hAnsi="Franklin Gothic Book"/>
            <w:sz w:val="22"/>
            <w:szCs w:val="22"/>
          </w:rPr>
          <w:t>www.premiademar.cat</w:t>
        </w:r>
      </w:hyperlink>
      <w:r w:rsidRPr="00E3423C">
        <w:rPr>
          <w:rFonts w:ascii="Franklin Gothic Book" w:hAnsi="Franklin Gothic Book"/>
          <w:sz w:val="22"/>
          <w:szCs w:val="22"/>
        </w:rPr>
        <w: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Responsable del contracte i unitat seguiment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unitat encarregada del seguiment i execució ordinària del contracte, de conformitat amb l’article 62 de la LCSP, serà l’àrea de Territori i sostenibilitat de l’Ajuntament de Premià de Mar, que li correspondrà:</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Assistir al responsable del contracte en allò que precisi.</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Efectuar les propostes d’interpretació dels plecs i el contracte a l’òrgan de contractació (article 190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Promoure les penalitats per incompliment del termini d’execució (article 193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Calcular els danys i perjudicis irrogats a l’Ajuntament que poguessin incórrer els contractistes (article 194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Assegurar-se que el contracte s’executa a risc i ventura del contractista (art 197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Adoptar les mesures i fer el seguiment del compliment de les obligacions socials, laborals i mediambientals del contractista (article 201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Controlar el compliment de condicions especials d’execució del contracte de caràcter social, ètic, mediambiental o d’un altre ordre (article 202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Comprovar la idoneïtat de les modificacions plantejades pel responsable del contracte (articles 203 a 207 de la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Promoure la suspensió del contracte quan escaigui (article 208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 Promoure les causes de resolució del contracte taxades en la LCSP (articles 211 a 213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Autoritzar possibles cessions de contracte (article 214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Controlar la subcontractació del contracte (article 215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Pot controlar el pagament del contractista als subcontractistes (articles 216 i 217 LCSP). 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responsable del contracte i director facultatiu de les obres, de conformitat amb l’article 62 LCSP, és el director facultatiu de les obres, al qual li correspondrà les funcions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Supervisar l’execució del contracte i prendre les decisions i dictar les instruccions necessàries per assegurar la correcta realització de la prestació, sempre dins de les facultats que li atorgui l’òrgan de contractació.</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Denunciar els incompliments parcials o compliments defectuosos dels plecs.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Adoptar la proposta sobre la imposició de penalitats.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Comprovar que hi hagi replanteig del projecte (article 236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Promoure l’acta de comprovació del replanteig (article 237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Dirigir es obres i supervisar la responsabilitat pels defectes tècnics provocats pel contractista (article 238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Vetllar per la indemnització del contractista en casos de força major (article 239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Expedir les certificacions d’obra (article 240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Promoure i motivar les modificacions de contracte que consideri escaients (article 242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Promoure i assistir a la recepció de les obres (article 243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Controlar els possibles vicis ocults (article 244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Promoure la resolució anticipada del contracte per les causes taxades en la LCSP (articles 245 i 246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Informar la devolució de la garantia definitiva de les obres (article 243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Valor estimat del contracte, pressupost base de licitació, sistema de determinació del preu i finançament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6.1. El Valor Estimat del Contracte (VEC):</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El valor estimat del contracte, entès com a despesa màxima estimada, és de 139.526,42 € (cent trenta-nou mil cinc-cents vint-i-sis euros amb quaranta dos cèntims) IVA exclòs.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VEC, de conformitat amb els articles 99.2, 101.5 i 116.2 de la LCSP, s’ha calculat de la manera següent:</w:t>
      </w:r>
    </w:p>
    <w:p w:rsidR="00487072" w:rsidRPr="00E3423C" w:rsidRDefault="00487072" w:rsidP="00487072">
      <w:pPr>
        <w:rPr>
          <w:rFonts w:ascii="Franklin Gothic Book" w:hAnsi="Franklin Gothic Book"/>
          <w:sz w:val="22"/>
          <w:szCs w:val="22"/>
        </w:rPr>
      </w:pPr>
    </w:p>
    <w:tbl>
      <w:tblPr>
        <w:tblW w:w="0" w:type="auto"/>
        <w:tblInd w:w="-49" w:type="dxa"/>
        <w:tblLayout w:type="fixed"/>
        <w:tblCellMar>
          <w:left w:w="10" w:type="dxa"/>
          <w:right w:w="10" w:type="dxa"/>
        </w:tblCellMar>
        <w:tblLook w:val="04A0" w:firstRow="1" w:lastRow="0" w:firstColumn="1" w:lastColumn="0" w:noHBand="0" w:noVBand="1"/>
      </w:tblPr>
      <w:tblGrid>
        <w:gridCol w:w="6296"/>
        <w:gridCol w:w="1843"/>
      </w:tblGrid>
      <w:tr w:rsidR="00487072" w:rsidRPr="00E3423C" w:rsidTr="00487072">
        <w:tc>
          <w:tcPr>
            <w:tcW w:w="6296" w:type="dxa"/>
            <w:tcBorders>
              <w:top w:val="single" w:sz="2" w:space="0" w:color="000000"/>
              <w:left w:val="single" w:sz="2" w:space="0" w:color="000000"/>
              <w:bottom w:val="single" w:sz="2" w:space="0" w:color="000000"/>
              <w:right w:val="nil"/>
            </w:tcBorders>
            <w:shd w:val="clear" w:color="auto" w:fill="0074BC"/>
            <w:hideMark/>
          </w:tcPr>
          <w:p w:rsidR="00487072" w:rsidRPr="00E3423C" w:rsidRDefault="00487072">
            <w:pPr>
              <w:widowControl w:val="0"/>
              <w:suppressLineNumbers/>
              <w:suppressAutoHyphens/>
              <w:autoSpaceDE w:val="0"/>
              <w:textAlignment w:val="baseline"/>
              <w:rPr>
                <w:rFonts w:ascii="Franklin Gothic Book" w:hAnsi="Franklin Gothic Book" w:cs="Arial"/>
                <w:color w:val="FFFFFF"/>
                <w:kern w:val="2"/>
                <w:sz w:val="22"/>
                <w:szCs w:val="22"/>
                <w:lang w:eastAsia="zh-CN"/>
              </w:rPr>
            </w:pPr>
            <w:r w:rsidRPr="00E3423C">
              <w:rPr>
                <w:rFonts w:ascii="Franklin Gothic Book" w:hAnsi="Franklin Gothic Book" w:cs="Arial"/>
                <w:b/>
                <w:bCs/>
                <w:color w:val="FFFFFF"/>
                <w:kern w:val="2"/>
                <w:sz w:val="22"/>
                <w:szCs w:val="22"/>
                <w:lang w:eastAsia="zh-CN"/>
              </w:rPr>
              <w:lastRenderedPageBreak/>
              <w:t>Concepte</w:t>
            </w:r>
          </w:p>
        </w:tc>
        <w:tc>
          <w:tcPr>
            <w:tcW w:w="1843" w:type="dxa"/>
            <w:tcBorders>
              <w:top w:val="single" w:sz="2" w:space="0" w:color="000000"/>
              <w:left w:val="single" w:sz="2" w:space="0" w:color="000000"/>
              <w:bottom w:val="single" w:sz="2" w:space="0" w:color="000000"/>
              <w:right w:val="single" w:sz="2" w:space="0" w:color="000000"/>
            </w:tcBorders>
            <w:shd w:val="clear" w:color="auto" w:fill="0074BC"/>
            <w:hideMark/>
          </w:tcPr>
          <w:p w:rsidR="00487072" w:rsidRPr="00E3423C" w:rsidRDefault="00487072">
            <w:pPr>
              <w:widowControl w:val="0"/>
              <w:suppressLineNumbers/>
              <w:suppressAutoHyphens/>
              <w:autoSpaceDE w:val="0"/>
              <w:textAlignment w:val="baseline"/>
              <w:rPr>
                <w:rFonts w:ascii="Franklin Gothic Book" w:hAnsi="Franklin Gothic Book" w:cs="Arial"/>
                <w:color w:val="FFFFFF"/>
                <w:kern w:val="2"/>
                <w:sz w:val="22"/>
                <w:szCs w:val="22"/>
                <w:lang w:eastAsia="zh-CN"/>
              </w:rPr>
            </w:pPr>
            <w:r w:rsidRPr="00E3423C">
              <w:rPr>
                <w:rFonts w:ascii="Franklin Gothic Book" w:hAnsi="Franklin Gothic Book" w:cs="Arial"/>
                <w:b/>
                <w:bCs/>
                <w:color w:val="FFFFFF"/>
                <w:kern w:val="2"/>
                <w:sz w:val="22"/>
                <w:szCs w:val="22"/>
                <w:lang w:eastAsia="zh-CN"/>
              </w:rPr>
              <w:t>Base imposable</w:t>
            </w:r>
          </w:p>
        </w:tc>
      </w:tr>
      <w:tr w:rsidR="00487072" w:rsidRPr="00E3423C" w:rsidTr="00487072">
        <w:tc>
          <w:tcPr>
            <w:tcW w:w="6296" w:type="dxa"/>
            <w:tcBorders>
              <w:top w:val="nil"/>
              <w:left w:val="single" w:sz="2" w:space="0" w:color="000000"/>
              <w:bottom w:val="single" w:sz="2" w:space="0" w:color="000000"/>
              <w:right w:val="nil"/>
            </w:tcBorders>
            <w:hideMark/>
          </w:tcPr>
          <w:p w:rsidR="00487072" w:rsidRPr="00E3423C" w:rsidRDefault="00487072">
            <w:pPr>
              <w:widowControl w:val="0"/>
              <w:suppressLineNumbers/>
              <w:suppressAutoHyphens/>
              <w:autoSpaceDE w:val="0"/>
              <w:textAlignment w:val="baseline"/>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Pressupost base de licitació</w:t>
            </w:r>
          </w:p>
        </w:tc>
        <w:tc>
          <w:tcPr>
            <w:tcW w:w="1843" w:type="dxa"/>
            <w:tcBorders>
              <w:top w:val="nil"/>
              <w:left w:val="single" w:sz="2" w:space="0" w:color="000000"/>
              <w:bottom w:val="single" w:sz="2" w:space="0" w:color="000000"/>
              <w:right w:val="single" w:sz="2" w:space="0" w:color="000000"/>
            </w:tcBorders>
            <w:hideMark/>
          </w:tcPr>
          <w:p w:rsidR="00487072" w:rsidRPr="00E3423C" w:rsidRDefault="00487072">
            <w:pPr>
              <w:widowControl w:val="0"/>
              <w:suppressLineNumbers/>
              <w:suppressAutoHyphens/>
              <w:autoSpaceDE w:val="0"/>
              <w:jc w:val="right"/>
              <w:textAlignment w:val="baseline"/>
              <w:rPr>
                <w:rFonts w:ascii="Franklin Gothic Book" w:hAnsi="Franklin Gothic Book" w:cs="Arial"/>
                <w:kern w:val="2"/>
                <w:sz w:val="22"/>
                <w:szCs w:val="22"/>
                <w:lang w:eastAsia="zh-CN"/>
              </w:rPr>
            </w:pPr>
            <w:r w:rsidRPr="00E3423C">
              <w:rPr>
                <w:rFonts w:ascii="Franklin Gothic Book" w:eastAsia="Arial" w:hAnsi="Franklin Gothic Book" w:cs="Arial"/>
                <w:kern w:val="2"/>
                <w:sz w:val="22"/>
                <w:szCs w:val="22"/>
                <w:lang w:eastAsia="zh-CN"/>
              </w:rPr>
              <w:t xml:space="preserve">139.526,42 </w:t>
            </w:r>
            <w:r w:rsidRPr="00E3423C">
              <w:rPr>
                <w:rFonts w:ascii="Franklin Gothic Book" w:hAnsi="Franklin Gothic Book" w:cs="Arial"/>
                <w:kern w:val="2"/>
                <w:sz w:val="22"/>
                <w:szCs w:val="22"/>
                <w:lang w:eastAsia="zh-CN"/>
              </w:rPr>
              <w:t>€</w:t>
            </w:r>
          </w:p>
        </w:tc>
      </w:tr>
      <w:tr w:rsidR="00487072" w:rsidRPr="00E3423C" w:rsidTr="00487072">
        <w:tc>
          <w:tcPr>
            <w:tcW w:w="6296" w:type="dxa"/>
            <w:tcBorders>
              <w:top w:val="nil"/>
              <w:left w:val="single" w:sz="2" w:space="0" w:color="000000"/>
              <w:bottom w:val="single" w:sz="2" w:space="0" w:color="000000"/>
              <w:right w:val="nil"/>
            </w:tcBorders>
            <w:hideMark/>
          </w:tcPr>
          <w:p w:rsidR="00487072" w:rsidRPr="00E3423C" w:rsidRDefault="00487072">
            <w:pPr>
              <w:widowControl w:val="0"/>
              <w:suppressLineNumbers/>
              <w:suppressAutoHyphens/>
              <w:autoSpaceDE w:val="0"/>
              <w:textAlignment w:val="baseline"/>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Pròrrogues del contracte</w:t>
            </w:r>
          </w:p>
        </w:tc>
        <w:tc>
          <w:tcPr>
            <w:tcW w:w="1843" w:type="dxa"/>
            <w:tcBorders>
              <w:top w:val="nil"/>
              <w:left w:val="single" w:sz="2" w:space="0" w:color="000000"/>
              <w:bottom w:val="single" w:sz="2" w:space="0" w:color="000000"/>
              <w:right w:val="single" w:sz="2" w:space="0" w:color="000000"/>
            </w:tcBorders>
            <w:hideMark/>
          </w:tcPr>
          <w:p w:rsidR="00487072" w:rsidRPr="00E3423C" w:rsidRDefault="00487072">
            <w:pPr>
              <w:widowControl w:val="0"/>
              <w:suppressLineNumbers/>
              <w:suppressAutoHyphens/>
              <w:autoSpaceDE w:val="0"/>
              <w:jc w:val="right"/>
              <w:textAlignment w:val="baseline"/>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w:t>
            </w:r>
          </w:p>
        </w:tc>
      </w:tr>
      <w:tr w:rsidR="00487072" w:rsidRPr="00E3423C" w:rsidTr="00487072">
        <w:tc>
          <w:tcPr>
            <w:tcW w:w="6296" w:type="dxa"/>
            <w:tcBorders>
              <w:top w:val="nil"/>
              <w:left w:val="single" w:sz="2" w:space="0" w:color="000000"/>
              <w:bottom w:val="single" w:sz="2" w:space="0" w:color="000000"/>
              <w:right w:val="nil"/>
            </w:tcBorders>
            <w:hideMark/>
          </w:tcPr>
          <w:p w:rsidR="00487072" w:rsidRPr="00E3423C" w:rsidRDefault="00487072">
            <w:pPr>
              <w:widowControl w:val="0"/>
              <w:suppressLineNumbers/>
              <w:suppressAutoHyphens/>
              <w:autoSpaceDE w:val="0"/>
              <w:textAlignment w:val="baseline"/>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Supòsits de modificació previstos en el PCAP</w:t>
            </w:r>
          </w:p>
        </w:tc>
        <w:tc>
          <w:tcPr>
            <w:tcW w:w="1843" w:type="dxa"/>
            <w:tcBorders>
              <w:top w:val="nil"/>
              <w:left w:val="single" w:sz="2" w:space="0" w:color="000000"/>
              <w:bottom w:val="single" w:sz="2" w:space="0" w:color="000000"/>
              <w:right w:val="single" w:sz="2" w:space="0" w:color="000000"/>
            </w:tcBorders>
            <w:hideMark/>
          </w:tcPr>
          <w:p w:rsidR="00487072" w:rsidRPr="00E3423C" w:rsidRDefault="00487072">
            <w:pPr>
              <w:widowControl w:val="0"/>
              <w:suppressLineNumbers/>
              <w:suppressAutoHyphens/>
              <w:autoSpaceDE w:val="0"/>
              <w:jc w:val="right"/>
              <w:textAlignment w:val="baseline"/>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w:t>
            </w:r>
          </w:p>
        </w:tc>
      </w:tr>
      <w:tr w:rsidR="00487072" w:rsidRPr="00E3423C" w:rsidTr="00487072">
        <w:tc>
          <w:tcPr>
            <w:tcW w:w="6296" w:type="dxa"/>
            <w:tcBorders>
              <w:top w:val="nil"/>
              <w:left w:val="single" w:sz="2" w:space="0" w:color="000000"/>
              <w:bottom w:val="single" w:sz="2" w:space="0" w:color="000000"/>
              <w:right w:val="nil"/>
            </w:tcBorders>
            <w:hideMark/>
          </w:tcPr>
          <w:p w:rsidR="00487072" w:rsidRPr="00E3423C" w:rsidRDefault="00487072">
            <w:pPr>
              <w:widowControl w:val="0"/>
              <w:suppressLineNumbers/>
              <w:suppressAutoHyphens/>
              <w:autoSpaceDE w:val="0"/>
              <w:textAlignment w:val="baseline"/>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Prestacions addicionals (article 168.e de la LCSP)</w:t>
            </w:r>
          </w:p>
        </w:tc>
        <w:tc>
          <w:tcPr>
            <w:tcW w:w="1843" w:type="dxa"/>
            <w:tcBorders>
              <w:top w:val="nil"/>
              <w:left w:val="single" w:sz="2" w:space="0" w:color="000000"/>
              <w:bottom w:val="single" w:sz="2" w:space="0" w:color="000000"/>
              <w:right w:val="single" w:sz="2" w:space="0" w:color="000000"/>
            </w:tcBorders>
            <w:hideMark/>
          </w:tcPr>
          <w:p w:rsidR="00487072" w:rsidRPr="00E3423C" w:rsidRDefault="00487072">
            <w:pPr>
              <w:widowControl w:val="0"/>
              <w:suppressLineNumbers/>
              <w:suppressAutoHyphens/>
              <w:autoSpaceDE w:val="0"/>
              <w:jc w:val="right"/>
              <w:textAlignment w:val="baseline"/>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w:t>
            </w:r>
          </w:p>
        </w:tc>
      </w:tr>
      <w:tr w:rsidR="00487072" w:rsidRPr="00E3423C" w:rsidTr="00487072">
        <w:tc>
          <w:tcPr>
            <w:tcW w:w="6296" w:type="dxa"/>
            <w:tcBorders>
              <w:top w:val="nil"/>
              <w:left w:val="single" w:sz="2" w:space="0" w:color="000000"/>
              <w:bottom w:val="single" w:sz="2" w:space="0" w:color="000000"/>
              <w:right w:val="nil"/>
            </w:tcBorders>
            <w:hideMark/>
          </w:tcPr>
          <w:p w:rsidR="00487072" w:rsidRPr="00E3423C" w:rsidRDefault="00487072">
            <w:pPr>
              <w:widowControl w:val="0"/>
              <w:suppressLineNumbers/>
              <w:suppressAutoHyphens/>
              <w:autoSpaceDE w:val="0"/>
              <w:textAlignment w:val="baseline"/>
              <w:rPr>
                <w:rFonts w:ascii="Franklin Gothic Book" w:hAnsi="Franklin Gothic Book" w:cs="Arial"/>
                <w:kern w:val="2"/>
                <w:sz w:val="22"/>
                <w:szCs w:val="22"/>
                <w:lang w:eastAsia="zh-CN"/>
              </w:rPr>
            </w:pPr>
            <w:r w:rsidRPr="00E3423C">
              <w:rPr>
                <w:rFonts w:ascii="Franklin Gothic Book" w:hAnsi="Franklin Gothic Book" w:cs="Arial"/>
                <w:b/>
                <w:bCs/>
                <w:kern w:val="2"/>
                <w:sz w:val="22"/>
                <w:szCs w:val="22"/>
                <w:lang w:eastAsia="zh-CN"/>
              </w:rPr>
              <w:t>Total</w:t>
            </w:r>
          </w:p>
        </w:tc>
        <w:tc>
          <w:tcPr>
            <w:tcW w:w="1843" w:type="dxa"/>
            <w:tcBorders>
              <w:top w:val="nil"/>
              <w:left w:val="single" w:sz="2" w:space="0" w:color="000000"/>
              <w:bottom w:val="single" w:sz="2" w:space="0" w:color="000000"/>
              <w:right w:val="single" w:sz="2" w:space="0" w:color="000000"/>
            </w:tcBorders>
            <w:hideMark/>
          </w:tcPr>
          <w:p w:rsidR="00487072" w:rsidRPr="00E3423C" w:rsidRDefault="00487072">
            <w:pPr>
              <w:widowControl w:val="0"/>
              <w:suppressLineNumbers/>
              <w:suppressAutoHyphens/>
              <w:autoSpaceDE w:val="0"/>
              <w:snapToGrid w:val="0"/>
              <w:jc w:val="right"/>
              <w:textAlignment w:val="baseline"/>
              <w:rPr>
                <w:rFonts w:ascii="Franklin Gothic Book" w:hAnsi="Franklin Gothic Book" w:cs="Arial"/>
                <w:kern w:val="2"/>
                <w:sz w:val="22"/>
                <w:szCs w:val="22"/>
                <w:lang w:eastAsia="zh-CN"/>
              </w:rPr>
            </w:pPr>
            <w:r w:rsidRPr="00E3423C">
              <w:rPr>
                <w:rFonts w:ascii="Franklin Gothic Book" w:hAnsi="Franklin Gothic Book" w:cs="Arial"/>
                <w:b/>
                <w:bCs/>
                <w:kern w:val="2"/>
                <w:sz w:val="22"/>
                <w:szCs w:val="22"/>
                <w:lang w:eastAsia="zh-CN"/>
              </w:rPr>
              <w:t xml:space="preserve"> 139.526,42 €</w:t>
            </w:r>
          </w:p>
        </w:tc>
      </w:tr>
    </w:tbl>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6.2. Pressupost base de licitació (PBL):</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El pressupost base de licitació, entesa com a despesa màxima compromesa, és de </w:t>
      </w:r>
      <w:r w:rsidRPr="00E3423C">
        <w:rPr>
          <w:rFonts w:ascii="Franklin Gothic Book" w:hAnsi="Franklin Gothic Book"/>
          <w:bCs/>
          <w:sz w:val="22"/>
          <w:szCs w:val="22"/>
          <w:lang w:val="en-US" w:eastAsia="en-US"/>
        </w:rPr>
        <w:t>168.826,97</w:t>
      </w:r>
      <w:r w:rsidRPr="00E3423C">
        <w:rPr>
          <w:rFonts w:ascii="Franklin Gothic Book" w:hAnsi="Franklin Gothic Book"/>
          <w:sz w:val="22"/>
          <w:szCs w:val="22"/>
        </w:rPr>
        <w:t xml:space="preserve"> € (cent seixanta-vuit mil vuit-cents vint-i-sis euros amb noranta-set cèntims), IVA inclòs, dels quals </w:t>
      </w:r>
      <w:r w:rsidRPr="00E3423C">
        <w:rPr>
          <w:rFonts w:ascii="Franklin Gothic Book" w:hAnsi="Franklin Gothic Book"/>
          <w:bCs/>
          <w:sz w:val="22"/>
          <w:szCs w:val="22"/>
          <w:lang w:val="en-US" w:eastAsia="en-US"/>
        </w:rPr>
        <w:t>139.526,42</w:t>
      </w:r>
      <w:r w:rsidRPr="00E3423C">
        <w:rPr>
          <w:rFonts w:ascii="Franklin Gothic Book" w:hAnsi="Franklin Gothic Book"/>
          <w:sz w:val="22"/>
          <w:szCs w:val="22"/>
        </w:rPr>
        <w:t xml:space="preserve"> € (cent-trenta nou mil cinc-cents vint-i-sis euros amb quaranta-dos cèntims) corresponen a la base imposable i </w:t>
      </w:r>
      <w:r w:rsidRPr="00E3423C">
        <w:rPr>
          <w:rFonts w:ascii="Franklin Gothic Book" w:hAnsi="Franklin Gothic Book"/>
          <w:bCs/>
          <w:sz w:val="22"/>
          <w:szCs w:val="22"/>
          <w:lang w:val="en-US" w:eastAsia="en-US"/>
        </w:rPr>
        <w:t xml:space="preserve">29.300,55 </w:t>
      </w:r>
      <w:r w:rsidRPr="00E3423C">
        <w:rPr>
          <w:rFonts w:ascii="Franklin Gothic Book" w:hAnsi="Franklin Gothic Book"/>
          <w:sz w:val="22"/>
          <w:szCs w:val="22"/>
        </w:rPr>
        <w:t xml:space="preserve"> € (vint-i-nou mil tres-cents euros amb cinquanta-cinc cèntims) corresponen a l’IVA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pressupost base de licitació es desglossa de la forma següent: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eastAsia="Calibri" w:hAnsi="Franklin Gothic Book"/>
          <w:sz w:val="22"/>
          <w:szCs w:val="22"/>
          <w:highlight w:val="yellow"/>
          <w:lang w:eastAsia="en-US"/>
        </w:rPr>
      </w:pPr>
      <w:r w:rsidRPr="00E3423C">
        <w:rPr>
          <w:rFonts w:ascii="Franklin Gothic Book" w:eastAsia="Calibri" w:hAnsi="Franklin Gothic Book"/>
          <w:sz w:val="22"/>
          <w:szCs w:val="22"/>
          <w:lang w:eastAsia="en-US"/>
        </w:rPr>
        <w:t xml:space="preserve">El pressupost base de licitació és de 139.526,42 € (cent trenta-nou mil cinc cents vint-i-sis euros amb quaranta-dos cèntims) IVA exclòs. </w:t>
      </w:r>
    </w:p>
    <w:p w:rsidR="00487072" w:rsidRPr="00E3423C" w:rsidRDefault="00487072" w:rsidP="00487072">
      <w:pPr>
        <w:jc w:val="center"/>
        <w:rPr>
          <w:rFonts w:ascii="Franklin Gothic Book" w:eastAsia="Calibri" w:hAnsi="Franklin Gothic Book"/>
          <w:sz w:val="22"/>
          <w:szCs w:val="22"/>
          <w:highlight w:val="yellow"/>
          <w:lang w:eastAsia="en-US"/>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55"/>
        <w:gridCol w:w="2155"/>
        <w:gridCol w:w="2155"/>
      </w:tblGrid>
      <w:tr w:rsidR="00487072" w:rsidRPr="00E3423C" w:rsidTr="00487072">
        <w:tc>
          <w:tcPr>
            <w:tcW w:w="1701" w:type="dxa"/>
            <w:tcBorders>
              <w:top w:val="single" w:sz="4" w:space="0" w:color="auto"/>
              <w:left w:val="single" w:sz="4" w:space="0" w:color="auto"/>
              <w:bottom w:val="single" w:sz="4" w:space="0" w:color="auto"/>
              <w:right w:val="single" w:sz="4" w:space="0" w:color="auto"/>
            </w:tcBorders>
          </w:tcPr>
          <w:p w:rsidR="00487072" w:rsidRPr="00E3423C" w:rsidRDefault="00487072">
            <w:pPr>
              <w:jc w:val="center"/>
              <w:rPr>
                <w:rFonts w:ascii="Franklin Gothic Book" w:hAnsi="Franklin Gothic Book" w:cs="Verdana"/>
                <w:bCs/>
                <w:sz w:val="22"/>
                <w:szCs w:val="22"/>
                <w:lang w:val="es-ES" w:eastAsia="en-US"/>
              </w:rPr>
            </w:pPr>
          </w:p>
        </w:tc>
        <w:tc>
          <w:tcPr>
            <w:tcW w:w="2155" w:type="dxa"/>
            <w:tcBorders>
              <w:top w:val="single" w:sz="4" w:space="0" w:color="auto"/>
              <w:left w:val="single" w:sz="4" w:space="0" w:color="auto"/>
              <w:bottom w:val="single" w:sz="4" w:space="0" w:color="auto"/>
              <w:right w:val="single" w:sz="4" w:space="0" w:color="auto"/>
            </w:tcBorders>
            <w:hideMark/>
          </w:tcPr>
          <w:p w:rsidR="00487072" w:rsidRPr="00E3423C" w:rsidRDefault="00487072">
            <w:pPr>
              <w:jc w:val="center"/>
              <w:rPr>
                <w:rFonts w:ascii="Franklin Gothic Book" w:hAnsi="Franklin Gothic Book"/>
                <w:b/>
                <w:bCs/>
                <w:sz w:val="22"/>
                <w:szCs w:val="22"/>
                <w:lang w:val="en-US" w:eastAsia="en-US"/>
              </w:rPr>
            </w:pPr>
            <w:r w:rsidRPr="00E3423C">
              <w:rPr>
                <w:rFonts w:ascii="Franklin Gothic Book" w:hAnsi="Franklin Gothic Book"/>
                <w:b/>
                <w:bCs/>
                <w:sz w:val="22"/>
                <w:szCs w:val="22"/>
                <w:lang w:val="en-US" w:eastAsia="en-US"/>
              </w:rPr>
              <w:t>Base Imposable</w:t>
            </w:r>
          </w:p>
        </w:tc>
        <w:tc>
          <w:tcPr>
            <w:tcW w:w="2155" w:type="dxa"/>
            <w:tcBorders>
              <w:top w:val="single" w:sz="4" w:space="0" w:color="auto"/>
              <w:left w:val="single" w:sz="4" w:space="0" w:color="auto"/>
              <w:bottom w:val="single" w:sz="4" w:space="0" w:color="auto"/>
              <w:right w:val="single" w:sz="4" w:space="0" w:color="auto"/>
            </w:tcBorders>
            <w:hideMark/>
          </w:tcPr>
          <w:p w:rsidR="00487072" w:rsidRPr="00E3423C" w:rsidRDefault="00487072">
            <w:pPr>
              <w:jc w:val="center"/>
              <w:rPr>
                <w:rFonts w:ascii="Franklin Gothic Book" w:hAnsi="Franklin Gothic Book"/>
                <w:b/>
                <w:bCs/>
                <w:sz w:val="22"/>
                <w:szCs w:val="22"/>
                <w:lang w:val="en-US" w:eastAsia="en-US"/>
              </w:rPr>
            </w:pPr>
            <w:r w:rsidRPr="00E3423C">
              <w:rPr>
                <w:rFonts w:ascii="Franklin Gothic Book" w:hAnsi="Franklin Gothic Book"/>
                <w:b/>
                <w:bCs/>
                <w:sz w:val="22"/>
                <w:szCs w:val="22"/>
                <w:lang w:val="en-US" w:eastAsia="en-US"/>
              </w:rPr>
              <w:t>IVA</w:t>
            </w:r>
          </w:p>
        </w:tc>
        <w:tc>
          <w:tcPr>
            <w:tcW w:w="2155" w:type="dxa"/>
            <w:tcBorders>
              <w:top w:val="single" w:sz="4" w:space="0" w:color="auto"/>
              <w:left w:val="single" w:sz="4" w:space="0" w:color="auto"/>
              <w:bottom w:val="single" w:sz="4" w:space="0" w:color="auto"/>
              <w:right w:val="single" w:sz="4" w:space="0" w:color="auto"/>
            </w:tcBorders>
            <w:hideMark/>
          </w:tcPr>
          <w:p w:rsidR="00487072" w:rsidRPr="00E3423C" w:rsidRDefault="00487072">
            <w:pPr>
              <w:jc w:val="center"/>
              <w:rPr>
                <w:rFonts w:ascii="Franklin Gothic Book" w:hAnsi="Franklin Gothic Book"/>
                <w:b/>
                <w:bCs/>
                <w:sz w:val="22"/>
                <w:szCs w:val="22"/>
                <w:lang w:val="en-US" w:eastAsia="en-US"/>
              </w:rPr>
            </w:pPr>
            <w:r w:rsidRPr="00E3423C">
              <w:rPr>
                <w:rFonts w:ascii="Franklin Gothic Book" w:hAnsi="Franklin Gothic Book"/>
                <w:b/>
                <w:bCs/>
                <w:sz w:val="22"/>
                <w:szCs w:val="22"/>
                <w:lang w:val="en-US" w:eastAsia="en-US"/>
              </w:rPr>
              <w:t>Total</w:t>
            </w:r>
          </w:p>
        </w:tc>
      </w:tr>
      <w:tr w:rsidR="00487072" w:rsidRPr="00E3423C" w:rsidTr="00487072">
        <w:tc>
          <w:tcPr>
            <w:tcW w:w="1701" w:type="dxa"/>
            <w:tcBorders>
              <w:top w:val="single" w:sz="4" w:space="0" w:color="auto"/>
              <w:left w:val="single" w:sz="4" w:space="0" w:color="auto"/>
              <w:bottom w:val="single" w:sz="4" w:space="0" w:color="auto"/>
              <w:right w:val="single" w:sz="4" w:space="0" w:color="auto"/>
            </w:tcBorders>
            <w:hideMark/>
          </w:tcPr>
          <w:p w:rsidR="00487072" w:rsidRPr="00E3423C" w:rsidRDefault="00487072">
            <w:pPr>
              <w:jc w:val="center"/>
              <w:rPr>
                <w:rFonts w:ascii="Franklin Gothic Book" w:hAnsi="Franklin Gothic Book"/>
                <w:b/>
                <w:bCs/>
                <w:sz w:val="22"/>
                <w:szCs w:val="22"/>
                <w:lang w:val="en-US" w:eastAsia="en-US"/>
              </w:rPr>
            </w:pPr>
            <w:r w:rsidRPr="00E3423C">
              <w:rPr>
                <w:rFonts w:ascii="Franklin Gothic Book" w:hAnsi="Franklin Gothic Book"/>
                <w:b/>
                <w:bCs/>
                <w:sz w:val="22"/>
                <w:szCs w:val="22"/>
                <w:lang w:val="en-US" w:eastAsia="en-US"/>
              </w:rPr>
              <w:t>TOTAL</w:t>
            </w:r>
          </w:p>
        </w:tc>
        <w:tc>
          <w:tcPr>
            <w:tcW w:w="2155" w:type="dxa"/>
            <w:tcBorders>
              <w:top w:val="single" w:sz="4" w:space="0" w:color="auto"/>
              <w:left w:val="single" w:sz="4" w:space="0" w:color="auto"/>
              <w:bottom w:val="single" w:sz="4" w:space="0" w:color="auto"/>
              <w:right w:val="single" w:sz="4" w:space="0" w:color="auto"/>
            </w:tcBorders>
            <w:hideMark/>
          </w:tcPr>
          <w:p w:rsidR="00487072" w:rsidRPr="00E3423C" w:rsidRDefault="00487072">
            <w:pPr>
              <w:jc w:val="center"/>
              <w:rPr>
                <w:rFonts w:ascii="Franklin Gothic Book" w:hAnsi="Franklin Gothic Book"/>
                <w:bCs/>
                <w:sz w:val="22"/>
                <w:szCs w:val="22"/>
                <w:lang w:val="en-US" w:eastAsia="en-US"/>
              </w:rPr>
            </w:pPr>
            <w:r w:rsidRPr="00E3423C">
              <w:rPr>
                <w:rFonts w:ascii="Franklin Gothic Book" w:hAnsi="Franklin Gothic Book"/>
                <w:bCs/>
                <w:sz w:val="22"/>
                <w:szCs w:val="22"/>
                <w:lang w:val="en-US" w:eastAsia="en-US"/>
              </w:rPr>
              <w:t>139.526,42 €</w:t>
            </w:r>
          </w:p>
        </w:tc>
        <w:tc>
          <w:tcPr>
            <w:tcW w:w="2155" w:type="dxa"/>
            <w:tcBorders>
              <w:top w:val="single" w:sz="4" w:space="0" w:color="auto"/>
              <w:left w:val="single" w:sz="4" w:space="0" w:color="auto"/>
              <w:bottom w:val="single" w:sz="4" w:space="0" w:color="auto"/>
              <w:right w:val="single" w:sz="4" w:space="0" w:color="auto"/>
            </w:tcBorders>
            <w:hideMark/>
          </w:tcPr>
          <w:p w:rsidR="00487072" w:rsidRPr="00E3423C" w:rsidRDefault="00487072">
            <w:pPr>
              <w:jc w:val="center"/>
              <w:rPr>
                <w:rFonts w:ascii="Franklin Gothic Book" w:hAnsi="Franklin Gothic Book"/>
                <w:bCs/>
                <w:sz w:val="22"/>
                <w:szCs w:val="22"/>
                <w:lang w:val="en-US" w:eastAsia="en-US"/>
              </w:rPr>
            </w:pPr>
            <w:r w:rsidRPr="00E3423C">
              <w:rPr>
                <w:rFonts w:ascii="Franklin Gothic Book" w:hAnsi="Franklin Gothic Book"/>
                <w:bCs/>
                <w:sz w:val="22"/>
                <w:szCs w:val="22"/>
                <w:lang w:val="en-US" w:eastAsia="en-US"/>
              </w:rPr>
              <w:t>29.300,55 €</w:t>
            </w:r>
          </w:p>
        </w:tc>
        <w:tc>
          <w:tcPr>
            <w:tcW w:w="2155" w:type="dxa"/>
            <w:tcBorders>
              <w:top w:val="single" w:sz="4" w:space="0" w:color="auto"/>
              <w:left w:val="single" w:sz="4" w:space="0" w:color="auto"/>
              <w:bottom w:val="single" w:sz="4" w:space="0" w:color="auto"/>
              <w:right w:val="single" w:sz="4" w:space="0" w:color="auto"/>
            </w:tcBorders>
            <w:hideMark/>
          </w:tcPr>
          <w:p w:rsidR="00487072" w:rsidRPr="00E3423C" w:rsidRDefault="00487072">
            <w:pPr>
              <w:jc w:val="center"/>
              <w:rPr>
                <w:rFonts w:ascii="Franklin Gothic Book" w:hAnsi="Franklin Gothic Book"/>
                <w:bCs/>
                <w:sz w:val="22"/>
                <w:szCs w:val="22"/>
                <w:lang w:val="en-US" w:eastAsia="en-US"/>
              </w:rPr>
            </w:pPr>
            <w:r w:rsidRPr="00E3423C">
              <w:rPr>
                <w:rFonts w:ascii="Franklin Gothic Book" w:hAnsi="Franklin Gothic Book"/>
                <w:bCs/>
                <w:sz w:val="22"/>
                <w:szCs w:val="22"/>
                <w:lang w:val="en-US" w:eastAsia="en-US"/>
              </w:rPr>
              <w:t>168.826,97 €</w:t>
            </w:r>
          </w:p>
        </w:tc>
      </w:tr>
    </w:tbl>
    <w:p w:rsidR="00487072" w:rsidRPr="00E3423C" w:rsidRDefault="00487072" w:rsidP="00487072">
      <w:pPr>
        <w:rPr>
          <w:rFonts w:ascii="Franklin Gothic Book" w:hAnsi="Franklin Gothic Book" w:cs="Verdana"/>
          <w:b/>
          <w:bCs/>
          <w:color w:val="FF0000"/>
          <w:sz w:val="22"/>
          <w:szCs w:val="22"/>
          <w:highlight w:val="yellow"/>
          <w:lang w:eastAsia="ca-ES"/>
        </w:rPr>
      </w:pPr>
      <w:bookmarkStart w:id="1" w:name="BLO__BDT"/>
    </w:p>
    <w:bookmarkEnd w:id="1"/>
    <w:p w:rsidR="00487072" w:rsidRPr="00E3423C" w:rsidRDefault="00487072" w:rsidP="00487072">
      <w:pPr>
        <w:rPr>
          <w:rFonts w:ascii="Franklin Gothic Book" w:eastAsia="Calibri" w:hAnsi="Franklin Gothic Book"/>
          <w:sz w:val="22"/>
          <w:szCs w:val="22"/>
          <w:lang w:eastAsia="en-US"/>
        </w:rPr>
      </w:pPr>
      <w:r w:rsidRPr="00E3423C">
        <w:rPr>
          <w:rFonts w:ascii="Franklin Gothic Book" w:eastAsia="Calibri" w:hAnsi="Franklin Gothic Book"/>
          <w:sz w:val="22"/>
          <w:szCs w:val="22"/>
          <w:lang w:eastAsia="en-US"/>
        </w:rPr>
        <w:t>El càlcul del pressupost base de licitació net (sense IVA), es desglossa de la següent manera:</w:t>
      </w:r>
    </w:p>
    <w:p w:rsidR="00487072" w:rsidRPr="00E3423C" w:rsidRDefault="00487072" w:rsidP="00487072">
      <w:pPr>
        <w:rPr>
          <w:rFonts w:ascii="Franklin Gothic Book" w:eastAsia="Calibri" w:hAnsi="Franklin Gothic Book"/>
          <w:sz w:val="22"/>
          <w:szCs w:val="22"/>
          <w:lang w:eastAsia="en-US"/>
        </w:rPr>
      </w:pPr>
    </w:p>
    <w:p w:rsidR="00487072" w:rsidRPr="00E3423C" w:rsidRDefault="00B035BB" w:rsidP="00487072">
      <w:pPr>
        <w:jc w:val="center"/>
        <w:rPr>
          <w:rFonts w:ascii="Franklin Gothic Book" w:eastAsia="Calibri" w:hAnsi="Franklin Gothic Book"/>
          <w:sz w:val="22"/>
          <w:szCs w:val="22"/>
          <w:lang w:eastAsia="en-US"/>
        </w:rPr>
      </w:pPr>
      <w:r>
        <w:rPr>
          <w:rFonts w:ascii="Franklin Gothic Book" w:eastAsia="Calibri" w:hAnsi="Franklin Gothic Book"/>
          <w:noProof/>
          <w:sz w:val="22"/>
          <w:szCs w:val="22"/>
          <w:lang w:eastAsia="ca-ES"/>
        </w:rPr>
        <w:drawing>
          <wp:inline distT="0" distB="0" distL="0" distR="0">
            <wp:extent cx="4933950" cy="1209675"/>
            <wp:effectExtent l="0" t="0" r="0" b="9525"/>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3950" cy="1209675"/>
                    </a:xfrm>
                    <a:prstGeom prst="rect">
                      <a:avLst/>
                    </a:prstGeom>
                    <a:noFill/>
                    <a:ln>
                      <a:noFill/>
                    </a:ln>
                  </pic:spPr>
                </pic:pic>
              </a:graphicData>
            </a:graphic>
          </wp:inline>
        </w:drawing>
      </w:r>
    </w:p>
    <w:p w:rsidR="00487072" w:rsidRPr="00E3423C" w:rsidRDefault="00487072" w:rsidP="00487072">
      <w:pPr>
        <w:rPr>
          <w:rFonts w:ascii="Franklin Gothic Book" w:eastAsia="Calibri" w:hAnsi="Franklin Gothic Book"/>
          <w:sz w:val="22"/>
          <w:szCs w:val="22"/>
          <w:lang w:eastAsia="en-US"/>
        </w:rPr>
      </w:pPr>
    </w:p>
    <w:p w:rsidR="00487072" w:rsidRPr="00E3423C" w:rsidRDefault="00487072" w:rsidP="00487072">
      <w:pPr>
        <w:suppressAutoHyphens/>
        <w:rPr>
          <w:rFonts w:ascii="Franklin Gothic Book" w:eastAsia="Calibri" w:hAnsi="Franklin Gothic Book" w:cs="Calibri"/>
          <w:kern w:val="2"/>
          <w:sz w:val="22"/>
          <w:szCs w:val="22"/>
          <w:lang w:eastAsia="en-US" w:bidi="hi-IN"/>
        </w:rPr>
      </w:pPr>
      <w:r w:rsidRPr="00E3423C">
        <w:rPr>
          <w:rFonts w:ascii="Franklin Gothic Book" w:eastAsia="Calibri" w:hAnsi="Franklin Gothic Book" w:cs="Calibri"/>
          <w:kern w:val="2"/>
          <w:sz w:val="22"/>
          <w:szCs w:val="22"/>
          <w:lang w:eastAsia="en-US" w:bidi="hi-IN"/>
        </w:rPr>
        <w:t xml:space="preserve">L’estimació dels costos salarials s’ha calculat prenent com a referència el </w:t>
      </w:r>
      <w:r w:rsidRPr="00E3423C">
        <w:rPr>
          <w:rFonts w:ascii="Franklin Gothic Book" w:eastAsia="Calibri" w:hAnsi="Franklin Gothic Book" w:cs="Calibri"/>
          <w:i/>
          <w:kern w:val="2"/>
          <w:sz w:val="22"/>
          <w:szCs w:val="22"/>
          <w:lang w:eastAsia="en-US" w:bidi="hi-IN"/>
        </w:rPr>
        <w:t>Conveni col·lectiu de treball de la construcció i obres públiques de la província de Barcelona publicat al DOGC</w:t>
      </w:r>
      <w:r w:rsidRPr="00E3423C">
        <w:rPr>
          <w:rFonts w:ascii="Franklin Gothic Book" w:eastAsia="Calibri" w:hAnsi="Franklin Gothic Book" w:cs="Calibri"/>
          <w:kern w:val="2"/>
          <w:sz w:val="22"/>
          <w:szCs w:val="22"/>
          <w:lang w:eastAsia="en-US" w:bidi="hi-IN"/>
        </w:rPr>
        <w:t>. Aquesta indicació no prejutja el conveni que hi sigui d’aplicació.</w:t>
      </w:r>
    </w:p>
    <w:p w:rsidR="00487072" w:rsidRPr="00E3423C" w:rsidRDefault="00487072" w:rsidP="00487072">
      <w:pPr>
        <w:widowControl w:val="0"/>
        <w:suppressLineNumbers/>
        <w:suppressAutoHyphens/>
        <w:autoSpaceDE w:val="0"/>
        <w:textAlignment w:val="baseline"/>
        <w:rPr>
          <w:rFonts w:ascii="Franklin Gothic Book" w:hAnsi="Franklin Gothic Book" w:cs="Arial"/>
          <w:kern w:val="2"/>
          <w:sz w:val="22"/>
          <w:szCs w:val="22"/>
          <w:lang w:eastAsia="zh-CN"/>
        </w:rPr>
      </w:pPr>
    </w:p>
    <w:p w:rsidR="00487072" w:rsidRPr="00E3423C" w:rsidRDefault="00487072" w:rsidP="00487072">
      <w:pPr>
        <w:widowControl w:val="0"/>
        <w:suppressLineNumbers/>
        <w:suppressAutoHyphens/>
        <w:autoSpaceDE w:val="0"/>
        <w:textAlignment w:val="baseline"/>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Els costos salarials s’han calculat a partir d’una plantilla de persones treballadores amb les següents categories professionals, segons les necessitats mínimes obligatòries previstes en el projecte d’obres:</w:t>
      </w:r>
    </w:p>
    <w:p w:rsidR="00487072" w:rsidRPr="00E3423C" w:rsidRDefault="00487072" w:rsidP="00487072">
      <w:pPr>
        <w:widowControl w:val="0"/>
        <w:suppressLineNumbers/>
        <w:suppressAutoHyphens/>
        <w:autoSpaceDE w:val="0"/>
        <w:textAlignment w:val="baseline"/>
        <w:rPr>
          <w:rFonts w:ascii="Franklin Gothic Book" w:hAnsi="Franklin Gothic Book" w:cs="Arial"/>
          <w:kern w:val="2"/>
          <w:sz w:val="22"/>
          <w:szCs w:val="22"/>
          <w:lang w:eastAsia="zh-CN"/>
        </w:rPr>
      </w:pPr>
    </w:p>
    <w:p w:rsidR="00487072" w:rsidRPr="00E3423C" w:rsidRDefault="00487072" w:rsidP="00487072">
      <w:pPr>
        <w:pBdr>
          <w:bottom w:val="single" w:sz="4" w:space="1" w:color="000080"/>
        </w:pBdr>
        <w:tabs>
          <w:tab w:val="left" w:pos="4963"/>
        </w:tabs>
        <w:suppressAutoHyphens/>
        <w:rPr>
          <w:rFonts w:ascii="Franklin Gothic Book" w:eastAsia="Calibri" w:hAnsi="Franklin Gothic Book" w:cs="Calibri"/>
          <w:color w:val="000000"/>
          <w:kern w:val="2"/>
          <w:sz w:val="22"/>
          <w:szCs w:val="22"/>
          <w:lang w:eastAsia="en-US" w:bidi="hi-IN"/>
        </w:rPr>
      </w:pPr>
      <w:r w:rsidRPr="00E3423C">
        <w:rPr>
          <w:rFonts w:ascii="Franklin Gothic Book" w:eastAsia="Calibri" w:hAnsi="Franklin Gothic Book" w:cs="Calibri"/>
          <w:color w:val="000000"/>
          <w:kern w:val="2"/>
          <w:sz w:val="22"/>
          <w:szCs w:val="22"/>
          <w:lang w:eastAsia="en-US" w:bidi="hi-IN"/>
        </w:rPr>
        <w:t>Codi partida                       Categoria professional                    Retribució salarial (hora bruta)</w:t>
      </w:r>
    </w:p>
    <w:p w:rsidR="00487072" w:rsidRPr="00E3423C" w:rsidRDefault="00487072" w:rsidP="00487072">
      <w:pPr>
        <w:suppressAutoHyphens/>
        <w:jc w:val="center"/>
        <w:rPr>
          <w:rFonts w:ascii="Franklin Gothic Book" w:eastAsia="Calibri" w:hAnsi="Franklin Gothic Book" w:cs="Calibri"/>
          <w:color w:val="000000"/>
          <w:kern w:val="2"/>
          <w:sz w:val="22"/>
          <w:szCs w:val="22"/>
          <w:lang w:eastAsia="en-US" w:bidi="hi-IN"/>
        </w:rPr>
      </w:pPr>
    </w:p>
    <w:p w:rsidR="00487072" w:rsidRPr="00E3423C" w:rsidRDefault="00487072" w:rsidP="00487072">
      <w:pPr>
        <w:autoSpaceDE w:val="0"/>
        <w:autoSpaceDN w:val="0"/>
        <w:adjustRightInd w:val="0"/>
        <w:rPr>
          <w:rFonts w:ascii="Franklin Gothic Book" w:hAnsi="Franklin Gothic Book" w:cs="Calibri"/>
          <w:sz w:val="22"/>
          <w:szCs w:val="22"/>
          <w:lang w:eastAsia="en-US"/>
        </w:rPr>
      </w:pPr>
      <w:r w:rsidRPr="00E3423C">
        <w:rPr>
          <w:rFonts w:ascii="Franklin Gothic Book" w:hAnsi="Franklin Gothic Book" w:cs="Calibri"/>
          <w:sz w:val="22"/>
          <w:szCs w:val="22"/>
          <w:lang w:eastAsia="en-US"/>
        </w:rPr>
        <w:t xml:space="preserve">A0F-000B </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t xml:space="preserve">Oficial 1a </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t xml:space="preserve">18,58 € </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r>
    </w:p>
    <w:p w:rsidR="00487072" w:rsidRPr="00E3423C" w:rsidRDefault="00487072" w:rsidP="00487072">
      <w:pPr>
        <w:autoSpaceDE w:val="0"/>
        <w:autoSpaceDN w:val="0"/>
        <w:adjustRightInd w:val="0"/>
        <w:rPr>
          <w:rFonts w:ascii="Franklin Gothic Book" w:hAnsi="Franklin Gothic Book" w:cs="Calibri"/>
          <w:sz w:val="22"/>
          <w:szCs w:val="22"/>
          <w:lang w:eastAsia="en-US"/>
        </w:rPr>
      </w:pPr>
      <w:r w:rsidRPr="00E3423C">
        <w:rPr>
          <w:rFonts w:ascii="Franklin Gothic Book" w:hAnsi="Franklin Gothic Book" w:cs="Calibri"/>
          <w:sz w:val="22"/>
          <w:szCs w:val="22"/>
          <w:lang w:eastAsia="en-US"/>
        </w:rPr>
        <w:t xml:space="preserve">A0F-000R </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t xml:space="preserve">Oficial 1a muntador </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t>12,64 €</w:t>
      </w:r>
    </w:p>
    <w:p w:rsidR="00487072" w:rsidRPr="00E3423C" w:rsidRDefault="00487072" w:rsidP="00487072">
      <w:pPr>
        <w:autoSpaceDE w:val="0"/>
        <w:autoSpaceDN w:val="0"/>
        <w:adjustRightInd w:val="0"/>
        <w:rPr>
          <w:rFonts w:ascii="Franklin Gothic Book" w:hAnsi="Franklin Gothic Book" w:cs="Calibri"/>
          <w:sz w:val="22"/>
          <w:szCs w:val="22"/>
          <w:lang w:eastAsia="en-US"/>
        </w:rPr>
      </w:pPr>
      <w:r w:rsidRPr="00E3423C">
        <w:rPr>
          <w:rFonts w:ascii="Franklin Gothic Book" w:hAnsi="Franklin Gothic Book" w:cs="Calibri"/>
          <w:sz w:val="22"/>
          <w:szCs w:val="22"/>
          <w:lang w:eastAsia="en-US"/>
        </w:rPr>
        <w:t xml:space="preserve">A01-FEPH </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t xml:space="preserve">Ajudant muntador </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t>16,50 €</w:t>
      </w:r>
    </w:p>
    <w:p w:rsidR="00487072" w:rsidRPr="00E3423C" w:rsidRDefault="00487072" w:rsidP="00487072">
      <w:pPr>
        <w:autoSpaceDE w:val="0"/>
        <w:autoSpaceDN w:val="0"/>
        <w:adjustRightInd w:val="0"/>
        <w:rPr>
          <w:rFonts w:ascii="Franklin Gothic Book" w:hAnsi="Franklin Gothic Book" w:cs="Calibri"/>
          <w:sz w:val="22"/>
          <w:szCs w:val="22"/>
          <w:lang w:eastAsia="en-US"/>
        </w:rPr>
      </w:pPr>
      <w:r w:rsidRPr="00E3423C">
        <w:rPr>
          <w:rFonts w:ascii="Franklin Gothic Book" w:hAnsi="Franklin Gothic Book" w:cs="Calibri"/>
          <w:sz w:val="22"/>
          <w:szCs w:val="22"/>
          <w:lang w:eastAsia="en-US"/>
        </w:rPr>
        <w:t xml:space="preserve">A0D-0007 </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t xml:space="preserve">Manobre </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t>10,34 €</w:t>
      </w:r>
    </w:p>
    <w:p w:rsidR="00487072" w:rsidRPr="00E3423C" w:rsidRDefault="00487072" w:rsidP="00487072">
      <w:pPr>
        <w:suppressAutoHyphens/>
        <w:rPr>
          <w:rFonts w:ascii="Franklin Gothic Book" w:eastAsia="SimSun" w:hAnsi="Franklin Gothic Book" w:cs="Arial Unicode MS"/>
          <w:kern w:val="2"/>
          <w:sz w:val="22"/>
          <w:szCs w:val="22"/>
          <w:lang w:eastAsia="zh-CN" w:bidi="hi-IN"/>
        </w:rPr>
      </w:pPr>
      <w:r w:rsidRPr="00E3423C">
        <w:rPr>
          <w:rFonts w:ascii="Franklin Gothic Book" w:hAnsi="Franklin Gothic Book" w:cs="Calibri"/>
          <w:sz w:val="22"/>
          <w:szCs w:val="22"/>
          <w:lang w:eastAsia="en-US"/>
        </w:rPr>
        <w:lastRenderedPageBreak/>
        <w:t>A0E-000A</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t xml:space="preserve">Manobre especialista </w:t>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r>
      <w:r w:rsidRPr="00E3423C">
        <w:rPr>
          <w:rFonts w:ascii="Franklin Gothic Book" w:hAnsi="Franklin Gothic Book" w:cs="Calibri"/>
          <w:sz w:val="22"/>
          <w:szCs w:val="22"/>
          <w:lang w:eastAsia="en-US"/>
        </w:rPr>
        <w:tab/>
        <w:t>16,04 €</w:t>
      </w:r>
      <w:r w:rsidRPr="00E3423C">
        <w:rPr>
          <w:rFonts w:ascii="Franklin Gothic Book" w:eastAsia="Calibri" w:hAnsi="Franklin Gothic Book" w:cs="Calibri"/>
          <w:color w:val="000000"/>
          <w:kern w:val="2"/>
          <w:sz w:val="22"/>
          <w:szCs w:val="22"/>
          <w:lang w:eastAsia="en-US" w:bidi="hi-IN"/>
        </w:rPr>
        <w:tab/>
      </w:r>
    </w:p>
    <w:p w:rsidR="00487072" w:rsidRPr="00E3423C" w:rsidRDefault="00487072" w:rsidP="00487072">
      <w:pPr>
        <w:rPr>
          <w:rFonts w:ascii="Franklin Gothic Book" w:hAnsi="Franklin Gothic Book"/>
          <w:i/>
          <w:color w:val="00B050"/>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Aquests imports comprenen la totalitat del contracte i totes les despeses i costos accessoris exigits per la legislació vigent que resulten d’aplicació, amb els termes de la memòria justificativa que obra en l’expedient.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pressupost comprèn la totalitat del contracte. El preu consignat és indiscutible, no admetent-ne cap prova d’insuficiència.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6.3. Consignació pressupostària:</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S’han complert els tràmits reglamentaris per tal d’assegurar l’existència de crèdit suficient i adequat per al pagament de les obres que són objecte d’aquest contracte.</w:t>
      </w:r>
    </w:p>
    <w:p w:rsidR="00487072" w:rsidRPr="00E3423C" w:rsidRDefault="00487072" w:rsidP="00487072">
      <w:pPr>
        <w:rPr>
          <w:rFonts w:ascii="Franklin Gothic Book" w:hAnsi="Franklin Gothic Book"/>
          <w:sz w:val="22"/>
          <w:szCs w:val="22"/>
        </w:rPr>
      </w:pPr>
    </w:p>
    <w:p w:rsidR="00487072" w:rsidRPr="00E3423C" w:rsidRDefault="00487072" w:rsidP="00487072">
      <w:pPr>
        <w:widowControl w:val="0"/>
        <w:suppressLineNumbers/>
        <w:suppressAutoHyphens/>
        <w:autoSpaceDE w:val="0"/>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L’aplicació pressupostària per a fer front a la despesa és :</w:t>
      </w:r>
    </w:p>
    <w:p w:rsidR="00487072" w:rsidRPr="00E3423C" w:rsidRDefault="00487072" w:rsidP="00487072">
      <w:pPr>
        <w:widowControl w:val="0"/>
        <w:suppressLineNumbers/>
        <w:suppressAutoHyphens/>
        <w:autoSpaceDE w:val="0"/>
        <w:rPr>
          <w:rFonts w:ascii="Franklin Gothic Book" w:hAnsi="Franklin Gothic Book" w:cs="Arial"/>
          <w:kern w:val="2"/>
          <w:sz w:val="22"/>
          <w:szCs w:val="22"/>
          <w:lang w:eastAsia="zh-CN"/>
        </w:rPr>
      </w:pPr>
    </w:p>
    <w:p w:rsidR="00487072" w:rsidRPr="00E3423C" w:rsidRDefault="00487072" w:rsidP="00487072">
      <w:pPr>
        <w:widowControl w:val="0"/>
        <w:numPr>
          <w:ilvl w:val="0"/>
          <w:numId w:val="28"/>
        </w:numPr>
        <w:suppressLineNumbers/>
        <w:tabs>
          <w:tab w:val="num" w:pos="0"/>
        </w:tabs>
        <w:suppressAutoHyphens/>
        <w:autoSpaceDE w:val="0"/>
        <w:ind w:left="720"/>
        <w:rPr>
          <w:rFonts w:ascii="Franklin Gothic Book" w:hAnsi="Franklin Gothic Book" w:cs="Arial"/>
          <w:kern w:val="2"/>
          <w:sz w:val="22"/>
          <w:szCs w:val="22"/>
          <w:lang w:eastAsia="zh-CN"/>
        </w:rPr>
      </w:pPr>
      <w:r w:rsidRPr="00E3423C">
        <w:rPr>
          <w:rFonts w:ascii="Franklin Gothic Book" w:hAnsi="Franklin Gothic Book"/>
          <w:kern w:val="2"/>
          <w:sz w:val="22"/>
          <w:szCs w:val="22"/>
          <w:lang w:eastAsia="en-US"/>
        </w:rPr>
        <w:t>5006.34204.6250000 - Mobiliari i estris instal·lacions esportives</w:t>
      </w:r>
    </w:p>
    <w:p w:rsidR="00487072" w:rsidRPr="00E3423C" w:rsidRDefault="00487072" w:rsidP="00487072">
      <w:pPr>
        <w:widowControl w:val="0"/>
        <w:numPr>
          <w:ilvl w:val="0"/>
          <w:numId w:val="28"/>
        </w:numPr>
        <w:suppressLineNumbers/>
        <w:tabs>
          <w:tab w:val="num" w:pos="0"/>
        </w:tabs>
        <w:suppressAutoHyphens/>
        <w:autoSpaceDE w:val="0"/>
        <w:ind w:left="720"/>
        <w:rPr>
          <w:rFonts w:ascii="Franklin Gothic Book" w:hAnsi="Franklin Gothic Book" w:cs="Arial"/>
          <w:kern w:val="2"/>
          <w:sz w:val="22"/>
          <w:szCs w:val="22"/>
          <w:lang w:eastAsia="zh-CN"/>
        </w:rPr>
      </w:pPr>
      <w:r w:rsidRPr="00E3423C">
        <w:rPr>
          <w:rFonts w:ascii="Franklin Gothic Book" w:hAnsi="Franklin Gothic Book"/>
          <w:kern w:val="2"/>
          <w:sz w:val="22"/>
          <w:szCs w:val="22"/>
          <w:lang w:eastAsia="en-US"/>
        </w:rPr>
        <w:t>5006.34204.6250001 - RTDG. Mobiliari i estris instal·lacions esportives</w:t>
      </w:r>
    </w:p>
    <w:p w:rsidR="00487072" w:rsidRPr="00E3423C" w:rsidRDefault="00487072" w:rsidP="00487072">
      <w:pPr>
        <w:widowControl w:val="0"/>
        <w:suppressLineNumbers/>
        <w:suppressAutoHyphens/>
        <w:autoSpaceDE w:val="0"/>
        <w:ind w:left="720"/>
        <w:rPr>
          <w:rFonts w:ascii="Franklin Gothic Book" w:hAnsi="Franklin Gothic Book" w:cs="Arial"/>
          <w:kern w:val="2"/>
          <w:sz w:val="22"/>
          <w:szCs w:val="22"/>
          <w:lang w:eastAsia="zh-CN"/>
        </w:rPr>
      </w:pPr>
    </w:p>
    <w:p w:rsidR="00487072" w:rsidRPr="00E3423C" w:rsidRDefault="00487072" w:rsidP="00487072">
      <w:pPr>
        <w:tabs>
          <w:tab w:val="left" w:pos="707"/>
        </w:tabs>
        <w:suppressAutoHyphens/>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El projecte pressupostari al qual s’imputa aquesta despesa és:</w:t>
      </w:r>
    </w:p>
    <w:p w:rsidR="00487072" w:rsidRPr="00E3423C" w:rsidRDefault="00487072" w:rsidP="00487072">
      <w:pPr>
        <w:tabs>
          <w:tab w:val="left" w:pos="707"/>
        </w:tabs>
        <w:suppressAutoHyphens/>
        <w:rPr>
          <w:rFonts w:ascii="Franklin Gothic Book" w:hAnsi="Franklin Gothic Book" w:cs="Arial"/>
          <w:kern w:val="2"/>
          <w:sz w:val="22"/>
          <w:szCs w:val="22"/>
          <w:lang w:eastAsia="zh-CN"/>
        </w:rPr>
      </w:pPr>
    </w:p>
    <w:p w:rsidR="00487072" w:rsidRPr="00E3423C" w:rsidRDefault="00487072" w:rsidP="00487072">
      <w:pPr>
        <w:widowControl w:val="0"/>
        <w:numPr>
          <w:ilvl w:val="0"/>
          <w:numId w:val="28"/>
        </w:numPr>
        <w:suppressLineNumbers/>
        <w:tabs>
          <w:tab w:val="num" w:pos="0"/>
        </w:tabs>
        <w:suppressAutoHyphens/>
        <w:autoSpaceDE w:val="0"/>
        <w:ind w:left="720"/>
        <w:rPr>
          <w:rFonts w:ascii="Franklin Gothic Book" w:hAnsi="Franklin Gothic Book" w:cs="Arial"/>
          <w:kern w:val="2"/>
          <w:sz w:val="22"/>
          <w:szCs w:val="22"/>
          <w:lang w:eastAsia="zh-CN"/>
        </w:rPr>
      </w:pPr>
      <w:r w:rsidRPr="00E3423C">
        <w:rPr>
          <w:rFonts w:ascii="Franklin Gothic Book" w:hAnsi="Franklin Gothic Book"/>
          <w:kern w:val="2"/>
          <w:sz w:val="22"/>
          <w:szCs w:val="22"/>
          <w:lang w:eastAsia="en-US"/>
        </w:rPr>
        <w:t>2022/2/5006/1</w:t>
      </w:r>
    </w:p>
    <w:p w:rsidR="00487072" w:rsidRPr="00E3423C" w:rsidRDefault="00487072" w:rsidP="00487072">
      <w:pPr>
        <w:widowControl w:val="0"/>
        <w:suppressLineNumbers/>
        <w:suppressAutoHyphens/>
        <w:autoSpaceDE w:val="0"/>
        <w:ind w:left="720"/>
        <w:rPr>
          <w:rFonts w:ascii="Franklin Gothic Book" w:hAnsi="Franklin Gothic Book" w:cs="Arial"/>
          <w:kern w:val="2"/>
          <w:sz w:val="22"/>
          <w:szCs w:val="22"/>
          <w:lang w:eastAsia="zh-CN"/>
        </w:rPr>
      </w:pPr>
    </w:p>
    <w:p w:rsidR="00487072" w:rsidRPr="00E3423C" w:rsidRDefault="00487072" w:rsidP="00487072">
      <w:pPr>
        <w:rPr>
          <w:rFonts w:ascii="Franklin Gothic Book" w:hAnsi="Franklin Gothic Book"/>
          <w:b/>
          <w:bCs/>
          <w:sz w:val="22"/>
          <w:szCs w:val="22"/>
        </w:rPr>
      </w:pPr>
    </w:p>
    <w:tbl>
      <w:tblPr>
        <w:tblW w:w="9421" w:type="dxa"/>
        <w:tblInd w:w="-3" w:type="dxa"/>
        <w:tblCellMar>
          <w:left w:w="0" w:type="dxa"/>
          <w:right w:w="0" w:type="dxa"/>
        </w:tblCellMar>
        <w:tblLook w:val="04A0" w:firstRow="1" w:lastRow="0" w:firstColumn="1" w:lastColumn="0" w:noHBand="0" w:noVBand="1"/>
      </w:tblPr>
      <w:tblGrid>
        <w:gridCol w:w="2680"/>
        <w:gridCol w:w="1851"/>
        <w:gridCol w:w="3828"/>
        <w:gridCol w:w="1283"/>
      </w:tblGrid>
      <w:tr w:rsidR="00487072" w:rsidRPr="00E3423C" w:rsidTr="00487072">
        <w:trPr>
          <w:trHeight w:val="300"/>
        </w:trPr>
        <w:tc>
          <w:tcPr>
            <w:tcW w:w="26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rPr>
                <w:rFonts w:ascii="Franklin Gothic Book" w:hAnsi="Franklin Gothic Book"/>
                <w:b/>
                <w:bCs/>
                <w:color w:val="000000"/>
                <w:sz w:val="22"/>
                <w:szCs w:val="22"/>
                <w:lang w:eastAsia="ca-ES"/>
              </w:rPr>
            </w:pPr>
            <w:r w:rsidRPr="00E3423C">
              <w:rPr>
                <w:rFonts w:ascii="Franklin Gothic Book" w:hAnsi="Franklin Gothic Book"/>
                <w:b/>
                <w:bCs/>
                <w:color w:val="000000"/>
                <w:sz w:val="22"/>
                <w:szCs w:val="22"/>
              </w:rPr>
              <w:t>Aplicació</w:t>
            </w:r>
          </w:p>
        </w:tc>
        <w:tc>
          <w:tcPr>
            <w:tcW w:w="185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rPr>
                <w:rFonts w:ascii="Franklin Gothic Book" w:hAnsi="Franklin Gothic Book"/>
                <w:b/>
                <w:bCs/>
                <w:color w:val="000000"/>
                <w:sz w:val="22"/>
                <w:szCs w:val="22"/>
              </w:rPr>
            </w:pPr>
            <w:r w:rsidRPr="00E3423C">
              <w:rPr>
                <w:rFonts w:ascii="Franklin Gothic Book" w:hAnsi="Franklin Gothic Book"/>
                <w:b/>
                <w:bCs/>
                <w:color w:val="000000"/>
                <w:sz w:val="22"/>
                <w:szCs w:val="22"/>
              </w:rPr>
              <w:t>Projecte</w:t>
            </w:r>
          </w:p>
        </w:tc>
        <w:tc>
          <w:tcPr>
            <w:tcW w:w="382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rPr>
                <w:rFonts w:ascii="Franklin Gothic Book" w:hAnsi="Franklin Gothic Book"/>
                <w:color w:val="000000"/>
                <w:sz w:val="22"/>
                <w:szCs w:val="22"/>
              </w:rPr>
            </w:pPr>
            <w:r w:rsidRPr="00E3423C">
              <w:rPr>
                <w:rFonts w:ascii="Franklin Gothic Book" w:hAnsi="Franklin Gothic Book"/>
                <w:color w:val="000000"/>
                <w:sz w:val="22"/>
                <w:szCs w:val="22"/>
              </w:rPr>
              <w:t> </w:t>
            </w:r>
          </w:p>
        </w:tc>
        <w:tc>
          <w:tcPr>
            <w:tcW w:w="106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rPr>
                <w:rFonts w:ascii="Franklin Gothic Book" w:hAnsi="Franklin Gothic Book"/>
                <w:b/>
                <w:bCs/>
                <w:color w:val="000000"/>
                <w:sz w:val="22"/>
                <w:szCs w:val="22"/>
              </w:rPr>
            </w:pPr>
            <w:r w:rsidRPr="00E3423C">
              <w:rPr>
                <w:rFonts w:ascii="Franklin Gothic Book" w:hAnsi="Franklin Gothic Book"/>
                <w:b/>
                <w:bCs/>
                <w:color w:val="000000"/>
                <w:sz w:val="22"/>
                <w:szCs w:val="22"/>
              </w:rPr>
              <w:t>Import</w:t>
            </w:r>
          </w:p>
        </w:tc>
      </w:tr>
      <w:tr w:rsidR="00487072" w:rsidRPr="00E3423C" w:rsidTr="00487072">
        <w:trPr>
          <w:trHeight w:val="300"/>
        </w:trPr>
        <w:tc>
          <w:tcPr>
            <w:tcW w:w="26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rPr>
                <w:rFonts w:ascii="Franklin Gothic Book" w:hAnsi="Franklin Gothic Book"/>
                <w:color w:val="000000"/>
                <w:sz w:val="22"/>
                <w:szCs w:val="22"/>
              </w:rPr>
            </w:pPr>
            <w:r w:rsidRPr="00E3423C">
              <w:rPr>
                <w:rFonts w:ascii="Franklin Gothic Book" w:hAnsi="Franklin Gothic Book"/>
                <w:color w:val="000000"/>
                <w:sz w:val="22"/>
                <w:szCs w:val="22"/>
              </w:rPr>
              <w:t>2023 5006 34204 6250001</w:t>
            </w:r>
          </w:p>
        </w:tc>
        <w:tc>
          <w:tcPr>
            <w:tcW w:w="185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rPr>
                <w:rFonts w:ascii="Franklin Gothic Book" w:hAnsi="Franklin Gothic Book"/>
                <w:color w:val="000000"/>
                <w:sz w:val="22"/>
                <w:szCs w:val="22"/>
              </w:rPr>
            </w:pPr>
            <w:r w:rsidRPr="00E3423C">
              <w:rPr>
                <w:rFonts w:ascii="Franklin Gothic Book" w:hAnsi="Franklin Gothic Book"/>
                <w:color w:val="000000"/>
                <w:sz w:val="22"/>
                <w:szCs w:val="22"/>
              </w:rPr>
              <w:t>2022 2 5006 1 1</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rPr>
                <w:rFonts w:ascii="Franklin Gothic Book" w:hAnsi="Franklin Gothic Book"/>
                <w:color w:val="000000"/>
                <w:sz w:val="22"/>
                <w:szCs w:val="22"/>
              </w:rPr>
            </w:pPr>
            <w:r w:rsidRPr="00E3423C">
              <w:rPr>
                <w:rFonts w:ascii="Franklin Gothic Book" w:hAnsi="Franklin Gothic Book"/>
                <w:color w:val="000000"/>
                <w:sz w:val="22"/>
                <w:szCs w:val="22"/>
              </w:rPr>
              <w:t>RTDG. Mobiliari i estris instal·lacions esportives</w:t>
            </w:r>
          </w:p>
        </w:tc>
        <w:tc>
          <w:tcPr>
            <w:tcW w:w="106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jc w:val="right"/>
              <w:rPr>
                <w:rFonts w:ascii="Franklin Gothic Book" w:hAnsi="Franklin Gothic Book"/>
                <w:color w:val="000000"/>
                <w:sz w:val="22"/>
                <w:szCs w:val="22"/>
              </w:rPr>
            </w:pPr>
            <w:r w:rsidRPr="00E3423C">
              <w:rPr>
                <w:rFonts w:ascii="Franklin Gothic Book" w:hAnsi="Franklin Gothic Book"/>
                <w:color w:val="000000"/>
                <w:sz w:val="22"/>
                <w:szCs w:val="22"/>
              </w:rPr>
              <w:t>135.000,00</w:t>
            </w:r>
          </w:p>
        </w:tc>
      </w:tr>
      <w:tr w:rsidR="00487072" w:rsidRPr="00E3423C" w:rsidTr="00487072">
        <w:trPr>
          <w:trHeight w:val="300"/>
        </w:trPr>
        <w:tc>
          <w:tcPr>
            <w:tcW w:w="26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rPr>
                <w:rFonts w:ascii="Franklin Gothic Book" w:hAnsi="Franklin Gothic Book"/>
                <w:color w:val="000000"/>
                <w:sz w:val="22"/>
                <w:szCs w:val="22"/>
              </w:rPr>
            </w:pPr>
            <w:r w:rsidRPr="00E3423C">
              <w:rPr>
                <w:rFonts w:ascii="Franklin Gothic Book" w:hAnsi="Franklin Gothic Book"/>
                <w:color w:val="000000"/>
                <w:sz w:val="22"/>
                <w:szCs w:val="22"/>
              </w:rPr>
              <w:t>2023 5006 34204 6250000</w:t>
            </w:r>
          </w:p>
        </w:tc>
        <w:tc>
          <w:tcPr>
            <w:tcW w:w="185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rPr>
                <w:rFonts w:ascii="Franklin Gothic Book" w:hAnsi="Franklin Gothic Book"/>
                <w:color w:val="000000"/>
                <w:sz w:val="22"/>
                <w:szCs w:val="22"/>
              </w:rPr>
            </w:pPr>
            <w:r w:rsidRPr="00E3423C">
              <w:rPr>
                <w:rFonts w:ascii="Franklin Gothic Book" w:hAnsi="Franklin Gothic Book"/>
                <w:color w:val="000000"/>
                <w:sz w:val="22"/>
                <w:szCs w:val="22"/>
              </w:rPr>
              <w:t>2022 2 5006 1 1</w:t>
            </w:r>
          </w:p>
        </w:tc>
        <w:tc>
          <w:tcPr>
            <w:tcW w:w="382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rPr>
                <w:rFonts w:ascii="Franklin Gothic Book" w:hAnsi="Franklin Gothic Book"/>
                <w:color w:val="000000"/>
                <w:sz w:val="22"/>
                <w:szCs w:val="22"/>
              </w:rPr>
            </w:pPr>
            <w:r w:rsidRPr="00E3423C">
              <w:rPr>
                <w:rFonts w:ascii="Franklin Gothic Book" w:hAnsi="Franklin Gothic Book"/>
                <w:color w:val="000000"/>
                <w:sz w:val="22"/>
                <w:szCs w:val="22"/>
              </w:rPr>
              <w:t>Mobiliari i estris instal·lacions esportives</w:t>
            </w:r>
          </w:p>
        </w:tc>
        <w:tc>
          <w:tcPr>
            <w:tcW w:w="106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87072" w:rsidRPr="00E3423C" w:rsidRDefault="00487072">
            <w:pPr>
              <w:suppressAutoHyphens/>
              <w:jc w:val="right"/>
              <w:rPr>
                <w:rFonts w:ascii="Franklin Gothic Book" w:hAnsi="Franklin Gothic Book"/>
                <w:color w:val="000000"/>
                <w:sz w:val="22"/>
                <w:szCs w:val="22"/>
              </w:rPr>
            </w:pPr>
            <w:r w:rsidRPr="00E3423C">
              <w:rPr>
                <w:rFonts w:ascii="Franklin Gothic Book" w:hAnsi="Franklin Gothic Book"/>
                <w:color w:val="000000"/>
                <w:sz w:val="22"/>
                <w:szCs w:val="22"/>
              </w:rPr>
              <w:t>33.826,97</w:t>
            </w:r>
          </w:p>
        </w:tc>
      </w:tr>
    </w:tbl>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b/>
          <w:bCs/>
          <w:sz w:val="22"/>
          <w:szCs w:val="22"/>
        </w:rPr>
      </w:pPr>
    </w:p>
    <w:p w:rsidR="00487072" w:rsidRPr="00E3423C" w:rsidRDefault="00487072" w:rsidP="00487072">
      <w:pPr>
        <w:numPr>
          <w:ilvl w:val="0"/>
          <w:numId w:val="25"/>
        </w:numPr>
        <w:contextualSpacing/>
        <w:rPr>
          <w:rFonts w:ascii="Franklin Gothic Book" w:hAnsi="Franklin Gothic Book"/>
          <w:b/>
          <w:bCs/>
          <w:sz w:val="22"/>
          <w:szCs w:val="22"/>
        </w:rPr>
      </w:pPr>
      <w:r w:rsidRPr="00E3423C">
        <w:rPr>
          <w:rFonts w:ascii="Franklin Gothic Book" w:hAnsi="Franklin Gothic Book"/>
          <w:b/>
          <w:bCs/>
          <w:sz w:val="22"/>
          <w:szCs w:val="22"/>
        </w:rPr>
        <w:t>Durada del contracte, termini d’execució i possibilitat de pròrroga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7.1. Durada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contracte serà vigent des de l’endemà de la formalització del contracte en document administratiu fins a la data de devolució de la garantia definitiva.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7.2. Termini d’execució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obres s’hauran d’executar en el termini de 4 mesos des de l’endemà de l’expedició de l’acta de comprovació del replanteig de conformitat amb el projecte d’obres.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7.3. Pròrroga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No escau la pròrroga del contracte, sens perjudici d’eventuals ampliacions del termini d’execució de les obres de conformitat amb l’article 29.3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 xml:space="preserve">En el supòsit que l’ampliació del termini sigui imputable al contractista s’aplicaran les penalitats previstes en la clàusula 36 d’aquest plec.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II. REQUISITS DE LA LICITACIÓ I ADJUDICACIÓ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b/>
          <w:sz w:val="22"/>
          <w:szCs w:val="22"/>
        </w:rPr>
      </w:pPr>
      <w:r w:rsidRPr="00E3423C">
        <w:rPr>
          <w:rFonts w:ascii="Franklin Gothic Book" w:hAnsi="Franklin Gothic Book"/>
          <w:b/>
          <w:sz w:val="22"/>
          <w:szCs w:val="22"/>
        </w:rPr>
        <w:t>Procediment i tramitació de l’expedient d’adjudicació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8.1. Perfil del contractant</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487072" w:rsidRPr="00E3423C" w:rsidRDefault="00B035BB" w:rsidP="00487072">
      <w:pPr>
        <w:rPr>
          <w:rFonts w:ascii="Franklin Gothic Book" w:hAnsi="Franklin Gothic Book"/>
          <w:sz w:val="22"/>
          <w:szCs w:val="22"/>
        </w:rPr>
      </w:pPr>
      <w:hyperlink r:id="rId11" w:history="1">
        <w:r w:rsidR="00487072" w:rsidRPr="00E3423C">
          <w:rPr>
            <w:rStyle w:val="Hipervnculo"/>
            <w:rFonts w:ascii="Franklin Gothic Book" w:hAnsi="Franklin Gothic Book"/>
            <w:sz w:val="22"/>
            <w:szCs w:val="22"/>
          </w:rPr>
          <w:t>https://contractaciopublica.gencat.cat/perfil/premiademar</w:t>
        </w:r>
      </w:hyperlink>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487072" w:rsidRPr="00E3423C" w:rsidRDefault="00B035BB" w:rsidP="00487072">
      <w:pPr>
        <w:rPr>
          <w:rFonts w:ascii="Franklin Gothic Book" w:hAnsi="Franklin Gothic Book"/>
          <w:sz w:val="22"/>
          <w:szCs w:val="22"/>
        </w:rPr>
      </w:pPr>
      <w:hyperlink r:id="rId12" w:history="1">
        <w:r w:rsidR="00487072" w:rsidRPr="00E3423C">
          <w:rPr>
            <w:rStyle w:val="Hipervnculo"/>
            <w:rFonts w:ascii="Franklin Gothic Book" w:hAnsi="Franklin Gothic Book"/>
            <w:sz w:val="22"/>
            <w:szCs w:val="22"/>
          </w:rPr>
          <w:t>https://contractaciopublica.gencat.cat/perfil/premiademar</w:t>
        </w:r>
      </w:hyperlink>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empreses licitadores podran trobar material de suport sobre com presentar una oferta mitjançant l’eina de Sobre digital a la web de la Plataforma de Serveis de Contractació Pública en les webs següents:</w:t>
      </w:r>
    </w:p>
    <w:p w:rsidR="00487072" w:rsidRPr="00E3423C" w:rsidRDefault="00B035BB" w:rsidP="00487072">
      <w:pPr>
        <w:rPr>
          <w:rFonts w:ascii="Franklin Gothic Book" w:hAnsi="Franklin Gothic Book"/>
          <w:sz w:val="22"/>
          <w:szCs w:val="22"/>
        </w:rPr>
      </w:pPr>
      <w:hyperlink r:id="rId13" w:history="1">
        <w:r w:rsidR="00487072" w:rsidRPr="00E3423C">
          <w:rPr>
            <w:rStyle w:val="Hipervnculo"/>
            <w:rFonts w:ascii="Franklin Gothic Book" w:hAnsi="Franklin Gothic Book"/>
            <w:sz w:val="22"/>
            <w:szCs w:val="22"/>
          </w:rPr>
          <w:t>https://contractaciopublica.gencat.cat/ecofin_sobre/AppJava/views/ajuda/empreses/index.xhtml?set-locale=ca_ES</w:t>
        </w:r>
      </w:hyperlink>
      <w:r w:rsidR="00487072" w:rsidRPr="00E3423C">
        <w:rPr>
          <w:rFonts w:ascii="Franklin Gothic Book" w:hAnsi="Franklin Gothic Book"/>
          <w:sz w:val="22"/>
          <w:szCs w:val="22"/>
        </w:rPr>
        <w:t>.</w:t>
      </w:r>
    </w:p>
    <w:p w:rsidR="00487072" w:rsidRPr="00E3423C" w:rsidRDefault="00487072" w:rsidP="00487072">
      <w:pPr>
        <w:rPr>
          <w:rFonts w:ascii="Franklin Gothic Book" w:hAnsi="Franklin Gothic Book"/>
          <w:sz w:val="22"/>
          <w:szCs w:val="22"/>
        </w:rPr>
      </w:pPr>
    </w:p>
    <w:p w:rsidR="00487072" w:rsidRPr="00E3423C" w:rsidRDefault="00B035BB" w:rsidP="00487072">
      <w:pPr>
        <w:rPr>
          <w:rFonts w:ascii="Franklin Gothic Book" w:hAnsi="Franklin Gothic Book"/>
          <w:sz w:val="22"/>
          <w:szCs w:val="22"/>
        </w:rPr>
      </w:pPr>
      <w:hyperlink r:id="rId14" w:history="1">
        <w:r w:rsidR="00487072" w:rsidRPr="00E3423C">
          <w:rPr>
            <w:rStyle w:val="Hipervnculo"/>
            <w:rFonts w:ascii="Franklin Gothic Book" w:hAnsi="Franklin Gothic Book"/>
            <w:sz w:val="22"/>
            <w:szCs w:val="22"/>
          </w:rPr>
          <w:t>https://www.aoc.cat/portalsuport/licitacions_empreses/idservei/licitacions_empreses/</w:t>
        </w:r>
      </w:hyperlink>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8.2. Tramitació de l’expedient</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L’expedient de contractació de referència es tramitarà de forma </w:t>
      </w:r>
      <w:r w:rsidR="00FA2A29" w:rsidRPr="00E3423C">
        <w:rPr>
          <w:rFonts w:ascii="Franklin Gothic Book" w:hAnsi="Franklin Gothic Book"/>
          <w:sz w:val="22"/>
          <w:szCs w:val="22"/>
        </w:rPr>
        <w:t>urgent, d’acord amb l’article 119 de la LCSP, atès que de conformitat amb la memòria justificat</w:t>
      </w:r>
      <w:r w:rsidR="00BE7925" w:rsidRPr="00E3423C">
        <w:rPr>
          <w:rFonts w:ascii="Franklin Gothic Book" w:hAnsi="Franklin Gothic Book"/>
          <w:sz w:val="22"/>
          <w:szCs w:val="22"/>
        </w:rPr>
        <w:t xml:space="preserve">iva l’adjudicació s’ha d’accelerar per raons d’interès públic, ja que </w:t>
      </w:r>
      <w:r w:rsidR="00BE7925" w:rsidRPr="00E3423C">
        <w:rPr>
          <w:rFonts w:ascii="Franklin Gothic Book" w:hAnsi="Franklin Gothic Book" w:cs="Arial"/>
          <w:kern w:val="2"/>
          <w:sz w:val="22"/>
          <w:szCs w:val="22"/>
          <w:lang w:eastAsia="zh-CN"/>
        </w:rPr>
        <w:t xml:space="preserve">l’aplicació pressupostària </w:t>
      </w:r>
      <w:r w:rsidR="00BE7925" w:rsidRPr="00E3423C">
        <w:rPr>
          <w:rFonts w:ascii="Franklin Gothic Book" w:hAnsi="Franklin Gothic Book" w:cs="Arial"/>
          <w:i/>
          <w:kern w:val="2"/>
          <w:sz w:val="22"/>
          <w:szCs w:val="22"/>
          <w:lang w:eastAsia="zh-CN"/>
        </w:rPr>
        <w:t>“</w:t>
      </w:r>
      <w:r w:rsidR="00BE7925" w:rsidRPr="00E3423C">
        <w:rPr>
          <w:rFonts w:ascii="Franklin Gothic Book" w:hAnsi="Franklin Gothic Book" w:cs="Verdana"/>
          <w:i/>
          <w:kern w:val="2"/>
          <w:sz w:val="22"/>
          <w:szCs w:val="22"/>
          <w:lang w:eastAsia="en-US"/>
        </w:rPr>
        <w:t>5006.34204.6250001 - RTDG. Mobiliari i estris instal·lacions esportives”</w:t>
      </w:r>
      <w:r w:rsidR="00BE7925" w:rsidRPr="00E3423C">
        <w:rPr>
          <w:rFonts w:ascii="Franklin Gothic Book" w:hAnsi="Franklin Gothic Book" w:cs="Verdana"/>
          <w:kern w:val="2"/>
          <w:sz w:val="22"/>
          <w:szCs w:val="22"/>
          <w:lang w:eastAsia="en-US"/>
        </w:rPr>
        <w:t xml:space="preserve"> és d’incorporació de romanents i ha d’estar executada a 31 de desembre de 2023 i amb anterioritat ja s’han tramitat dues licitacions declarades desertes.</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8.3. Procediment de licitació</w:t>
      </w:r>
    </w:p>
    <w:p w:rsidR="00487072" w:rsidRPr="00E3423C" w:rsidRDefault="00487072" w:rsidP="00487072">
      <w:pPr>
        <w:rPr>
          <w:rFonts w:ascii="Franklin Gothic Book" w:hAnsi="Franklin Gothic Book"/>
          <w:b/>
          <w:bCs/>
          <w:sz w:val="22"/>
          <w:szCs w:val="22"/>
        </w:rPr>
      </w:pPr>
    </w:p>
    <w:p w:rsidR="00FA2A29" w:rsidRPr="00E3423C" w:rsidRDefault="00487072" w:rsidP="00487072">
      <w:pPr>
        <w:tabs>
          <w:tab w:val="left" w:pos="1134"/>
          <w:tab w:val="left" w:pos="2268"/>
          <w:tab w:val="left" w:pos="3402"/>
        </w:tabs>
        <w:rPr>
          <w:rFonts w:ascii="Franklin Gothic Book" w:hAnsi="Franklin Gothic Book"/>
          <w:sz w:val="22"/>
          <w:szCs w:val="22"/>
        </w:rPr>
      </w:pPr>
      <w:r w:rsidRPr="00E3423C">
        <w:rPr>
          <w:rFonts w:ascii="Franklin Gothic Book" w:hAnsi="Franklin Gothic Book"/>
          <w:sz w:val="22"/>
          <w:szCs w:val="22"/>
        </w:rPr>
        <w:lastRenderedPageBreak/>
        <w:t>La resolució 2023/1258 dictada per l’alcalde en data 11/07/2023 declara deserta la licitació de les obres de construcció d’una grada al camp de futbol, per manca d’ofer</w:t>
      </w:r>
      <w:r w:rsidR="00E3423C" w:rsidRPr="00E3423C">
        <w:rPr>
          <w:rFonts w:ascii="Franklin Gothic Book" w:hAnsi="Franklin Gothic Book"/>
          <w:sz w:val="22"/>
          <w:szCs w:val="22"/>
        </w:rPr>
        <w:t>tes (Expedient C176-2023-2904)</w:t>
      </w:r>
    </w:p>
    <w:p w:rsidR="00FA2A29" w:rsidRPr="00E3423C" w:rsidRDefault="00FA2A29" w:rsidP="00487072">
      <w:pPr>
        <w:tabs>
          <w:tab w:val="left" w:pos="1134"/>
          <w:tab w:val="left" w:pos="2268"/>
          <w:tab w:val="left" w:pos="3402"/>
        </w:tabs>
        <w:rPr>
          <w:rFonts w:ascii="Franklin Gothic Book" w:hAnsi="Franklin Gothic Book"/>
          <w:sz w:val="22"/>
          <w:szCs w:val="22"/>
        </w:rPr>
      </w:pPr>
    </w:p>
    <w:p w:rsidR="00FA2A29" w:rsidRPr="00E3423C" w:rsidRDefault="00FA2A29" w:rsidP="00FA2A29">
      <w:pPr>
        <w:tabs>
          <w:tab w:val="left" w:pos="1134"/>
          <w:tab w:val="left" w:pos="2268"/>
          <w:tab w:val="left" w:pos="3402"/>
        </w:tabs>
        <w:rPr>
          <w:rFonts w:ascii="Franklin Gothic Book" w:hAnsi="Franklin Gothic Book"/>
          <w:sz w:val="22"/>
          <w:szCs w:val="22"/>
        </w:rPr>
      </w:pPr>
      <w:r w:rsidRPr="00E3423C">
        <w:rPr>
          <w:rFonts w:ascii="Franklin Gothic Book" w:hAnsi="Franklin Gothic Book" w:cs="Verdana"/>
          <w:sz w:val="22"/>
          <w:szCs w:val="22"/>
        </w:rPr>
        <w:t>L’acord de la Junta de Govern Local celebrada en data 6 de setembre de 2023 declara deserta la licitació de les obres de construcció d’una grada al camp de futbol, per manca d’ofertes (Expedient C176-2023-5865). Per aquest motiu e</w:t>
      </w:r>
      <w:r w:rsidRPr="00E3423C">
        <w:rPr>
          <w:rFonts w:ascii="Franklin Gothic Book" w:hAnsi="Franklin Gothic Book"/>
          <w:color w:val="000000"/>
          <w:sz w:val="22"/>
          <w:szCs w:val="22"/>
        </w:rPr>
        <w:t xml:space="preserve">s proposa que la licitació es tramiti pel </w:t>
      </w:r>
      <w:r w:rsidRPr="00E3423C">
        <w:rPr>
          <w:rFonts w:ascii="Franklin Gothic Book" w:hAnsi="Franklin Gothic Book"/>
          <w:sz w:val="22"/>
          <w:szCs w:val="22"/>
        </w:rPr>
        <w:t>procediment negociat sense publicitat donat que no s’ha presentat cap oferta en resposta a un procediment obert simplificat de conformitat amb l’article 168 de la LCSP.</w:t>
      </w:r>
    </w:p>
    <w:p w:rsidR="00E3423C" w:rsidRPr="00E3423C" w:rsidRDefault="00E3423C" w:rsidP="00E3423C">
      <w:pPr>
        <w:tabs>
          <w:tab w:val="left" w:pos="1134"/>
          <w:tab w:val="left" w:pos="2268"/>
          <w:tab w:val="left" w:pos="3402"/>
        </w:tabs>
        <w:suppressAutoHyphens/>
        <w:rPr>
          <w:rFonts w:ascii="Franklin Gothic Book" w:hAnsi="Franklin Gothic Book"/>
          <w:sz w:val="22"/>
          <w:szCs w:val="22"/>
          <w:lang w:eastAsia="ca-ES"/>
        </w:rPr>
      </w:pPr>
    </w:p>
    <w:p w:rsidR="00E3423C" w:rsidRPr="00E3423C" w:rsidRDefault="00E3423C" w:rsidP="00E3423C">
      <w:pPr>
        <w:tabs>
          <w:tab w:val="left" w:pos="1134"/>
          <w:tab w:val="left" w:pos="2268"/>
          <w:tab w:val="left" w:pos="3402"/>
        </w:tabs>
        <w:rPr>
          <w:rFonts w:ascii="Franklin Gothic Book" w:hAnsi="Franklin Gothic Book" w:cs="Verdana"/>
          <w:color w:val="000000"/>
          <w:sz w:val="22"/>
          <w:szCs w:val="22"/>
          <w:lang w:eastAsia="ca-ES"/>
        </w:rPr>
      </w:pPr>
      <w:r w:rsidRPr="00E3423C">
        <w:rPr>
          <w:rFonts w:ascii="Franklin Gothic Book" w:hAnsi="Franklin Gothic Book"/>
          <w:sz w:val="22"/>
          <w:szCs w:val="22"/>
          <w:lang w:eastAsia="ca-ES"/>
        </w:rPr>
        <w:t xml:space="preserve">El procediment d’adjudicació del contracte és el procediment negociat sense publicitat, amb tramitació urgent, atès </w:t>
      </w:r>
      <w:r w:rsidRPr="00E3423C">
        <w:rPr>
          <w:rFonts w:ascii="Franklin Gothic Book" w:hAnsi="Franklin Gothic Book" w:cs="Verdana"/>
          <w:color w:val="000000"/>
          <w:sz w:val="22"/>
          <w:szCs w:val="22"/>
          <w:lang w:eastAsia="ca-ES"/>
        </w:rPr>
        <w:t>que el cost de l’execució de les obres es preveu contra una aplicació pressupostària amb dotació provinent de romanent de tresoreria; i atès que el camp d’esports no disposa actualment de grada i es considera una necessitat que cal cobrir de forma urgent, caldrà que l’expedient per la contractació de les obres es tramiti de forma urgent, d’acord amb l’article 119 de la LCSP</w:t>
      </w:r>
      <w:r w:rsidRPr="00E3423C">
        <w:rPr>
          <w:rFonts w:ascii="Franklin Gothic Book" w:hAnsi="Franklin Gothic Book"/>
          <w:sz w:val="22"/>
          <w:szCs w:val="22"/>
          <w:lang w:eastAsia="ca-ES"/>
        </w:rPr>
        <w:t>.</w:t>
      </w:r>
    </w:p>
    <w:p w:rsidR="00E3423C" w:rsidRPr="00E3423C" w:rsidRDefault="00E3423C" w:rsidP="00E3423C">
      <w:pPr>
        <w:tabs>
          <w:tab w:val="left" w:pos="1134"/>
          <w:tab w:val="left" w:pos="2268"/>
          <w:tab w:val="left" w:pos="3402"/>
        </w:tabs>
        <w:suppressAutoHyphens/>
        <w:rPr>
          <w:rFonts w:ascii="Franklin Gothic Book" w:hAnsi="Franklin Gothic Book" w:cs="Verdana"/>
          <w:color w:val="000000"/>
          <w:sz w:val="22"/>
          <w:szCs w:val="22"/>
          <w:lang w:eastAsia="ca-ES"/>
        </w:rPr>
      </w:pPr>
    </w:p>
    <w:p w:rsidR="00487072" w:rsidRPr="00E3423C" w:rsidRDefault="00487072" w:rsidP="00487072">
      <w:pPr>
        <w:tabs>
          <w:tab w:val="left" w:pos="1134"/>
          <w:tab w:val="left" w:pos="2268"/>
          <w:tab w:val="left" w:pos="3402"/>
        </w:tabs>
        <w:rPr>
          <w:rFonts w:ascii="Franklin Gothic Book" w:hAnsi="Franklin Gothic Book"/>
          <w:sz w:val="22"/>
          <w:szCs w:val="22"/>
          <w:lang w:eastAsia="ca-ES"/>
        </w:rPr>
      </w:pPr>
    </w:p>
    <w:p w:rsidR="00487072" w:rsidRPr="00E3423C" w:rsidRDefault="00487072" w:rsidP="00487072">
      <w:pPr>
        <w:tabs>
          <w:tab w:val="left" w:pos="1134"/>
          <w:tab w:val="left" w:pos="2268"/>
          <w:tab w:val="left" w:pos="3402"/>
        </w:tabs>
        <w:rPr>
          <w:rFonts w:ascii="Franklin Gothic Book" w:hAnsi="Franklin Gothic Book"/>
          <w:sz w:val="22"/>
          <w:szCs w:val="22"/>
        </w:rPr>
      </w:pPr>
      <w:r w:rsidRPr="00E3423C">
        <w:rPr>
          <w:rFonts w:ascii="Franklin Gothic Book" w:hAnsi="Franklin Gothic Book"/>
          <w:sz w:val="22"/>
          <w:szCs w:val="22"/>
        </w:rPr>
        <w:t>No obstant, en aplicació de l’article 29.4 de la DIRECTIVA 2014/24/UE DEL PARLAMENT EUROPEU I CONSELL de 26 de febrer de 2014 sobre contractació pública, aquest poder adjudicador es reserva la possibilitat d’adjudicar el contracte sobre l’oferta inicial.</w:t>
      </w:r>
    </w:p>
    <w:p w:rsidR="00487072" w:rsidRPr="00E3423C" w:rsidRDefault="00487072" w:rsidP="00487072">
      <w:pPr>
        <w:tabs>
          <w:tab w:val="left" w:pos="1134"/>
          <w:tab w:val="left" w:pos="2268"/>
          <w:tab w:val="left" w:pos="3402"/>
        </w:tabs>
        <w:rPr>
          <w:rFonts w:ascii="Franklin Gothic Book" w:hAnsi="Franklin Gothic Book"/>
          <w:sz w:val="22"/>
          <w:szCs w:val="22"/>
        </w:rPr>
      </w:pPr>
    </w:p>
    <w:p w:rsidR="00487072" w:rsidRPr="00E3423C" w:rsidRDefault="00487072" w:rsidP="00487072">
      <w:pPr>
        <w:widowControl w:val="0"/>
        <w:suppressAutoHyphens/>
        <w:autoSpaceDE w:val="0"/>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Les empreses convidad</w:t>
      </w:r>
      <w:r w:rsidR="00FA2A29" w:rsidRPr="00E3423C">
        <w:rPr>
          <w:rFonts w:ascii="Franklin Gothic Book" w:hAnsi="Franklin Gothic Book" w:cs="Arial"/>
          <w:kern w:val="2"/>
          <w:sz w:val="22"/>
          <w:szCs w:val="22"/>
          <w:lang w:eastAsia="zh-CN"/>
        </w:rPr>
        <w:t>a</w:t>
      </w:r>
      <w:r w:rsidRPr="00E3423C">
        <w:rPr>
          <w:rFonts w:ascii="Franklin Gothic Book" w:hAnsi="Franklin Gothic Book" w:cs="Arial"/>
          <w:kern w:val="2"/>
          <w:sz w:val="22"/>
          <w:szCs w:val="22"/>
          <w:lang w:eastAsia="zh-CN"/>
        </w:rPr>
        <w:t xml:space="preserve"> </w:t>
      </w:r>
      <w:r w:rsidR="00FA2A29" w:rsidRPr="00E3423C">
        <w:rPr>
          <w:rFonts w:ascii="Franklin Gothic Book" w:hAnsi="Franklin Gothic Book" w:cs="Arial"/>
          <w:kern w:val="2"/>
          <w:sz w:val="22"/>
          <w:szCs w:val="22"/>
          <w:lang w:eastAsia="zh-CN"/>
        </w:rPr>
        <w:t>és</w:t>
      </w:r>
      <w:r w:rsidRPr="00E3423C">
        <w:rPr>
          <w:rFonts w:ascii="Franklin Gothic Book" w:hAnsi="Franklin Gothic Book" w:cs="Arial"/>
          <w:kern w:val="2"/>
          <w:sz w:val="22"/>
          <w:szCs w:val="22"/>
          <w:lang w:eastAsia="zh-CN"/>
        </w:rPr>
        <w:t>:</w:t>
      </w:r>
    </w:p>
    <w:p w:rsidR="00FA2A29" w:rsidRPr="00E3423C" w:rsidRDefault="00FA2A29" w:rsidP="00487072">
      <w:pPr>
        <w:widowControl w:val="0"/>
        <w:suppressAutoHyphens/>
        <w:autoSpaceDE w:val="0"/>
        <w:rPr>
          <w:rFonts w:ascii="Franklin Gothic Book" w:hAnsi="Franklin Gothic Book" w:cs="Arial"/>
          <w:kern w:val="2"/>
          <w:sz w:val="22"/>
          <w:szCs w:val="22"/>
          <w:lang w:eastAsia="zh-CN"/>
        </w:rPr>
      </w:pPr>
    </w:p>
    <w:p w:rsidR="00FA2A29" w:rsidRPr="00E3423C" w:rsidRDefault="00FA2A29" w:rsidP="00FA2A29">
      <w:pPr>
        <w:keepNext/>
        <w:numPr>
          <w:ilvl w:val="0"/>
          <w:numId w:val="38"/>
        </w:numPr>
        <w:spacing w:line="288" w:lineRule="atLeast"/>
        <w:outlineLvl w:val="2"/>
        <w:rPr>
          <w:rFonts w:ascii="Franklin Gothic Book" w:hAnsi="Franklin Gothic Book" w:cs="Arial"/>
          <w:bCs/>
          <w:kern w:val="2"/>
          <w:sz w:val="22"/>
          <w:szCs w:val="22"/>
          <w:lang w:eastAsia="zh-CN"/>
        </w:rPr>
      </w:pPr>
      <w:r w:rsidRPr="00E3423C">
        <w:rPr>
          <w:rFonts w:ascii="Franklin Gothic Book" w:hAnsi="Franklin Gothic Book" w:cs="Arial"/>
          <w:bCs/>
          <w:kern w:val="2"/>
          <w:sz w:val="22"/>
          <w:szCs w:val="22"/>
          <w:lang w:eastAsia="zh-CN"/>
        </w:rPr>
        <w:t>COYNSA 2000 S.L (CIF: B59856351)</w:t>
      </w:r>
    </w:p>
    <w:p w:rsidR="00FA2A29" w:rsidRPr="00E3423C" w:rsidRDefault="00FA2A29" w:rsidP="00FA2A29">
      <w:pPr>
        <w:keepNext/>
        <w:spacing w:line="288" w:lineRule="atLeast"/>
        <w:ind w:left="1080"/>
        <w:outlineLvl w:val="2"/>
        <w:rPr>
          <w:rFonts w:ascii="Franklin Gothic Book" w:hAnsi="Franklin Gothic Book" w:cs="Arial"/>
          <w:bCs/>
          <w:kern w:val="2"/>
          <w:sz w:val="22"/>
          <w:szCs w:val="22"/>
          <w:lang w:eastAsia="zh-CN"/>
        </w:rPr>
      </w:pPr>
    </w:p>
    <w:p w:rsidR="00487072" w:rsidRPr="00E3423C" w:rsidRDefault="00FA2A29" w:rsidP="00FA2A29">
      <w:pPr>
        <w:rPr>
          <w:rFonts w:ascii="Franklin Gothic Book" w:hAnsi="Franklin Gothic Book" w:cs="Verdana"/>
          <w:sz w:val="22"/>
          <w:szCs w:val="22"/>
          <w:lang w:eastAsia="en-US"/>
        </w:rPr>
      </w:pPr>
      <w:r w:rsidRPr="00E3423C">
        <w:rPr>
          <w:rFonts w:ascii="Franklin Gothic Book" w:hAnsi="Franklin Gothic Book"/>
          <w:sz w:val="22"/>
          <w:szCs w:val="22"/>
        </w:rPr>
        <w:t xml:space="preserve">Donat que l’aplicació pressupostària </w:t>
      </w:r>
      <w:r w:rsidRPr="00E3423C">
        <w:rPr>
          <w:rFonts w:ascii="Franklin Gothic Book" w:hAnsi="Franklin Gothic Book"/>
          <w:i/>
          <w:sz w:val="22"/>
          <w:szCs w:val="22"/>
        </w:rPr>
        <w:t>“</w:t>
      </w:r>
      <w:r w:rsidRPr="00E3423C">
        <w:rPr>
          <w:rFonts w:ascii="Franklin Gothic Book" w:hAnsi="Franklin Gothic Book" w:cs="Verdana"/>
          <w:i/>
          <w:sz w:val="22"/>
          <w:szCs w:val="22"/>
          <w:lang w:eastAsia="en-US"/>
        </w:rPr>
        <w:t>5006.34204.6250001 - RTDG. Mobiliari i estris instal·lacions esportives”</w:t>
      </w:r>
      <w:r w:rsidRPr="00E3423C">
        <w:rPr>
          <w:rFonts w:ascii="Franklin Gothic Book" w:hAnsi="Franklin Gothic Book" w:cs="Verdana"/>
          <w:sz w:val="22"/>
          <w:szCs w:val="22"/>
          <w:lang w:eastAsia="en-US"/>
        </w:rPr>
        <w:t xml:space="preserve"> és d’incorporació de romanents i aquesta ha d’estar executada a 31 de desembre de 2023, cal declarar urgent la tramitació de l’expedient. (article 119 de la LCSP).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8.4. Us de mitjans electrònics</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w:t>
      </w:r>
      <w:r w:rsidRPr="00E3423C">
        <w:rPr>
          <w:rFonts w:ascii="Franklin Gothic Book" w:hAnsi="Franklin Gothic Book"/>
          <w:sz w:val="22"/>
          <w:szCs w:val="22"/>
        </w:rPr>
        <w:lastRenderedPageBreak/>
        <w:t>terminis de les notificacions practicades amb motiu del procediment de recurs especial pel Tribunal Català de Contractes computen en tot cas des de la data d’enviament de l’avís de notificació.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487072" w:rsidRPr="00E3423C" w:rsidRDefault="00B035BB" w:rsidP="00487072">
      <w:pPr>
        <w:rPr>
          <w:rFonts w:ascii="Franklin Gothic Book" w:hAnsi="Franklin Gothic Book"/>
          <w:sz w:val="22"/>
          <w:szCs w:val="22"/>
        </w:rPr>
      </w:pPr>
      <w:hyperlink r:id="rId15" w:history="1">
        <w:r w:rsidR="00487072" w:rsidRPr="00E3423C">
          <w:rPr>
            <w:rStyle w:val="Hipervnculo"/>
            <w:rFonts w:ascii="Franklin Gothic Book" w:hAnsi="Franklin Gothic Book"/>
            <w:sz w:val="22"/>
            <w:szCs w:val="22"/>
          </w:rPr>
          <w:t>https://contractaciopublica.gencat.cat/perfil/premiademar</w:t>
        </w:r>
      </w:hyperlink>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empreses que activin l’oferta amb l’eina de Sobre Digital s’inscriuran a la licitació automàticament.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Aquesta subscripció permetrà rebre avís de manera immediata a les adreces electròniques de les persones subscrites de qualsevol novetat, publicació o avís relacionat amb aquesta licitació.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8.5. Certificats digitals</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w:t>
      </w:r>
      <w:r w:rsidRPr="00E3423C">
        <w:rPr>
          <w:rFonts w:ascii="Franklin Gothic Book" w:hAnsi="Franklin Gothic Book"/>
          <w:sz w:val="22"/>
          <w:szCs w:val="22"/>
        </w:rPr>
        <w:lastRenderedPageBreak/>
        <w:t>a un Estat membre serà reconeguda com a signatura electrònica qualificada a la resta dels Estats membres”.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Selecció d’empreses: Requisits d’aptitud dels licitadors i solvència econòmica, financera, tècnica o professional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9.1. Capacitat</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Els empresaris acreditaran la seva capacitat d’obrar d’acord amb el que estableix l’article 65 i concordants de  la LCSP  i la clàusula 9.2 d’aquest plec.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9.2. Solvència econòmica, financera i tècnica o professional</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u w:val="single"/>
        </w:rPr>
        <w:t>9.2.1. Solvència econòmica, financera i tècnica</w:t>
      </w:r>
    </w:p>
    <w:p w:rsidR="00487072" w:rsidRPr="00E3423C" w:rsidRDefault="00487072" w:rsidP="00487072">
      <w:pPr>
        <w:rPr>
          <w:rFonts w:ascii="Franklin Gothic Book" w:hAnsi="Franklin Gothic Book"/>
          <w:sz w:val="22"/>
          <w:szCs w:val="22"/>
          <w:u w:val="single"/>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De conformitat amb l’article 87 de la LCSP els licitadors, per tal d’acreditar la seva solvència econòmica i financera, hauran d’aportar:</w:t>
      </w:r>
    </w:p>
    <w:p w:rsidR="00487072" w:rsidRPr="00E3423C" w:rsidRDefault="00487072" w:rsidP="00487072">
      <w:pPr>
        <w:rPr>
          <w:rFonts w:ascii="Franklin Gothic Book" w:hAnsi="Franklin Gothic Book"/>
          <w:sz w:val="22"/>
          <w:szCs w:val="22"/>
        </w:rPr>
      </w:pPr>
    </w:p>
    <w:p w:rsidR="00487072" w:rsidRPr="00E3423C" w:rsidRDefault="00487072" w:rsidP="00487072">
      <w:pPr>
        <w:widowControl w:val="0"/>
        <w:numPr>
          <w:ilvl w:val="0"/>
          <w:numId w:val="28"/>
        </w:numPr>
        <w:tabs>
          <w:tab w:val="clear" w:pos="360"/>
          <w:tab w:val="num" w:pos="0"/>
          <w:tab w:val="left" w:pos="707"/>
        </w:tabs>
        <w:suppressAutoHyphens/>
        <w:autoSpaceDE w:val="0"/>
        <w:ind w:left="720"/>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Justificant de l’existència d’una assegurança de responsabilitat civil per riscos professionals per import igual o superior a 500.000 €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De conformitat amb l’article 88 de la LCSP els licitadors, per tal d’acreditar la seva solvència tècnica, hauran d’aportar:</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30"/>
        </w:numPr>
        <w:tabs>
          <w:tab w:val="num" w:pos="0"/>
        </w:tabs>
        <w:ind w:left="720"/>
        <w:rPr>
          <w:rFonts w:ascii="Franklin Gothic Book" w:hAnsi="Franklin Gothic Book"/>
          <w:sz w:val="22"/>
          <w:szCs w:val="22"/>
        </w:rPr>
      </w:pPr>
      <w:r w:rsidRPr="00E3423C">
        <w:rPr>
          <w:rFonts w:ascii="Franklin Gothic Book" w:hAnsi="Franklin Gothic Book"/>
          <w:sz w:val="22"/>
          <w:szCs w:val="22"/>
        </w:rPr>
        <w:t>Un llistat de 3 obres realitzades d’igual o similar naturalesa que els que constitueixen l’objecte del contracte en el curs de com a màxim, els cinc últims anys, per un import mínim de 180.000 €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487072" w:rsidRPr="00E3423C" w:rsidRDefault="00487072" w:rsidP="00487072">
      <w:pPr>
        <w:rPr>
          <w:rFonts w:ascii="Franklin Gothic Book" w:hAnsi="Franklin Gothic Book"/>
          <w:sz w:val="22"/>
          <w:szCs w:val="22"/>
        </w:rPr>
      </w:pPr>
    </w:p>
    <w:p w:rsidR="00487072" w:rsidRPr="00E3423C" w:rsidRDefault="00487072" w:rsidP="00487072">
      <w:pPr>
        <w:widowControl w:val="0"/>
        <w:suppressAutoHyphens/>
        <w:autoSpaceDE w:val="0"/>
        <w:ind w:right="851"/>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b) De conformitat amb l’article 88.1.f) de la LCSP:</w:t>
      </w:r>
    </w:p>
    <w:p w:rsidR="00487072" w:rsidRPr="00E3423C" w:rsidRDefault="00487072" w:rsidP="00487072">
      <w:pPr>
        <w:keepNext/>
        <w:widowControl w:val="0"/>
        <w:tabs>
          <w:tab w:val="num" w:pos="0"/>
        </w:tabs>
        <w:suppressAutoHyphens/>
        <w:autoSpaceDE w:val="0"/>
        <w:ind w:right="851"/>
        <w:textAlignment w:val="baseline"/>
        <w:outlineLvl w:val="1"/>
        <w:rPr>
          <w:rFonts w:ascii="Franklin Gothic Book" w:hAnsi="Franklin Gothic Book" w:cs="Arial"/>
          <w:b/>
          <w:bCs/>
          <w:iCs/>
          <w:sz w:val="22"/>
          <w:szCs w:val="22"/>
          <w:lang w:val="es-ES"/>
        </w:rPr>
      </w:pPr>
    </w:p>
    <w:p w:rsidR="00487072" w:rsidRPr="00E3423C" w:rsidRDefault="00487072" w:rsidP="00487072">
      <w:pPr>
        <w:widowControl w:val="0"/>
        <w:numPr>
          <w:ilvl w:val="0"/>
          <w:numId w:val="28"/>
        </w:numPr>
        <w:tabs>
          <w:tab w:val="clear" w:pos="360"/>
          <w:tab w:val="num" w:pos="0"/>
          <w:tab w:val="left" w:pos="707"/>
        </w:tabs>
        <w:suppressAutoHyphens/>
        <w:autoSpaceDE w:val="0"/>
        <w:ind w:left="720"/>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Declaració indicant la maquinària, material i equip tècnic del que es disposarà per a l’execució dels treballs o prestacions, a la qual adjuntarà la documentació acreditativa pertinent quan li sigui requerida pel servei de contractació de l’Ajuntament.</w:t>
      </w:r>
    </w:p>
    <w:p w:rsidR="00487072" w:rsidRPr="00E3423C" w:rsidRDefault="00487072" w:rsidP="00487072">
      <w:pPr>
        <w:widowControl w:val="0"/>
        <w:tabs>
          <w:tab w:val="left" w:pos="1427"/>
        </w:tabs>
        <w:suppressAutoHyphens/>
        <w:autoSpaceDE w:val="0"/>
        <w:ind w:left="720"/>
        <w:rPr>
          <w:rFonts w:ascii="Franklin Gothic Book" w:hAnsi="Franklin Gothic Book" w:cs="Arial"/>
          <w:kern w:val="2"/>
          <w:sz w:val="22"/>
          <w:szCs w:val="22"/>
          <w:lang w:eastAsia="zh-CN"/>
        </w:rPr>
      </w:pPr>
    </w:p>
    <w:p w:rsidR="00487072" w:rsidRPr="00E3423C" w:rsidRDefault="00487072" w:rsidP="00487072">
      <w:pPr>
        <w:widowControl w:val="0"/>
        <w:tabs>
          <w:tab w:val="left" w:pos="1427"/>
        </w:tabs>
        <w:suppressAutoHyphens/>
        <w:autoSpaceDE w:val="0"/>
        <w:ind w:left="720"/>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L’equip mínim a destinar a l’execució del contracte, ha de tenir una experiència en 3 obres executades amb estructura prefabricada, i haurà d’estar integrat per:</w:t>
      </w:r>
    </w:p>
    <w:p w:rsidR="00487072" w:rsidRPr="00E3423C" w:rsidRDefault="00487072" w:rsidP="00487072">
      <w:pPr>
        <w:widowControl w:val="0"/>
        <w:tabs>
          <w:tab w:val="left" w:pos="1427"/>
        </w:tabs>
        <w:suppressAutoHyphens/>
        <w:autoSpaceDE w:val="0"/>
        <w:ind w:left="720"/>
        <w:rPr>
          <w:rFonts w:ascii="Franklin Gothic Book" w:hAnsi="Franklin Gothic Book" w:cs="Arial"/>
          <w:kern w:val="2"/>
          <w:sz w:val="22"/>
          <w:szCs w:val="22"/>
          <w:lang w:eastAsia="zh-CN"/>
        </w:rPr>
      </w:pPr>
    </w:p>
    <w:p w:rsidR="00487072" w:rsidRPr="00E3423C" w:rsidRDefault="00487072" w:rsidP="00487072">
      <w:pPr>
        <w:widowControl w:val="0"/>
        <w:numPr>
          <w:ilvl w:val="0"/>
          <w:numId w:val="29"/>
        </w:numPr>
        <w:suppressAutoHyphens/>
        <w:autoSpaceDE w:val="0"/>
        <w:ind w:left="1418"/>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1 arquitecte tècnic (Cap d’obra)</w:t>
      </w:r>
    </w:p>
    <w:p w:rsidR="00487072" w:rsidRPr="00E3423C" w:rsidRDefault="00487072" w:rsidP="00487072">
      <w:pPr>
        <w:widowControl w:val="0"/>
        <w:numPr>
          <w:ilvl w:val="0"/>
          <w:numId w:val="29"/>
        </w:numPr>
        <w:suppressAutoHyphens/>
        <w:autoSpaceDE w:val="0"/>
        <w:ind w:left="1418"/>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1 encarregat d’obra.</w:t>
      </w:r>
    </w:p>
    <w:p w:rsidR="00487072" w:rsidRPr="00E3423C" w:rsidRDefault="00487072" w:rsidP="00487072">
      <w:pPr>
        <w:widowControl w:val="0"/>
        <w:tabs>
          <w:tab w:val="left" w:pos="1427"/>
        </w:tabs>
        <w:suppressAutoHyphens/>
        <w:autoSpaceDE w:val="0"/>
        <w:rPr>
          <w:rFonts w:ascii="Franklin Gothic Book" w:hAnsi="Franklin Gothic Book" w:cs="Arial"/>
          <w:kern w:val="2"/>
          <w:sz w:val="22"/>
          <w:szCs w:val="22"/>
          <w:lang w:eastAsia="zh-CN"/>
        </w:rPr>
      </w:pPr>
    </w:p>
    <w:p w:rsidR="00487072" w:rsidRPr="00E3423C" w:rsidRDefault="00487072" w:rsidP="00487072">
      <w:pPr>
        <w:widowControl w:val="0"/>
        <w:tabs>
          <w:tab w:val="left" w:pos="720"/>
        </w:tabs>
        <w:suppressAutoHyphens/>
        <w:autoSpaceDE w:val="0"/>
        <w:ind w:left="720"/>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Cal presentar el currículum vitae de l’equip destinat a l’execució del contracte.</w:t>
      </w:r>
    </w:p>
    <w:p w:rsidR="00487072" w:rsidRPr="00E3423C" w:rsidRDefault="00487072" w:rsidP="00487072">
      <w:pPr>
        <w:rPr>
          <w:rFonts w:ascii="Franklin Gothic Book" w:hAnsi="Franklin Gothic Book"/>
          <w:sz w:val="22"/>
          <w:szCs w:val="22"/>
          <w:u w:val="single"/>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Alternativament amb l’article 77 de la LCSP els licitadors, per tal d’acreditar la seva solvència econòmica, financera i tècnica, hauran d’aportar: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31"/>
        </w:numPr>
        <w:rPr>
          <w:rFonts w:ascii="Franklin Gothic Book" w:hAnsi="Franklin Gothic Book"/>
          <w:sz w:val="22"/>
          <w:szCs w:val="22"/>
        </w:rPr>
      </w:pPr>
      <w:r w:rsidRPr="00E3423C">
        <w:rPr>
          <w:rFonts w:ascii="Franklin Gothic Book" w:hAnsi="Franklin Gothic Book"/>
          <w:sz w:val="22"/>
          <w:szCs w:val="22"/>
        </w:rPr>
        <w:t>Certificat expedit per la Junta Consultiva de Contractació Pública de l’Estat , o per la Junta Consultiva de Contractació Administrativa de la Generalitat de Catalunya, que acrediti que l’empresa es troba classificada en el Registre Oficial d’Empreses Classificades en els grups, subgrups i categoria següents de conformitat amb els articles 25 i 26 del Reial decret 1098/2001, de 12 d’octubre, pel qual s’aprova el Reglament general de la Llei de contractes de les administracions públiques:</w:t>
      </w:r>
    </w:p>
    <w:p w:rsidR="00487072" w:rsidRPr="00E3423C" w:rsidRDefault="00487072" w:rsidP="00487072">
      <w:pPr>
        <w:rPr>
          <w:rFonts w:ascii="Franklin Gothic Book" w:hAnsi="Franklin Gothic Book"/>
          <w:sz w:val="22"/>
          <w:szCs w:val="22"/>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2253"/>
        <w:gridCol w:w="2253"/>
        <w:gridCol w:w="2253"/>
      </w:tblGrid>
      <w:tr w:rsidR="00487072" w:rsidRPr="00E3423C" w:rsidTr="00487072">
        <w:trPr>
          <w:trHeight w:val="252"/>
          <w:jc w:val="center"/>
        </w:trPr>
        <w:tc>
          <w:tcPr>
            <w:tcW w:w="2253" w:type="dxa"/>
          </w:tcPr>
          <w:p w:rsidR="00487072" w:rsidRPr="00E3423C" w:rsidRDefault="00487072">
            <w:pPr>
              <w:widowControl w:val="0"/>
              <w:suppressLineNumbers/>
              <w:suppressAutoHyphens/>
              <w:snapToGrid w:val="0"/>
              <w:rPr>
                <w:rFonts w:ascii="Franklin Gothic Book" w:eastAsia="NSimSun" w:hAnsi="Franklin Gothic Book" w:cs="Arial"/>
                <w:kern w:val="2"/>
                <w:sz w:val="22"/>
                <w:szCs w:val="22"/>
                <w:lang w:eastAsia="zh-CN" w:bidi="hi-IN"/>
              </w:rPr>
            </w:pPr>
          </w:p>
        </w:tc>
        <w:tc>
          <w:tcPr>
            <w:tcW w:w="2253" w:type="dxa"/>
            <w:tcBorders>
              <w:top w:val="single" w:sz="4" w:space="0" w:color="000000"/>
              <w:left w:val="single" w:sz="4" w:space="0" w:color="000000"/>
              <w:bottom w:val="single" w:sz="4" w:space="0" w:color="000000"/>
              <w:right w:val="nil"/>
            </w:tcBorders>
            <w:hideMark/>
          </w:tcPr>
          <w:p w:rsidR="00487072" w:rsidRPr="00E3423C" w:rsidRDefault="00487072">
            <w:pPr>
              <w:widowControl w:val="0"/>
              <w:suppressLineNumbers/>
              <w:suppressAutoHyphens/>
              <w:jc w:val="center"/>
              <w:rPr>
                <w:rFonts w:ascii="Franklin Gothic Book" w:eastAsia="NSimSun" w:hAnsi="Franklin Gothic Book" w:cs="Arial Unicode MS"/>
                <w:kern w:val="2"/>
                <w:sz w:val="22"/>
                <w:szCs w:val="22"/>
                <w:lang w:eastAsia="zh-CN" w:bidi="hi-IN"/>
              </w:rPr>
            </w:pPr>
            <w:r w:rsidRPr="00E3423C">
              <w:rPr>
                <w:rFonts w:ascii="Franklin Gothic Book" w:eastAsia="NSimSun" w:hAnsi="Franklin Gothic Book" w:cs="Arial"/>
                <w:kern w:val="2"/>
                <w:sz w:val="22"/>
                <w:szCs w:val="22"/>
                <w:lang w:eastAsia="zh-CN" w:bidi="hi-IN"/>
              </w:rPr>
              <w:t>1</w:t>
            </w:r>
          </w:p>
        </w:tc>
        <w:tc>
          <w:tcPr>
            <w:tcW w:w="2253" w:type="dxa"/>
            <w:tcBorders>
              <w:top w:val="single" w:sz="4" w:space="0" w:color="000000"/>
              <w:left w:val="single" w:sz="4" w:space="0" w:color="000000"/>
              <w:bottom w:val="single" w:sz="4" w:space="0" w:color="000000"/>
              <w:right w:val="single" w:sz="4" w:space="0" w:color="auto"/>
            </w:tcBorders>
            <w:hideMark/>
          </w:tcPr>
          <w:p w:rsidR="00487072" w:rsidRPr="00E3423C" w:rsidRDefault="00487072">
            <w:pPr>
              <w:widowControl w:val="0"/>
              <w:suppressLineNumbers/>
              <w:suppressAutoHyphens/>
              <w:jc w:val="center"/>
              <w:rPr>
                <w:rFonts w:ascii="Franklin Gothic Book" w:eastAsia="NSimSun" w:hAnsi="Franklin Gothic Book" w:cs="Arial Unicode MS"/>
                <w:kern w:val="2"/>
                <w:sz w:val="22"/>
                <w:szCs w:val="22"/>
                <w:lang w:eastAsia="zh-CN" w:bidi="hi-IN"/>
              </w:rPr>
            </w:pPr>
            <w:r w:rsidRPr="00E3423C">
              <w:rPr>
                <w:rFonts w:ascii="Franklin Gothic Book" w:eastAsia="NSimSun" w:hAnsi="Franklin Gothic Book" w:cs="Arial"/>
                <w:kern w:val="2"/>
                <w:sz w:val="22"/>
                <w:szCs w:val="22"/>
                <w:lang w:eastAsia="zh-CN" w:bidi="hi-IN"/>
              </w:rPr>
              <w:t>2</w:t>
            </w:r>
          </w:p>
        </w:tc>
      </w:tr>
      <w:tr w:rsidR="00487072" w:rsidRPr="00E3423C" w:rsidTr="00487072">
        <w:trPr>
          <w:trHeight w:val="252"/>
          <w:jc w:val="center"/>
        </w:trPr>
        <w:tc>
          <w:tcPr>
            <w:tcW w:w="2253" w:type="dxa"/>
            <w:tcBorders>
              <w:top w:val="single" w:sz="4" w:space="0" w:color="000000"/>
              <w:left w:val="single" w:sz="4" w:space="0" w:color="000000"/>
              <w:bottom w:val="single" w:sz="4" w:space="0" w:color="000000"/>
              <w:right w:val="nil"/>
            </w:tcBorders>
            <w:hideMark/>
          </w:tcPr>
          <w:p w:rsidR="00487072" w:rsidRPr="00E3423C" w:rsidRDefault="00487072">
            <w:pPr>
              <w:widowControl w:val="0"/>
              <w:suppressLineNumbers/>
              <w:suppressAutoHyphens/>
              <w:rPr>
                <w:rFonts w:ascii="Franklin Gothic Book" w:eastAsia="NSimSun" w:hAnsi="Franklin Gothic Book" w:cs="Arial Unicode MS"/>
                <w:kern w:val="2"/>
                <w:sz w:val="22"/>
                <w:szCs w:val="22"/>
                <w:lang w:eastAsia="zh-CN" w:bidi="hi-IN"/>
              </w:rPr>
            </w:pPr>
            <w:r w:rsidRPr="00E3423C">
              <w:rPr>
                <w:rFonts w:ascii="Franklin Gothic Book" w:eastAsia="NSimSun" w:hAnsi="Franklin Gothic Book" w:cs="Arial"/>
                <w:kern w:val="2"/>
                <w:sz w:val="22"/>
                <w:szCs w:val="22"/>
                <w:lang w:eastAsia="zh-CN" w:bidi="hi-IN"/>
              </w:rPr>
              <w:t>Grup</w:t>
            </w:r>
          </w:p>
        </w:tc>
        <w:tc>
          <w:tcPr>
            <w:tcW w:w="2253" w:type="dxa"/>
            <w:tcBorders>
              <w:top w:val="single" w:sz="4" w:space="0" w:color="000000"/>
              <w:left w:val="single" w:sz="4" w:space="0" w:color="000000"/>
              <w:bottom w:val="single" w:sz="4" w:space="0" w:color="000000"/>
              <w:right w:val="nil"/>
            </w:tcBorders>
            <w:hideMark/>
          </w:tcPr>
          <w:p w:rsidR="00487072" w:rsidRPr="00E3423C" w:rsidRDefault="00487072">
            <w:pPr>
              <w:widowControl w:val="0"/>
              <w:suppressLineNumbers/>
              <w:suppressAutoHyphens/>
              <w:snapToGrid w:val="0"/>
              <w:jc w:val="center"/>
              <w:rPr>
                <w:rFonts w:ascii="Franklin Gothic Book" w:eastAsia="NSimSun" w:hAnsi="Franklin Gothic Book" w:cs="Arial"/>
                <w:kern w:val="2"/>
                <w:sz w:val="22"/>
                <w:szCs w:val="22"/>
                <w:lang w:eastAsia="zh-CN" w:bidi="hi-IN"/>
              </w:rPr>
            </w:pPr>
            <w:r w:rsidRPr="00E3423C">
              <w:rPr>
                <w:rFonts w:ascii="Franklin Gothic Book" w:eastAsia="NSimSun" w:hAnsi="Franklin Gothic Book" w:cs="Arial"/>
                <w:kern w:val="2"/>
                <w:sz w:val="22"/>
                <w:szCs w:val="22"/>
                <w:lang w:eastAsia="zh-CN" w:bidi="hi-IN"/>
              </w:rPr>
              <w:t>C</w:t>
            </w:r>
          </w:p>
        </w:tc>
        <w:tc>
          <w:tcPr>
            <w:tcW w:w="2253" w:type="dxa"/>
            <w:tcBorders>
              <w:top w:val="single" w:sz="4" w:space="0" w:color="000000"/>
              <w:left w:val="single" w:sz="4" w:space="0" w:color="000000"/>
              <w:bottom w:val="single" w:sz="4" w:space="0" w:color="000000"/>
              <w:right w:val="single" w:sz="4" w:space="0" w:color="auto"/>
            </w:tcBorders>
            <w:hideMark/>
          </w:tcPr>
          <w:p w:rsidR="00487072" w:rsidRPr="00E3423C" w:rsidRDefault="00487072">
            <w:pPr>
              <w:widowControl w:val="0"/>
              <w:suppressLineNumbers/>
              <w:suppressAutoHyphens/>
              <w:snapToGrid w:val="0"/>
              <w:jc w:val="center"/>
              <w:rPr>
                <w:rFonts w:ascii="Franklin Gothic Book" w:eastAsia="NSimSun" w:hAnsi="Franklin Gothic Book" w:cs="Arial"/>
                <w:kern w:val="2"/>
                <w:sz w:val="22"/>
                <w:szCs w:val="22"/>
                <w:lang w:eastAsia="zh-CN" w:bidi="hi-IN"/>
              </w:rPr>
            </w:pPr>
            <w:r w:rsidRPr="00E3423C">
              <w:rPr>
                <w:rFonts w:ascii="Franklin Gothic Book" w:eastAsia="NSimSun" w:hAnsi="Franklin Gothic Book" w:cs="Arial"/>
                <w:kern w:val="2"/>
                <w:sz w:val="22"/>
                <w:szCs w:val="22"/>
                <w:lang w:eastAsia="zh-CN" w:bidi="hi-IN"/>
              </w:rPr>
              <w:t>C</w:t>
            </w:r>
          </w:p>
        </w:tc>
      </w:tr>
      <w:tr w:rsidR="00487072" w:rsidRPr="00E3423C" w:rsidTr="00487072">
        <w:trPr>
          <w:trHeight w:val="237"/>
          <w:jc w:val="center"/>
        </w:trPr>
        <w:tc>
          <w:tcPr>
            <w:tcW w:w="2253" w:type="dxa"/>
            <w:tcBorders>
              <w:top w:val="nil"/>
              <w:left w:val="single" w:sz="4" w:space="0" w:color="000000"/>
              <w:bottom w:val="single" w:sz="4" w:space="0" w:color="000000"/>
              <w:right w:val="nil"/>
            </w:tcBorders>
            <w:hideMark/>
          </w:tcPr>
          <w:p w:rsidR="00487072" w:rsidRPr="00E3423C" w:rsidRDefault="00487072">
            <w:pPr>
              <w:widowControl w:val="0"/>
              <w:suppressLineNumbers/>
              <w:suppressAutoHyphens/>
              <w:rPr>
                <w:rFonts w:ascii="Franklin Gothic Book" w:eastAsia="NSimSun" w:hAnsi="Franklin Gothic Book" w:cs="Arial Unicode MS"/>
                <w:kern w:val="2"/>
                <w:sz w:val="22"/>
                <w:szCs w:val="22"/>
                <w:lang w:eastAsia="zh-CN" w:bidi="hi-IN"/>
              </w:rPr>
            </w:pPr>
            <w:r w:rsidRPr="00E3423C">
              <w:rPr>
                <w:rFonts w:ascii="Franklin Gothic Book" w:eastAsia="NSimSun" w:hAnsi="Franklin Gothic Book" w:cs="Arial"/>
                <w:kern w:val="2"/>
                <w:sz w:val="22"/>
                <w:szCs w:val="22"/>
                <w:lang w:eastAsia="zh-CN" w:bidi="hi-IN"/>
              </w:rPr>
              <w:t>Subgrup</w:t>
            </w:r>
          </w:p>
        </w:tc>
        <w:tc>
          <w:tcPr>
            <w:tcW w:w="2253" w:type="dxa"/>
            <w:tcBorders>
              <w:top w:val="nil"/>
              <w:left w:val="single" w:sz="4" w:space="0" w:color="000000"/>
              <w:bottom w:val="single" w:sz="4" w:space="0" w:color="000000"/>
              <w:right w:val="nil"/>
            </w:tcBorders>
            <w:hideMark/>
          </w:tcPr>
          <w:p w:rsidR="00487072" w:rsidRPr="00E3423C" w:rsidRDefault="00487072">
            <w:pPr>
              <w:widowControl w:val="0"/>
              <w:suppressLineNumbers/>
              <w:suppressAutoHyphens/>
              <w:snapToGrid w:val="0"/>
              <w:jc w:val="center"/>
              <w:rPr>
                <w:rFonts w:ascii="Franklin Gothic Book" w:eastAsia="NSimSun" w:hAnsi="Franklin Gothic Book" w:cs="Arial"/>
                <w:kern w:val="2"/>
                <w:sz w:val="22"/>
                <w:szCs w:val="22"/>
                <w:lang w:eastAsia="zh-CN" w:bidi="hi-IN"/>
              </w:rPr>
            </w:pPr>
            <w:r w:rsidRPr="00E3423C">
              <w:rPr>
                <w:rFonts w:ascii="Franklin Gothic Book" w:eastAsia="NSimSun" w:hAnsi="Franklin Gothic Book" w:cs="Arial"/>
                <w:kern w:val="2"/>
                <w:sz w:val="22"/>
                <w:szCs w:val="22"/>
                <w:lang w:eastAsia="zh-CN" w:bidi="hi-IN"/>
              </w:rPr>
              <w:t>2</w:t>
            </w:r>
          </w:p>
        </w:tc>
        <w:tc>
          <w:tcPr>
            <w:tcW w:w="2253" w:type="dxa"/>
            <w:tcBorders>
              <w:top w:val="single" w:sz="4" w:space="0" w:color="000000"/>
              <w:left w:val="single" w:sz="4" w:space="0" w:color="000000"/>
              <w:bottom w:val="single" w:sz="4" w:space="0" w:color="000000"/>
              <w:right w:val="single" w:sz="4" w:space="0" w:color="auto"/>
            </w:tcBorders>
            <w:hideMark/>
          </w:tcPr>
          <w:p w:rsidR="00487072" w:rsidRPr="00E3423C" w:rsidRDefault="00487072">
            <w:pPr>
              <w:widowControl w:val="0"/>
              <w:suppressLineNumbers/>
              <w:suppressAutoHyphens/>
              <w:snapToGrid w:val="0"/>
              <w:jc w:val="center"/>
              <w:rPr>
                <w:rFonts w:ascii="Franklin Gothic Book" w:eastAsia="NSimSun" w:hAnsi="Franklin Gothic Book" w:cs="Arial"/>
                <w:kern w:val="2"/>
                <w:sz w:val="22"/>
                <w:szCs w:val="22"/>
                <w:lang w:eastAsia="zh-CN" w:bidi="hi-IN"/>
              </w:rPr>
            </w:pPr>
            <w:r w:rsidRPr="00E3423C">
              <w:rPr>
                <w:rFonts w:ascii="Franklin Gothic Book" w:eastAsia="NSimSun" w:hAnsi="Franklin Gothic Book" w:cs="Arial"/>
                <w:kern w:val="2"/>
                <w:sz w:val="22"/>
                <w:szCs w:val="22"/>
                <w:lang w:eastAsia="zh-CN" w:bidi="hi-IN"/>
              </w:rPr>
              <w:t>3</w:t>
            </w:r>
          </w:p>
        </w:tc>
      </w:tr>
      <w:tr w:rsidR="00487072" w:rsidRPr="00E3423C" w:rsidTr="00487072">
        <w:trPr>
          <w:trHeight w:val="252"/>
          <w:jc w:val="center"/>
        </w:trPr>
        <w:tc>
          <w:tcPr>
            <w:tcW w:w="2253" w:type="dxa"/>
            <w:tcBorders>
              <w:top w:val="nil"/>
              <w:left w:val="single" w:sz="4" w:space="0" w:color="000000"/>
              <w:bottom w:val="single" w:sz="4" w:space="0" w:color="000000"/>
              <w:right w:val="nil"/>
            </w:tcBorders>
            <w:hideMark/>
          </w:tcPr>
          <w:p w:rsidR="00487072" w:rsidRPr="00E3423C" w:rsidRDefault="00487072">
            <w:pPr>
              <w:widowControl w:val="0"/>
              <w:suppressLineNumbers/>
              <w:suppressAutoHyphens/>
              <w:rPr>
                <w:rFonts w:ascii="Franklin Gothic Book" w:eastAsia="NSimSun" w:hAnsi="Franklin Gothic Book" w:cs="Arial Unicode MS"/>
                <w:kern w:val="2"/>
                <w:sz w:val="22"/>
                <w:szCs w:val="22"/>
                <w:lang w:eastAsia="zh-CN" w:bidi="hi-IN"/>
              </w:rPr>
            </w:pPr>
            <w:r w:rsidRPr="00E3423C">
              <w:rPr>
                <w:rFonts w:ascii="Franklin Gothic Book" w:eastAsia="NSimSun" w:hAnsi="Franklin Gothic Book" w:cs="Arial"/>
                <w:kern w:val="2"/>
                <w:sz w:val="22"/>
                <w:szCs w:val="22"/>
                <w:lang w:eastAsia="zh-CN" w:bidi="hi-IN"/>
              </w:rPr>
              <w:t>Categoria</w:t>
            </w:r>
          </w:p>
        </w:tc>
        <w:tc>
          <w:tcPr>
            <w:tcW w:w="2253" w:type="dxa"/>
            <w:tcBorders>
              <w:top w:val="nil"/>
              <w:left w:val="single" w:sz="4" w:space="0" w:color="000000"/>
              <w:bottom w:val="single" w:sz="4" w:space="0" w:color="000000"/>
              <w:right w:val="nil"/>
            </w:tcBorders>
            <w:hideMark/>
          </w:tcPr>
          <w:p w:rsidR="00487072" w:rsidRPr="00E3423C" w:rsidRDefault="00487072">
            <w:pPr>
              <w:widowControl w:val="0"/>
              <w:suppressLineNumbers/>
              <w:suppressAutoHyphens/>
              <w:snapToGrid w:val="0"/>
              <w:jc w:val="center"/>
              <w:rPr>
                <w:rFonts w:ascii="Franklin Gothic Book" w:eastAsia="NSimSun" w:hAnsi="Franklin Gothic Book" w:cs="Arial"/>
                <w:kern w:val="2"/>
                <w:sz w:val="22"/>
                <w:szCs w:val="22"/>
                <w:lang w:eastAsia="zh-CN" w:bidi="hi-IN"/>
              </w:rPr>
            </w:pPr>
            <w:r w:rsidRPr="00E3423C">
              <w:rPr>
                <w:rFonts w:ascii="Franklin Gothic Book" w:eastAsia="NSimSun" w:hAnsi="Franklin Gothic Book" w:cs="Arial"/>
                <w:kern w:val="2"/>
                <w:sz w:val="22"/>
                <w:szCs w:val="22"/>
                <w:lang w:eastAsia="zh-CN" w:bidi="hi-IN"/>
              </w:rPr>
              <w:t>3</w:t>
            </w:r>
          </w:p>
        </w:tc>
        <w:tc>
          <w:tcPr>
            <w:tcW w:w="2253" w:type="dxa"/>
            <w:tcBorders>
              <w:top w:val="single" w:sz="4" w:space="0" w:color="000000"/>
              <w:left w:val="single" w:sz="4" w:space="0" w:color="000000"/>
              <w:bottom w:val="single" w:sz="4" w:space="0" w:color="000000"/>
              <w:right w:val="single" w:sz="4" w:space="0" w:color="auto"/>
            </w:tcBorders>
            <w:hideMark/>
          </w:tcPr>
          <w:p w:rsidR="00487072" w:rsidRPr="00E3423C" w:rsidRDefault="00487072">
            <w:pPr>
              <w:widowControl w:val="0"/>
              <w:suppressLineNumbers/>
              <w:suppressAutoHyphens/>
              <w:snapToGrid w:val="0"/>
              <w:jc w:val="center"/>
              <w:rPr>
                <w:rFonts w:ascii="Franklin Gothic Book" w:eastAsia="NSimSun" w:hAnsi="Franklin Gothic Book" w:cs="Arial"/>
                <w:kern w:val="2"/>
                <w:sz w:val="22"/>
                <w:szCs w:val="22"/>
                <w:lang w:eastAsia="zh-CN" w:bidi="hi-IN"/>
              </w:rPr>
            </w:pPr>
            <w:r w:rsidRPr="00E3423C">
              <w:rPr>
                <w:rFonts w:ascii="Franklin Gothic Book" w:eastAsia="NSimSun" w:hAnsi="Franklin Gothic Book" w:cs="Arial"/>
                <w:kern w:val="2"/>
                <w:sz w:val="22"/>
                <w:szCs w:val="22"/>
                <w:lang w:eastAsia="zh-CN" w:bidi="hi-IN"/>
              </w:rPr>
              <w:t>3</w:t>
            </w:r>
          </w:p>
        </w:tc>
      </w:tr>
    </w:tbl>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bCs/>
          <w:sz w:val="22"/>
          <w:szCs w:val="22"/>
        </w:rPr>
        <w:t>Selecció d’ofertes: Criteris de valoració de les ofertes</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L’oferta econòmicament més avantatjosa serà aquella que presenti la millor relació qualitat-preu en base als criteris de valoració següents: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bCs/>
          <w:sz w:val="22"/>
          <w:szCs w:val="22"/>
          <w:u w:val="single"/>
        </w:rPr>
      </w:pPr>
      <w:r w:rsidRPr="00E3423C">
        <w:rPr>
          <w:rFonts w:ascii="Franklin Gothic Book" w:hAnsi="Franklin Gothic Book"/>
          <w:b/>
          <w:bCs/>
          <w:sz w:val="22"/>
          <w:szCs w:val="22"/>
          <w:u w:val="single"/>
        </w:rPr>
        <w:t>RESUM PUNTUACIÓ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bCs/>
          <w:sz w:val="22"/>
          <w:szCs w:val="22"/>
        </w:rPr>
      </w:pPr>
      <w:r w:rsidRPr="00E3423C">
        <w:rPr>
          <w:rFonts w:ascii="Franklin Gothic Book" w:hAnsi="Franklin Gothic Book"/>
          <w:b/>
          <w:bCs/>
          <w:sz w:val="22"/>
          <w:szCs w:val="22"/>
        </w:rPr>
        <w:t>Criteris de valoració automàtica – màxim 75 punts</w:t>
      </w:r>
    </w:p>
    <w:p w:rsidR="00487072" w:rsidRPr="00E3423C" w:rsidRDefault="00487072" w:rsidP="00487072">
      <w:pPr>
        <w:numPr>
          <w:ilvl w:val="1"/>
          <w:numId w:val="31"/>
        </w:numPr>
        <w:rPr>
          <w:rFonts w:ascii="Franklin Gothic Book" w:hAnsi="Franklin Gothic Book"/>
          <w:sz w:val="22"/>
          <w:szCs w:val="22"/>
        </w:rPr>
      </w:pPr>
      <w:r w:rsidRPr="00E3423C">
        <w:rPr>
          <w:rFonts w:ascii="Franklin Gothic Book" w:hAnsi="Franklin Gothic Book"/>
          <w:sz w:val="22"/>
          <w:szCs w:val="22"/>
        </w:rPr>
        <w:t>Oferta econòmica ……………………………………………………………………….fins a  40 punts</w:t>
      </w:r>
    </w:p>
    <w:p w:rsidR="00487072" w:rsidRPr="00E3423C" w:rsidRDefault="00487072" w:rsidP="00487072">
      <w:pPr>
        <w:numPr>
          <w:ilvl w:val="1"/>
          <w:numId w:val="31"/>
        </w:numPr>
        <w:rPr>
          <w:rFonts w:ascii="Franklin Gothic Book" w:hAnsi="Franklin Gothic Book"/>
          <w:sz w:val="22"/>
          <w:szCs w:val="22"/>
        </w:rPr>
      </w:pPr>
      <w:r w:rsidRPr="00E3423C">
        <w:rPr>
          <w:rFonts w:ascii="Franklin Gothic Book" w:hAnsi="Franklin Gothic Book"/>
          <w:sz w:val="22"/>
          <w:szCs w:val="22"/>
        </w:rPr>
        <w:t>Millora........................................................................................................fins a 35 punts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bCs/>
          <w:sz w:val="22"/>
          <w:szCs w:val="22"/>
        </w:rPr>
      </w:pPr>
      <w:r w:rsidRPr="00E3423C">
        <w:rPr>
          <w:rFonts w:ascii="Franklin Gothic Book" w:hAnsi="Franklin Gothic Book"/>
          <w:b/>
          <w:bCs/>
          <w:sz w:val="22"/>
          <w:szCs w:val="22"/>
        </w:rPr>
        <w:t>Criteris de valoració sotmesos a judici de valor – màxim 25 punts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Memòria explicativa ......................................………...………………………………fins a 25 punts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10.1. Criteris de valoració automàtica</w:t>
      </w:r>
    </w:p>
    <w:p w:rsidR="00487072" w:rsidRPr="00E3423C" w:rsidRDefault="00487072" w:rsidP="00487072">
      <w:pPr>
        <w:rPr>
          <w:rFonts w:ascii="Franklin Gothic Book" w:hAnsi="Franklin Gothic Book"/>
          <w:color w:val="00B050"/>
          <w:sz w:val="22"/>
          <w:szCs w:val="22"/>
        </w:rPr>
      </w:pPr>
    </w:p>
    <w:p w:rsidR="00487072" w:rsidRPr="00E3423C" w:rsidRDefault="00487072" w:rsidP="00487072">
      <w:pPr>
        <w:numPr>
          <w:ilvl w:val="0"/>
          <w:numId w:val="32"/>
        </w:numPr>
        <w:tabs>
          <w:tab w:val="num" w:pos="0"/>
        </w:tabs>
        <w:ind w:left="720"/>
        <w:rPr>
          <w:rFonts w:ascii="Franklin Gothic Book" w:hAnsi="Franklin Gothic Book"/>
          <w:sz w:val="22"/>
          <w:szCs w:val="22"/>
        </w:rPr>
      </w:pPr>
      <w:bookmarkStart w:id="2" w:name="_Hlk86950214"/>
      <w:r w:rsidRPr="00E3423C">
        <w:rPr>
          <w:rFonts w:ascii="Franklin Gothic Book" w:hAnsi="Franklin Gothic Book"/>
          <w:b/>
          <w:bCs/>
          <w:sz w:val="22"/>
          <w:szCs w:val="22"/>
        </w:rPr>
        <w:t xml:space="preserve">Preu: </w:t>
      </w:r>
      <w:r w:rsidRPr="00E3423C">
        <w:rPr>
          <w:rFonts w:ascii="Franklin Gothic Book" w:hAnsi="Franklin Gothic Book"/>
          <w:sz w:val="22"/>
          <w:szCs w:val="22"/>
        </w:rPr>
        <w:t>Fins a 40 punts</w:t>
      </w:r>
    </w:p>
    <w:p w:rsidR="00487072" w:rsidRPr="00E3423C" w:rsidRDefault="00487072" w:rsidP="00487072">
      <w:pPr>
        <w:rPr>
          <w:rFonts w:ascii="Franklin Gothic Book" w:hAnsi="Franklin Gothic Book"/>
          <w:b/>
          <w:bCs/>
          <w:color w:val="00B050"/>
          <w:sz w:val="22"/>
          <w:szCs w:val="22"/>
        </w:rPr>
      </w:pPr>
    </w:p>
    <w:bookmarkEnd w:id="2"/>
    <w:p w:rsidR="00487072" w:rsidRPr="00E3423C" w:rsidRDefault="00487072" w:rsidP="00487072">
      <w:pPr>
        <w:rPr>
          <w:rFonts w:ascii="Franklin Gothic Book" w:hAnsi="Franklin Gothic Book"/>
          <w:b/>
          <w:bCs/>
          <w:color w:val="00B050"/>
          <w:sz w:val="22"/>
          <w:szCs w:val="22"/>
        </w:rPr>
      </w:pPr>
    </w:p>
    <w:p w:rsidR="00487072" w:rsidRPr="00E3423C" w:rsidRDefault="00B035BB" w:rsidP="00487072">
      <w:pPr>
        <w:rPr>
          <w:rFonts w:ascii="Franklin Gothic Book" w:hAnsi="Franklin Gothic Book"/>
          <w:b/>
          <w:bCs/>
          <w:color w:val="00B050"/>
          <w:sz w:val="22"/>
          <w:szCs w:val="22"/>
        </w:rPr>
      </w:pPr>
      <w:r>
        <w:rPr>
          <w:rFonts w:ascii="Franklin Gothic Book" w:hAnsi="Franklin Gothic Book"/>
          <w:noProof/>
          <w:sz w:val="22"/>
          <w:szCs w:val="22"/>
          <w:lang w:eastAsia="ca-ES"/>
        </w:rPr>
        <w:drawing>
          <wp:inline distT="0" distB="0" distL="0" distR="0">
            <wp:extent cx="2133600" cy="1219200"/>
            <wp:effectExtent l="0" t="0" r="0" b="0"/>
            <wp:docPr id="4"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6">
                      <a:extLst>
                        <a:ext uri="{28A0092B-C50C-407E-A947-70E740481C1C}">
                          <a14:useLocalDpi xmlns:a14="http://schemas.microsoft.com/office/drawing/2010/main" val="0"/>
                        </a:ext>
                      </a:extLst>
                    </a:blip>
                    <a:srcRect l="8403" t="8690" r="8401" b="44141"/>
                    <a:stretch>
                      <a:fillRect/>
                    </a:stretch>
                  </pic:blipFill>
                  <pic:spPr bwMode="auto">
                    <a:xfrm>
                      <a:off x="0" y="0"/>
                      <a:ext cx="2133600" cy="1219200"/>
                    </a:xfrm>
                    <a:prstGeom prst="rect">
                      <a:avLst/>
                    </a:prstGeom>
                    <a:noFill/>
                    <a:ln>
                      <a:noFill/>
                    </a:ln>
                  </pic:spPr>
                </pic:pic>
              </a:graphicData>
            </a:graphic>
          </wp:inline>
        </w:drawing>
      </w:r>
      <w:r>
        <w:rPr>
          <w:rFonts w:ascii="Franklin Gothic Book" w:hAnsi="Franklin Gothic Book"/>
          <w:noProof/>
          <w:sz w:val="22"/>
          <w:szCs w:val="22"/>
          <w:lang w:eastAsia="ca-ES"/>
        </w:rPr>
        <w:drawing>
          <wp:inline distT="0" distB="0" distL="0" distR="0">
            <wp:extent cx="2133600" cy="1219200"/>
            <wp:effectExtent l="0" t="0" r="0" b="0"/>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a:extLst>
                        <a:ext uri="{28A0092B-C50C-407E-A947-70E740481C1C}">
                          <a14:useLocalDpi xmlns:a14="http://schemas.microsoft.com/office/drawing/2010/main" val="0"/>
                        </a:ext>
                      </a:extLst>
                    </a:blip>
                    <a:srcRect l="8403" t="52831" r="8401"/>
                    <a:stretch>
                      <a:fillRect/>
                    </a:stretch>
                  </pic:blipFill>
                  <pic:spPr bwMode="auto">
                    <a:xfrm>
                      <a:off x="0" y="0"/>
                      <a:ext cx="2133600" cy="1219200"/>
                    </a:xfrm>
                    <a:prstGeom prst="rect">
                      <a:avLst/>
                    </a:prstGeom>
                    <a:noFill/>
                    <a:ln>
                      <a:noFill/>
                    </a:ln>
                  </pic:spPr>
                </pic:pic>
              </a:graphicData>
            </a:graphic>
          </wp:inline>
        </w:drawing>
      </w:r>
    </w:p>
    <w:p w:rsidR="00487072" w:rsidRPr="00E3423C" w:rsidRDefault="00487072" w:rsidP="00487072">
      <w:pPr>
        <w:rPr>
          <w:rFonts w:ascii="Franklin Gothic Book" w:hAnsi="Franklin Gothic Book"/>
          <w:b/>
          <w:bCs/>
          <w:color w:val="00B050"/>
          <w:sz w:val="22"/>
          <w:szCs w:val="22"/>
        </w:rPr>
      </w:pPr>
    </w:p>
    <w:p w:rsidR="00487072" w:rsidRPr="00E3423C" w:rsidRDefault="00487072" w:rsidP="00487072">
      <w:pPr>
        <w:rPr>
          <w:rFonts w:ascii="Franklin Gothic Book" w:hAnsi="Franklin Gothic Book"/>
          <w:b/>
          <w:bCs/>
          <w:color w:val="00B050"/>
          <w:sz w:val="22"/>
          <w:szCs w:val="22"/>
        </w:rPr>
      </w:pPr>
    </w:p>
    <w:p w:rsidR="00487072" w:rsidRPr="00E3423C" w:rsidRDefault="00487072" w:rsidP="00487072">
      <w:pPr>
        <w:rPr>
          <w:rFonts w:ascii="Franklin Gothic Book" w:hAnsi="Franklin Gothic Book"/>
          <w:b/>
          <w:bCs/>
          <w:color w:val="00B050"/>
          <w:sz w:val="22"/>
          <w:szCs w:val="22"/>
        </w:rPr>
      </w:pPr>
    </w:p>
    <w:p w:rsidR="00487072" w:rsidRPr="00E3423C" w:rsidRDefault="00487072" w:rsidP="00487072">
      <w:pPr>
        <w:numPr>
          <w:ilvl w:val="0"/>
          <w:numId w:val="33"/>
        </w:numPr>
        <w:tabs>
          <w:tab w:val="left" w:pos="707"/>
        </w:tabs>
        <w:suppressAutoHyphens/>
        <w:rPr>
          <w:rFonts w:ascii="Franklin Gothic Book" w:hAnsi="Franklin Gothic Book" w:cs="Arial"/>
          <w:kern w:val="2"/>
          <w:sz w:val="22"/>
          <w:szCs w:val="22"/>
          <w:lang w:eastAsia="zh-CN"/>
        </w:rPr>
      </w:pPr>
      <w:r w:rsidRPr="00E3423C">
        <w:rPr>
          <w:rFonts w:ascii="Franklin Gothic Book" w:hAnsi="Franklin Gothic Book" w:cs="Arial"/>
          <w:b/>
          <w:kern w:val="2"/>
          <w:sz w:val="22"/>
          <w:szCs w:val="22"/>
          <w:lang w:eastAsia="zh-CN"/>
        </w:rPr>
        <w:t>Millora:</w:t>
      </w:r>
      <w:r w:rsidRPr="00E3423C">
        <w:rPr>
          <w:rFonts w:ascii="Franklin Gothic Book" w:hAnsi="Franklin Gothic Book" w:cs="Arial"/>
          <w:kern w:val="2"/>
          <w:sz w:val="22"/>
          <w:szCs w:val="22"/>
          <w:lang w:eastAsia="zh-CN"/>
        </w:rPr>
        <w:t xml:space="preserve"> 35 punts</w:t>
      </w:r>
    </w:p>
    <w:p w:rsidR="00487072" w:rsidRPr="00E3423C" w:rsidRDefault="00487072" w:rsidP="00487072">
      <w:pPr>
        <w:tabs>
          <w:tab w:val="left" w:pos="707"/>
        </w:tabs>
        <w:suppressAutoHyphens/>
        <w:rPr>
          <w:rFonts w:ascii="Franklin Gothic Book" w:hAnsi="Franklin Gothic Book" w:cs="Arial"/>
          <w:kern w:val="2"/>
          <w:sz w:val="22"/>
          <w:szCs w:val="22"/>
          <w:lang w:eastAsia="zh-CN"/>
        </w:rPr>
      </w:pPr>
    </w:p>
    <w:p w:rsidR="00487072" w:rsidRPr="00E3423C" w:rsidRDefault="00487072" w:rsidP="00487072">
      <w:pPr>
        <w:autoSpaceDE w:val="0"/>
        <w:autoSpaceDN w:val="0"/>
        <w:adjustRightInd w:val="0"/>
        <w:rPr>
          <w:rFonts w:ascii="Franklin Gothic Book" w:hAnsi="Franklin Gothic Book" w:cs="Verdana"/>
          <w:sz w:val="22"/>
          <w:szCs w:val="22"/>
          <w:lang w:val="es-ES"/>
        </w:rPr>
      </w:pPr>
      <w:r w:rsidRPr="00E3423C">
        <w:rPr>
          <w:rFonts w:ascii="Franklin Gothic Book" w:hAnsi="Franklin Gothic Book"/>
          <w:sz w:val="22"/>
          <w:szCs w:val="22"/>
          <w:lang w:val="es-ES"/>
        </w:rPr>
        <w:t xml:space="preserve">Es valorarà l’assumpció de l’execució del sanejat i pintat de l’estructura metàl·lica horitzontal existent (marquesina) segons els següents imports: </w:t>
      </w:r>
    </w:p>
    <w:p w:rsidR="00487072" w:rsidRPr="00E3423C" w:rsidRDefault="00487072" w:rsidP="00487072">
      <w:pPr>
        <w:autoSpaceDE w:val="0"/>
        <w:autoSpaceDN w:val="0"/>
        <w:adjustRightInd w:val="0"/>
        <w:rPr>
          <w:rFonts w:ascii="Franklin Gothic Book" w:hAnsi="Franklin Gothic Book"/>
          <w:sz w:val="22"/>
          <w:szCs w:val="22"/>
          <w:lang w:val="es-ES"/>
        </w:rPr>
      </w:pPr>
    </w:p>
    <w:p w:rsidR="00487072" w:rsidRPr="00E3423C" w:rsidRDefault="00B035BB" w:rsidP="00487072">
      <w:pPr>
        <w:rPr>
          <w:rFonts w:ascii="Franklin Gothic Book" w:hAnsi="Franklin Gothic Book"/>
          <w:b/>
          <w:bCs/>
          <w:color w:val="00B050"/>
          <w:sz w:val="22"/>
          <w:szCs w:val="22"/>
        </w:rPr>
      </w:pPr>
      <w:r>
        <w:rPr>
          <w:rFonts w:ascii="Franklin Gothic Book" w:hAnsi="Franklin Gothic Book"/>
          <w:noProof/>
          <w:sz w:val="22"/>
          <w:szCs w:val="22"/>
          <w:lang w:eastAsia="ca-ES"/>
        </w:rPr>
        <w:lastRenderedPageBreak/>
        <w:drawing>
          <wp:inline distT="0" distB="0" distL="0" distR="0">
            <wp:extent cx="5400675" cy="2895600"/>
            <wp:effectExtent l="0" t="0" r="9525" b="0"/>
            <wp:docPr id="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2895600"/>
                    </a:xfrm>
                    <a:prstGeom prst="rect">
                      <a:avLst/>
                    </a:prstGeom>
                    <a:noFill/>
                    <a:ln>
                      <a:noFill/>
                    </a:ln>
                  </pic:spPr>
                </pic:pic>
              </a:graphicData>
            </a:graphic>
          </wp:inline>
        </w:drawing>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10.2. Criteris de valoració subjecte a judici de valor</w:t>
      </w:r>
    </w:p>
    <w:p w:rsidR="00487072" w:rsidRPr="00E3423C" w:rsidRDefault="00487072" w:rsidP="00487072">
      <w:pPr>
        <w:rPr>
          <w:rFonts w:ascii="Franklin Gothic Book" w:hAnsi="Franklin Gothic Book"/>
          <w:b/>
          <w:bCs/>
          <w:sz w:val="22"/>
          <w:szCs w:val="22"/>
        </w:rPr>
      </w:pPr>
    </w:p>
    <w:p w:rsidR="00FA2A29" w:rsidRPr="00E3423C" w:rsidRDefault="00487072" w:rsidP="00487072">
      <w:pPr>
        <w:rPr>
          <w:rFonts w:ascii="Franklin Gothic Book" w:eastAsia="Calibri" w:hAnsi="Franklin Gothic Book"/>
          <w:sz w:val="22"/>
          <w:szCs w:val="22"/>
          <w:lang w:val="es-ES" w:eastAsia="en-US"/>
        </w:rPr>
      </w:pPr>
      <w:r w:rsidRPr="00E3423C">
        <w:rPr>
          <w:rFonts w:ascii="Franklin Gothic Book" w:eastAsia="Calibri" w:hAnsi="Franklin Gothic Book"/>
          <w:sz w:val="22"/>
          <w:szCs w:val="22"/>
          <w:lang w:val="es-ES" w:eastAsia="en-US"/>
        </w:rPr>
        <w:t xml:space="preserve"> S’ha de presentar una memòria explicativa i detallada del desenvolupament de les obres: definint accessos, tipus de maquinària, mitjans auxiliars, etc. </w:t>
      </w:r>
    </w:p>
    <w:p w:rsidR="00487072" w:rsidRPr="00E3423C" w:rsidRDefault="00487072" w:rsidP="00487072">
      <w:pPr>
        <w:rPr>
          <w:rFonts w:ascii="Franklin Gothic Book" w:eastAsia="Calibri" w:hAnsi="Franklin Gothic Book"/>
          <w:sz w:val="22"/>
          <w:szCs w:val="22"/>
          <w:lang w:val="es-ES" w:eastAsia="en-US"/>
        </w:rPr>
      </w:pPr>
      <w:r w:rsidRPr="00E3423C">
        <w:rPr>
          <w:rFonts w:ascii="Franklin Gothic Book" w:eastAsia="Calibri" w:hAnsi="Franklin Gothic Book"/>
          <w:sz w:val="22"/>
          <w:szCs w:val="22"/>
          <w:lang w:val="es-ES" w:eastAsia="en-US"/>
        </w:rPr>
        <w:t xml:space="preserve"> </w:t>
      </w: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10.3. Ofertes anormalment baixes</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Per a determinar si una oferta té valors anormalment baixos: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eastAsia="Calibri" w:hAnsi="Franklin Gothic Book"/>
          <w:sz w:val="22"/>
          <w:szCs w:val="22"/>
          <w:lang w:val="es-ES" w:eastAsia="en-US"/>
        </w:rPr>
      </w:pPr>
      <w:r w:rsidRPr="00E3423C">
        <w:rPr>
          <w:rFonts w:ascii="Franklin Gothic Book" w:eastAsia="Calibri" w:hAnsi="Franklin Gothic Book"/>
          <w:sz w:val="22"/>
          <w:szCs w:val="22"/>
          <w:lang w:val="es-ES" w:eastAsia="en-US"/>
        </w:rPr>
        <w:t>Es consideraran ofertes anormalment baixes aquelles en què el percentatge de baixa econòmica més el percentatge del valor de la millora oferta sigui igual o superior al 20% respecte el pressupost base de la licitació.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lang w:val="es-ES"/>
        </w:rPr>
      </w:pPr>
      <w:r w:rsidRPr="00E3423C">
        <w:rPr>
          <w:rFonts w:ascii="Franklin Gothic Book" w:hAnsi="Franklin Gothic Book"/>
          <w:sz w:val="22"/>
          <w:szCs w:val="22"/>
          <w:lang w:val="es-ES"/>
        </w:rPr>
        <w:t>La determinació de les baixes anormals s’estableix sobre els criteris més rellevants de conformitat amb la resolució 253/2023 del Tribunal Català de contractes del sector Públic.</w:t>
      </w:r>
    </w:p>
    <w:p w:rsidR="00487072" w:rsidRPr="00E3423C" w:rsidRDefault="00487072" w:rsidP="00487072">
      <w:pPr>
        <w:rPr>
          <w:rFonts w:ascii="Franklin Gothic Book" w:hAnsi="Franklin Gothic Book"/>
          <w:i/>
          <w:sz w:val="22"/>
          <w:szCs w:val="22"/>
          <w:lang w:val="es-ES"/>
        </w:rPr>
      </w:pPr>
    </w:p>
    <w:p w:rsidR="00487072" w:rsidRPr="00E3423C" w:rsidRDefault="00487072" w:rsidP="00487072">
      <w:pPr>
        <w:rPr>
          <w:rFonts w:ascii="Franklin Gothic Book" w:hAnsi="Franklin Gothic Book"/>
          <w:i/>
          <w:sz w:val="22"/>
          <w:szCs w:val="22"/>
          <w:lang w:val="es-ES"/>
        </w:rPr>
      </w:pPr>
      <w:r w:rsidRPr="00E3423C">
        <w:rPr>
          <w:rFonts w:ascii="Franklin Gothic Book" w:hAnsi="Franklin Gothic Book"/>
          <w:i/>
          <w:sz w:val="22"/>
          <w:szCs w:val="22"/>
          <w:lang w:val="es-ES"/>
        </w:rPr>
        <w:t xml:space="preserve">“Dit això, l’article 149 de la LCSP estableix que el paràmetre d’anormalitat, en una licitació amb pluralitat de criteris d’adjudicació, ha de ser determinada sobre l’oferta en el seu conjunt, si bé la doctrina </w:t>
      </w:r>
      <w:r w:rsidR="00FA2A29" w:rsidRPr="00E3423C">
        <w:rPr>
          <w:rFonts w:ascii="Franklin Gothic Book" w:hAnsi="Franklin Gothic Book"/>
          <w:i/>
          <w:sz w:val="22"/>
          <w:szCs w:val="22"/>
          <w:lang w:val="es-ES"/>
        </w:rPr>
        <w:t>ha</w:t>
      </w:r>
      <w:r w:rsidRPr="00E3423C">
        <w:rPr>
          <w:rFonts w:ascii="Franklin Gothic Book" w:hAnsi="Franklin Gothic Book"/>
          <w:i/>
          <w:sz w:val="22"/>
          <w:szCs w:val="22"/>
          <w:lang w:val="es-ES"/>
        </w:rPr>
        <w:t xml:space="preserve"> entès que no necessàriament ha de referir-se a tots i cadascun dels aspectes de valorar de les ofertes, com al·lega el sindicat recurrent, sinó a aquells que siguin rellevants i significatius en el contracte en concret. Així i a l’hora de la configuració dels plecs i d’acord amb la discrecionalitat tècnica de què disposen els òrgans de contractació per definir i fixar els paràmetres objectius útils per a determinar la situació d’anormalitat d’una oferta aquests han de fer referència a un o més criteris econòmics i qualitatius que s’utilitzin com a criteris d’adjudicació, tot seleccionant els que siguin més apropiats a aquests efectes.”</w:t>
      </w:r>
    </w:p>
    <w:p w:rsidR="00487072" w:rsidRPr="00E3423C" w:rsidRDefault="00487072" w:rsidP="00487072">
      <w:pPr>
        <w:rPr>
          <w:rFonts w:ascii="Franklin Gothic Book" w:hAnsi="Franklin Gothic Book"/>
          <w:i/>
          <w:sz w:val="22"/>
          <w:szCs w:val="22"/>
          <w:lang w:val="es-ES"/>
        </w:rPr>
      </w:pPr>
    </w:p>
    <w:p w:rsidR="00487072" w:rsidRPr="00E3423C" w:rsidRDefault="00487072" w:rsidP="00487072">
      <w:pPr>
        <w:rPr>
          <w:rFonts w:ascii="Franklin Gothic Book" w:hAnsi="Franklin Gothic Book"/>
          <w:i/>
          <w:sz w:val="22"/>
          <w:szCs w:val="22"/>
          <w:lang w:val="es-ES"/>
        </w:rPr>
      </w:pPr>
      <w:r w:rsidRPr="00E3423C">
        <w:rPr>
          <w:rFonts w:ascii="Franklin Gothic Book" w:hAnsi="Franklin Gothic Book"/>
          <w:sz w:val="22"/>
          <w:szCs w:val="22"/>
          <w:lang w:val="es-ES"/>
        </w:rPr>
        <w:t xml:space="preserve">Així es va pronunciar la Junta Consultiva de Contratación Pública de l’Administració de l’Estat en l’informe 119/2018, en afirmar que: </w:t>
      </w:r>
      <w:r w:rsidRPr="00E3423C">
        <w:rPr>
          <w:rFonts w:ascii="Franklin Gothic Book" w:hAnsi="Franklin Gothic Book"/>
          <w:i/>
          <w:sz w:val="22"/>
          <w:szCs w:val="22"/>
          <w:lang w:val="es-ES"/>
        </w:rPr>
        <w:t xml:space="preserve">“(…) el órgano de contratación dispone de un margen de discrecionalidad para configurar los parámetros objetivos útiles para determinar cuándo una oferta es anormalmente baja. Tales parámetros han de hacer referencia a uno o a varios de los criterios económicos y cualitativos que se utilicen como criterios de adjudicación, seleccionando aquellos que sean más apropiados a estos efectos y sin que sea necesario que sean todos, pues pueden existir determinados criterios de selección que sean irrelevantes a estos efectos”.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Les solucions tècniques adoptades i les condicions excepcionalment favorables de que disposi per executar les obres.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 - La innovació o originalitat de les solucions proposades, per a les obres. </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 O la possible obtenció d’un ajut d’Estat. En el procediment s’haurà de sol·licitar l’assessorament tècnic del servei corresponent.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w:t>
      </w:r>
      <w:r w:rsidRPr="00E3423C">
        <w:rPr>
          <w:rFonts w:ascii="Franklin Gothic Book" w:hAnsi="Franklin Gothic Book"/>
          <w:sz w:val="22"/>
          <w:szCs w:val="22"/>
        </w:rPr>
        <w:lastRenderedPageBreak/>
        <w:t>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termini de presentació d’al·legacions és de 10 dies hàbils des de la notificació del requeriment.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general, es rebutjaran les ofertes incurses en presumpció d’anormalitat si estan basades en hipòtesis o pràctiques inadequades des de una perspectiva tècnica, econòmica o jurídica.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 les obres contractades.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b/>
          <w:sz w:val="22"/>
          <w:szCs w:val="22"/>
        </w:rPr>
      </w:pPr>
      <w:r w:rsidRPr="00E3423C">
        <w:rPr>
          <w:rFonts w:ascii="Franklin Gothic Book" w:hAnsi="Franklin Gothic Book"/>
          <w:b/>
          <w:sz w:val="22"/>
          <w:szCs w:val="22"/>
        </w:rPr>
        <w:t>Variants, alternatives o ofertes integradores</w:t>
      </w:r>
    </w:p>
    <w:p w:rsidR="00487072" w:rsidRPr="00E3423C" w:rsidRDefault="00487072" w:rsidP="00487072">
      <w:pPr>
        <w:rPr>
          <w:rFonts w:ascii="Franklin Gothic Book" w:hAnsi="Franklin Gothic Book"/>
          <w:b/>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No escau.</w:t>
      </w:r>
    </w:p>
    <w:p w:rsidR="00487072" w:rsidRPr="00E3423C" w:rsidRDefault="00487072" w:rsidP="00487072">
      <w:pPr>
        <w:rPr>
          <w:rFonts w:ascii="Franklin Gothic Book" w:hAnsi="Franklin Gothic Book"/>
          <w:b/>
          <w:sz w:val="22"/>
          <w:szCs w:val="22"/>
        </w:rPr>
      </w:pPr>
    </w:p>
    <w:p w:rsidR="00487072" w:rsidRPr="00E3423C" w:rsidRDefault="00487072" w:rsidP="00487072">
      <w:pPr>
        <w:rPr>
          <w:rFonts w:ascii="Franklin Gothic Book" w:hAnsi="Franklin Gothic Book"/>
          <w:b/>
          <w:sz w:val="22"/>
          <w:szCs w:val="22"/>
        </w:rPr>
      </w:pPr>
    </w:p>
    <w:p w:rsidR="00487072" w:rsidRPr="00E3423C" w:rsidRDefault="00487072" w:rsidP="00487072">
      <w:pPr>
        <w:numPr>
          <w:ilvl w:val="0"/>
          <w:numId w:val="25"/>
        </w:numPr>
        <w:contextualSpacing/>
        <w:rPr>
          <w:rFonts w:ascii="Franklin Gothic Book" w:hAnsi="Franklin Gothic Book"/>
          <w:b/>
          <w:sz w:val="22"/>
          <w:szCs w:val="22"/>
        </w:rPr>
      </w:pPr>
      <w:r w:rsidRPr="00E3423C">
        <w:rPr>
          <w:rFonts w:ascii="Franklin Gothic Book" w:hAnsi="Franklin Gothic Book"/>
          <w:b/>
          <w:sz w:val="22"/>
          <w:szCs w:val="22"/>
        </w:rPr>
        <w:t>Termini de presentació de proposicions</w:t>
      </w:r>
    </w:p>
    <w:p w:rsidR="00487072" w:rsidRPr="00E3423C" w:rsidRDefault="00487072" w:rsidP="00487072">
      <w:pPr>
        <w:rPr>
          <w:rFonts w:ascii="Franklin Gothic Book" w:hAnsi="Franklin Gothic Book"/>
          <w:b/>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12.1. Termini de presentació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cs="Verdana"/>
          <w:sz w:val="22"/>
          <w:szCs w:val="22"/>
          <w:lang w:eastAsia="ca-ES"/>
        </w:rPr>
      </w:pPr>
      <w:r w:rsidRPr="00E3423C">
        <w:rPr>
          <w:rFonts w:ascii="Franklin Gothic Book" w:hAnsi="Franklin Gothic Book"/>
          <w:sz w:val="22"/>
          <w:szCs w:val="22"/>
        </w:rPr>
        <w:t xml:space="preserve">Les empreses disposaran d’un termini de </w:t>
      </w:r>
      <w:r w:rsidR="00FA2A29" w:rsidRPr="00E3423C">
        <w:rPr>
          <w:rFonts w:ascii="Franklin Gothic Book" w:hAnsi="Franklin Gothic Book"/>
          <w:sz w:val="22"/>
          <w:szCs w:val="22"/>
        </w:rPr>
        <w:t xml:space="preserve">8 </w:t>
      </w:r>
      <w:r w:rsidRPr="00E3423C">
        <w:rPr>
          <w:rFonts w:ascii="Franklin Gothic Book" w:hAnsi="Franklin Gothic Book"/>
          <w:sz w:val="22"/>
          <w:szCs w:val="22"/>
        </w:rPr>
        <w:t>dies naturals per a la presentació de les proposicions, el termini comptarà a pa</w:t>
      </w:r>
      <w:r w:rsidR="00BE7925" w:rsidRPr="00E3423C">
        <w:rPr>
          <w:rFonts w:ascii="Franklin Gothic Book" w:hAnsi="Franklin Gothic Book"/>
          <w:sz w:val="22"/>
          <w:szCs w:val="22"/>
        </w:rPr>
        <w:t>rtir de l’endemà de la recepció</w:t>
      </w:r>
      <w:r w:rsidRPr="00E3423C">
        <w:rPr>
          <w:rFonts w:ascii="Franklin Gothic Book" w:hAnsi="Franklin Gothic Book"/>
          <w:sz w:val="22"/>
          <w:szCs w:val="22"/>
        </w:rPr>
        <w:t xml:space="preserve"> de la invitació</w:t>
      </w:r>
      <w:r w:rsidR="00FA2A29" w:rsidRPr="00E3423C">
        <w:rPr>
          <w:rFonts w:ascii="Franklin Gothic Book" w:hAnsi="Franklin Gothic Book"/>
          <w:sz w:val="22"/>
          <w:szCs w:val="22"/>
        </w:rPr>
        <w:t>, atès que la tram</w:t>
      </w:r>
      <w:r w:rsidR="00901E71" w:rsidRPr="00E3423C">
        <w:rPr>
          <w:rFonts w:ascii="Franklin Gothic Book" w:hAnsi="Franklin Gothic Book"/>
          <w:sz w:val="22"/>
          <w:szCs w:val="22"/>
        </w:rPr>
        <w:t>itació de l’expedient és urgent, de conformitat amb l’article 119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El termini de presentació de pliques finalitzarà a les 13:00:00 hores de l’endemà del darrer dia.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Es recomana que la presentació d’ofertes es realitzi amb l’antelació suficient que permeti resoldre possibles incidències durant la preparació o enviament de l’oferta.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12.2. Adreça de consultes</w:t>
      </w:r>
    </w:p>
    <w:p w:rsidR="00487072" w:rsidRPr="00E3423C" w:rsidRDefault="00487072" w:rsidP="00487072">
      <w:pPr>
        <w:rPr>
          <w:rFonts w:ascii="Franklin Gothic Book" w:hAnsi="Franklin Gothic Book"/>
          <w:b/>
          <w:sz w:val="22"/>
          <w:szCs w:val="22"/>
        </w:rPr>
      </w:pPr>
    </w:p>
    <w:p w:rsidR="00487072" w:rsidRPr="00E3423C" w:rsidRDefault="00487072" w:rsidP="00487072">
      <w:pPr>
        <w:rPr>
          <w:rFonts w:ascii="Franklin Gothic Book" w:hAnsi="Franklin Gothic Book"/>
          <w:bCs/>
          <w:iCs/>
          <w:sz w:val="22"/>
          <w:szCs w:val="22"/>
        </w:rPr>
      </w:pPr>
      <w:r w:rsidRPr="00E3423C">
        <w:rPr>
          <w:rFonts w:ascii="Franklin Gothic Book" w:hAnsi="Franklin Gothic Book"/>
          <w:iCs/>
          <w:sz w:val="22"/>
          <w:szCs w:val="22"/>
        </w:rPr>
        <w:t>Les consultes que es generin en relació a aquesta licitació s’adreçaren mitjançant la plataforma de contractació i seran degudament contestades i publicades al perfil del contractant de conformitat amb la LCSP.</w:t>
      </w:r>
      <w:r w:rsidRPr="00E3423C">
        <w:rPr>
          <w:rFonts w:ascii="Franklin Gothic Book" w:hAnsi="Franklin Gothic Book"/>
          <w:bCs/>
          <w:iCs/>
          <w:sz w:val="22"/>
          <w:szCs w:val="22"/>
        </w:rPr>
        <w:t xml:space="preserve">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b/>
          <w:sz w:val="22"/>
          <w:szCs w:val="22"/>
        </w:rPr>
      </w:pPr>
      <w:r w:rsidRPr="00E3423C">
        <w:rPr>
          <w:rFonts w:ascii="Franklin Gothic Book" w:hAnsi="Franklin Gothic Book"/>
          <w:b/>
          <w:sz w:val="22"/>
          <w:szCs w:val="22"/>
        </w:rPr>
        <w:t>Documents a presentar pels licitadors, així com la forma i contingut de les proposicions</w:t>
      </w:r>
    </w:p>
    <w:p w:rsidR="00487072" w:rsidRPr="00E3423C" w:rsidRDefault="00487072" w:rsidP="00487072">
      <w:pPr>
        <w:rPr>
          <w:rFonts w:ascii="Franklin Gothic Book" w:hAnsi="Franklin Gothic Book"/>
          <w:b/>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13.1. Documentació que ha de constar en el sobre  A</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L’acreditació de la capacitat d’obrar de l’empresa i la selva solvència s’haurà de fer a través de: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a. </w:t>
      </w:r>
      <w:r w:rsidRPr="00E3423C">
        <w:rPr>
          <w:rFonts w:ascii="Franklin Gothic Book" w:hAnsi="Franklin Gothic Book"/>
          <w:sz w:val="22"/>
          <w:szCs w:val="22"/>
          <w:u w:val="single"/>
        </w:rPr>
        <w:t>L’aportació del Document Europeu Únic de Contractació (DEUC):</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empreses licitadores han de presentar el Document europeu únic de contractació (DEUC), el qual s’adjunta com a annex a aquest plec , mitjançant el qual declaren el següent: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 Que compleix els requisits de solvència econòmica i financera, i tècnica i professional, de conformitat amb els requisits mínims exigits en aquest plec;</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Que no està incursa en prohibició de contractar;</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Que compleix amb la resta de requisits que s’estableixen en aquest plec i que es poden acreditar mitjançant el DEUC.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empreses disposen de l’enllaç següent per obtenir el DEUC en català:</w:t>
      </w:r>
    </w:p>
    <w:p w:rsidR="00487072" w:rsidRPr="00E3423C" w:rsidRDefault="00B035BB" w:rsidP="00487072">
      <w:pPr>
        <w:rPr>
          <w:rFonts w:ascii="Franklin Gothic Book" w:hAnsi="Franklin Gothic Book"/>
          <w:sz w:val="22"/>
          <w:szCs w:val="22"/>
        </w:rPr>
      </w:pPr>
      <w:hyperlink r:id="rId18" w:history="1">
        <w:r w:rsidR="00487072" w:rsidRPr="00E3423C">
          <w:rPr>
            <w:rStyle w:val="Hipervnculo"/>
            <w:rFonts w:ascii="Franklin Gothic Book" w:hAnsi="Franklin Gothic Book"/>
            <w:sz w:val="22"/>
            <w:szCs w:val="22"/>
          </w:rPr>
          <w:t>https://contractacio.gencat.cat/web/.content/inici/tramits-serveis/document/document-europeu-unic-contractacio.pdf</w:t>
        </w:r>
      </w:hyperlink>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b. </w:t>
      </w:r>
      <w:r w:rsidRPr="00E3423C">
        <w:rPr>
          <w:rFonts w:ascii="Franklin Gothic Book" w:hAnsi="Franklin Gothic Book"/>
          <w:sz w:val="22"/>
          <w:szCs w:val="22"/>
          <w:u w:val="single"/>
        </w:rPr>
        <w:t>Compromís d’adscripció de mitjans materials i/o personals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c. </w:t>
      </w:r>
      <w:r w:rsidRPr="00E3423C">
        <w:rPr>
          <w:rFonts w:ascii="Franklin Gothic Book" w:hAnsi="Franklin Gothic Book"/>
          <w:sz w:val="22"/>
          <w:szCs w:val="22"/>
          <w:u w:val="single"/>
        </w:rPr>
        <w:t>Declaració de submissió als jutjats i tribunals espanyols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empreses estrangeres han d’aportar una declaració de submissió als jutjats i tribunals espanyols de qualsevol ordre per a totes les incidències que puguin sorgir del contracte, amb renúncia expressa al seu fur propi.</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cs="Verdana"/>
          <w:sz w:val="22"/>
          <w:szCs w:val="22"/>
          <w:u w:val="single"/>
          <w:lang w:eastAsia="ca-ES"/>
        </w:rPr>
      </w:pPr>
      <w:r w:rsidRPr="00E3423C">
        <w:rPr>
          <w:rFonts w:ascii="Franklin Gothic Book" w:hAnsi="Franklin Gothic Book"/>
          <w:sz w:val="22"/>
          <w:szCs w:val="22"/>
          <w:u w:val="single"/>
        </w:rPr>
        <w:t xml:space="preserve">d. Declaració d’absència de conflicte d’interessos </w:t>
      </w:r>
    </w:p>
    <w:p w:rsidR="00487072" w:rsidRPr="00E3423C" w:rsidRDefault="00487072" w:rsidP="00487072">
      <w:pPr>
        <w:rPr>
          <w:rFonts w:ascii="Franklin Gothic Book" w:hAnsi="Franklin Gothic Book"/>
          <w:sz w:val="22"/>
          <w:szCs w:val="22"/>
          <w:u w:val="single"/>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Declaració dels administradors de l’empresa de conformitat amb l’annex V d’aquest PCAP.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bCs/>
          <w:sz w:val="22"/>
          <w:szCs w:val="22"/>
        </w:rPr>
      </w:pPr>
      <w:r w:rsidRPr="00E3423C">
        <w:rPr>
          <w:rFonts w:ascii="Franklin Gothic Book" w:hAnsi="Franklin Gothic Book"/>
          <w:b/>
          <w:bCs/>
          <w:sz w:val="22"/>
          <w:szCs w:val="22"/>
        </w:rPr>
        <w:t>13.2. Documentació que ha de constar en el sobre B</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L’empresa licitadora haurà de presentar la documentació que doni resposta als apartats de la clàusula 10.2 d’aquest PCAP.( projecte qualitatiu i proposta d’Intervenció)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Pel que fa a les característiques de les ofertes presentades pels licitadors aquests hauran d’indicar, motivadament, quines parts són confidencials, de conformitat amb l’annex IV d’aquest plec.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Pel que fa a les característiques de les ofertes presentades pels licitadors aquests hauran d’indicar, motivadament, quines parts són confidencials, de conformitat amb l’annex IV d’aquest plec.</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b/>
          <w:bCs/>
          <w:sz w:val="22"/>
          <w:szCs w:val="22"/>
        </w:rPr>
      </w:pPr>
      <w:r w:rsidRPr="00E3423C">
        <w:rPr>
          <w:rFonts w:ascii="Franklin Gothic Book" w:hAnsi="Franklin Gothic Book"/>
          <w:b/>
          <w:bCs/>
          <w:sz w:val="22"/>
          <w:szCs w:val="22"/>
        </w:rPr>
        <w:t>13.3 Documentació que ha de constar en el sobre C</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34"/>
        </w:numPr>
        <w:rPr>
          <w:rFonts w:ascii="Franklin Gothic Book" w:hAnsi="Franklin Gothic Book"/>
          <w:sz w:val="22"/>
          <w:szCs w:val="22"/>
        </w:rPr>
      </w:pPr>
      <w:r w:rsidRPr="00E3423C">
        <w:rPr>
          <w:rFonts w:ascii="Franklin Gothic Book" w:hAnsi="Franklin Gothic Book"/>
          <w:bCs/>
          <w:sz w:val="22"/>
          <w:szCs w:val="22"/>
        </w:rPr>
        <w:t>Resta de criteris automàtics.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487072" w:rsidRPr="00E3423C" w:rsidRDefault="00487072" w:rsidP="00487072">
      <w:pPr>
        <w:rPr>
          <w:rFonts w:ascii="Franklin Gothic Book" w:hAnsi="Franklin Gothic Book"/>
          <w:sz w:val="22"/>
          <w:szCs w:val="22"/>
          <w:lang w:val="es-ES"/>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13.3. Conseqüències de la presentació i de la retirada indeguda de la proposició</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Mode de presentació de les proposicions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proposicions (sobres A B i C) s’hauran de presentar electrònicament. Les proposicions que no es presentin per mitjans electrònics, en la forma que determina aquest plec, seran excloses.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w:t>
      </w:r>
      <w:r w:rsidRPr="00E3423C">
        <w:rPr>
          <w:rFonts w:ascii="Franklin Gothic Book" w:hAnsi="Franklin Gothic Book"/>
          <w:sz w:val="22"/>
          <w:szCs w:val="22"/>
        </w:rPr>
        <w:lastRenderedPageBreak/>
        <w:t>tractar-se de documents imprescindibles per conèixer o valorar l’oferta, la mesa podrà acordar l’exclusió de l’empresa.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Mesa de contractació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Mesa de contractació estarà integrada per: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President de la mesa, la cap del departament de Contractació i compres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Vocal tècnic: el cap de Serveis Territorials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Vocal tècnic: l’arquitecte tècnic</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Vocal jurídic: la secretària general de l’Ajuntament.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Vocal econòmic: la Interventora accidental</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Secretari de la mesa de contractació, administrativa del departament de Contractació i compres</w:t>
      </w:r>
    </w:p>
    <w:p w:rsidR="00487072" w:rsidRPr="00E3423C" w:rsidRDefault="00487072" w:rsidP="00487072">
      <w:pPr>
        <w:rPr>
          <w:rFonts w:ascii="Franklin Gothic Book" w:hAnsi="Franklin Gothic Book"/>
          <w:color w:val="00B050"/>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Règim de funcionament de les sessions de la mesa i classificació de les ofertes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Es publicarà la composició de la mesa amb anterioritat a la celebració de la primera sessió als efectes d’allò que estableix l’article 24 de la Llei 40/2015, d’1 d’octubre, de règim jurídic del sector públic.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16.1. Obertura del sobre A</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w:t>
      </w:r>
      <w:r w:rsidRPr="00E3423C">
        <w:rPr>
          <w:rFonts w:ascii="Franklin Gothic Book" w:hAnsi="Franklin Gothic Book"/>
          <w:sz w:val="22"/>
          <w:szCs w:val="22"/>
        </w:rPr>
        <w:lastRenderedPageBreak/>
        <w:t>durant tot el procés, per poder accedir al contingut xifrat dels sobres, no es podrà efectuar la valoració de la documentació de la seva oferta que no es pugui desxifrar per no haver introduït l’empresa la paraula clau.</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naturals  per tal que els licitadors  facin les correccions o esmenes corresponents davant la pròpia Mesa de Contractació.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D’aquesta actuació, se’n deixarà constància en l’acta que necessàriament s’haurà d’estendre.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Si la documentació presenta defectes substancials, deficiències materials o omissions no esmenables, no es podrà admetre la proposició.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bCs/>
          <w:sz w:val="22"/>
          <w:szCs w:val="22"/>
        </w:rPr>
      </w:pPr>
      <w:r w:rsidRPr="00E3423C">
        <w:rPr>
          <w:rFonts w:ascii="Franklin Gothic Book" w:hAnsi="Franklin Gothic Book"/>
          <w:b/>
          <w:bCs/>
          <w:sz w:val="22"/>
          <w:szCs w:val="22"/>
        </w:rPr>
        <w:t>16.2 Obertura del sobre B</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Es publicarà al Perfil del Contracant l’informe del servei tècnic amb la puntuació proposada per als criteris subjectes a judici de valor amb anterioritat a la celebració de la sessió de la mesa d’obertura del sobre C.</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16.3 Obertura del sobre 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Documentació a presentar per l’empresa que hagi presentat la millor oferta relació qualitat – preu</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L’acreditació de la capacitat d’obrar de l’empresa s’haurà de fer a través de còpies compulsades de: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Escriptura de constitució i/o d’estatuts de l’empresa, més aquelles escriptures que haguessin modificat posteriorment part de l’articulat dels estatuts de l’empresa.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NIF de l’empresa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DNI del representant de l’empresa.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 Escriptura de poders del representant de l’empresa, validats per un lletrat municipal.</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e. Alta del Impost d’Activitats Econòmiques i darrer rebut pagat, o declaració responsable d’estar exempt de pagament.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La documentació acreditativa de la solvència econòmica i financera i tècnica i professional de conformitat amb allò exigit a la clàusula 9.2 d’aquest plec.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 Constitució de la garantia definitiva per un import del 5% del import d’adjudicació, IVA exclòs. Que s’ampliarà al 10% en cas d’haver presentat una oferta anormalment baixa.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4- Documentació que acrediti l’àmbit territorial (Model 840) del Impost d’Activitats Econòmiques de l’empresa, (si fos d’àmbit local, s’haurà de donar d’alta a Premià de Mar, si l’empresa factura més d’un milió d’euros anual).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5- La documentació acreditativa de les empreses subcontractades de que gaudeixen de la solvència tècnica necessària per a executar la part del contracte que li correspon.</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6- La documentació justificativa de disposar efectivament dels mitjans que s’haguessin compromès a dedicar o adscriure a l’execució del contracte, de conformitat amb l’article 76.2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Pel que fa als certificats, que es llisten a continuació, es generaran d’ofici per part de l’Ajuntament: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1- Un certificat d’estar al corrent de pagament dels deutes tributaris amb l’Agència Estatal d’Administració Tributària. </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Un certificat d’estar al corrent amb els deutes de la Tresoreria General de la Seguretat Social.</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3- Un certificat d’estar al corrent de pagament dels deutes tributaris amb l’Ajuntament de Premià de Mar.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Garanties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garantia definitiva es podrà constituir: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En cas que es facin efectives sobre la garantia les penalitats o indemnitzacions exigibles al adjudicatari, aquest haurà de reposar o ampliar aquella, en la quantia que correspongui, </w:t>
      </w:r>
      <w:r w:rsidRPr="00E3423C">
        <w:rPr>
          <w:rFonts w:ascii="Franklin Gothic Book" w:hAnsi="Franklin Gothic Book"/>
          <w:sz w:val="22"/>
          <w:szCs w:val="22"/>
        </w:rPr>
        <w:lastRenderedPageBreak/>
        <w:t>en el termini de 15 dies naturals des de l’execució, incorrent, en cas contrari, en causa de resolució del contracte. També podrà optar per la retenció de part corresponent en la presentació de la factura següent a l’execució de la sanció.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garantia definitiva respondrà dels conceptes següents: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a) De les penalitats imposades al contractista d’acord amb aquest plec de clàusules. </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c) De la confiscació que es pugui decretar en els casos de resolució del contracte d’acord amb el que preveu aquests plecs.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Aprovada la liquidació del contracte i transcorregut el termini de garantia, si no sorgissin responsabilitats es retornarà la garantia constituïda o es cancel·larà l’aval o l’assegurança de caució.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L’acord de devolució s’haurà d’acordar i notificar en el termini de dos mesos des de la finalització del termini de garantia.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Adjudicació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Dins del termini dels 5 dies hàbils següents a la recepció de la documentació exigida de conformitat amb l’article 159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En l’ofici de notificació de l’acord d’adjudicació, a tots els licitadors, de conformitat amb l’article 151.2 de la LCSP, s’haurà de fer constar la informació següent: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a) En relació als candidats descartats, la exposició resumida de les raons per les quals ha estat descartada la seva candidatura.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 xml:space="preserve">b) En relació als licitadors exclosos del procediment d’adjudicació, també de forma resumida, les raons per les quals no s’hagi admès la seva oferta. Sens perjudici d’allò que disposa l’article 133 de la LCSP.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I en tot cas, s’ha de fer constar en l’ofici: la denominació social de l’adjudicatari, les característiques i avantatges de la seva proposició. Sens perjudici d’allò que disposa l’article 133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 L’òrgan de contractació no podrà declarar deserta la licitació quan concorri alguna oferta o proposició que sigui admissible d’acord amb els criteris de valoració esmentats.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4. Abans de l’adjudicació del contracte l’òrgan de contractació pot renunciar a la seva subscripció o desistir d’aquest procediment d’adjudicació, en ambdós casos notificant-ho als candidats o licitadors.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Notificació i publicació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L’adjudicació del contracte es publicarà al perfil de contractant, simultàniament a la data de registre de sortida de les notificacions als licitadors.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Règim de recursos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w:t>
      </w:r>
      <w:r w:rsidRPr="00E3423C">
        <w:rPr>
          <w:rFonts w:ascii="Franklin Gothic Book" w:hAnsi="Franklin Gothic Book"/>
          <w:sz w:val="22"/>
          <w:szCs w:val="22"/>
        </w:rPr>
        <w:lastRenderedPageBreak/>
        <w:t>administratiu comú, o de recurs contenciós administratiu, de conformitat amb el que disposa la Llei 29/1998, de 13 de juliol, reguladora de la jurisdicció contenciosa administrativa.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Perfeccionament i formalització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1. El contracte s’haurà de formalitzar en document administratiu, signat electrònicament, dins el termini de </w:t>
      </w:r>
      <w:r w:rsidR="00BE7925" w:rsidRPr="00E3423C">
        <w:rPr>
          <w:rFonts w:ascii="Franklin Gothic Book" w:hAnsi="Franklin Gothic Book"/>
          <w:sz w:val="22"/>
          <w:szCs w:val="22"/>
        </w:rPr>
        <w:t>8 dies</w:t>
      </w:r>
      <w:r w:rsidRPr="00E3423C">
        <w:rPr>
          <w:rFonts w:ascii="Franklin Gothic Book" w:hAnsi="Franklin Gothic Book"/>
          <w:sz w:val="22"/>
          <w:szCs w:val="22"/>
        </w:rPr>
        <w:t xml:space="preserve"> hàbils, a comptar des del dia següent a la remissió de la notificació de l’adjudicació i de la publicació d’aquesta en el perfil del contractant.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contracte s’entendrà perfeccionat des de la signatura de l’òrgan de contractació.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Aquest document constituirà títol suficient per accedir a qualsevol registre.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És consideraran documents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1.- El plec de clàusules administratives particulars </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El projecte d’obres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3.- El plec de clàusules administratives generals </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4.- La plica del contractista </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5.- La declaració d’adscripció de mitjans personals i materials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6.- El document en què es formalitzi el contracte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No obstant, el contractista podrà sol·licitar que el contracte s’elevi a escriptura pública, les despeses de la qual aniran a càrrec d’ell.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 El contracte s’entendrà acceptat a risc i ventura del contractista. S’entén per risc i ventura els riscos inherents a la mala gestió, als incompliments de contracte per part del contractista o a situacions de força major.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El document administratiu en el què es formalitzi el contracte haurà de constar les dades que figuren en l’article 35 de la LCSP.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La formalització del contracte es publicarà en el perfil de contractant indicant, com a mínim, les mateixes dades esmentades en l’anunci de l’adjudicació.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També es publicarà el contracte en el perfil del contractant.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lastRenderedPageBreak/>
        <w:t>III. EXECUCIÓ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b/>
          <w:sz w:val="22"/>
          <w:szCs w:val="22"/>
        </w:rPr>
      </w:pPr>
      <w:r w:rsidRPr="00E3423C">
        <w:rPr>
          <w:rFonts w:ascii="Franklin Gothic Book" w:hAnsi="Franklin Gothic Book"/>
          <w:b/>
          <w:sz w:val="22"/>
          <w:szCs w:val="22"/>
        </w:rPr>
        <w:t>Inici del contracte, lloc de realització i actuacions preparatòries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23.1 Inici del contracte i lloc de realització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vigència del contracte es produeix l’endemà de la formalització del contracte en document administratiu.</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Els treballs s’hauran d’executar en l’emplaçament identificat en el projecte d’obres.</w:t>
      </w:r>
    </w:p>
    <w:p w:rsidR="00487072" w:rsidRPr="00E3423C" w:rsidRDefault="00487072" w:rsidP="00487072">
      <w:pPr>
        <w:rPr>
          <w:rFonts w:ascii="Franklin Gothic Book" w:hAnsi="Franklin Gothic Book"/>
          <w:color w:val="00B050"/>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23.2. Programa de treball, aprovació del pla de seguretat i salut laboral i obertura del centre de treball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L’adjudicatari haurà de presentar un programa de treball per a que sigui aprovat pel responsable del contracte. Aquest programa haurà de presentar-se en el termini màxim de 15 dies naturals des de la formalització del contracte i desenvoluparà aquell que consta en el projecte d’obres, que en cap cas, podrà modificar cap de les condicions contractuals. A la vista d’aquest el responsable del contracte resoldrà sobre la seva aplicació, incorporant-se al contracte.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En el termini de 15 dies naturals des de la formalització del contracte el contractista presentarà a l’òrgan de contractació el pla de seguretat i salut en el treball, que haurà de ser informat pel coordinador de seguretat i salut laboral en el termini de 5 dies naturals sobre la idoneïtat la seva aprovació.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tot cas, el termini màxim per a l’aprovació del pla de seguretat i salut en el treball serà de 25 dies naturals des de la signatura del contracte. Si, per incomplir el contractista els terminis indicats en el paràgraf anterior, no fos possible començar les obres al rebre autorització per a l’inici de les mateixes, no podrà reclamar cap ampliació del termini per aquest motiu.</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 De conformitat amb l’article 19 del Reial decret 1627/1997. de 24 de octubre, pel qual s’estableixen disposicions mínimes de seguretat i de salut en les obres de construcció i la Ordre TIN/1071/20210, de 27 d’abril, sobre els requisits i dades que han de reunir les comunicacions d’obertura o de represa d’activitats en els centres de treball, l’empresa contractista haurà de comunicar l’obertura del centre de treball abans de l’expedició de l’acta de comprovació del replanteig.</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23.3 Acta de comprovació del replanteig</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 De conformitat amb l’article 237 de la LCSP, en el termini màxim d’un mes des de l’endemà de la signatura del contracte, el director facultatiu de les obres en presència del contractista, efectuarà la comprovació del replanteig efectuat prèviament a la licitació, expenent-se l’acta del resultat que serà signada per ambdues parts, remetent-se un còpia de la mateixa al departament de Contractació i compres de l’Ajuntament.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Si no consten efectuades totes les actuacions previstes en aquesta clàusula s’haurà d’acordar la suspensió de l’inici de les obres, imposant les penalitats corresponents al contractista si la demora és imputable a aquest.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23.4 Pla d’autocompliment de les obligacions contingudes en l’article 201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contractista abans de l’expedició de l’acta de comprovació del replanteig haurà de presentar un pla en el que s’expliquin les mesures que adoptarà l’empresa per garantir que en l’execució del contracte com complirà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L’incompliment de les obligacions referides en el primer paràgraf i, en especial, els incompliments o els retards reiterats en el pagament dels salaris o l’aplicació de condicions salarials inferiors a les derivades dels convenis col·lectius que sigui greu i dolosa, dona lloc a la imposició de les penalitats.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23.5 Pla de neteja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contractista està obligat a presentar un pla de neteja, abans de l’inici de les obres i en aquest pla s’avaluarà la possible incidència sobre la via pública, les mesures a adoptar i, en qualsevol cas, es tindran en compte les prescripcions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Protegir les obres mitjançant la col·locació d’elements adequats al seu voltant, de manera que s’impedeixi la disseminació de deixalles i materials fora de l’estricta zona afectada pels esmentats treballs.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Les superfícies immediates als treballs per l’obertura de rases, canalitzacions i connexions realitzades a la via pública hauran de mantenir-se sempre netes.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Els materials de subministrament, així com els residus, es dipositaran a l’interior de l’obra. Si calgués dipositar-los a la via pública, s’exigirà l’autorització municipal i es farà en un recipient adequat, però mai en contacte directe amb el terra.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 Finalitzades les operacions de càrrega, descàrrega, sortida i entrada a les obres de qualsevol vehicle susceptible d’embrutar la via pública, el personal responsable de les operacions i, subsidiàriament, els titulars dels establiments i les obres, procediran a la neteja de la via pública i dels elements d’aquesta que haguessin embrutat, així com la retirada dels materials caiguts o dipositats.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 Totes les operacions pròpies del desenvolupament de les obres com pastar, xerrancar, etc., s’efectuaran a l’interior de l’obra o a l’interior de la zona delimitada de la via pública degudament autoritzada. Queda totalment prohibida la utilització de la resta d’espais públics per portar a terme aquests treballs.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f) És obligació del contractista la neteja diària i sistemàtica de la via pública que resulti afectada per la realització d’obres.</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b/>
          <w:sz w:val="22"/>
          <w:szCs w:val="22"/>
        </w:rPr>
      </w:pPr>
      <w:r w:rsidRPr="00E3423C">
        <w:rPr>
          <w:rFonts w:ascii="Franklin Gothic Book" w:hAnsi="Franklin Gothic Book"/>
          <w:b/>
          <w:sz w:val="22"/>
          <w:szCs w:val="22"/>
        </w:rPr>
        <w:t>Director facultatiu, coordinador de seguretat i salut laboral, llibre d’obres i llibre de subcontractació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L’Ajuntament designarà un facultatiu Director de l’obra amb titulació adient i suficient, i un coordinador de seguretat i salut laboral els quals seran a més representants d’aquest davant el contractista.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La direcció de l’execució material de l’obra i de controlar qualitativa i quantitativament les obres a executar, es durà a terme per persona que reuneixi els requisits establerts a l’article 13.2.a) de la Llei 38/1999, de 5 de novembre, d’ordenació de l’edificació.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instruccions precises per a la correcta interpretació del projecte i execució de les obres es consignaran per la direcció facultativa al Llibre d’Ordres i Assistència.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Llibre d’obra serà lliurat al contractista amb anterioritat a la data de comprovació del replanteig ajustant-se al que disposa la al Plec de Clàusules Administratives Generals aplicables a la contractació d’obres i instal·lacions en aquest municipi.</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D’acord amb l’article 8 de la Llei 32/2006, de 18 d’octubre, reguladora de la subcontractació en el sector de la construcció, haurà de dipositar-se en la obra el Llibre de Subcontractació. El contractista haurà de complir allò que disposa l’article 13 i següents i Annex III del Reial decret 1109/2007, de 24 d’agost, pel qual es desenvolupa la Llei 32/2006, de 18 d’octubre, reguladora de la subcontractació en el sector de la construcció.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contractista, assabentat del Director designat per a la direcció de les obres, comunicarà a aquest, en el termini de set dies naturals, la persona designada com a Delegat d’Obres, que haurà de ser un tècnic amb titulació universitària, amb experiència acreditada en obres de similar naturalesa a les que són objecte d’aquest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Principis ètics i regles de conducta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Amb caràcter general, els licitadors i els contractistes, en l’exercici de la seva activitat, assumeixen les obligacions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Observar els principis, les normes i els cànons ètics propis de les activitats, els oficis i/o les professions corresponents a les prestacions contractades.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No realitzar accions que posin en risc l’interès públic.</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Denunciar les situacions irregulars que es puguin presentar en els processos de contractació pública.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 En particular, els licitadors i els contractistes assumeixen les obligacions següents, amb el caràcter d’obligacions contractuals essencials: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Comunicar immediatament a l’òrgan de contractació les possibles situacions de conflicte d’interessos.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No sol·licitar, directament o indirectament, que un càrrec o empleat públic influeixi en l’adjudicació del contracte en interès propi.</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d) No realitzar qualsevol altra acció que pugui vulnerar els principis d’igualtat d’oportunitats i de lliure concurrència.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f) No utilitzar informació confidencial, coneguda mitjançant el contracte, per obtenir, directament o indirectament, un avantatge o benefici econòmic en interès propi.</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j) Denunciar als licitadors, contractistes i/o subcontractistes que tributin en estats que utilitzin instruments tributaris considerats com a competència fiscal lesiva per la OCDE.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k) Denunciar els actes dels quals tingui coneixement i que puguin comportar una infracció de les obligacions contingudes en aquesta clàusula.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Drets i obligacions de les parts de caràcter general per a la prestació de les obres objecte d’aquest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contracte s’executarà amb subjecció a les clàusules incloses en aquest plec, al projecte d’obres,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El contractista haurà d’adscriure per a l’execució de les obres objecte d’aquest contracte tots els mitjans materials i personals a què es refereix el projecte d’obres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Seran obligatòries per al contractista les millores d’execució que ofereixi en el procés de selecció, d’acord amb la regulació específica del mateix i que s’hagin pres en consideració en la valoració de la seva oferta.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 Durant l’execució del contracte i durant el període de garantia el contractista respondrà de la qualitat de les obres executades i haurà d’esmenar o reparar les deficiències que se’n derivin, a requeriment municipal i segons les instruccions del responsable del contracte, dins del termini que se li atorgarà a l’efecte en funció de l’entitat de les deficiències a esmenar o reparar.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4. El contractista serà responsable de la qualitat tècnica dels treballs que desenvolupi i de les prestacions i obres realitzades, així com de les conseqüències que es dedueixin per a l'Ajuntament o per a terceres persones de les omissions, errors, mètodes inadequats o conclusions incorrectes en l’execució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6. El contractista haurà de mantenir els estàndards de qualitat i les prestacions equivalents als criteris econòmics que van servir de base per a l’adjudicació del contracte i el personal que adscrigui a l’execució de les obres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7. El contractista assumeix la responsabilitat civil i les obligacions fiscals i d’ordre social que es derivin del compliment o incompliment d’aquest contracte i de les prestacions desenvolupades.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9. Els desperfectes o trencaments en l’espai públic on es treballa o que s’ocupa s’hauran de substituir o reparar amb qualitats idèntiques a les existents o si no fos possible per ser materials que s’han deixat de fabricar, amb qualitats superiors a definir per la direcció facultativa de l’obra i els tècnics municipals.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Condicions especials d’execució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Tenen la consideració de condicions especials d’execució d’aquest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tal efecte, l’empresa contractista, en el termini d’un mes des de la formalització del contracte, haurà de presentar al responsable del contracte un pla de compliment de les obligacions contingudes en aquesta normativa.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A més, s’estableix com a condició especial d’execució d’aquest contracte, de conformitat amb el que preveu l’article 202.1 de la LCSP la següent:</w:t>
      </w:r>
    </w:p>
    <w:p w:rsidR="00487072" w:rsidRPr="00E3423C" w:rsidRDefault="00487072" w:rsidP="00487072">
      <w:pPr>
        <w:rPr>
          <w:rFonts w:ascii="Franklin Gothic Book" w:hAnsi="Franklin Gothic Book"/>
          <w:sz w:val="22"/>
          <w:szCs w:val="22"/>
        </w:rPr>
      </w:pPr>
    </w:p>
    <w:p w:rsidR="00487072" w:rsidRPr="00E3423C" w:rsidRDefault="00487072" w:rsidP="00487072">
      <w:pPr>
        <w:tabs>
          <w:tab w:val="left" w:pos="707"/>
        </w:tabs>
        <w:suppressAutoHyphens/>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 xml:space="preserve"> De caràcter socials:</w:t>
      </w:r>
    </w:p>
    <w:p w:rsidR="00487072" w:rsidRPr="00E3423C" w:rsidRDefault="00487072" w:rsidP="00487072">
      <w:pPr>
        <w:tabs>
          <w:tab w:val="left" w:pos="707"/>
        </w:tabs>
        <w:suppressAutoHyphens/>
        <w:rPr>
          <w:rFonts w:ascii="Franklin Gothic Book" w:hAnsi="Franklin Gothic Book" w:cs="Arial"/>
          <w:kern w:val="2"/>
          <w:sz w:val="22"/>
          <w:szCs w:val="22"/>
          <w:lang w:eastAsia="zh-CN"/>
        </w:rPr>
      </w:pPr>
    </w:p>
    <w:p w:rsidR="00487072" w:rsidRPr="00E3423C" w:rsidRDefault="00487072" w:rsidP="00487072">
      <w:pPr>
        <w:widowControl w:val="0"/>
        <w:suppressAutoHyphens/>
        <w:autoSpaceDE w:val="0"/>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ab/>
        <w:t>- Afavorir la formació en el lloc de treball.</w:t>
      </w:r>
    </w:p>
    <w:p w:rsidR="00487072" w:rsidRPr="00E3423C" w:rsidRDefault="00487072" w:rsidP="00487072">
      <w:pPr>
        <w:widowControl w:val="0"/>
        <w:suppressAutoHyphens/>
        <w:autoSpaceDE w:val="0"/>
        <w:ind w:left="851" w:hanging="143"/>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 Garantir la seguretat i la protecció de la salut en el lloc de treball i el compliment dels convenis col·lectius sectorials i territorials aplicables.</w:t>
      </w:r>
    </w:p>
    <w:p w:rsidR="00487072" w:rsidRPr="00E3423C" w:rsidRDefault="00487072" w:rsidP="00487072">
      <w:pPr>
        <w:widowControl w:val="0"/>
        <w:suppressAutoHyphens/>
        <w:autoSpaceDE w:val="0"/>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ab/>
        <w:t>- Mesures per a prevenir la sinistralitat laboral.</w:t>
      </w:r>
    </w:p>
    <w:p w:rsidR="00487072" w:rsidRPr="00E3423C" w:rsidRDefault="00487072" w:rsidP="00487072">
      <w:pPr>
        <w:widowControl w:val="0"/>
        <w:suppressAutoHyphens/>
        <w:autoSpaceDE w:val="0"/>
        <w:rPr>
          <w:rFonts w:ascii="Franklin Gothic Book" w:hAnsi="Franklin Gothic Book" w:cs="Arial"/>
          <w:kern w:val="2"/>
          <w:sz w:val="22"/>
          <w:szCs w:val="22"/>
          <w:lang w:eastAsia="zh-CN"/>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L’empresari que resulti adjudicatari d’aquest contracte restarà obligat a complir durant la vigència de l’esmentat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Obligacions de les parts d’ordre laboral, social i de prevenció de riscos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especial, aquestes facultats d’inspecció i vigilància comprendran:</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El contractista aportarà tot el personal necessari i suficient per a la realització de l’objecte del contracte, d’acord amb les condicions tècniques establertes, i amb plena responsabilitat per oferir una execució a plena satisfacció de l’Ajuntament.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tal efecte, previ a l’inici de l’execució de les obres, el contractista vindrà obligat especificar nominalment les persones concretes que executaran l’obra i a acreditar la seva afiliació i situació d’alta a la Seguretat Social. Durant la vigència del contracte, qualsevol substitució o modificació d’aquelles persones haurà de comunicar-se prèviament a l’Ajuntament i acreditar que la seva situació laboral s’ajusta a dret.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b) El compliment per part del contractista de les disposicions vigents en matèria fiscal, administrativa, mediambiental, laboral, de seguretat social, d’integració social de les </w:t>
      </w:r>
      <w:r w:rsidRPr="00E3423C">
        <w:rPr>
          <w:rFonts w:ascii="Franklin Gothic Book" w:hAnsi="Franklin Gothic Book"/>
          <w:sz w:val="22"/>
          <w:szCs w:val="22"/>
        </w:rPr>
        <w:lastRenderedPageBreak/>
        <w:t>persones amb discapacitat i d’igualtat efectiva de dones i homes, així com la normativa pròpia i específica del sector que reguli l’objecte del contracte i acreditar-ne l’esmentat compliment a requeriment municipal.</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L’obligació del contractista, a requeriment de l’Ajuntament, d’informar del funcionament de l’obra.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f) L’Ajuntament podrà requerir al contractista perquè acrediti documentalment el compliment de les referides obligacions.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L'incompliment d’aquestes obligacions per part del contractista o la infracció de les disposicions sobre seguretat per part del personal designat per ell no implicaran cap responsabilitat per a l’Ajuntament.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g) El compliment  estricte per part del contractista i durant tota la vigència del contracte de les mesures de prevenció de riscos laborals establertes per la normativa vigent, en relació amb els seus treballadors.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Per al correcte exercici de les facultats de la corporació l’empresa contractista haurà de presentar al responsable del contracte la documentació següent: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Per al cas d’incompliment del règim de comunicació d’ aquestes modificacions, s’estarà al règim de penalitzacions que estableix la clàusula 36 d’aquest plec.</w:t>
      </w:r>
    </w:p>
    <w:p w:rsidR="00487072" w:rsidRPr="00E3423C" w:rsidRDefault="00487072" w:rsidP="00487072">
      <w:pPr>
        <w:rPr>
          <w:rFonts w:ascii="Franklin Gothic Book" w:hAnsi="Franklin Gothic Book"/>
          <w:sz w:val="22"/>
          <w:szCs w:val="22"/>
        </w:rPr>
      </w:pPr>
    </w:p>
    <w:p w:rsidR="00487072" w:rsidRPr="00E3423C" w:rsidRDefault="00487072" w:rsidP="00487072">
      <w:pPr>
        <w:widowControl w:val="0"/>
        <w:suppressAutoHyphens/>
        <w:autoSpaceDE w:val="0"/>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Són obligacions del contracte essencials del contracte:</w:t>
      </w:r>
    </w:p>
    <w:p w:rsidR="00487072" w:rsidRPr="00E3423C" w:rsidRDefault="00487072" w:rsidP="00487072">
      <w:pPr>
        <w:widowControl w:val="0"/>
        <w:suppressAutoHyphens/>
        <w:autoSpaceDE w:val="0"/>
        <w:rPr>
          <w:rFonts w:ascii="Franklin Gothic Book" w:hAnsi="Franklin Gothic Book" w:cs="Arial"/>
          <w:kern w:val="2"/>
          <w:sz w:val="22"/>
          <w:szCs w:val="22"/>
          <w:lang w:eastAsia="zh-CN"/>
        </w:rPr>
      </w:pPr>
    </w:p>
    <w:p w:rsidR="00487072" w:rsidRPr="00E3423C" w:rsidRDefault="00487072" w:rsidP="00487072">
      <w:pPr>
        <w:widowControl w:val="0"/>
        <w:suppressAutoHyphens/>
        <w:autoSpaceDE w:val="0"/>
        <w:ind w:left="851" w:hanging="131"/>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 Adscriure els mitjans personals i materials als qual s’ha compromès l’empresa contractista de conformitat amb l’article 76.2 de la LCSP.</w:t>
      </w:r>
    </w:p>
    <w:p w:rsidR="00487072" w:rsidRPr="00E3423C" w:rsidRDefault="00487072" w:rsidP="00487072">
      <w:pPr>
        <w:widowControl w:val="0"/>
        <w:suppressAutoHyphens/>
        <w:autoSpaceDE w:val="0"/>
        <w:ind w:left="851" w:hanging="131"/>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 Executar les prestacions objecte de l’oferta del contractista de conformitat amb l’article 122.3 de la LCSP.</w:t>
      </w:r>
    </w:p>
    <w:p w:rsidR="00487072" w:rsidRPr="00E3423C" w:rsidRDefault="00487072" w:rsidP="00487072">
      <w:pPr>
        <w:widowControl w:val="0"/>
        <w:suppressAutoHyphens/>
        <w:autoSpaceDE w:val="0"/>
        <w:ind w:left="851" w:hanging="131"/>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 El compliment de les condicions especials d’execució de conformitat amb l’article 202.3 de la LCSP.</w:t>
      </w:r>
    </w:p>
    <w:p w:rsidR="00487072" w:rsidRPr="00E3423C" w:rsidRDefault="00487072" w:rsidP="00487072">
      <w:pPr>
        <w:widowControl w:val="0"/>
        <w:suppressAutoHyphens/>
        <w:autoSpaceDE w:val="0"/>
        <w:rPr>
          <w:rFonts w:ascii="Franklin Gothic Book" w:hAnsi="Franklin Gothic Book" w:cs="Arial"/>
          <w:kern w:val="2"/>
          <w:sz w:val="22"/>
          <w:szCs w:val="22"/>
          <w:lang w:eastAsia="zh-CN"/>
        </w:rPr>
      </w:pPr>
    </w:p>
    <w:p w:rsidR="00487072" w:rsidRPr="00E3423C" w:rsidRDefault="00487072" w:rsidP="00487072">
      <w:pPr>
        <w:widowControl w:val="0"/>
        <w:suppressAutoHyphens/>
        <w:autoSpaceDE w:val="0"/>
        <w:rPr>
          <w:rFonts w:ascii="Franklin Gothic Book" w:hAnsi="Franklin Gothic Book" w:cs="Arial"/>
          <w:kern w:val="2"/>
          <w:sz w:val="22"/>
          <w:szCs w:val="22"/>
          <w:lang w:eastAsia="zh-CN"/>
        </w:rPr>
      </w:pPr>
      <w:r w:rsidRPr="00E3423C">
        <w:rPr>
          <w:rFonts w:ascii="Franklin Gothic Book" w:hAnsi="Franklin Gothic Book" w:cs="Arial"/>
          <w:kern w:val="2"/>
          <w:sz w:val="22"/>
          <w:szCs w:val="22"/>
          <w:lang w:eastAsia="zh-CN"/>
        </w:rPr>
        <w:t>L’incompliment de les quals comportarà la resolució anticipada del contracte de conformitat amb l’article 211.1.f)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Obligacions en matèria de protecció de dades de caràcter personal, confidencialitat de les dades de l’obra i transparència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b/>
          <w:bCs/>
          <w:sz w:val="22"/>
          <w:szCs w:val="22"/>
        </w:rPr>
      </w:pPr>
      <w:r w:rsidRPr="00E3423C">
        <w:rPr>
          <w:rFonts w:ascii="Franklin Gothic Book" w:hAnsi="Franklin Gothic Book"/>
          <w:b/>
          <w:bCs/>
          <w:sz w:val="22"/>
          <w:szCs w:val="22"/>
        </w:rPr>
        <w:t>28.1. Dades de caràcter personal facilitades al contractista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L’objecte d’aquest contracte no requereix el tractament de dades de caràcter personal responsabilitat de l’Ajuntament de Premià de Mar. No obstant, per la prestació de les obres descrites en el present contracte, el contractista si ha d’accedir als locals de treball de l’Ajuntament de Premià de Mar, on es troben els fitxers i sistemes d’informació que contenen les dades de caràcter personal dels que l’Ajuntament de Premià de Mar aquest és Responsable del tractament.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 </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cas de que, per error o accident,  si un empleat de l’empresa contractista tingués accés a les dades personals esmentades, aquesta haurà d’informar el més aviat possible a l’Ajuntament de Premià de Mar.</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 </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L’empresa contractista s’obliga a comunicar a tots els empleats assignats al present contracte la seva obligació de guardar secret professional i notificar qualsevol accés indegut a dades de caràcter personal que es produeixi. El contractista serà en qualsevol cas responsable de les possibles infraccions que poguessin derivar-se de l’ús d’aquestes dades per part dels seus empleats.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b/>
          <w:bCs/>
          <w:sz w:val="22"/>
          <w:szCs w:val="22"/>
        </w:rPr>
        <w:t>28.2.  Informació confidencial proporcionada pel contractista</w:t>
      </w:r>
    </w:p>
    <w:p w:rsidR="00487072" w:rsidRPr="00E3423C" w:rsidRDefault="00487072" w:rsidP="00487072">
      <w:pPr>
        <w:rPr>
          <w:rFonts w:ascii="Franklin Gothic Book" w:hAnsi="Franklin Gothic Book"/>
          <w:b/>
          <w:b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w:t>
      </w:r>
      <w:r w:rsidRPr="00E3423C">
        <w:rPr>
          <w:rFonts w:ascii="Franklin Gothic Book" w:hAnsi="Franklin Gothic Book"/>
          <w:sz w:val="22"/>
          <w:szCs w:val="22"/>
        </w:rPr>
        <w:lastRenderedPageBreak/>
        <w:t>mateixes. Els òrgans de contractació no podran divulgar aquesta informació sense el seu consentiment.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Obligacions del contractista de caire lingüístic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Així mateix, l’empresa contractista assumeix l’obligació de destinar a l’execució del contracte els mitjans i el personal que resultin adients per assegurar que es podran realitzar les prestacions objecte de l’obra en català. A aquest efecte, el personal que, si escau, pugui relacionar-se amb el personal de l’Ajuntament, ha de tenir un coneixement suficient per desenvolupar les tasques d’atenció, informació i comunicació de manera fluida i adequada en llengua catalana.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particular, els documents i informes que s’obtinguin com a resultat de la realització de les obres s’han de lliurar en català, d’acord amb els terminis establerts en aquest plec i en el projecte d’obres.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tot cas, l’empresa contractista queden subjectes en l’execució del contracte a les obligacions derivades de la Llei 1/1998, de 7 de gener, de política lingüística i de les disposicions que la desenvolupen.</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Assegurances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 les obres que constitueixen l’objecte d’aquest contracte, per un import mínim del pressupost base de licitació, IVA inclòs.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cobertura de la pòlissa d’assegurances haurà de ser efectiva en el moment d’inici del contracte i la seva vigència haurà de comprendre la durada total del contracte, inclosa la seva pròrroga, cas d’acordar-se aquesta.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Planificació preventiva en cas de concurrència empresarial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L’intercanvi d’informació i de comunicacions entre l’Ajuntament i el contractista.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La realització de reunions periòdiques entre l’Ajuntament i el contractista.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Les reunions conjuntes dels comitès de seguretat i salut de l’Ajuntament i del contractista o, en el seu defecte, amb els delegats de prevenció.</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 La impartició d’instruccions.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f) La designació d’una o més persones encarregades de la coordinació de les activitats preventives.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Despeses a càrrec del contractista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L’empresa contractista serà l’encarregada de portar a terme les obres definides en el projecte, seguint en tot moment la normativa vigent, les directrius de la direcció facultativa i les que puguin derivar-se, quan s’escaigui, de la companyia FECSA-ENDESA, la qual haurà de donar la seva conformitat abans de la recepció final de les obres.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També es farà càrrec de les despeses següents:</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35"/>
        </w:numPr>
        <w:rPr>
          <w:rFonts w:ascii="Franklin Gothic Book" w:hAnsi="Franklin Gothic Book"/>
          <w:sz w:val="22"/>
          <w:szCs w:val="22"/>
        </w:rPr>
      </w:pPr>
      <w:r w:rsidRPr="00E3423C">
        <w:rPr>
          <w:rFonts w:ascii="Franklin Gothic Book" w:hAnsi="Franklin Gothic Book"/>
          <w:sz w:val="22"/>
          <w:szCs w:val="22"/>
        </w:rPr>
        <w:t>Subministrar, col·locar, mantenir i retirar elements de senyalització de trànsit, tots els cops que sigui necessari.</w:t>
      </w:r>
    </w:p>
    <w:p w:rsidR="00487072" w:rsidRPr="00E3423C" w:rsidRDefault="00487072" w:rsidP="00487072">
      <w:pPr>
        <w:numPr>
          <w:ilvl w:val="0"/>
          <w:numId w:val="35"/>
        </w:numPr>
        <w:rPr>
          <w:rFonts w:ascii="Franklin Gothic Book" w:hAnsi="Franklin Gothic Book"/>
          <w:sz w:val="22"/>
          <w:szCs w:val="22"/>
        </w:rPr>
      </w:pPr>
      <w:r w:rsidRPr="00E3423C">
        <w:rPr>
          <w:rFonts w:ascii="Franklin Gothic Book" w:hAnsi="Franklin Gothic Book"/>
          <w:sz w:val="22"/>
          <w:szCs w:val="22"/>
        </w:rPr>
        <w:t>Repartir volants als veïns o usuaris per comunicar amb antelació els talls de trànsit.</w:t>
      </w:r>
    </w:p>
    <w:p w:rsidR="00487072" w:rsidRPr="00E3423C" w:rsidRDefault="00487072" w:rsidP="00487072">
      <w:pPr>
        <w:numPr>
          <w:ilvl w:val="0"/>
          <w:numId w:val="35"/>
        </w:numPr>
        <w:rPr>
          <w:rFonts w:ascii="Franklin Gothic Book" w:hAnsi="Franklin Gothic Book"/>
          <w:sz w:val="22"/>
          <w:szCs w:val="22"/>
        </w:rPr>
      </w:pPr>
      <w:r w:rsidRPr="00E3423C">
        <w:rPr>
          <w:rFonts w:ascii="Franklin Gothic Book" w:hAnsi="Franklin Gothic Book"/>
          <w:sz w:val="22"/>
          <w:szCs w:val="22"/>
        </w:rPr>
        <w:t>Els elements auxiliars necessaris durant les obres.</w:t>
      </w:r>
    </w:p>
    <w:p w:rsidR="00487072" w:rsidRPr="00E3423C" w:rsidRDefault="00487072" w:rsidP="00487072">
      <w:pPr>
        <w:numPr>
          <w:ilvl w:val="0"/>
          <w:numId w:val="35"/>
        </w:numPr>
        <w:rPr>
          <w:rFonts w:ascii="Franklin Gothic Book" w:hAnsi="Franklin Gothic Book"/>
          <w:sz w:val="22"/>
          <w:szCs w:val="22"/>
        </w:rPr>
      </w:pPr>
      <w:r w:rsidRPr="00E3423C">
        <w:rPr>
          <w:rFonts w:ascii="Franklin Gothic Book" w:hAnsi="Franklin Gothic Book"/>
          <w:sz w:val="22"/>
          <w:szCs w:val="22"/>
        </w:rPr>
        <w:t>Despeses derivades del control de qualitat (fins al 1% del pressupost de licitació).</w:t>
      </w:r>
    </w:p>
    <w:p w:rsidR="00487072" w:rsidRPr="00E3423C" w:rsidRDefault="00487072" w:rsidP="00487072">
      <w:pPr>
        <w:numPr>
          <w:ilvl w:val="0"/>
          <w:numId w:val="35"/>
        </w:numPr>
        <w:rPr>
          <w:rFonts w:ascii="Franklin Gothic Book" w:hAnsi="Franklin Gothic Book"/>
          <w:sz w:val="22"/>
          <w:szCs w:val="22"/>
        </w:rPr>
      </w:pPr>
      <w:r w:rsidRPr="00E3423C">
        <w:rPr>
          <w:rFonts w:ascii="Franklin Gothic Book" w:hAnsi="Franklin Gothic Book"/>
          <w:sz w:val="22"/>
          <w:szCs w:val="22"/>
        </w:rPr>
        <w:t>La totalitat de les despeses derivades de la seguretat i salut en el treball.</w:t>
      </w:r>
    </w:p>
    <w:p w:rsidR="00487072" w:rsidRPr="00E3423C" w:rsidRDefault="00487072" w:rsidP="00487072">
      <w:pPr>
        <w:numPr>
          <w:ilvl w:val="0"/>
          <w:numId w:val="35"/>
        </w:numPr>
        <w:rPr>
          <w:rFonts w:ascii="Franklin Gothic Book" w:hAnsi="Franklin Gothic Book"/>
          <w:sz w:val="22"/>
          <w:szCs w:val="22"/>
        </w:rPr>
      </w:pPr>
      <w:r w:rsidRPr="00E3423C">
        <w:rPr>
          <w:rFonts w:ascii="Franklin Gothic Book" w:hAnsi="Franklin Gothic Book"/>
          <w:sz w:val="22"/>
          <w:szCs w:val="22"/>
        </w:rPr>
        <w:t>L’oferta de l’empresa s’entendrà que inclou totes les mesures de Seguretat i Salut, de tancament i delimitació d’obra, de modificacions de trànsit (de vianants i vehicles) necessàries per executar l’obra, de manteniment d’accessos de vianants i vehicles a les edificacions de l’àmbit d’obra. Tant la seva implantació com el seu manteniment i modificació tantes vegades com sigui necessari. Aquests conceptes no podran ser objecte de reclamació.</w:t>
      </w:r>
    </w:p>
    <w:p w:rsidR="00487072" w:rsidRPr="00E3423C" w:rsidRDefault="00487072" w:rsidP="00487072">
      <w:pPr>
        <w:numPr>
          <w:ilvl w:val="0"/>
          <w:numId w:val="35"/>
        </w:numPr>
        <w:rPr>
          <w:rFonts w:ascii="Franklin Gothic Book" w:hAnsi="Franklin Gothic Book"/>
          <w:sz w:val="22"/>
          <w:szCs w:val="22"/>
        </w:rPr>
      </w:pPr>
      <w:r w:rsidRPr="00E3423C">
        <w:rPr>
          <w:rFonts w:ascii="Franklin Gothic Book" w:hAnsi="Franklin Gothic Book"/>
          <w:sz w:val="22"/>
          <w:szCs w:val="22"/>
        </w:rPr>
        <w:t>La localització dels serveis existents en l’àmbit d’obra amb els mitjans que siguin necessaris, tant amb cales com amb aparells tipus georadar.</w:t>
      </w:r>
    </w:p>
    <w:p w:rsidR="00487072" w:rsidRPr="00E3423C" w:rsidRDefault="00487072" w:rsidP="00487072">
      <w:pPr>
        <w:numPr>
          <w:ilvl w:val="0"/>
          <w:numId w:val="35"/>
        </w:numPr>
        <w:rPr>
          <w:rFonts w:ascii="Franklin Gothic Book" w:hAnsi="Franklin Gothic Book"/>
          <w:sz w:val="22"/>
          <w:szCs w:val="22"/>
        </w:rPr>
      </w:pPr>
      <w:r w:rsidRPr="00E3423C">
        <w:rPr>
          <w:rFonts w:ascii="Franklin Gothic Book" w:hAnsi="Franklin Gothic Book"/>
          <w:sz w:val="22"/>
          <w:szCs w:val="22"/>
        </w:rPr>
        <w:t>El contractista està obligat a coordinar-se amb les empreses de serveis afectats, i haurà de tenir en compte aquest aspecte al fer la seva oferta per executar els treballs, ja que aquest no podrà ser objecte de reclamació posterior.</w:t>
      </w:r>
    </w:p>
    <w:p w:rsidR="00487072" w:rsidRPr="00E3423C" w:rsidRDefault="00487072" w:rsidP="00487072">
      <w:pPr>
        <w:numPr>
          <w:ilvl w:val="0"/>
          <w:numId w:val="35"/>
        </w:numPr>
        <w:rPr>
          <w:rFonts w:ascii="Franklin Gothic Book" w:hAnsi="Franklin Gothic Book"/>
          <w:sz w:val="22"/>
          <w:szCs w:val="22"/>
        </w:rPr>
      </w:pPr>
      <w:r w:rsidRPr="00E3423C">
        <w:rPr>
          <w:rFonts w:ascii="Franklin Gothic Book" w:hAnsi="Franklin Gothic Book"/>
          <w:sz w:val="22"/>
          <w:szCs w:val="22"/>
        </w:rPr>
        <w:t>Mesures de seguretat i protecció de la salut, incloses les mesures extraordinàries que siguin necessàries per la protecció contra el COVID-19.</w:t>
      </w:r>
    </w:p>
    <w:p w:rsidR="00487072" w:rsidRPr="00E3423C" w:rsidRDefault="00487072" w:rsidP="00487072">
      <w:pPr>
        <w:numPr>
          <w:ilvl w:val="0"/>
          <w:numId w:val="35"/>
        </w:num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Règim de pagament del preu</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La persona que exerceix la direcció facultativa de l’obra expedirà mensualment la certificació que comprendrà l’obra executada durant aquest període de temps. Aquesta certificació s’ha d’expedir durant els primers deu dies següents al mes al que corresponguin de conformitat amb l’article 240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L'obra certificada vindrà, respecte al projecte, amb la reducció corresponent a la baixa, si s'hagués produït.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proposta de la direcció tècnica i informe dels Serveis tècnics municipals, podran autoritzar-se per resolució expressa, abonaments a compte per operacions preparatòries realitzades per a les obres, com ara instal·lacions, abassegament de materials o equips de maquinària pesant adscrits a l'obra, en la forma i garanties que determina la normativa.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pagament per l’import de la certificació mensual que ha emès el director de l’obra a l’empresa contractista s’efectuarà contra presentació de factura, expedida i de conformitat amb la normativa vigent, en els terminis i les condicions establertes a l’article 198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D’acord amb la normativa reguladora de la facturació electrònica, aquesta administració acceptarà la recepció de factures que compleixin amb els requeriments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L’autenticitat de l’origen i integritat del contingut de les factures electròniques es garantirà mitjançant signatura electrònica.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9" w:history="1">
        <w:r w:rsidRPr="00E3423C">
          <w:rPr>
            <w:rStyle w:val="Hipervnculo"/>
            <w:rFonts w:ascii="Franklin Gothic Book" w:hAnsi="Franklin Gothic Book"/>
            <w:sz w:val="22"/>
            <w:szCs w:val="22"/>
          </w:rPr>
          <w:t>https://www.seu.cat/consorciaoc</w:t>
        </w:r>
      </w:hyperlink>
      <w:r w:rsidRPr="00E3423C">
        <w:rPr>
          <w:rFonts w:ascii="Franklin Gothic Book" w:hAnsi="Franklin Gothic Book"/>
          <w:sz w:val="22"/>
          <w:szCs w:val="22"/>
        </w:rPr>
        <w:t>, o bé a través de les plataformes de facturació electrònica adherides al servei e.FACT que trobareu detallades a l’adreça electrònica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http://www.aoc.cat/index.php/ezwebin_site/Inici/SERVEIS2/Relacions-amb-laciutadania/ e.FACT-Empreses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Revisió de preus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No escau.</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Terminis i penalitats per mora en l’execució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L’adjudicatari estarà obligat al compliment del termini total fixat en el contracte per a la realització de la prestació, així com dels terminis parcials que, en el seu cas, s’haguessin establert en l’oferta del licitador.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constitució en mora del contractista no requereix intimació prèvia per part de l’Ajuntament.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Altres penalitzacions per incompliment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els supòsits d’incompliment de les obligacions assumides pel contractista, l’Ajuntament podrà constrènyer al compliment del contracte, amb imposició de penalitats, o acordar-ne la resolució.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incompliment o compliment defectuós de les obligacions contractuals donarà lloc a la imposició de penalitats.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Seran causes d’imposició de penalitats: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El compliment defectuós d’alguna prestació o subprestació objecte del contracte.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L’incompliment o no execució d’alguna prestació o subprestació objecte del contracte.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L’incompliment o el compliment defectuós de la totalitat o part de l’oferta presentada pel contractista.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 L’Incompliment d’alguna de les condicions especials d’execució.</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 L’incompliment d’algun de les obligacions previstes en la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F.- La paralització de l’execució de les prestacions objecte d’aquest contracte imputable al contractista.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G.- La resistència als requeriments fets per l’Ajuntament, a través de l’òrgan de contractació, de la unitat de seguiment o del responsable del contracte, o la seva inobservança.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H. La utilització de sistemes de treball, elements, materials, màquines o personal diferents als previstos en els plecs i en les ofertes del contractista, o quan produeixi un perjudici en l’execució del contracte.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I.- El falsejament de les prestacions consignades pel contractista en el document cobratori.</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J.- El incompliment de les obligacions derivades de la normativa general sobre prevenció de riscos laborals i, en especial, de les del pla de seguretat i salut en les prestacions, si escau.</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K.- El incompliment molt greu de les  obligacions relatives a la subcontractació, si escau, de conformitat amb l’article 217.3 de la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M.- No comunicar les dades de subrogació de personal, si escau, de conformitat amb l’article 130 de la LCSP, amb una data d’antelació de 6 mesos a la finalització del contracte.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N.- Fer un ús indegut dels recursos municipals i el seu equipament durant l’execució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Pel que fa a les condicions especials d’execució, de conformitat amb l’article 201 de la LCSP, serà causa d’imposició de penalitats: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No facilitar tota la informació que requereixi l’Ajuntament, en ordre a la identificació de la plantilla i responsables de cada treball.</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No documentar i uniformitzar al personal adscrit l’obra que hagi d’executar les obres.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 No comunicar immediatament tota resolució administrativa o judicial que afecti al personal depenent de l’adjudicatari.</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Incompliments considerats molt greus: penalitat de fins a un 10 % del preu del contracte, IVA exclòs. En cas de reiteració, s’acordarà la confiscació de la garantia definitiva.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Incompliments considerats greus: penalitats de fins a un 6 % del preu del contracte, IVA exclòs.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Incompliments considerats lleus: penalitats de fins a un 3 % del preu del contracte, IVA exclòs.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conjunt de les penalitats que es poden interposar durant la vigència d’un contracte no poden superar el 50% del preu d’adjudicació.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la tramitació de l’expedient, es donarà audiència al contractista, per un termini de 5 des hàbils, per a que pugui formular al·legacions, i l’òrgan de contractació resoldrà.</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Danys causats com a conseqüència de l’execució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 El contractista no serà responsable dels danys i perjudicis que tinguin la seva causa immediata i directa en una ordre especifica de l’Ajuntament comunicada per escrit.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Modificació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No es preveu la modificació del contracte, de conformitat amb l’article 204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Procediment de tramitació de les modificacions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De conformitat amb l’article 242.4 de la LCSP, quan el director facultatiu de l’obra consideri necessària una modificació del projecte i es compleixin els requisits que a aquest efecte regula aquesta Llei, ha de sol·licitar a l’òrgan de contractació autorització per iniciar l’expedient corresponent, que s’ha de substanciar amb les actuacions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Redacció de la modificació del projecte i aprovació tècnica d’aquesta.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Audiència del contractista i del redactor del projecte, per un termini mínim de tres dies.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Aprovació de l’expedient per l’òrgan de contractació, així com de les despeses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 complementàries necessàries.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Quan la tramitació de la modificació exigeixi suspensió temporal de les obres, de conformitat amb el que preveu l’article 242.5 de la LCSP, s’hauran realitzar les actuacions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Proposta tècnica motivada efectuada pel director facultatiu de l’obra, on figuri l’import  aproximat de la modificació, la descripció bàsica de les obres a realitzar i la justificació  que la modificació es troba en un dels supòsits que preveu l’apartat 2 de l’article 203.</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Audiència del contractista.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Conformitat de l’òrgan de contractació.</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 Certificat d’existència de crèdit.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 Informe de l’Oficina de Supervisió de Projectes, en cas que en la proposta tècnica  motivada s’introdueixin preus nous. L’informe ha de motivar l’adequació dels nous preus  als preus generals del mercat.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No tenen la consideració de modificacions la variació que durant l’execució correcta de la prestació es produeixi exclusivament en el nombre d’unitats realment executades sobre les ja existents en el projecte, les quals es poden recollir en la liquidació, sempre que no representin un increment de la despesa superior al 10% preu d’adjudicació.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De conformitat amb l’article 242.4.ii) de la LCSP, per a la realització, si s’escau, d’actes de preus contradictoris de partides o treballs no previstos en el projecte, es realitzaran seguint els criteris de la descomposició i quadres de preus simples i compostos del projecte, i en el seu defecte, seguint les determinacions en rendiments i preus establerts per l’Institut de Tecnologia de Catalunya (ITEC), per l’any en el qual es formalitzi el contracte. En tot cas, </w:t>
      </w:r>
      <w:r w:rsidRPr="00E3423C">
        <w:rPr>
          <w:rFonts w:ascii="Franklin Gothic Book" w:hAnsi="Franklin Gothic Book"/>
          <w:sz w:val="22"/>
          <w:szCs w:val="22"/>
        </w:rPr>
        <w:lastRenderedPageBreak/>
        <w:t>aquests preus vindran afectats per la baixa de licitació i amb l’aplicació dels mateixos percentatges inclosos en el projecte i relatius als conceptes de despeses auxiliars, del Benefici Industrial i Despeses Generals, essent obligatòria la seva execució per a l’adjudicatari, sempre que no suposi un increment del preu d’adjudicació ni afecti a unitats d’obra que en el seu conjunt no excedeixi el 3% del pressupost base de licitació.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També es podrà modificar el contracte de conformitat amb l’article 205 i següents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Cessió i subcontractació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El contractista podrà cedir el drets i obligacions dimanants del contracte a un tercer.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 Que la cessió es formalitzi, entre el contractista y el cessionari, en escriptura pública.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 cessionari quedarà subrogat en tots els drets i obligacions que corresponien al cedent.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Els subcontractistes quedaran obligats només davant el contractista principal, de manera que aquest darrer serà responsable davant l’Ajuntament de la total execució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lastRenderedPageBreak/>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subcontractació haurà de ser autoritzada expressament i per escrit per aquest Ajuntament.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Recepció de les obres i període de garantia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Pel que fa a la recepció de les obres, s’estarà al que disposa l’article 243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 el moment de la recepció de les obres es comprovarà, en particular, el compliment pel contractista de les següents obligacions: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Neteja final de les obres, havent el contractista de restituir a la seva situació inicial les zones afectades per les obres i no ocupades per aquestes.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El compliment no defectuós del contracte.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 El compliment dels criteris d’adjudicació.</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4.- El compliment de les condicions d’execució</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5.- El compliment de la clàusula 40 d’aquests plecs en matèria de subcontractació.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Juntament amb la petició de la recepció de les obres s’haurà de lliurar a l’òrgan de contractació la gravació en format DVD dels interiors de la xarxa de clavegueram construïda, si escau, i en tot cas, l’“as-buit” del projecte que contindrà la documentació següent: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w:t>
      </w:r>
      <w:r w:rsidRPr="00E3423C">
        <w:rPr>
          <w:rFonts w:ascii="Franklin Gothic Book" w:hAnsi="Franklin Gothic Book"/>
          <w:sz w:val="22"/>
          <w:szCs w:val="22"/>
        </w:rPr>
        <w:tab/>
        <w:t>Plànols amb l’obra i les instal·lacions executades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w:t>
      </w:r>
      <w:r w:rsidRPr="00E3423C">
        <w:rPr>
          <w:rFonts w:ascii="Franklin Gothic Book" w:hAnsi="Franklin Gothic Book"/>
          <w:sz w:val="22"/>
          <w:szCs w:val="22"/>
        </w:rPr>
        <w:tab/>
        <w:t>Llista de subministradors, per materials, la seva identificació i persona contacte.</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w:t>
      </w:r>
      <w:r w:rsidRPr="00E3423C">
        <w:rPr>
          <w:rFonts w:ascii="Franklin Gothic Book" w:hAnsi="Franklin Gothic Book"/>
          <w:sz w:val="22"/>
          <w:szCs w:val="22"/>
        </w:rPr>
        <w:tab/>
        <w:t>Certificats de qualitat dels materials i assajos de CQ realitzats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w:t>
      </w:r>
      <w:r w:rsidRPr="00E3423C">
        <w:rPr>
          <w:rFonts w:ascii="Franklin Gothic Book" w:hAnsi="Franklin Gothic Book"/>
          <w:sz w:val="22"/>
          <w:szCs w:val="22"/>
        </w:rPr>
        <w:tab/>
        <w:t>Certificats d’acompliment de la gestió de residus generats.</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w:t>
      </w:r>
      <w:r w:rsidRPr="00E3423C">
        <w:rPr>
          <w:rFonts w:ascii="Franklin Gothic Book" w:hAnsi="Franklin Gothic Book"/>
          <w:sz w:val="22"/>
          <w:szCs w:val="22"/>
        </w:rPr>
        <w:tab/>
        <w:t>Legalització de les instal·lacions realitzades (enllumenat públic, gas, electricitat, etc).</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El termini de garantia serà de sis de mesos en el cas que l’adjudicatari sigui una PIME o d’un any en la resta de supòsits, a comptar des de l’endemà de l’expedició de l’acta de </w:t>
      </w:r>
      <w:r w:rsidRPr="00E3423C">
        <w:rPr>
          <w:rFonts w:ascii="Franklin Gothic Book" w:hAnsi="Franklin Gothic Book"/>
          <w:sz w:val="22"/>
          <w:szCs w:val="22"/>
        </w:rPr>
        <w:lastRenderedPageBreak/>
        <w:t>recepció. Transcorregut aquest termini sense objeccions per part de l’Ajuntament s’acordarà la devolució de la garantia definitiva.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Si l’obra es malmet amb posterioritat a l’expiració del termini de garantia per vicis ocults de la construcció, a causa de l’incompliment del contracte per part del contractista, aquest respondrà dels danys i perjudicis que es manifestin durant un termini de 15 anys des de la recepció.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Transcorregut aquest termini, sense que s’hagi manifestat cap dany o perjudici, quedarà totalment extingida la responsabilitat del contractista.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Resolució del contracte i efectes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3.L’ aplicació i els efectes de la resolució es regiran pel que disposen els articles 212 i concordants de la LCSP.</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Interpretació del contracte i jurisdicció competent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25"/>
        </w:numPr>
        <w:contextualSpacing/>
        <w:rPr>
          <w:rFonts w:ascii="Franklin Gothic Book" w:hAnsi="Franklin Gothic Book"/>
          <w:sz w:val="22"/>
          <w:szCs w:val="22"/>
        </w:rPr>
      </w:pPr>
      <w:r w:rsidRPr="00E3423C">
        <w:rPr>
          <w:rFonts w:ascii="Franklin Gothic Book" w:hAnsi="Franklin Gothic Book"/>
          <w:b/>
          <w:sz w:val="22"/>
          <w:szCs w:val="22"/>
        </w:rPr>
        <w:t>Domicili a efectes de notificacions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br w:type="page"/>
      </w:r>
    </w:p>
    <w:p w:rsidR="00487072" w:rsidRPr="00E3423C" w:rsidRDefault="00487072" w:rsidP="00487072">
      <w:pPr>
        <w:rPr>
          <w:rFonts w:ascii="Franklin Gothic Book" w:hAnsi="Franklin Gothic Book"/>
          <w:b/>
          <w:sz w:val="22"/>
          <w:szCs w:val="22"/>
        </w:rPr>
      </w:pPr>
      <w:r w:rsidRPr="00E3423C">
        <w:rPr>
          <w:rFonts w:ascii="Franklin Gothic Book" w:hAnsi="Franklin Gothic Book"/>
          <w:b/>
          <w:sz w:val="22"/>
          <w:szCs w:val="22"/>
        </w:rPr>
        <w:t>Annex I</w:t>
      </w:r>
      <w:r w:rsidRPr="00E3423C">
        <w:rPr>
          <w:rFonts w:ascii="Franklin Gothic Book" w:hAnsi="Franklin Gothic Book"/>
          <w:b/>
          <w:sz w:val="22"/>
          <w:szCs w:val="22"/>
        </w:rPr>
        <w:tab/>
        <w:t>Proposició econòmica.</w:t>
      </w:r>
    </w:p>
    <w:p w:rsidR="00487072" w:rsidRPr="00E3423C" w:rsidRDefault="00487072" w:rsidP="00487072">
      <w:pPr>
        <w:rPr>
          <w:rFonts w:ascii="Franklin Gothic Book" w:hAnsi="Franklin Gothic Book"/>
          <w:i/>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En/Na......................................... amb NIF núm................., en nom propi, (o en representació de l'empresa.............., CIF núm. .............., domiciliada a........... carrer ........................, núm..........), assabentat/da de les condicions exigides per optar a la contractació relativa a la contractació de les OBRES DE CONSTRUCCIÓ D’UNA GRADA AL CAMP DE FUTBOL DE PREMIÀ DE MAR, es compromet a portar-la a terme amb subjecció al projecte d’obres i del plec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487072" w:rsidRPr="00E3423C" w:rsidRDefault="00487072" w:rsidP="00487072">
      <w:pPr>
        <w:rPr>
          <w:rFonts w:ascii="Franklin Gothic Book" w:hAnsi="Franklin Gothic Book"/>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487072" w:rsidRPr="00E3423C" w:rsidTr="00487072">
        <w:tc>
          <w:tcPr>
            <w:tcW w:w="3261" w:type="dxa"/>
            <w:vMerge w:val="restart"/>
            <w:tcBorders>
              <w:top w:val="single" w:sz="4" w:space="0" w:color="auto"/>
              <w:left w:val="single" w:sz="4" w:space="0" w:color="auto"/>
              <w:bottom w:val="single" w:sz="4" w:space="0" w:color="auto"/>
              <w:right w:val="single" w:sz="4" w:space="0" w:color="auto"/>
            </w:tcBorders>
            <w:hideMark/>
          </w:tcPr>
          <w:p w:rsidR="00487072" w:rsidRPr="00E3423C" w:rsidRDefault="00487072">
            <w:pPr>
              <w:rPr>
                <w:rFonts w:ascii="Franklin Gothic Book" w:hAnsi="Franklin Gothic Book"/>
                <w:sz w:val="22"/>
                <w:szCs w:val="22"/>
              </w:rPr>
            </w:pPr>
            <w:r w:rsidRPr="00E3423C">
              <w:rPr>
                <w:rFonts w:ascii="Franklin Gothic Book" w:hAnsi="Franklin Gothic Book"/>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487072" w:rsidRPr="00E3423C" w:rsidRDefault="00487072">
            <w:pPr>
              <w:rPr>
                <w:rFonts w:ascii="Franklin Gothic Book" w:hAnsi="Franklin Gothic Book"/>
                <w:sz w:val="22"/>
                <w:szCs w:val="22"/>
              </w:rPr>
            </w:pPr>
            <w:r w:rsidRPr="00E3423C">
              <w:rPr>
                <w:rFonts w:ascii="Franklin Gothic Book" w:hAnsi="Franklin Gothic Book"/>
                <w:sz w:val="22"/>
                <w:szCs w:val="22"/>
              </w:rPr>
              <w:t>Import per al període executiu del contracte 4 MESOS</w:t>
            </w:r>
          </w:p>
        </w:tc>
      </w:tr>
      <w:tr w:rsidR="00487072" w:rsidRPr="00E3423C" w:rsidTr="00487072">
        <w:tc>
          <w:tcPr>
            <w:tcW w:w="0" w:type="auto"/>
            <w:vMerge/>
            <w:tcBorders>
              <w:top w:val="single" w:sz="4" w:space="0" w:color="auto"/>
              <w:left w:val="single" w:sz="4" w:space="0" w:color="auto"/>
              <w:bottom w:val="single" w:sz="4" w:space="0" w:color="auto"/>
              <w:right w:val="single" w:sz="4" w:space="0" w:color="auto"/>
            </w:tcBorders>
            <w:vAlign w:val="center"/>
            <w:hideMark/>
          </w:tcPr>
          <w:p w:rsidR="00487072" w:rsidRPr="00E3423C" w:rsidRDefault="00487072">
            <w:pPr>
              <w:rPr>
                <w:rFonts w:ascii="Franklin Gothic Book" w:hAnsi="Franklin Gothic Book"/>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487072" w:rsidRPr="00E3423C" w:rsidRDefault="00487072">
            <w:pPr>
              <w:rPr>
                <w:rFonts w:ascii="Franklin Gothic Book" w:hAnsi="Franklin Gothic Book"/>
                <w:sz w:val="22"/>
                <w:szCs w:val="22"/>
              </w:rPr>
            </w:pPr>
            <w:r w:rsidRPr="00E3423C">
              <w:rPr>
                <w:rFonts w:ascii="Franklin Gothic Book" w:hAnsi="Franklin Gothic Book"/>
                <w:sz w:val="22"/>
                <w:szCs w:val="22"/>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487072" w:rsidRPr="00E3423C" w:rsidRDefault="00487072">
            <w:pPr>
              <w:rPr>
                <w:rFonts w:ascii="Franklin Gothic Book" w:hAnsi="Franklin Gothic Book"/>
                <w:sz w:val="22"/>
                <w:szCs w:val="22"/>
              </w:rPr>
            </w:pPr>
            <w:r w:rsidRPr="00E3423C">
              <w:rPr>
                <w:rFonts w:ascii="Franklin Gothic Book" w:hAnsi="Franklin Gothic Book"/>
                <w:sz w:val="22"/>
                <w:szCs w:val="22"/>
              </w:rPr>
              <w:t>IVA</w:t>
            </w:r>
          </w:p>
        </w:tc>
        <w:tc>
          <w:tcPr>
            <w:tcW w:w="1873" w:type="dxa"/>
            <w:tcBorders>
              <w:top w:val="single" w:sz="4" w:space="0" w:color="auto"/>
              <w:left w:val="single" w:sz="4" w:space="0" w:color="auto"/>
              <w:bottom w:val="single" w:sz="4" w:space="0" w:color="auto"/>
              <w:right w:val="single" w:sz="4" w:space="0" w:color="auto"/>
            </w:tcBorders>
            <w:hideMark/>
          </w:tcPr>
          <w:p w:rsidR="00487072" w:rsidRPr="00E3423C" w:rsidRDefault="00487072">
            <w:pPr>
              <w:rPr>
                <w:rFonts w:ascii="Franklin Gothic Book" w:hAnsi="Franklin Gothic Book"/>
                <w:sz w:val="22"/>
                <w:szCs w:val="22"/>
              </w:rPr>
            </w:pPr>
            <w:r w:rsidRPr="00E3423C">
              <w:rPr>
                <w:rFonts w:ascii="Franklin Gothic Book" w:hAnsi="Franklin Gothic Book"/>
                <w:sz w:val="22"/>
                <w:szCs w:val="22"/>
              </w:rPr>
              <w:t>Total</w:t>
            </w:r>
          </w:p>
        </w:tc>
      </w:tr>
      <w:tr w:rsidR="00487072" w:rsidRPr="00E3423C" w:rsidTr="00487072">
        <w:tc>
          <w:tcPr>
            <w:tcW w:w="3261" w:type="dxa"/>
            <w:tcBorders>
              <w:top w:val="single" w:sz="4" w:space="0" w:color="auto"/>
              <w:left w:val="single" w:sz="4" w:space="0" w:color="auto"/>
              <w:bottom w:val="single" w:sz="4" w:space="0" w:color="auto"/>
              <w:right w:val="single" w:sz="4" w:space="0" w:color="auto"/>
            </w:tcBorders>
            <w:hideMark/>
          </w:tcPr>
          <w:p w:rsidR="00487072" w:rsidRPr="00E3423C" w:rsidRDefault="00487072">
            <w:pPr>
              <w:rPr>
                <w:rFonts w:ascii="Franklin Gothic Book" w:hAnsi="Franklin Gothic Book"/>
                <w:sz w:val="22"/>
                <w:szCs w:val="22"/>
              </w:rPr>
            </w:pPr>
            <w:r w:rsidRPr="00E3423C">
              <w:rPr>
                <w:rFonts w:ascii="Franklin Gothic Book" w:hAnsi="Franklin Gothic Book"/>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487072" w:rsidRPr="00E3423C" w:rsidRDefault="00487072">
            <w:pPr>
              <w:rPr>
                <w:rFonts w:ascii="Franklin Gothic Book" w:hAnsi="Franklin Gothic Book"/>
                <w:sz w:val="22"/>
                <w:szCs w:val="22"/>
              </w:rPr>
            </w:pPr>
            <w:r w:rsidRPr="00E3423C">
              <w:rPr>
                <w:rFonts w:ascii="Franklin Gothic Book" w:hAnsi="Franklin Gothic Book"/>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487072" w:rsidRPr="00E3423C" w:rsidRDefault="00487072">
            <w:pPr>
              <w:rPr>
                <w:rFonts w:ascii="Franklin Gothic Book" w:hAnsi="Franklin Gothic Book"/>
                <w:sz w:val="22"/>
                <w:szCs w:val="22"/>
              </w:rPr>
            </w:pPr>
            <w:r w:rsidRPr="00E3423C">
              <w:rPr>
                <w:rFonts w:ascii="Franklin Gothic Book" w:hAnsi="Franklin Gothic Book"/>
                <w:sz w:val="22"/>
                <w:szCs w:val="22"/>
              </w:rPr>
              <w:t>€</w:t>
            </w:r>
          </w:p>
        </w:tc>
        <w:tc>
          <w:tcPr>
            <w:tcW w:w="1873" w:type="dxa"/>
            <w:tcBorders>
              <w:top w:val="single" w:sz="4" w:space="0" w:color="auto"/>
              <w:left w:val="single" w:sz="4" w:space="0" w:color="auto"/>
              <w:bottom w:val="single" w:sz="4" w:space="0" w:color="auto"/>
              <w:right w:val="single" w:sz="4" w:space="0" w:color="auto"/>
            </w:tcBorders>
            <w:hideMark/>
          </w:tcPr>
          <w:p w:rsidR="00487072" w:rsidRPr="00E3423C" w:rsidRDefault="00487072">
            <w:pPr>
              <w:rPr>
                <w:rFonts w:ascii="Franklin Gothic Book" w:hAnsi="Franklin Gothic Book"/>
                <w:sz w:val="22"/>
                <w:szCs w:val="22"/>
              </w:rPr>
            </w:pPr>
            <w:r w:rsidRPr="00E3423C">
              <w:rPr>
                <w:rFonts w:ascii="Franklin Gothic Book" w:hAnsi="Franklin Gothic Book"/>
                <w:sz w:val="22"/>
                <w:szCs w:val="22"/>
              </w:rPr>
              <w:t>€</w:t>
            </w:r>
          </w:p>
        </w:tc>
      </w:tr>
    </w:tbl>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Això representa una baixa del ............%, respecte al pressupost tipus de licitació.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36"/>
        </w:numPr>
        <w:rPr>
          <w:rFonts w:ascii="Franklin Gothic Book" w:hAnsi="Franklin Gothic Book"/>
          <w:sz w:val="22"/>
          <w:szCs w:val="22"/>
        </w:rPr>
      </w:pPr>
      <w:r w:rsidRPr="00E3423C">
        <w:rPr>
          <w:rFonts w:ascii="Franklin Gothic Book" w:hAnsi="Franklin Gothic Book"/>
          <w:sz w:val="22"/>
          <w:szCs w:val="22"/>
        </w:rPr>
        <w:t xml:space="preserve">Millora: Execució del sanejat i pintat de l’estructura metàl·lica </w:t>
      </w:r>
    </w:p>
    <w:p w:rsidR="00487072" w:rsidRPr="00E3423C" w:rsidRDefault="00487072" w:rsidP="00487072">
      <w:pPr>
        <w:rPr>
          <w:rFonts w:ascii="Franklin Gothic Book" w:hAnsi="Franklin Gothic Book"/>
          <w:sz w:val="22"/>
          <w:szCs w:val="22"/>
        </w:rPr>
      </w:pPr>
    </w:p>
    <w:tbl>
      <w:tblPr>
        <w:tblStyle w:val="Tablaconcuadrcula2"/>
        <w:tblW w:w="0" w:type="auto"/>
        <w:tblInd w:w="0" w:type="dxa"/>
        <w:tblLook w:val="04A0" w:firstRow="1" w:lastRow="0" w:firstColumn="1" w:lastColumn="0" w:noHBand="0" w:noVBand="1"/>
      </w:tblPr>
      <w:tblGrid>
        <w:gridCol w:w="4322"/>
        <w:gridCol w:w="4322"/>
      </w:tblGrid>
      <w:tr w:rsidR="00487072" w:rsidRPr="00E3423C" w:rsidTr="00487072">
        <w:tc>
          <w:tcPr>
            <w:tcW w:w="4322" w:type="dxa"/>
            <w:tcBorders>
              <w:top w:val="single" w:sz="4" w:space="0" w:color="auto"/>
              <w:left w:val="single" w:sz="4" w:space="0" w:color="auto"/>
              <w:bottom w:val="single" w:sz="4" w:space="0" w:color="auto"/>
              <w:right w:val="single" w:sz="4" w:space="0" w:color="auto"/>
            </w:tcBorders>
            <w:hideMark/>
          </w:tcPr>
          <w:p w:rsidR="00487072" w:rsidRPr="00E3423C" w:rsidRDefault="00487072">
            <w:pPr>
              <w:rPr>
                <w:rFonts w:ascii="Franklin Gothic Book" w:hAnsi="Franklin Gothic Book"/>
                <w:sz w:val="22"/>
                <w:szCs w:val="22"/>
              </w:rPr>
            </w:pPr>
            <w:r w:rsidRPr="00E3423C">
              <w:rPr>
                <w:rFonts w:ascii="Franklin Gothic Book" w:hAnsi="Franklin Gothic Book"/>
                <w:sz w:val="22"/>
                <w:szCs w:val="22"/>
              </w:rPr>
              <w:t>Ofereix millora ( assenyalar si/no)</w:t>
            </w:r>
          </w:p>
        </w:tc>
        <w:tc>
          <w:tcPr>
            <w:tcW w:w="4322" w:type="dxa"/>
            <w:tcBorders>
              <w:top w:val="single" w:sz="4" w:space="0" w:color="auto"/>
              <w:left w:val="single" w:sz="4" w:space="0" w:color="auto"/>
              <w:bottom w:val="single" w:sz="4" w:space="0" w:color="auto"/>
              <w:right w:val="single" w:sz="4" w:space="0" w:color="auto"/>
            </w:tcBorders>
          </w:tcPr>
          <w:p w:rsidR="00487072" w:rsidRPr="00E3423C" w:rsidRDefault="00487072">
            <w:pPr>
              <w:rPr>
                <w:rFonts w:ascii="Franklin Gothic Book" w:hAnsi="Franklin Gothic Book"/>
                <w:sz w:val="22"/>
                <w:szCs w:val="22"/>
              </w:rPr>
            </w:pPr>
          </w:p>
        </w:tc>
      </w:tr>
    </w:tbl>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Assabentat/da així mateix de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i/>
          <w:sz w:val="22"/>
          <w:szCs w:val="22"/>
        </w:rPr>
      </w:pPr>
      <w:r w:rsidRPr="00E3423C">
        <w:rPr>
          <w:rFonts w:ascii="Franklin Gothic Book" w:hAnsi="Franklin Gothic Book"/>
          <w:i/>
          <w:sz w:val="22"/>
          <w:szCs w:val="22"/>
        </w:rPr>
        <w:t>(Lloc, data i signatura del licitador).</w:t>
      </w:r>
    </w:p>
    <w:p w:rsidR="00487072" w:rsidRPr="00E3423C" w:rsidRDefault="00487072" w:rsidP="00487072">
      <w:pPr>
        <w:rPr>
          <w:rFonts w:ascii="Franklin Gothic Book" w:hAnsi="Franklin Gothic Book"/>
          <w:i/>
          <w:sz w:val="22"/>
          <w:szCs w:val="22"/>
        </w:rPr>
      </w:pPr>
      <w:r w:rsidRPr="00E3423C">
        <w:rPr>
          <w:rFonts w:ascii="Franklin Gothic Book" w:hAnsi="Franklin Gothic Book"/>
          <w:i/>
          <w:sz w:val="22"/>
          <w:szCs w:val="22"/>
        </w:rPr>
        <w:br w:type="page"/>
      </w:r>
    </w:p>
    <w:p w:rsidR="00487072" w:rsidRPr="00E3423C" w:rsidRDefault="00487072" w:rsidP="00487072">
      <w:pPr>
        <w:rPr>
          <w:rFonts w:ascii="Franklin Gothic Book" w:hAnsi="Franklin Gothic Book"/>
          <w:i/>
          <w:sz w:val="22"/>
          <w:szCs w:val="22"/>
        </w:rPr>
      </w:pPr>
      <w:r w:rsidRPr="00E3423C">
        <w:rPr>
          <w:rFonts w:ascii="Franklin Gothic Book" w:hAnsi="Franklin Gothic Book"/>
          <w:b/>
          <w:bCs/>
          <w:sz w:val="22"/>
          <w:szCs w:val="22"/>
        </w:rPr>
        <w:t xml:space="preserve">Annex II </w:t>
      </w:r>
      <w:r w:rsidRPr="00E3423C">
        <w:rPr>
          <w:rFonts w:ascii="Franklin Gothic Book" w:hAnsi="Franklin Gothic Book"/>
          <w:b/>
          <w:bCs/>
          <w:i/>
          <w:sz w:val="22"/>
          <w:szCs w:val="22"/>
        </w:rPr>
        <w:t>Model de compromís d’adscripció de mitjans i/o subcontractació</w:t>
      </w:r>
    </w:p>
    <w:p w:rsidR="00487072" w:rsidRPr="00E3423C" w:rsidRDefault="00487072" w:rsidP="00487072">
      <w:pPr>
        <w:rPr>
          <w:rFonts w:ascii="Franklin Gothic Book" w:hAnsi="Franklin Gothic Book"/>
          <w:b/>
          <w:bCs/>
          <w:i/>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DIU:</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Que, per al cas de resultar adjudicatari de les OBRES DE CONSTRUCCIÓ D’UNA GRADA AL CAMP DE FUTBOL DE PREMIÀ DE MAR,  contingudes en el projecte d’obres regulador d’aquest contracte, es compromet a adscriure-hi els mitjans següents, que li resultaran vinculants en l’execució del contracte:</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[Indicar mitjans materials i personals exigits com a mínims]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Així mateix, en els mateixos termes vinculants, per a l’execució del contracte durà a terme les subcontractacions següents: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 indicar la prestació a subcontractar, l’import, el nom o perfil empresarial del subcontractista i acompanyar l’acreditació de la seva aptitud per executar la prestació]</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[...indicar la prestació a subcontractar, l’import, el nom o perfil empresarial del subcontractista i acompanyar l’acreditació de la seva aptitud per executar la prestació]</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w:t>
      </w:r>
    </w:p>
    <w:p w:rsidR="00487072" w:rsidRPr="00E3423C" w:rsidRDefault="00487072" w:rsidP="00487072">
      <w:pPr>
        <w:rPr>
          <w:rFonts w:ascii="Franklin Gothic Book" w:hAnsi="Franklin Gothic Book"/>
          <w:i/>
          <w:sz w:val="22"/>
          <w:szCs w:val="22"/>
        </w:rPr>
      </w:pPr>
    </w:p>
    <w:p w:rsidR="00487072" w:rsidRPr="00E3423C" w:rsidRDefault="00487072" w:rsidP="00487072">
      <w:pPr>
        <w:rPr>
          <w:rFonts w:ascii="Franklin Gothic Book" w:hAnsi="Franklin Gothic Book"/>
          <w:i/>
          <w:sz w:val="22"/>
          <w:szCs w:val="22"/>
        </w:rPr>
      </w:pPr>
      <w:r w:rsidRPr="00E3423C">
        <w:rPr>
          <w:rFonts w:ascii="Franklin Gothic Book" w:hAnsi="Franklin Gothic Book"/>
          <w:i/>
          <w:sz w:val="22"/>
          <w:szCs w:val="22"/>
        </w:rPr>
        <w:t xml:space="preserve"> [Lloc i data]</w:t>
      </w:r>
    </w:p>
    <w:p w:rsidR="00487072" w:rsidRPr="00E3423C" w:rsidRDefault="00487072" w:rsidP="00487072">
      <w:pPr>
        <w:rPr>
          <w:rFonts w:ascii="Franklin Gothic Book" w:hAnsi="Franklin Gothic Book"/>
          <w:i/>
          <w:sz w:val="22"/>
          <w:szCs w:val="22"/>
        </w:rPr>
      </w:pPr>
      <w:r w:rsidRPr="00E3423C">
        <w:rPr>
          <w:rFonts w:ascii="Franklin Gothic Book" w:hAnsi="Franklin Gothic Book"/>
          <w:i/>
          <w:sz w:val="22"/>
          <w:szCs w:val="22"/>
        </w:rPr>
        <w:t>[signatura del licitador/representant i segell de l'empresa]"</w:t>
      </w:r>
    </w:p>
    <w:p w:rsidR="00487072" w:rsidRPr="00E3423C" w:rsidRDefault="00487072" w:rsidP="00487072">
      <w:pPr>
        <w:rPr>
          <w:rFonts w:ascii="Franklin Gothic Book" w:hAnsi="Franklin Gothic Book"/>
          <w:i/>
          <w:sz w:val="22"/>
          <w:szCs w:val="22"/>
        </w:rPr>
      </w:pPr>
      <w:r w:rsidRPr="00E3423C">
        <w:rPr>
          <w:rFonts w:ascii="Franklin Gothic Book" w:hAnsi="Franklin Gothic Book"/>
          <w:i/>
          <w:sz w:val="22"/>
          <w:szCs w:val="22"/>
        </w:rPr>
        <w:br w:type="page"/>
      </w:r>
    </w:p>
    <w:p w:rsidR="00487072" w:rsidRPr="00E3423C" w:rsidRDefault="00487072" w:rsidP="00487072">
      <w:pPr>
        <w:rPr>
          <w:rFonts w:ascii="Franklin Gothic Book" w:hAnsi="Franklin Gothic Book"/>
          <w:i/>
          <w:sz w:val="22"/>
          <w:szCs w:val="22"/>
        </w:rPr>
      </w:pPr>
      <w:r w:rsidRPr="00E3423C">
        <w:rPr>
          <w:rFonts w:ascii="Franklin Gothic Book" w:hAnsi="Franklin Gothic Book"/>
          <w:b/>
          <w:bCs/>
          <w:sz w:val="22"/>
          <w:szCs w:val="22"/>
        </w:rPr>
        <w:t xml:space="preserve">ANNEX III </w:t>
      </w:r>
      <w:r w:rsidRPr="00E3423C">
        <w:rPr>
          <w:rFonts w:ascii="Franklin Gothic Book" w:hAnsi="Franklin Gothic Book"/>
          <w:b/>
          <w:sz w:val="22"/>
          <w:szCs w:val="22"/>
        </w:rPr>
        <w:t>Document Europeu Únic de Contractació (DEUC)</w:t>
      </w:r>
    </w:p>
    <w:p w:rsidR="00487072" w:rsidRPr="00E3423C" w:rsidRDefault="00487072" w:rsidP="00487072">
      <w:pPr>
        <w:rPr>
          <w:rFonts w:ascii="Franklin Gothic Book" w:hAnsi="Franklin Gothic Book"/>
          <w:i/>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El Reglament (UE) núm. 2016/7 estableix el formulari normalitzar del DEUC (disponible a la pàgina web </w:t>
      </w:r>
      <w:hyperlink r:id="rId20" w:anchor="_blank" w:history="1">
        <w:r w:rsidRPr="00E3423C">
          <w:rPr>
            <w:rStyle w:val="Hipervnculo"/>
            <w:rFonts w:ascii="Franklin Gothic Book" w:hAnsi="Franklin Gothic Book"/>
            <w:sz w:val="22"/>
            <w:szCs w:val="22"/>
          </w:rPr>
          <w:t>https://www.boe.es/doue/2016/003/L00016-00034.pdf</w:t>
        </w:r>
      </w:hyperlink>
      <w:r w:rsidRPr="00E3423C">
        <w:rPr>
          <w:rFonts w:ascii="Franklin Gothic Book" w:hAnsi="Franklin Gothic Book"/>
          <w:sz w:val="22"/>
          <w:szCs w:val="22"/>
        </w:rPr>
        <w:t xml:space="preserve"> ).</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Respecte a la PART IV: Criteris de selecció. L’operador econòmic podrà complimentar només la secció de la part IV, ometent qualsevol altra secció. ( assenyalant si reuneix o no els criteris).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487072" w:rsidRPr="00E3423C" w:rsidRDefault="00487072" w:rsidP="00487072">
      <w:pPr>
        <w:rPr>
          <w:rFonts w:ascii="Franklin Gothic Book" w:hAnsi="Franklin Gothic Book"/>
          <w:i/>
          <w:sz w:val="22"/>
          <w:szCs w:val="22"/>
        </w:rPr>
      </w:pPr>
    </w:p>
    <w:p w:rsidR="00487072" w:rsidRPr="00E3423C" w:rsidRDefault="00487072" w:rsidP="00487072">
      <w:pPr>
        <w:rPr>
          <w:rFonts w:ascii="Franklin Gothic Book" w:hAnsi="Franklin Gothic Book"/>
          <w:i/>
          <w:sz w:val="22"/>
          <w:szCs w:val="22"/>
        </w:rPr>
      </w:pPr>
      <w:r w:rsidRPr="00E3423C">
        <w:rPr>
          <w:rFonts w:ascii="Franklin Gothic Book" w:hAnsi="Franklin Gothic Book"/>
          <w:i/>
          <w:sz w:val="22"/>
          <w:szCs w:val="22"/>
        </w:rPr>
        <w:t>[Lloc i data]</w:t>
      </w:r>
    </w:p>
    <w:p w:rsidR="00487072" w:rsidRPr="00E3423C" w:rsidRDefault="00487072" w:rsidP="00487072">
      <w:pPr>
        <w:rPr>
          <w:rFonts w:ascii="Franklin Gothic Book" w:hAnsi="Franklin Gothic Book"/>
          <w:i/>
          <w:sz w:val="22"/>
          <w:szCs w:val="22"/>
        </w:rPr>
      </w:pPr>
      <w:r w:rsidRPr="00E3423C">
        <w:rPr>
          <w:rFonts w:ascii="Franklin Gothic Book" w:hAnsi="Franklin Gothic Book"/>
          <w:i/>
          <w:sz w:val="22"/>
          <w:szCs w:val="22"/>
        </w:rPr>
        <w:t>[signatura del licitador/representant i segell de l’empresa]"</w:t>
      </w:r>
    </w:p>
    <w:p w:rsidR="00487072" w:rsidRPr="00E3423C" w:rsidRDefault="00487072" w:rsidP="00487072">
      <w:pPr>
        <w:rPr>
          <w:rFonts w:ascii="Franklin Gothic Book" w:hAnsi="Franklin Gothic Book"/>
          <w:i/>
          <w:sz w:val="22"/>
          <w:szCs w:val="22"/>
        </w:rPr>
      </w:pPr>
      <w:r w:rsidRPr="00E3423C">
        <w:rPr>
          <w:rFonts w:ascii="Franklin Gothic Book" w:hAnsi="Franklin Gothic Book"/>
          <w:i/>
          <w:sz w:val="22"/>
          <w:szCs w:val="22"/>
        </w:rPr>
        <w:br w:type="page"/>
      </w:r>
    </w:p>
    <w:p w:rsidR="00487072" w:rsidRPr="00E3423C" w:rsidRDefault="00487072" w:rsidP="00487072">
      <w:pPr>
        <w:rPr>
          <w:rFonts w:ascii="Franklin Gothic Book" w:hAnsi="Franklin Gothic Book"/>
          <w:b/>
          <w:sz w:val="22"/>
          <w:szCs w:val="22"/>
        </w:rPr>
      </w:pPr>
      <w:r w:rsidRPr="00E3423C">
        <w:rPr>
          <w:rFonts w:ascii="Franklin Gothic Book" w:hAnsi="Franklin Gothic Book"/>
          <w:b/>
          <w:bCs/>
          <w:sz w:val="22"/>
          <w:szCs w:val="22"/>
        </w:rPr>
        <w:t xml:space="preserve">ANNEX IV </w:t>
      </w:r>
      <w:r w:rsidRPr="00E3423C">
        <w:rPr>
          <w:rFonts w:ascii="Franklin Gothic Book" w:hAnsi="Franklin Gothic Book"/>
          <w:b/>
          <w:sz w:val="22"/>
          <w:szCs w:val="22"/>
        </w:rPr>
        <w:t>Declaració de confidencialitat de les dades contingudes en la plica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DIU:</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E3423C">
        <w:rPr>
          <w:rFonts w:ascii="Franklin Gothic Book" w:hAnsi="Franklin Gothic Book"/>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487072" w:rsidRPr="00E3423C" w:rsidRDefault="00487072" w:rsidP="00487072">
      <w:pPr>
        <w:rPr>
          <w:rFonts w:ascii="Franklin Gothic Book" w:hAnsi="Franklin Gothic Book"/>
          <w:i/>
          <w:i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487072" w:rsidRPr="00E3423C" w:rsidRDefault="00487072" w:rsidP="00487072">
      <w:pPr>
        <w:rPr>
          <w:rFonts w:ascii="Franklin Gothic Book" w:hAnsi="Franklin Gothic Book"/>
          <w:i/>
          <w:i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i/>
          <w:iCs/>
          <w:sz w:val="22"/>
          <w:szCs w:val="22"/>
        </w:rPr>
        <w:t>b) tingui un valor comercial per ser secreta; i</w:t>
      </w:r>
    </w:p>
    <w:p w:rsidR="00487072" w:rsidRPr="00E3423C" w:rsidRDefault="00487072" w:rsidP="00487072">
      <w:pPr>
        <w:rPr>
          <w:rFonts w:ascii="Franklin Gothic Book" w:hAnsi="Franklin Gothic Book"/>
          <w:i/>
          <w:iCs/>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i/>
          <w:iCs/>
          <w:sz w:val="22"/>
          <w:szCs w:val="22"/>
        </w:rPr>
        <w:t>c) hagi estat objecte de mesures raonables, en les circumstàncies, per a mantenir-la secreta, preses per la persona que legítimament la controla</w:t>
      </w:r>
      <w:r w:rsidRPr="00E3423C">
        <w:rPr>
          <w:rFonts w:ascii="Franklin Gothic Book" w:hAnsi="Franklin Gothic Book"/>
          <w:sz w:val="22"/>
          <w:szCs w:val="22"/>
        </w:rPr>
        <w:t>».</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És a dir, que a més: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 xml:space="preserve">a) Aquests coneixements o informacions s’han d’obtenir de manera empírica per l’empresa com a resultat del seu saber fer o </w:t>
      </w:r>
      <w:r w:rsidRPr="00E3423C">
        <w:rPr>
          <w:rFonts w:ascii="Franklin Gothic Book" w:hAnsi="Franklin Gothic Book"/>
          <w:i/>
          <w:iCs/>
          <w:sz w:val="22"/>
          <w:szCs w:val="22"/>
        </w:rPr>
        <w:t>know how</w:t>
      </w:r>
      <w:r w:rsidRPr="00E3423C">
        <w:rPr>
          <w:rFonts w:ascii="Franklin Gothic Book" w:hAnsi="Franklin Gothic Book"/>
          <w:sz w:val="22"/>
          <w:szCs w:val="22"/>
        </w:rPr>
        <w:t>, han de tenir valor empresarial, ja sigui real o potencial – en el sentit de posseir interès i/o valor econòmic- pel fet de mantenir-los en secret oferint un avantatge competitiu al seu propietari.</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La informació següent de la plica compleix tots i cadascun dels requisits anteriors i per tant estan protegits pel deure de confidencialitat:</w:t>
      </w:r>
    </w:p>
    <w:p w:rsidR="00487072" w:rsidRPr="00E3423C" w:rsidRDefault="00487072" w:rsidP="00487072">
      <w:pPr>
        <w:rPr>
          <w:rFonts w:ascii="Franklin Gothic Book" w:hAnsi="Franklin Gothic Book"/>
          <w:sz w:val="22"/>
          <w:szCs w:val="22"/>
        </w:rPr>
      </w:pPr>
    </w:p>
    <w:p w:rsidR="00487072" w:rsidRPr="00E3423C" w:rsidRDefault="00487072" w:rsidP="00487072">
      <w:pPr>
        <w:numPr>
          <w:ilvl w:val="0"/>
          <w:numId w:val="37"/>
        </w:numPr>
        <w:tabs>
          <w:tab w:val="clear" w:pos="360"/>
          <w:tab w:val="num" w:pos="720"/>
        </w:tabs>
        <w:ind w:left="720"/>
        <w:rPr>
          <w:rFonts w:ascii="Franklin Gothic Book" w:hAnsi="Franklin Gothic Book"/>
          <w:sz w:val="22"/>
          <w:szCs w:val="22"/>
        </w:rPr>
      </w:pPr>
    </w:p>
    <w:p w:rsidR="00487072" w:rsidRPr="00E3423C" w:rsidRDefault="00487072" w:rsidP="00487072">
      <w:pPr>
        <w:numPr>
          <w:ilvl w:val="0"/>
          <w:numId w:val="37"/>
        </w:numPr>
        <w:tabs>
          <w:tab w:val="clear" w:pos="360"/>
          <w:tab w:val="num" w:pos="720"/>
        </w:tabs>
        <w:ind w:left="720"/>
        <w:rPr>
          <w:rFonts w:ascii="Franklin Gothic Book" w:hAnsi="Franklin Gothic Book"/>
          <w:sz w:val="22"/>
          <w:szCs w:val="22"/>
        </w:rPr>
      </w:pPr>
    </w:p>
    <w:p w:rsidR="00487072" w:rsidRPr="00E3423C" w:rsidRDefault="00487072" w:rsidP="00487072">
      <w:pPr>
        <w:numPr>
          <w:ilvl w:val="0"/>
          <w:numId w:val="37"/>
        </w:numPr>
        <w:tabs>
          <w:tab w:val="clear" w:pos="360"/>
          <w:tab w:val="num" w:pos="720"/>
        </w:tabs>
        <w:ind w:left="720"/>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[Lloc i data]</w:t>
      </w:r>
    </w:p>
    <w:p w:rsidR="00487072" w:rsidRPr="00E3423C" w:rsidRDefault="00487072" w:rsidP="00487072">
      <w:pPr>
        <w:rPr>
          <w:rFonts w:ascii="Franklin Gothic Book" w:hAnsi="Franklin Gothic Book"/>
          <w:sz w:val="22"/>
          <w:szCs w:val="22"/>
        </w:rPr>
      </w:pPr>
      <w:r w:rsidRPr="00E3423C">
        <w:rPr>
          <w:rFonts w:ascii="Franklin Gothic Book" w:hAnsi="Franklin Gothic Book"/>
          <w:sz w:val="22"/>
          <w:szCs w:val="22"/>
        </w:rPr>
        <w:t>[signatura del licitador/representant i segell de l’empresa]"</w:t>
      </w:r>
    </w:p>
    <w:p w:rsidR="00487072" w:rsidRPr="00E3423C" w:rsidRDefault="00487072" w:rsidP="00487072">
      <w:pPr>
        <w:rPr>
          <w:rFonts w:ascii="Franklin Gothic Book" w:hAnsi="Franklin Gothic Book"/>
          <w:b/>
          <w:sz w:val="22"/>
          <w:szCs w:val="22"/>
        </w:rPr>
      </w:pPr>
      <w:r w:rsidRPr="00E3423C">
        <w:rPr>
          <w:rFonts w:ascii="Franklin Gothic Book" w:hAnsi="Franklin Gothic Book"/>
          <w:sz w:val="22"/>
          <w:szCs w:val="22"/>
        </w:rPr>
        <w:br w:type="page"/>
      </w:r>
      <w:r w:rsidRPr="00E3423C">
        <w:rPr>
          <w:rFonts w:ascii="Franklin Gothic Book" w:hAnsi="Franklin Gothic Book"/>
          <w:b/>
          <w:sz w:val="22"/>
          <w:szCs w:val="22"/>
        </w:rPr>
        <w:lastRenderedPageBreak/>
        <w:t>Annex V DACI</w:t>
      </w:r>
    </w:p>
    <w:p w:rsidR="00487072" w:rsidRPr="00E3423C" w:rsidRDefault="00487072" w:rsidP="00487072">
      <w:pPr>
        <w:rPr>
          <w:rFonts w:ascii="Franklin Gothic Book" w:hAnsi="Franklin Gothic Book"/>
          <w:sz w:val="22"/>
          <w:szCs w:val="22"/>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 xml:space="preserve">Expedient: </w:t>
      </w: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Contracte:</w:t>
      </w: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hAnsi="Franklin Gothic Book" w:cs="Arial"/>
          <w:kern w:val="2"/>
          <w:sz w:val="22"/>
          <w:szCs w:val="22"/>
          <w:lang w:eastAsia="zh-CN"/>
        </w:rPr>
        <w:t xml:space="preserve">En /Na </w:t>
      </w:r>
      <w:bookmarkStart w:id="3" w:name="Unnamed16"/>
      <w:r w:rsidRPr="00E3423C">
        <w:rPr>
          <w:rFonts w:ascii="Franklin Gothic Book" w:hAnsi="Franklin Gothic Book"/>
          <w:sz w:val="22"/>
          <w:szCs w:val="22"/>
        </w:rPr>
        <w:fldChar w:fldCharType="begin">
          <w:ffData>
            <w:name w:val=""/>
            <w:enabled/>
            <w:calcOnExit w:val="0"/>
            <w:textInput/>
          </w:ffData>
        </w:fldChar>
      </w:r>
      <w:r w:rsidRPr="00E3423C">
        <w:rPr>
          <w:rFonts w:ascii="Franklin Gothic Book" w:hAnsi="Franklin Gothic Book" w:cs="Arial"/>
          <w:kern w:val="2"/>
          <w:sz w:val="22"/>
          <w:szCs w:val="22"/>
          <w:lang w:eastAsia="zh-CN"/>
        </w:rPr>
        <w:instrText xml:space="preserve"> FORMTEXT </w:instrText>
      </w:r>
      <w:r w:rsidRPr="00E3423C">
        <w:rPr>
          <w:rFonts w:ascii="Franklin Gothic Book" w:hAnsi="Franklin Gothic Book"/>
          <w:sz w:val="22"/>
          <w:szCs w:val="22"/>
        </w:rPr>
      </w:r>
      <w:r w:rsidRPr="00E3423C">
        <w:rPr>
          <w:rFonts w:ascii="Franklin Gothic Book" w:hAnsi="Franklin Gothic Book"/>
          <w:sz w:val="22"/>
          <w:szCs w:val="22"/>
        </w:rPr>
        <w:fldChar w:fldCharType="separate"/>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sz w:val="22"/>
          <w:szCs w:val="22"/>
        </w:rPr>
        <w:fldChar w:fldCharType="end"/>
      </w:r>
      <w:bookmarkEnd w:id="3"/>
      <w:r w:rsidRPr="00E3423C">
        <w:rPr>
          <w:rFonts w:ascii="Franklin Gothic Book" w:hAnsi="Franklin Gothic Book" w:cs="Arial"/>
          <w:kern w:val="2"/>
          <w:sz w:val="22"/>
          <w:szCs w:val="22"/>
          <w:lang w:eastAsia="zh-CN"/>
        </w:rPr>
        <w:t xml:space="preserve">, DNI </w:t>
      </w:r>
      <w:bookmarkStart w:id="4" w:name="Unnamed17"/>
      <w:r w:rsidRPr="00E3423C">
        <w:rPr>
          <w:rFonts w:ascii="Franklin Gothic Book" w:hAnsi="Franklin Gothic Book"/>
          <w:sz w:val="22"/>
          <w:szCs w:val="22"/>
        </w:rPr>
        <w:fldChar w:fldCharType="begin">
          <w:ffData>
            <w:name w:val=""/>
            <w:enabled/>
            <w:calcOnExit w:val="0"/>
            <w:textInput/>
          </w:ffData>
        </w:fldChar>
      </w:r>
      <w:r w:rsidRPr="00E3423C">
        <w:rPr>
          <w:rFonts w:ascii="Franklin Gothic Book" w:hAnsi="Franklin Gothic Book" w:cs="Arial"/>
          <w:kern w:val="2"/>
          <w:sz w:val="22"/>
          <w:szCs w:val="22"/>
          <w:lang w:eastAsia="zh-CN"/>
        </w:rPr>
        <w:instrText xml:space="preserve"> FORMTEXT </w:instrText>
      </w:r>
      <w:r w:rsidRPr="00E3423C">
        <w:rPr>
          <w:rFonts w:ascii="Franklin Gothic Book" w:hAnsi="Franklin Gothic Book"/>
          <w:sz w:val="22"/>
          <w:szCs w:val="22"/>
        </w:rPr>
      </w:r>
      <w:r w:rsidRPr="00E3423C">
        <w:rPr>
          <w:rFonts w:ascii="Franklin Gothic Book" w:hAnsi="Franklin Gothic Book"/>
          <w:sz w:val="22"/>
          <w:szCs w:val="22"/>
        </w:rPr>
        <w:fldChar w:fldCharType="separate"/>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sz w:val="22"/>
          <w:szCs w:val="22"/>
        </w:rPr>
        <w:fldChar w:fldCharType="end"/>
      </w:r>
      <w:bookmarkEnd w:id="4"/>
      <w:r w:rsidRPr="00E3423C">
        <w:rPr>
          <w:rFonts w:ascii="Franklin Gothic Book" w:hAnsi="Franklin Gothic Book" w:cs="Arial"/>
          <w:kern w:val="2"/>
          <w:sz w:val="22"/>
          <w:szCs w:val="22"/>
          <w:lang w:eastAsia="zh-CN"/>
        </w:rPr>
        <w:t xml:space="preserve">, com a representant legal de l'empresa </w:t>
      </w:r>
      <w:bookmarkStart w:id="5" w:name="Unnamed18"/>
      <w:r w:rsidRPr="00E3423C">
        <w:rPr>
          <w:rFonts w:ascii="Franklin Gothic Book" w:hAnsi="Franklin Gothic Book"/>
          <w:sz w:val="22"/>
          <w:szCs w:val="22"/>
        </w:rPr>
        <w:fldChar w:fldCharType="begin">
          <w:ffData>
            <w:name w:val=""/>
            <w:enabled/>
            <w:calcOnExit w:val="0"/>
            <w:textInput/>
          </w:ffData>
        </w:fldChar>
      </w:r>
      <w:r w:rsidRPr="00E3423C">
        <w:rPr>
          <w:rFonts w:ascii="Franklin Gothic Book" w:hAnsi="Franklin Gothic Book" w:cs="Arial"/>
          <w:kern w:val="2"/>
          <w:sz w:val="22"/>
          <w:szCs w:val="22"/>
          <w:lang w:eastAsia="zh-CN"/>
        </w:rPr>
        <w:instrText xml:space="preserve"> FORMTEXT </w:instrText>
      </w:r>
      <w:r w:rsidRPr="00E3423C">
        <w:rPr>
          <w:rFonts w:ascii="Franklin Gothic Book" w:hAnsi="Franklin Gothic Book"/>
          <w:sz w:val="22"/>
          <w:szCs w:val="22"/>
        </w:rPr>
      </w:r>
      <w:r w:rsidRPr="00E3423C">
        <w:rPr>
          <w:rFonts w:ascii="Franklin Gothic Book" w:hAnsi="Franklin Gothic Book"/>
          <w:sz w:val="22"/>
          <w:szCs w:val="22"/>
        </w:rPr>
        <w:fldChar w:fldCharType="separate"/>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sz w:val="22"/>
          <w:szCs w:val="22"/>
        </w:rPr>
        <w:fldChar w:fldCharType="end"/>
      </w:r>
      <w:bookmarkEnd w:id="5"/>
      <w:r w:rsidRPr="00E3423C">
        <w:rPr>
          <w:rFonts w:ascii="Franklin Gothic Book" w:hAnsi="Franklin Gothic Book" w:cs="Arial"/>
          <w:kern w:val="2"/>
          <w:sz w:val="22"/>
          <w:szCs w:val="22"/>
          <w:lang w:eastAsia="zh-CN"/>
        </w:rPr>
        <w:t xml:space="preserve">, amb NIF </w:t>
      </w:r>
      <w:bookmarkStart w:id="6" w:name="Unnamed19"/>
      <w:r w:rsidRPr="00E3423C">
        <w:rPr>
          <w:rFonts w:ascii="Franklin Gothic Book" w:hAnsi="Franklin Gothic Book"/>
          <w:sz w:val="22"/>
          <w:szCs w:val="22"/>
        </w:rPr>
        <w:fldChar w:fldCharType="begin">
          <w:ffData>
            <w:name w:val=""/>
            <w:enabled/>
            <w:calcOnExit w:val="0"/>
            <w:textInput/>
          </w:ffData>
        </w:fldChar>
      </w:r>
      <w:r w:rsidRPr="00E3423C">
        <w:rPr>
          <w:rFonts w:ascii="Franklin Gothic Book" w:hAnsi="Franklin Gothic Book" w:cs="Arial"/>
          <w:kern w:val="2"/>
          <w:sz w:val="22"/>
          <w:szCs w:val="22"/>
          <w:lang w:eastAsia="zh-CN"/>
        </w:rPr>
        <w:instrText xml:space="preserve"> FORMTEXT </w:instrText>
      </w:r>
      <w:r w:rsidRPr="00E3423C">
        <w:rPr>
          <w:rFonts w:ascii="Franklin Gothic Book" w:hAnsi="Franklin Gothic Book"/>
          <w:sz w:val="22"/>
          <w:szCs w:val="22"/>
        </w:rPr>
      </w:r>
      <w:r w:rsidRPr="00E3423C">
        <w:rPr>
          <w:rFonts w:ascii="Franklin Gothic Book" w:hAnsi="Franklin Gothic Book"/>
          <w:sz w:val="22"/>
          <w:szCs w:val="22"/>
        </w:rPr>
        <w:fldChar w:fldCharType="separate"/>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sz w:val="22"/>
          <w:szCs w:val="22"/>
        </w:rPr>
        <w:fldChar w:fldCharType="end"/>
      </w:r>
      <w:bookmarkEnd w:id="6"/>
      <w:r w:rsidRPr="00E3423C">
        <w:rPr>
          <w:rFonts w:ascii="Franklin Gothic Book" w:hAnsi="Franklin Gothic Book" w:cs="Arial"/>
          <w:kern w:val="2"/>
          <w:sz w:val="22"/>
          <w:szCs w:val="22"/>
          <w:lang w:eastAsia="zh-CN"/>
        </w:rPr>
        <w:t xml:space="preserve">, i domicili fiscal a </w:t>
      </w:r>
      <w:bookmarkStart w:id="7" w:name="Unnamed20"/>
      <w:r w:rsidRPr="00E3423C">
        <w:rPr>
          <w:rFonts w:ascii="Franklin Gothic Book" w:hAnsi="Franklin Gothic Book"/>
          <w:sz w:val="22"/>
          <w:szCs w:val="22"/>
        </w:rPr>
        <w:fldChar w:fldCharType="begin">
          <w:ffData>
            <w:name w:val=""/>
            <w:enabled/>
            <w:calcOnExit w:val="0"/>
            <w:textInput/>
          </w:ffData>
        </w:fldChar>
      </w:r>
      <w:r w:rsidRPr="00E3423C">
        <w:rPr>
          <w:rFonts w:ascii="Franklin Gothic Book" w:hAnsi="Franklin Gothic Book" w:cs="Arial"/>
          <w:kern w:val="2"/>
          <w:sz w:val="22"/>
          <w:szCs w:val="22"/>
          <w:lang w:eastAsia="zh-CN"/>
        </w:rPr>
        <w:instrText xml:space="preserve"> FORMTEXT </w:instrText>
      </w:r>
      <w:r w:rsidRPr="00E3423C">
        <w:rPr>
          <w:rFonts w:ascii="Franklin Gothic Book" w:hAnsi="Franklin Gothic Book"/>
          <w:sz w:val="22"/>
          <w:szCs w:val="22"/>
        </w:rPr>
      </w:r>
      <w:r w:rsidRPr="00E3423C">
        <w:rPr>
          <w:rFonts w:ascii="Franklin Gothic Book" w:hAnsi="Franklin Gothic Book"/>
          <w:sz w:val="22"/>
          <w:szCs w:val="22"/>
        </w:rPr>
        <w:fldChar w:fldCharType="separate"/>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cs="Arial"/>
          <w:b/>
          <w:kern w:val="2"/>
          <w:sz w:val="22"/>
          <w:szCs w:val="22"/>
        </w:rPr>
        <w:t> </w:t>
      </w:r>
      <w:r w:rsidRPr="00E3423C">
        <w:rPr>
          <w:rFonts w:ascii="Franklin Gothic Book" w:hAnsi="Franklin Gothic Book"/>
          <w:sz w:val="22"/>
          <w:szCs w:val="22"/>
        </w:rPr>
        <w:fldChar w:fldCharType="end"/>
      </w:r>
      <w:bookmarkEnd w:id="7"/>
      <w:r w:rsidRPr="00E3423C">
        <w:rPr>
          <w:rFonts w:ascii="Franklin Gothic Book" w:hAnsi="Franklin Gothic Book" w:cs="Arial"/>
          <w:kern w:val="2"/>
          <w:sz w:val="22"/>
          <w:szCs w:val="22"/>
          <w:lang w:eastAsia="zh-CN"/>
        </w:rPr>
        <w:t>, a</w:t>
      </w:r>
      <w:r w:rsidRPr="00E3423C">
        <w:rPr>
          <w:rFonts w:ascii="Franklin Gothic Book" w:eastAsia="Calibri" w:hAnsi="Franklin Gothic Book"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E3423C">
        <w:rPr>
          <w:rFonts w:ascii="Franklin Gothic Book" w:eastAsia="Calibri" w:hAnsi="Franklin Gothic Book"/>
          <w:sz w:val="22"/>
          <w:szCs w:val="22"/>
          <w:lang w:eastAsia="en-US"/>
        </w:rPr>
        <w:t xml:space="preserve"> </w:t>
      </w:r>
      <w:r w:rsidRPr="00E3423C">
        <w:rPr>
          <w:rFonts w:ascii="Franklin Gothic Book" w:eastAsia="Calibri" w:hAnsi="Franklin Gothic Book" w:cs="ArialMT"/>
          <w:sz w:val="22"/>
          <w:szCs w:val="22"/>
          <w:lang w:eastAsia="en-US"/>
        </w:rPr>
        <w:t>contractista/subcontractista/beneficiari DECLARO estar informat/da del següent:</w:t>
      </w: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b/>
          <w:sz w:val="22"/>
          <w:szCs w:val="22"/>
          <w:lang w:eastAsia="en-US"/>
        </w:rPr>
        <w:t>Primer</w:t>
      </w:r>
      <w:r w:rsidRPr="00E3423C">
        <w:rPr>
          <w:rFonts w:ascii="Franklin Gothic Book" w:eastAsia="Calibri" w:hAnsi="Franklin Gothic Book" w:cs="ArialMT"/>
          <w:sz w:val="22"/>
          <w:szCs w:val="22"/>
          <w:lang w:eastAsia="en-US"/>
        </w:rPr>
        <w:t>.</w:t>
      </w: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487072" w:rsidRPr="00E3423C" w:rsidRDefault="00487072" w:rsidP="00487072">
      <w:pPr>
        <w:autoSpaceDE w:val="0"/>
        <w:autoSpaceDN w:val="0"/>
        <w:adjustRightInd w:val="0"/>
        <w:ind w:firstLine="708"/>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a) Tenir interès personal en l'assumpte de què es tracti o en un altre en la</w:t>
      </w:r>
    </w:p>
    <w:p w:rsidR="00487072" w:rsidRPr="00E3423C" w:rsidRDefault="00487072" w:rsidP="00487072">
      <w:pPr>
        <w:autoSpaceDE w:val="0"/>
        <w:autoSpaceDN w:val="0"/>
        <w:adjustRightInd w:val="0"/>
        <w:ind w:firstLine="708"/>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resolució del qual pogués influir; ser administrador d’una societat o entitat</w:t>
      </w:r>
    </w:p>
    <w:p w:rsidR="00487072" w:rsidRPr="00E3423C" w:rsidRDefault="00487072" w:rsidP="00487072">
      <w:pPr>
        <w:autoSpaceDE w:val="0"/>
        <w:autoSpaceDN w:val="0"/>
        <w:adjustRightInd w:val="0"/>
        <w:ind w:firstLine="708"/>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interessada, o tenir qüestió litigiosa pendent amb algun interessat.</w:t>
      </w:r>
    </w:p>
    <w:p w:rsidR="00487072" w:rsidRPr="00E3423C" w:rsidRDefault="00487072" w:rsidP="00487072">
      <w:pPr>
        <w:autoSpaceDE w:val="0"/>
        <w:autoSpaceDN w:val="0"/>
        <w:adjustRightInd w:val="0"/>
        <w:ind w:firstLine="708"/>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b) Tenir un vincle matrimonial o situació de fet assimilable i el parentiu de</w:t>
      </w:r>
    </w:p>
    <w:p w:rsidR="00487072" w:rsidRPr="00E3423C" w:rsidRDefault="00487072" w:rsidP="00487072">
      <w:pPr>
        <w:autoSpaceDE w:val="0"/>
        <w:autoSpaceDN w:val="0"/>
        <w:adjustRightInd w:val="0"/>
        <w:ind w:left="708"/>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487072" w:rsidRPr="00E3423C" w:rsidRDefault="00487072" w:rsidP="00487072">
      <w:pPr>
        <w:autoSpaceDE w:val="0"/>
        <w:autoSpaceDN w:val="0"/>
        <w:adjustRightInd w:val="0"/>
        <w:ind w:firstLine="708"/>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c) Tenir amistat íntima o enemistat manifesta amb alguna de les persones</w:t>
      </w:r>
    </w:p>
    <w:p w:rsidR="00487072" w:rsidRPr="00E3423C" w:rsidRDefault="00487072" w:rsidP="00487072">
      <w:pPr>
        <w:autoSpaceDE w:val="0"/>
        <w:autoSpaceDN w:val="0"/>
        <w:adjustRightInd w:val="0"/>
        <w:ind w:firstLine="708"/>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esmentades a l'apartat anterior.</w:t>
      </w:r>
    </w:p>
    <w:p w:rsidR="00487072" w:rsidRPr="00E3423C" w:rsidRDefault="00487072" w:rsidP="00487072">
      <w:pPr>
        <w:autoSpaceDE w:val="0"/>
        <w:autoSpaceDN w:val="0"/>
        <w:adjustRightInd w:val="0"/>
        <w:ind w:left="708"/>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d) Haver intervingut com a pèrit o com a testimoni en el procediment de què es tracti.</w:t>
      </w:r>
    </w:p>
    <w:p w:rsidR="00487072" w:rsidRPr="00E3423C" w:rsidRDefault="00487072" w:rsidP="00487072">
      <w:pPr>
        <w:autoSpaceDE w:val="0"/>
        <w:autoSpaceDN w:val="0"/>
        <w:adjustRightInd w:val="0"/>
        <w:ind w:left="708"/>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487072" w:rsidRPr="00E3423C" w:rsidRDefault="00487072" w:rsidP="00487072">
      <w:pPr>
        <w:autoSpaceDE w:val="0"/>
        <w:autoSpaceDN w:val="0"/>
        <w:adjustRightInd w:val="0"/>
        <w:rPr>
          <w:rFonts w:ascii="Franklin Gothic Book" w:eastAsia="Calibri" w:hAnsi="Franklin Gothic Book" w:cs="ArialMT"/>
          <w:b/>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b/>
          <w:sz w:val="22"/>
          <w:szCs w:val="22"/>
          <w:lang w:eastAsia="en-US"/>
        </w:rPr>
      </w:pPr>
      <w:r w:rsidRPr="00E3423C">
        <w:rPr>
          <w:rFonts w:ascii="Franklin Gothic Book" w:eastAsia="Calibri" w:hAnsi="Franklin Gothic Book" w:cs="ArialMT"/>
          <w:b/>
          <w:sz w:val="22"/>
          <w:szCs w:val="22"/>
          <w:lang w:eastAsia="en-US"/>
        </w:rPr>
        <w:t>Segon.</w:t>
      </w: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b/>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b/>
          <w:sz w:val="22"/>
          <w:szCs w:val="22"/>
          <w:lang w:eastAsia="en-US"/>
        </w:rPr>
      </w:pPr>
      <w:r w:rsidRPr="00E3423C">
        <w:rPr>
          <w:rFonts w:ascii="Franklin Gothic Book" w:eastAsia="Calibri" w:hAnsi="Franklin Gothic Book" w:cs="ArialMT"/>
          <w:b/>
          <w:sz w:val="22"/>
          <w:szCs w:val="22"/>
          <w:lang w:eastAsia="en-US"/>
        </w:rPr>
        <w:t>Tercer.</w:t>
      </w: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487072" w:rsidRPr="00E3423C" w:rsidRDefault="00487072" w:rsidP="00487072">
      <w:pPr>
        <w:autoSpaceDE w:val="0"/>
        <w:autoSpaceDN w:val="0"/>
        <w:adjustRightInd w:val="0"/>
        <w:rPr>
          <w:rFonts w:ascii="Franklin Gothic Book" w:eastAsia="Calibri" w:hAnsi="Franklin Gothic Book" w:cs="ArialMT"/>
          <w:b/>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b/>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b/>
          <w:sz w:val="22"/>
          <w:szCs w:val="22"/>
          <w:lang w:eastAsia="en-US"/>
        </w:rPr>
      </w:pPr>
      <w:r w:rsidRPr="00E3423C">
        <w:rPr>
          <w:rFonts w:ascii="Franklin Gothic Book" w:eastAsia="Calibri" w:hAnsi="Franklin Gothic Book" w:cs="ArialMT"/>
          <w:b/>
          <w:sz w:val="22"/>
          <w:szCs w:val="22"/>
          <w:lang w:eastAsia="en-US"/>
        </w:rPr>
        <w:t>Quart.</w:t>
      </w: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 xml:space="preserve">Signatura </w:t>
      </w:r>
      <w:bookmarkStart w:id="8" w:name="Unnamed21"/>
      <w:r w:rsidRPr="00E3423C">
        <w:rPr>
          <w:rFonts w:ascii="Franklin Gothic Book" w:hAnsi="Franklin Gothic Book"/>
          <w:sz w:val="22"/>
          <w:szCs w:val="22"/>
        </w:rPr>
        <w:fldChar w:fldCharType="begin">
          <w:ffData>
            <w:name w:val=""/>
            <w:enabled/>
            <w:calcOnExit w:val="0"/>
            <w:textInput/>
          </w:ffData>
        </w:fldChar>
      </w:r>
      <w:r w:rsidRPr="00E3423C">
        <w:rPr>
          <w:rFonts w:ascii="Franklin Gothic Book" w:eastAsia="Calibri" w:hAnsi="Franklin Gothic Book" w:cs="ArialMT"/>
          <w:sz w:val="22"/>
          <w:szCs w:val="22"/>
          <w:lang w:eastAsia="en-US"/>
        </w:rPr>
        <w:instrText xml:space="preserve"> FORMTEXT </w:instrText>
      </w:r>
      <w:r w:rsidRPr="00E3423C">
        <w:rPr>
          <w:rFonts w:ascii="Franklin Gothic Book" w:hAnsi="Franklin Gothic Book"/>
          <w:sz w:val="22"/>
          <w:szCs w:val="22"/>
        </w:rPr>
      </w:r>
      <w:r w:rsidRPr="00E3423C">
        <w:rPr>
          <w:rFonts w:ascii="Franklin Gothic Book" w:hAnsi="Franklin Gothic Book"/>
          <w:sz w:val="22"/>
          <w:szCs w:val="22"/>
        </w:rPr>
        <w:fldChar w:fldCharType="separate"/>
      </w:r>
      <w:r w:rsidRPr="00E3423C">
        <w:rPr>
          <w:rFonts w:ascii="Franklin Gothic Book" w:eastAsia="Calibri" w:hAnsi="Franklin Gothic Book" w:cs="ArialMT"/>
          <w:b/>
          <w:sz w:val="22"/>
          <w:szCs w:val="22"/>
          <w:lang w:eastAsia="en-US"/>
        </w:rPr>
        <w:t> </w:t>
      </w:r>
      <w:r w:rsidRPr="00E3423C">
        <w:rPr>
          <w:rFonts w:ascii="Franklin Gothic Book" w:eastAsia="Calibri" w:hAnsi="Franklin Gothic Book" w:cs="ArialMT"/>
          <w:b/>
          <w:sz w:val="22"/>
          <w:szCs w:val="22"/>
          <w:lang w:eastAsia="en-US"/>
        </w:rPr>
        <w:t> </w:t>
      </w:r>
      <w:r w:rsidRPr="00E3423C">
        <w:rPr>
          <w:rFonts w:ascii="Franklin Gothic Book" w:eastAsia="Calibri" w:hAnsi="Franklin Gothic Book" w:cs="ArialMT"/>
          <w:b/>
          <w:sz w:val="22"/>
          <w:szCs w:val="22"/>
          <w:lang w:eastAsia="en-US"/>
        </w:rPr>
        <w:t> </w:t>
      </w:r>
      <w:r w:rsidRPr="00E3423C">
        <w:rPr>
          <w:rFonts w:ascii="Franklin Gothic Book" w:eastAsia="Calibri" w:hAnsi="Franklin Gothic Book" w:cs="ArialMT"/>
          <w:b/>
          <w:sz w:val="22"/>
          <w:szCs w:val="22"/>
          <w:lang w:eastAsia="en-US"/>
        </w:rPr>
        <w:t> </w:t>
      </w:r>
      <w:r w:rsidRPr="00E3423C">
        <w:rPr>
          <w:rFonts w:ascii="Franklin Gothic Book" w:eastAsia="Calibri" w:hAnsi="Franklin Gothic Book" w:cs="ArialMT"/>
          <w:b/>
          <w:sz w:val="22"/>
          <w:szCs w:val="22"/>
          <w:lang w:eastAsia="en-US"/>
        </w:rPr>
        <w:t> </w:t>
      </w:r>
      <w:r w:rsidRPr="00E3423C">
        <w:rPr>
          <w:rFonts w:ascii="Franklin Gothic Book" w:hAnsi="Franklin Gothic Book"/>
          <w:sz w:val="22"/>
          <w:szCs w:val="22"/>
        </w:rPr>
        <w:fldChar w:fldCharType="end"/>
      </w:r>
      <w:bookmarkEnd w:id="8"/>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 xml:space="preserve">Càrrec </w:t>
      </w:r>
      <w:bookmarkStart w:id="9" w:name="Unnamed22"/>
      <w:r w:rsidRPr="00E3423C">
        <w:rPr>
          <w:rFonts w:ascii="Franklin Gothic Book" w:hAnsi="Franklin Gothic Book"/>
          <w:sz w:val="22"/>
          <w:szCs w:val="22"/>
        </w:rPr>
        <w:fldChar w:fldCharType="begin">
          <w:ffData>
            <w:name w:val=""/>
            <w:enabled/>
            <w:calcOnExit w:val="0"/>
            <w:textInput/>
          </w:ffData>
        </w:fldChar>
      </w:r>
      <w:r w:rsidRPr="00E3423C">
        <w:rPr>
          <w:rFonts w:ascii="Franklin Gothic Book" w:eastAsia="Calibri" w:hAnsi="Franklin Gothic Book" w:cs="ArialMT"/>
          <w:sz w:val="22"/>
          <w:szCs w:val="22"/>
          <w:lang w:eastAsia="en-US"/>
        </w:rPr>
        <w:instrText xml:space="preserve"> FORMTEXT </w:instrText>
      </w:r>
      <w:r w:rsidRPr="00E3423C">
        <w:rPr>
          <w:rFonts w:ascii="Franklin Gothic Book" w:hAnsi="Franklin Gothic Book"/>
          <w:sz w:val="22"/>
          <w:szCs w:val="22"/>
        </w:rPr>
      </w:r>
      <w:r w:rsidRPr="00E3423C">
        <w:rPr>
          <w:rFonts w:ascii="Franklin Gothic Book" w:hAnsi="Franklin Gothic Book"/>
          <w:sz w:val="22"/>
          <w:szCs w:val="22"/>
        </w:rPr>
        <w:fldChar w:fldCharType="separate"/>
      </w:r>
      <w:r w:rsidRPr="00E3423C">
        <w:rPr>
          <w:rFonts w:ascii="Franklin Gothic Book" w:eastAsia="Calibri" w:hAnsi="Franklin Gothic Book" w:cs="ArialMT"/>
          <w:sz w:val="22"/>
          <w:szCs w:val="22"/>
          <w:lang w:eastAsia="en-US"/>
        </w:rPr>
        <w:t> </w:t>
      </w:r>
      <w:r w:rsidRPr="00E3423C">
        <w:rPr>
          <w:rFonts w:ascii="Franklin Gothic Book" w:eastAsia="Calibri" w:hAnsi="Franklin Gothic Book" w:cs="ArialMT"/>
          <w:sz w:val="22"/>
          <w:szCs w:val="22"/>
          <w:lang w:eastAsia="en-US"/>
        </w:rPr>
        <w:t> </w:t>
      </w:r>
      <w:r w:rsidRPr="00E3423C">
        <w:rPr>
          <w:rFonts w:ascii="Franklin Gothic Book" w:eastAsia="Calibri" w:hAnsi="Franklin Gothic Book" w:cs="ArialMT"/>
          <w:sz w:val="22"/>
          <w:szCs w:val="22"/>
          <w:lang w:eastAsia="en-US"/>
        </w:rPr>
        <w:t> </w:t>
      </w:r>
      <w:r w:rsidRPr="00E3423C">
        <w:rPr>
          <w:rFonts w:ascii="Franklin Gothic Book" w:eastAsia="Calibri" w:hAnsi="Franklin Gothic Book" w:cs="ArialMT"/>
          <w:sz w:val="22"/>
          <w:szCs w:val="22"/>
          <w:lang w:eastAsia="en-US"/>
        </w:rPr>
        <w:t> </w:t>
      </w:r>
      <w:r w:rsidRPr="00E3423C">
        <w:rPr>
          <w:rFonts w:ascii="Franklin Gothic Book" w:eastAsia="Calibri" w:hAnsi="Franklin Gothic Book" w:cs="ArialMT"/>
          <w:sz w:val="22"/>
          <w:szCs w:val="22"/>
          <w:lang w:eastAsia="en-US"/>
        </w:rPr>
        <w:t> </w:t>
      </w:r>
      <w:r w:rsidRPr="00E3423C">
        <w:rPr>
          <w:rFonts w:ascii="Franklin Gothic Book" w:hAnsi="Franklin Gothic Book"/>
          <w:sz w:val="22"/>
          <w:szCs w:val="22"/>
        </w:rPr>
        <w:fldChar w:fldCharType="end"/>
      </w:r>
      <w:bookmarkEnd w:id="9"/>
    </w:p>
    <w:p w:rsidR="00487072" w:rsidRPr="00E3423C" w:rsidRDefault="00487072" w:rsidP="00487072">
      <w:pPr>
        <w:autoSpaceDE w:val="0"/>
        <w:autoSpaceDN w:val="0"/>
        <w:adjustRightInd w:val="0"/>
        <w:rPr>
          <w:rFonts w:ascii="Franklin Gothic Book" w:eastAsia="Calibri" w:hAnsi="Franklin Gothic Book" w:cs="ArialMT"/>
          <w:sz w:val="22"/>
          <w:szCs w:val="22"/>
          <w:lang w:eastAsia="en-US"/>
        </w:rPr>
      </w:pPr>
      <w:r w:rsidRPr="00E3423C">
        <w:rPr>
          <w:rFonts w:ascii="Franklin Gothic Book" w:eastAsia="Calibri" w:hAnsi="Franklin Gothic Book" w:cs="ArialMT"/>
          <w:sz w:val="22"/>
          <w:szCs w:val="22"/>
          <w:lang w:eastAsia="en-US"/>
        </w:rPr>
        <w:t xml:space="preserve">En qualitat de </w:t>
      </w:r>
      <w:bookmarkStart w:id="10" w:name="Unnamed23"/>
      <w:r w:rsidRPr="00E3423C">
        <w:rPr>
          <w:rFonts w:ascii="Franklin Gothic Book" w:hAnsi="Franklin Gothic Book"/>
          <w:sz w:val="22"/>
          <w:szCs w:val="22"/>
        </w:rPr>
        <w:fldChar w:fldCharType="begin">
          <w:ffData>
            <w:name w:val=""/>
            <w:enabled/>
            <w:calcOnExit w:val="0"/>
            <w:textInput/>
          </w:ffData>
        </w:fldChar>
      </w:r>
      <w:r w:rsidRPr="00E3423C">
        <w:rPr>
          <w:rFonts w:ascii="Franklin Gothic Book" w:eastAsia="Calibri" w:hAnsi="Franklin Gothic Book" w:cs="ArialMT"/>
          <w:sz w:val="22"/>
          <w:szCs w:val="22"/>
          <w:lang w:eastAsia="en-US"/>
        </w:rPr>
        <w:instrText xml:space="preserve"> FORMTEXT </w:instrText>
      </w:r>
      <w:r w:rsidRPr="00E3423C">
        <w:rPr>
          <w:rFonts w:ascii="Franklin Gothic Book" w:hAnsi="Franklin Gothic Book"/>
          <w:sz w:val="22"/>
          <w:szCs w:val="22"/>
        </w:rPr>
      </w:r>
      <w:r w:rsidRPr="00E3423C">
        <w:rPr>
          <w:rFonts w:ascii="Franklin Gothic Book" w:hAnsi="Franklin Gothic Book"/>
          <w:sz w:val="22"/>
          <w:szCs w:val="22"/>
        </w:rPr>
        <w:fldChar w:fldCharType="separate"/>
      </w:r>
      <w:r w:rsidRPr="00E3423C">
        <w:rPr>
          <w:rFonts w:ascii="Franklin Gothic Book" w:eastAsia="Calibri" w:hAnsi="Franklin Gothic Book" w:cs="ArialMT"/>
          <w:b/>
          <w:sz w:val="22"/>
          <w:szCs w:val="22"/>
          <w:lang w:eastAsia="en-US"/>
        </w:rPr>
        <w:t> </w:t>
      </w:r>
      <w:r w:rsidRPr="00E3423C">
        <w:rPr>
          <w:rFonts w:ascii="Franklin Gothic Book" w:eastAsia="Calibri" w:hAnsi="Franklin Gothic Book" w:cs="ArialMT"/>
          <w:b/>
          <w:sz w:val="22"/>
          <w:szCs w:val="22"/>
          <w:lang w:eastAsia="en-US"/>
        </w:rPr>
        <w:t> </w:t>
      </w:r>
      <w:r w:rsidRPr="00E3423C">
        <w:rPr>
          <w:rFonts w:ascii="Franklin Gothic Book" w:eastAsia="Calibri" w:hAnsi="Franklin Gothic Book" w:cs="ArialMT"/>
          <w:b/>
          <w:sz w:val="22"/>
          <w:szCs w:val="22"/>
          <w:lang w:eastAsia="en-US"/>
        </w:rPr>
        <w:t> </w:t>
      </w:r>
      <w:r w:rsidRPr="00E3423C">
        <w:rPr>
          <w:rFonts w:ascii="Franklin Gothic Book" w:eastAsia="Calibri" w:hAnsi="Franklin Gothic Book" w:cs="ArialMT"/>
          <w:b/>
          <w:sz w:val="22"/>
          <w:szCs w:val="22"/>
          <w:lang w:eastAsia="en-US"/>
        </w:rPr>
        <w:t> </w:t>
      </w:r>
      <w:r w:rsidRPr="00E3423C">
        <w:rPr>
          <w:rFonts w:ascii="Franklin Gothic Book" w:eastAsia="Calibri" w:hAnsi="Franklin Gothic Book" w:cs="ArialMT"/>
          <w:b/>
          <w:sz w:val="22"/>
          <w:szCs w:val="22"/>
          <w:lang w:eastAsia="en-US"/>
        </w:rPr>
        <w:t> </w:t>
      </w:r>
      <w:r w:rsidRPr="00E3423C">
        <w:rPr>
          <w:rFonts w:ascii="Franklin Gothic Book" w:hAnsi="Franklin Gothic Book"/>
          <w:sz w:val="22"/>
          <w:szCs w:val="22"/>
        </w:rPr>
        <w:fldChar w:fldCharType="end"/>
      </w:r>
      <w:bookmarkEnd w:id="10"/>
      <w:r w:rsidRPr="00E3423C">
        <w:rPr>
          <w:rFonts w:ascii="Franklin Gothic Book" w:eastAsia="Calibri" w:hAnsi="Franklin Gothic Book" w:cs="ArialMT"/>
          <w:b/>
          <w:sz w:val="22"/>
          <w:szCs w:val="22"/>
          <w:lang w:val="es-ES" w:eastAsia="en-US"/>
        </w:rPr>
        <w:t xml:space="preserve"> </w:t>
      </w:r>
      <w:r w:rsidRPr="00E3423C">
        <w:rPr>
          <w:rFonts w:ascii="Franklin Gothic Book" w:eastAsia="Calibri" w:hAnsi="Franklin Gothic Book" w:cs="ArialMT"/>
          <w:sz w:val="22"/>
          <w:szCs w:val="22"/>
          <w:lang w:eastAsia="en-US"/>
        </w:rPr>
        <w:t>( contractista, subcontractista o beneficiari)</w:t>
      </w:r>
    </w:p>
    <w:p w:rsidR="00487072" w:rsidRPr="00E3423C" w:rsidRDefault="00487072" w:rsidP="00487072">
      <w:pPr>
        <w:rPr>
          <w:rFonts w:ascii="Franklin Gothic Book" w:hAnsi="Franklin Gothic Book"/>
          <w:sz w:val="22"/>
          <w:szCs w:val="22"/>
        </w:rPr>
      </w:pPr>
    </w:p>
    <w:p w:rsidR="00487072" w:rsidRPr="00E3423C" w:rsidRDefault="00487072" w:rsidP="00487072">
      <w:pPr>
        <w:rPr>
          <w:rFonts w:ascii="Franklin Gothic Book" w:hAnsi="Franklin Gothic Book"/>
          <w:sz w:val="22"/>
          <w:szCs w:val="22"/>
          <w:lang w:val="es-ES"/>
        </w:rPr>
      </w:pPr>
    </w:p>
    <w:p w:rsidR="00487072" w:rsidRPr="00E3423C" w:rsidRDefault="00487072" w:rsidP="00487072">
      <w:pPr>
        <w:rPr>
          <w:rFonts w:ascii="Franklin Gothic Book" w:hAnsi="Franklin Gothic Book"/>
          <w:b/>
          <w:sz w:val="22"/>
          <w:szCs w:val="22"/>
        </w:rPr>
      </w:pPr>
    </w:p>
    <w:p w:rsidR="00AF1C8C" w:rsidRPr="00E3423C" w:rsidRDefault="00AF1C8C" w:rsidP="00487072">
      <w:pPr>
        <w:rPr>
          <w:rFonts w:ascii="Franklin Gothic Book" w:hAnsi="Franklin Gothic Book"/>
          <w:sz w:val="22"/>
          <w:szCs w:val="22"/>
        </w:rPr>
      </w:pPr>
    </w:p>
    <w:sectPr w:rsidR="00AF1C8C" w:rsidRPr="00E3423C" w:rsidSect="00AF1C8C">
      <w:headerReference w:type="even" r:id="rId21"/>
      <w:headerReference w:type="default" r:id="rId22"/>
      <w:footerReference w:type="even" r:id="rId23"/>
      <w:footerReference w:type="default" r:id="rId24"/>
      <w:headerReference w:type="first" r:id="rId25"/>
      <w:footerReference w:type="first" r:id="rId2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C8C" w:rsidRDefault="00AF1C8C">
      <w:r>
        <w:separator/>
      </w:r>
    </w:p>
  </w:endnote>
  <w:endnote w:type="continuationSeparator" w:id="0">
    <w:p w:rsidR="00AF1C8C" w:rsidRDefault="00AF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EUAlbertina">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8C" w:rsidRDefault="00AF1C8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8C" w:rsidRDefault="00AF1C8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8C" w:rsidRDefault="00AF1C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C8C" w:rsidRDefault="00AF1C8C">
      <w:r>
        <w:separator/>
      </w:r>
    </w:p>
  </w:footnote>
  <w:footnote w:type="continuationSeparator" w:id="0">
    <w:p w:rsidR="00AF1C8C" w:rsidRDefault="00AF1C8C">
      <w:r>
        <w:continuationSeparator/>
      </w:r>
    </w:p>
  </w:footnote>
  <w:footnote w:id="1">
    <w:p w:rsidR="00AF1C8C" w:rsidRDefault="00AF1C8C" w:rsidP="00487072">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sidRPr="00487072">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8C" w:rsidRDefault="00AF1C8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8C" w:rsidRDefault="00AF1C8C" w:rsidP="00AF1C8C">
    <w:pPr>
      <w:pStyle w:val="Piedepgina"/>
      <w:ind w:left="708"/>
      <w:rPr>
        <w:sz w:val="14"/>
        <w:lang w:val="es-ES_tradnl"/>
      </w:rPr>
    </w:pPr>
    <w:r w:rsidRPr="00551FA6">
      <w:rPr>
        <w:sz w:val="14"/>
        <w:lang w:val="es-ES_tradnl"/>
      </w:rPr>
      <w:t>Carrer del Nord, 60</w:t>
    </w:r>
  </w:p>
  <w:p w:rsidR="00AF1C8C" w:rsidRDefault="00AF1C8C" w:rsidP="00AF1C8C">
    <w:pPr>
      <w:pStyle w:val="Piedepgina"/>
      <w:ind w:left="708"/>
      <w:rPr>
        <w:sz w:val="14"/>
        <w:lang w:val="es-ES_tradnl"/>
      </w:rPr>
    </w:pPr>
    <w:r>
      <w:rPr>
        <w:sz w:val="14"/>
        <w:lang w:val="es-ES_tradnl"/>
      </w:rPr>
      <w:t>Telèfon 93 741 74 00</w:t>
    </w:r>
  </w:p>
  <w:p w:rsidR="00AF1C8C" w:rsidRDefault="00B035BB" w:rsidP="00AF1C8C">
    <w:pPr>
      <w:pStyle w:val="Piedepgina"/>
      <w:ind w:left="708"/>
      <w:rPr>
        <w:sz w:val="14"/>
        <w:lang w:val="es-ES_tradnl"/>
      </w:rPr>
    </w:pPr>
    <w:r>
      <w:rPr>
        <w:noProof/>
        <w:lang w:val="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756291551" r:id="rId2"/>
      </w:object>
    </w:r>
    <w:r w:rsidR="00AF1C8C">
      <w:rPr>
        <w:sz w:val="14"/>
        <w:lang w:val="es-ES_tradnl"/>
      </w:rPr>
      <w:t>Fax 93 741 74 25</w:t>
    </w:r>
  </w:p>
  <w:p w:rsidR="00AF1C8C" w:rsidRDefault="00AF1C8C" w:rsidP="00AF1C8C">
    <w:pPr>
      <w:pStyle w:val="Piedepgina"/>
      <w:ind w:left="708"/>
      <w:rPr>
        <w:sz w:val="14"/>
        <w:lang w:val="es-ES_tradnl"/>
      </w:rPr>
    </w:pPr>
    <w:r>
      <w:rPr>
        <w:sz w:val="14"/>
        <w:lang w:val="es-ES_tradnl"/>
      </w:rPr>
      <w:t>08330 Premià de Mar</w:t>
    </w:r>
  </w:p>
  <w:bookmarkStart w:id="11" w:name="_Hlt526665482"/>
  <w:p w:rsidR="00AF1C8C" w:rsidRDefault="00AF1C8C" w:rsidP="00AF1C8C">
    <w:pPr>
      <w:ind w:left="708"/>
      <w:jc w:val="right"/>
      <w:rPr>
        <w:sz w:val="14"/>
      </w:rPr>
    </w:pPr>
    <w:r>
      <w:fldChar w:fldCharType="begin"/>
    </w:r>
    <w:r>
      <w:instrText xml:space="preserve"> HYPERLINK "http://www.premiademar." </w:instrText>
    </w:r>
    <w:r>
      <w:fldChar w:fldCharType="separate"/>
    </w:r>
    <w:r>
      <w:rPr>
        <w:rStyle w:val="Hipervnculo"/>
        <w:rFonts w:ascii="Verdana" w:hAnsi="Verdana"/>
        <w:color w:val="000000"/>
        <w:sz w:val="14"/>
      </w:rPr>
      <w:t>http://www.premiademar.</w:t>
    </w:r>
    <w:bookmarkEnd w:id="11"/>
    <w:r>
      <w:fldChar w:fldCharType="end"/>
    </w:r>
    <w:r>
      <w:rPr>
        <w:sz w:val="14"/>
      </w:rPr>
      <w:t>cat</w:t>
    </w:r>
  </w:p>
  <w:p w:rsidR="00AF1C8C" w:rsidRDefault="00AF1C8C" w:rsidP="00AF1C8C">
    <w:pPr>
      <w:ind w:left="708"/>
      <w:jc w:val="right"/>
      <w:rPr>
        <w:sz w:val="14"/>
      </w:rPr>
    </w:pPr>
    <w:r>
      <w:rPr>
        <w:sz w:val="14"/>
      </w:rPr>
      <w:t>e mail: contractacio@premiademar.cat</w:t>
    </w:r>
  </w:p>
  <w:p w:rsidR="00AF1C8C" w:rsidRDefault="00AF1C8C" w:rsidP="00AF1C8C">
    <w:pPr>
      <w:pStyle w:val="Piedepgina"/>
      <w:ind w:left="708"/>
      <w:rPr>
        <w:sz w:val="14"/>
      </w:rPr>
    </w:pPr>
    <w:r>
      <w:rPr>
        <w:sz w:val="14"/>
      </w:rPr>
      <w:t>NIF: P0817100A</w:t>
    </w:r>
  </w:p>
  <w:p w:rsidR="00AF1C8C" w:rsidRDefault="00AF1C8C" w:rsidP="00AF1C8C">
    <w:pPr>
      <w:pStyle w:val="Piedepgina"/>
      <w:ind w:left="708"/>
      <w:rPr>
        <w:sz w:val="14"/>
      </w:rPr>
    </w:pPr>
  </w:p>
  <w:p w:rsidR="00AF1C8C" w:rsidRDefault="00AF1C8C" w:rsidP="00AF1C8C">
    <w:pPr>
      <w:pStyle w:val="Piedepgina"/>
      <w:ind w:left="708"/>
      <w:rPr>
        <w:sz w:val="28"/>
      </w:rPr>
    </w:pPr>
    <w:r>
      <w:rPr>
        <w:sz w:val="28"/>
      </w:rPr>
      <w:t>Unitat de Contractació</w:t>
    </w:r>
  </w:p>
  <w:p w:rsidR="00AF1C8C" w:rsidRDefault="00AF1C8C" w:rsidP="00AF1C8C">
    <w:pPr>
      <w:pStyle w:val="Encabezado"/>
    </w:pPr>
  </w:p>
  <w:p w:rsidR="00AF1C8C" w:rsidRDefault="00AF1C8C" w:rsidP="00AF1C8C">
    <w:pPr>
      <w:pStyle w:val="Encabezado"/>
    </w:pPr>
  </w:p>
  <w:p w:rsidR="00AF1C8C" w:rsidRDefault="00AF1C8C" w:rsidP="00AF1C8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8C" w:rsidRDefault="00AF1C8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5"/>
    <w:multiLevelType w:val="singleLevel"/>
    <w:tmpl w:val="00000005"/>
    <w:name w:val="WW8Num6"/>
    <w:lvl w:ilvl="0">
      <w:start w:val="28"/>
      <w:numFmt w:val="decimal"/>
      <w:lvlText w:val="%1."/>
      <w:lvlJc w:val="left"/>
      <w:pPr>
        <w:tabs>
          <w:tab w:val="num" w:pos="360"/>
        </w:tabs>
        <w:ind w:left="360" w:hanging="360"/>
      </w:pPr>
      <w:rPr>
        <w:rFonts w:cs="Times New Roman"/>
      </w:rPr>
    </w:lvl>
  </w:abstractNum>
  <w:abstractNum w:abstractNumId="2"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3"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4"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5"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E"/>
    <w:multiLevelType w:val="multilevel"/>
    <w:tmpl w:val="0000000E"/>
    <w:name w:val="WW8Num20"/>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7" w15:restartNumberingAfterBreak="0">
    <w:nsid w:val="00000012"/>
    <w:multiLevelType w:val="multilevel"/>
    <w:tmpl w:val="00000012"/>
    <w:lvl w:ilvl="0">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017E5D4C"/>
    <w:multiLevelType w:val="hybridMultilevel"/>
    <w:tmpl w:val="CFFC9600"/>
    <w:name w:val="WW8Num202"/>
    <w:lvl w:ilvl="0" w:tplc="F4121212">
      <w:start w:val="1"/>
      <w:numFmt w:val="decimal"/>
      <w:lvlText w:val="%1)"/>
      <w:lvlJc w:val="left"/>
      <w:pPr>
        <w:tabs>
          <w:tab w:val="num" w:pos="360"/>
        </w:tabs>
        <w:ind w:left="360" w:hanging="360"/>
      </w:pPr>
      <w:rPr>
        <w:rFonts w:cs="Times New Roman"/>
        <w:b/>
        <w:bCs/>
      </w:rPr>
    </w:lvl>
    <w:lvl w:ilvl="1" w:tplc="82CAED2A">
      <w:start w:val="1"/>
      <w:numFmt w:val="lowerLetter"/>
      <w:lvlText w:val="%2."/>
      <w:lvlJc w:val="left"/>
      <w:pPr>
        <w:tabs>
          <w:tab w:val="num" w:pos="1440"/>
        </w:tabs>
        <w:ind w:left="1440" w:hanging="360"/>
      </w:pPr>
      <w:rPr>
        <w:rFonts w:cs="Times New Roman"/>
      </w:rPr>
    </w:lvl>
    <w:lvl w:ilvl="2" w:tplc="E5604726">
      <w:start w:val="1"/>
      <w:numFmt w:val="lowerRoman"/>
      <w:lvlText w:val="%3."/>
      <w:lvlJc w:val="right"/>
      <w:pPr>
        <w:tabs>
          <w:tab w:val="num" w:pos="2160"/>
        </w:tabs>
        <w:ind w:left="2160" w:hanging="180"/>
      </w:pPr>
      <w:rPr>
        <w:rFonts w:cs="Times New Roman"/>
      </w:rPr>
    </w:lvl>
    <w:lvl w:ilvl="3" w:tplc="EF86ABE4">
      <w:start w:val="1"/>
      <w:numFmt w:val="decimal"/>
      <w:lvlText w:val="%4."/>
      <w:lvlJc w:val="left"/>
      <w:pPr>
        <w:tabs>
          <w:tab w:val="num" w:pos="2880"/>
        </w:tabs>
        <w:ind w:left="2880" w:hanging="360"/>
      </w:pPr>
      <w:rPr>
        <w:rFonts w:cs="Times New Roman"/>
      </w:rPr>
    </w:lvl>
    <w:lvl w:ilvl="4" w:tplc="ECBC6634">
      <w:start w:val="1"/>
      <w:numFmt w:val="lowerLetter"/>
      <w:lvlText w:val="%5."/>
      <w:lvlJc w:val="left"/>
      <w:pPr>
        <w:tabs>
          <w:tab w:val="num" w:pos="3600"/>
        </w:tabs>
        <w:ind w:left="3600" w:hanging="360"/>
      </w:pPr>
      <w:rPr>
        <w:rFonts w:cs="Times New Roman"/>
      </w:rPr>
    </w:lvl>
    <w:lvl w:ilvl="5" w:tplc="3A02ECE0">
      <w:start w:val="1"/>
      <w:numFmt w:val="lowerRoman"/>
      <w:lvlText w:val="%6."/>
      <w:lvlJc w:val="right"/>
      <w:pPr>
        <w:tabs>
          <w:tab w:val="num" w:pos="4320"/>
        </w:tabs>
        <w:ind w:left="4320" w:hanging="180"/>
      </w:pPr>
      <w:rPr>
        <w:rFonts w:cs="Times New Roman"/>
      </w:rPr>
    </w:lvl>
    <w:lvl w:ilvl="6" w:tplc="E75AEC56">
      <w:start w:val="1"/>
      <w:numFmt w:val="decimal"/>
      <w:lvlText w:val="%7."/>
      <w:lvlJc w:val="left"/>
      <w:pPr>
        <w:tabs>
          <w:tab w:val="num" w:pos="5040"/>
        </w:tabs>
        <w:ind w:left="5040" w:hanging="360"/>
      </w:pPr>
      <w:rPr>
        <w:rFonts w:cs="Times New Roman"/>
      </w:rPr>
    </w:lvl>
    <w:lvl w:ilvl="7" w:tplc="4648B2A8">
      <w:start w:val="1"/>
      <w:numFmt w:val="lowerLetter"/>
      <w:lvlText w:val="%8."/>
      <w:lvlJc w:val="left"/>
      <w:pPr>
        <w:tabs>
          <w:tab w:val="num" w:pos="5760"/>
        </w:tabs>
        <w:ind w:left="5760" w:hanging="360"/>
      </w:pPr>
      <w:rPr>
        <w:rFonts w:cs="Times New Roman"/>
      </w:rPr>
    </w:lvl>
    <w:lvl w:ilvl="8" w:tplc="4D4812A2">
      <w:start w:val="1"/>
      <w:numFmt w:val="lowerRoman"/>
      <w:lvlText w:val="%9."/>
      <w:lvlJc w:val="right"/>
      <w:pPr>
        <w:tabs>
          <w:tab w:val="num" w:pos="6480"/>
        </w:tabs>
        <w:ind w:left="6480" w:hanging="180"/>
      </w:pPr>
      <w:rPr>
        <w:rFonts w:cs="Times New Roman"/>
      </w:rPr>
    </w:lvl>
  </w:abstractNum>
  <w:abstractNum w:abstractNumId="9" w15:restartNumberingAfterBreak="0">
    <w:nsid w:val="030A3A3A"/>
    <w:multiLevelType w:val="hybridMultilevel"/>
    <w:tmpl w:val="637AB032"/>
    <w:lvl w:ilvl="0" w:tplc="B956C036">
      <w:start w:val="7"/>
      <w:numFmt w:val="bullet"/>
      <w:lvlText w:val="-"/>
      <w:lvlJc w:val="left"/>
      <w:pPr>
        <w:tabs>
          <w:tab w:val="num" w:pos="720"/>
        </w:tabs>
        <w:ind w:left="720" w:hanging="360"/>
      </w:pPr>
      <w:rPr>
        <w:rFonts w:ascii="Verdana" w:eastAsia="Times New Roman" w:hAnsi="Verdana" w:hint="default"/>
      </w:rPr>
    </w:lvl>
    <w:lvl w:ilvl="1" w:tplc="6002A654">
      <w:start w:val="1"/>
      <w:numFmt w:val="bullet"/>
      <w:lvlText w:val="o"/>
      <w:lvlJc w:val="left"/>
      <w:pPr>
        <w:tabs>
          <w:tab w:val="num" w:pos="1440"/>
        </w:tabs>
        <w:ind w:left="1440" w:hanging="360"/>
      </w:pPr>
      <w:rPr>
        <w:rFonts w:ascii="Courier New" w:hAnsi="Courier New" w:cs="Times New Roman" w:hint="default"/>
      </w:rPr>
    </w:lvl>
    <w:lvl w:ilvl="2" w:tplc="7F2AF12E">
      <w:start w:val="1"/>
      <w:numFmt w:val="bullet"/>
      <w:lvlText w:val=""/>
      <w:lvlJc w:val="left"/>
      <w:pPr>
        <w:tabs>
          <w:tab w:val="num" w:pos="2160"/>
        </w:tabs>
        <w:ind w:left="2160" w:hanging="360"/>
      </w:pPr>
      <w:rPr>
        <w:rFonts w:ascii="Wingdings" w:hAnsi="Wingdings" w:hint="default"/>
      </w:rPr>
    </w:lvl>
    <w:lvl w:ilvl="3" w:tplc="03DED16C">
      <w:start w:val="1"/>
      <w:numFmt w:val="bullet"/>
      <w:lvlText w:val=""/>
      <w:lvlJc w:val="left"/>
      <w:pPr>
        <w:tabs>
          <w:tab w:val="num" w:pos="2880"/>
        </w:tabs>
        <w:ind w:left="2880" w:hanging="360"/>
      </w:pPr>
      <w:rPr>
        <w:rFonts w:ascii="Symbol" w:hAnsi="Symbol" w:hint="default"/>
      </w:rPr>
    </w:lvl>
    <w:lvl w:ilvl="4" w:tplc="BDFCE246">
      <w:start w:val="1"/>
      <w:numFmt w:val="bullet"/>
      <w:lvlText w:val="o"/>
      <w:lvlJc w:val="left"/>
      <w:pPr>
        <w:tabs>
          <w:tab w:val="num" w:pos="3600"/>
        </w:tabs>
        <w:ind w:left="3600" w:hanging="360"/>
      </w:pPr>
      <w:rPr>
        <w:rFonts w:ascii="Courier New" w:hAnsi="Courier New" w:cs="Times New Roman" w:hint="default"/>
      </w:rPr>
    </w:lvl>
    <w:lvl w:ilvl="5" w:tplc="131C6F3E">
      <w:start w:val="1"/>
      <w:numFmt w:val="bullet"/>
      <w:lvlText w:val=""/>
      <w:lvlJc w:val="left"/>
      <w:pPr>
        <w:tabs>
          <w:tab w:val="num" w:pos="4320"/>
        </w:tabs>
        <w:ind w:left="4320" w:hanging="360"/>
      </w:pPr>
      <w:rPr>
        <w:rFonts w:ascii="Wingdings" w:hAnsi="Wingdings" w:hint="default"/>
      </w:rPr>
    </w:lvl>
    <w:lvl w:ilvl="6" w:tplc="2E20CF0E">
      <w:start w:val="1"/>
      <w:numFmt w:val="bullet"/>
      <w:lvlText w:val=""/>
      <w:lvlJc w:val="left"/>
      <w:pPr>
        <w:tabs>
          <w:tab w:val="num" w:pos="5040"/>
        </w:tabs>
        <w:ind w:left="5040" w:hanging="360"/>
      </w:pPr>
      <w:rPr>
        <w:rFonts w:ascii="Symbol" w:hAnsi="Symbol" w:hint="default"/>
      </w:rPr>
    </w:lvl>
    <w:lvl w:ilvl="7" w:tplc="E4A09056">
      <w:start w:val="1"/>
      <w:numFmt w:val="bullet"/>
      <w:lvlText w:val="o"/>
      <w:lvlJc w:val="left"/>
      <w:pPr>
        <w:tabs>
          <w:tab w:val="num" w:pos="5760"/>
        </w:tabs>
        <w:ind w:left="5760" w:hanging="360"/>
      </w:pPr>
      <w:rPr>
        <w:rFonts w:ascii="Courier New" w:hAnsi="Courier New" w:cs="Times New Roman" w:hint="default"/>
      </w:rPr>
    </w:lvl>
    <w:lvl w:ilvl="8" w:tplc="A65479D6">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4D055FC"/>
    <w:multiLevelType w:val="hybridMultilevel"/>
    <w:tmpl w:val="E5F23170"/>
    <w:name w:val="WW8Num1322"/>
    <w:lvl w:ilvl="0" w:tplc="2A767E6A">
      <w:start w:val="1"/>
      <w:numFmt w:val="bullet"/>
      <w:lvlText w:val=""/>
      <w:lvlJc w:val="left"/>
      <w:pPr>
        <w:tabs>
          <w:tab w:val="num" w:pos="360"/>
        </w:tabs>
        <w:ind w:left="360" w:hanging="360"/>
      </w:pPr>
      <w:rPr>
        <w:rFonts w:ascii="Symbol" w:hAnsi="Symbol" w:hint="default"/>
      </w:rPr>
    </w:lvl>
    <w:lvl w:ilvl="1" w:tplc="0F78E3D6">
      <w:start w:val="1"/>
      <w:numFmt w:val="bullet"/>
      <w:lvlText w:val="o"/>
      <w:lvlJc w:val="left"/>
      <w:pPr>
        <w:tabs>
          <w:tab w:val="num" w:pos="1440"/>
        </w:tabs>
        <w:ind w:left="1440" w:hanging="360"/>
      </w:pPr>
      <w:rPr>
        <w:rFonts w:ascii="Courier New" w:hAnsi="Courier New" w:cs="Times New Roman" w:hint="default"/>
      </w:rPr>
    </w:lvl>
    <w:lvl w:ilvl="2" w:tplc="23EEE1F2">
      <w:start w:val="1"/>
      <w:numFmt w:val="bullet"/>
      <w:lvlText w:val=""/>
      <w:lvlJc w:val="left"/>
      <w:pPr>
        <w:tabs>
          <w:tab w:val="num" w:pos="2160"/>
        </w:tabs>
        <w:ind w:left="2160" w:hanging="360"/>
      </w:pPr>
      <w:rPr>
        <w:rFonts w:ascii="Wingdings" w:hAnsi="Wingdings" w:hint="default"/>
      </w:rPr>
    </w:lvl>
    <w:lvl w:ilvl="3" w:tplc="ACE0B752">
      <w:start w:val="1"/>
      <w:numFmt w:val="bullet"/>
      <w:lvlText w:val=""/>
      <w:lvlJc w:val="left"/>
      <w:pPr>
        <w:tabs>
          <w:tab w:val="num" w:pos="2880"/>
        </w:tabs>
        <w:ind w:left="2880" w:hanging="360"/>
      </w:pPr>
      <w:rPr>
        <w:rFonts w:ascii="Symbol" w:hAnsi="Symbol" w:hint="default"/>
      </w:rPr>
    </w:lvl>
    <w:lvl w:ilvl="4" w:tplc="48E0067E">
      <w:start w:val="1"/>
      <w:numFmt w:val="bullet"/>
      <w:lvlText w:val="o"/>
      <w:lvlJc w:val="left"/>
      <w:pPr>
        <w:tabs>
          <w:tab w:val="num" w:pos="3600"/>
        </w:tabs>
        <w:ind w:left="3600" w:hanging="360"/>
      </w:pPr>
      <w:rPr>
        <w:rFonts w:ascii="Courier New" w:hAnsi="Courier New" w:cs="Times New Roman" w:hint="default"/>
      </w:rPr>
    </w:lvl>
    <w:lvl w:ilvl="5" w:tplc="5F9073FC">
      <w:start w:val="1"/>
      <w:numFmt w:val="bullet"/>
      <w:lvlText w:val=""/>
      <w:lvlJc w:val="left"/>
      <w:pPr>
        <w:tabs>
          <w:tab w:val="num" w:pos="4320"/>
        </w:tabs>
        <w:ind w:left="4320" w:hanging="360"/>
      </w:pPr>
      <w:rPr>
        <w:rFonts w:ascii="Wingdings" w:hAnsi="Wingdings" w:hint="default"/>
      </w:rPr>
    </w:lvl>
    <w:lvl w:ilvl="6" w:tplc="EAA68CEE">
      <w:start w:val="1"/>
      <w:numFmt w:val="bullet"/>
      <w:lvlText w:val=""/>
      <w:lvlJc w:val="left"/>
      <w:pPr>
        <w:tabs>
          <w:tab w:val="num" w:pos="5040"/>
        </w:tabs>
        <w:ind w:left="5040" w:hanging="360"/>
      </w:pPr>
      <w:rPr>
        <w:rFonts w:ascii="Symbol" w:hAnsi="Symbol" w:hint="default"/>
      </w:rPr>
    </w:lvl>
    <w:lvl w:ilvl="7" w:tplc="1F94F6AA">
      <w:start w:val="1"/>
      <w:numFmt w:val="bullet"/>
      <w:lvlText w:val="o"/>
      <w:lvlJc w:val="left"/>
      <w:pPr>
        <w:tabs>
          <w:tab w:val="num" w:pos="5760"/>
        </w:tabs>
        <w:ind w:left="5760" w:hanging="360"/>
      </w:pPr>
      <w:rPr>
        <w:rFonts w:ascii="Courier New" w:hAnsi="Courier New" w:cs="Times New Roman" w:hint="default"/>
      </w:rPr>
    </w:lvl>
    <w:lvl w:ilvl="8" w:tplc="8500E656">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rPr>
    </w:lvl>
  </w:abstractNum>
  <w:abstractNum w:abstractNumId="13" w15:restartNumberingAfterBreak="0">
    <w:nsid w:val="0DCF64D3"/>
    <w:multiLevelType w:val="singleLevel"/>
    <w:tmpl w:val="0C0A000F"/>
    <w:lvl w:ilvl="0">
      <w:start w:val="1"/>
      <w:numFmt w:val="decimal"/>
      <w:lvlText w:val="%1."/>
      <w:lvlJc w:val="left"/>
      <w:pPr>
        <w:tabs>
          <w:tab w:val="num" w:pos="360"/>
        </w:tabs>
        <w:ind w:left="360" w:hanging="360"/>
      </w:pPr>
      <w:rPr>
        <w:rFonts w:cs="Times New Roman"/>
      </w:rPr>
    </w:lvl>
  </w:abstractNum>
  <w:abstractNum w:abstractNumId="14" w15:restartNumberingAfterBreak="0">
    <w:nsid w:val="0F112BF5"/>
    <w:multiLevelType w:val="hybridMultilevel"/>
    <w:tmpl w:val="7A047F38"/>
    <w:lvl w:ilvl="0" w:tplc="6D4EE46E">
      <w:start w:val="1"/>
      <w:numFmt w:val="decimal"/>
      <w:lvlText w:val="%1."/>
      <w:lvlJc w:val="left"/>
      <w:pPr>
        <w:ind w:left="720" w:hanging="360"/>
      </w:pPr>
    </w:lvl>
    <w:lvl w:ilvl="1" w:tplc="FFBEDCE8">
      <w:start w:val="1"/>
      <w:numFmt w:val="lowerLetter"/>
      <w:lvlText w:val="%2."/>
      <w:lvlJc w:val="left"/>
      <w:pPr>
        <w:ind w:left="1440" w:hanging="360"/>
      </w:pPr>
    </w:lvl>
    <w:lvl w:ilvl="2" w:tplc="3BDA7F10">
      <w:start w:val="1"/>
      <w:numFmt w:val="lowerRoman"/>
      <w:lvlText w:val="%3."/>
      <w:lvlJc w:val="right"/>
      <w:pPr>
        <w:ind w:left="2160" w:hanging="180"/>
      </w:pPr>
    </w:lvl>
    <w:lvl w:ilvl="3" w:tplc="18DAAEE6">
      <w:start w:val="1"/>
      <w:numFmt w:val="decimal"/>
      <w:lvlText w:val="%4."/>
      <w:lvlJc w:val="left"/>
      <w:pPr>
        <w:ind w:left="2880" w:hanging="360"/>
      </w:pPr>
    </w:lvl>
    <w:lvl w:ilvl="4" w:tplc="5DEC953E">
      <w:start w:val="1"/>
      <w:numFmt w:val="lowerLetter"/>
      <w:lvlText w:val="%5."/>
      <w:lvlJc w:val="left"/>
      <w:pPr>
        <w:ind w:left="3600" w:hanging="360"/>
      </w:pPr>
    </w:lvl>
    <w:lvl w:ilvl="5" w:tplc="0C6E3644">
      <w:start w:val="1"/>
      <w:numFmt w:val="lowerRoman"/>
      <w:lvlText w:val="%6."/>
      <w:lvlJc w:val="right"/>
      <w:pPr>
        <w:ind w:left="4320" w:hanging="180"/>
      </w:pPr>
    </w:lvl>
    <w:lvl w:ilvl="6" w:tplc="1818D03C">
      <w:start w:val="1"/>
      <w:numFmt w:val="decimal"/>
      <w:lvlText w:val="%7."/>
      <w:lvlJc w:val="left"/>
      <w:pPr>
        <w:ind w:left="5040" w:hanging="360"/>
      </w:pPr>
    </w:lvl>
    <w:lvl w:ilvl="7" w:tplc="0568C042">
      <w:start w:val="1"/>
      <w:numFmt w:val="lowerLetter"/>
      <w:lvlText w:val="%8."/>
      <w:lvlJc w:val="left"/>
      <w:pPr>
        <w:ind w:left="5760" w:hanging="360"/>
      </w:pPr>
    </w:lvl>
    <w:lvl w:ilvl="8" w:tplc="4AF2AA08">
      <w:start w:val="1"/>
      <w:numFmt w:val="lowerRoman"/>
      <w:lvlText w:val="%9."/>
      <w:lvlJc w:val="right"/>
      <w:pPr>
        <w:ind w:left="6480" w:hanging="180"/>
      </w:pPr>
    </w:lvl>
  </w:abstractNum>
  <w:abstractNum w:abstractNumId="15" w15:restartNumberingAfterBreak="0">
    <w:nsid w:val="160B58AD"/>
    <w:multiLevelType w:val="hybridMultilevel"/>
    <w:tmpl w:val="453695FE"/>
    <w:lvl w:ilvl="0" w:tplc="F20A0990">
      <w:start w:val="1"/>
      <w:numFmt w:val="lowerLetter"/>
      <w:lvlText w:val="%1)"/>
      <w:lvlJc w:val="left"/>
      <w:pPr>
        <w:ind w:left="720" w:hanging="360"/>
      </w:pPr>
      <w:rPr>
        <w:b/>
      </w:rPr>
    </w:lvl>
    <w:lvl w:ilvl="1" w:tplc="5AF6053A">
      <w:start w:val="1"/>
      <w:numFmt w:val="lowerLetter"/>
      <w:lvlText w:val="%2."/>
      <w:lvlJc w:val="left"/>
      <w:pPr>
        <w:ind w:left="1440" w:hanging="360"/>
      </w:pPr>
    </w:lvl>
    <w:lvl w:ilvl="2" w:tplc="E2A8D7FC">
      <w:start w:val="1"/>
      <w:numFmt w:val="lowerRoman"/>
      <w:lvlText w:val="%3."/>
      <w:lvlJc w:val="right"/>
      <w:pPr>
        <w:ind w:left="2160" w:hanging="180"/>
      </w:pPr>
    </w:lvl>
    <w:lvl w:ilvl="3" w:tplc="698821B2">
      <w:start w:val="1"/>
      <w:numFmt w:val="decimal"/>
      <w:lvlText w:val="%4."/>
      <w:lvlJc w:val="left"/>
      <w:pPr>
        <w:ind w:left="2880" w:hanging="360"/>
      </w:pPr>
    </w:lvl>
    <w:lvl w:ilvl="4" w:tplc="EB18A22A">
      <w:start w:val="1"/>
      <w:numFmt w:val="lowerLetter"/>
      <w:lvlText w:val="%5."/>
      <w:lvlJc w:val="left"/>
      <w:pPr>
        <w:ind w:left="3600" w:hanging="360"/>
      </w:pPr>
    </w:lvl>
    <w:lvl w:ilvl="5" w:tplc="B5AE5B8E">
      <w:start w:val="1"/>
      <w:numFmt w:val="lowerRoman"/>
      <w:lvlText w:val="%6."/>
      <w:lvlJc w:val="right"/>
      <w:pPr>
        <w:ind w:left="4320" w:hanging="180"/>
      </w:pPr>
    </w:lvl>
    <w:lvl w:ilvl="6" w:tplc="DD7EC432">
      <w:start w:val="1"/>
      <w:numFmt w:val="decimal"/>
      <w:lvlText w:val="%7."/>
      <w:lvlJc w:val="left"/>
      <w:pPr>
        <w:ind w:left="5040" w:hanging="360"/>
      </w:pPr>
    </w:lvl>
    <w:lvl w:ilvl="7" w:tplc="678852CA">
      <w:start w:val="1"/>
      <w:numFmt w:val="lowerLetter"/>
      <w:lvlText w:val="%8."/>
      <w:lvlJc w:val="left"/>
      <w:pPr>
        <w:ind w:left="5760" w:hanging="360"/>
      </w:pPr>
    </w:lvl>
    <w:lvl w:ilvl="8" w:tplc="5FCEFD08">
      <w:start w:val="1"/>
      <w:numFmt w:val="lowerRoman"/>
      <w:lvlText w:val="%9."/>
      <w:lvlJc w:val="right"/>
      <w:pPr>
        <w:ind w:left="6480" w:hanging="180"/>
      </w:pPr>
    </w:lvl>
  </w:abstractNum>
  <w:abstractNum w:abstractNumId="16" w15:restartNumberingAfterBreak="0">
    <w:nsid w:val="16405810"/>
    <w:multiLevelType w:val="hybridMultilevel"/>
    <w:tmpl w:val="37C61B54"/>
    <w:lvl w:ilvl="0" w:tplc="743C91F0">
      <w:start w:val="1"/>
      <w:numFmt w:val="bullet"/>
      <w:lvlText w:val=""/>
      <w:lvlJc w:val="left"/>
      <w:pPr>
        <w:ind w:left="720" w:hanging="360"/>
      </w:pPr>
      <w:rPr>
        <w:rFonts w:ascii="Symbol" w:hAnsi="Symbol" w:hint="default"/>
      </w:rPr>
    </w:lvl>
    <w:lvl w:ilvl="1" w:tplc="207A572A">
      <w:start w:val="1"/>
      <w:numFmt w:val="bullet"/>
      <w:lvlText w:val="o"/>
      <w:lvlJc w:val="left"/>
      <w:pPr>
        <w:ind w:left="1440" w:hanging="360"/>
      </w:pPr>
      <w:rPr>
        <w:rFonts w:ascii="Courier New" w:hAnsi="Courier New" w:cs="Courier New" w:hint="default"/>
      </w:rPr>
    </w:lvl>
    <w:lvl w:ilvl="2" w:tplc="7BD2CB94">
      <w:start w:val="1"/>
      <w:numFmt w:val="bullet"/>
      <w:lvlText w:val=""/>
      <w:lvlJc w:val="left"/>
      <w:pPr>
        <w:ind w:left="2160" w:hanging="360"/>
      </w:pPr>
      <w:rPr>
        <w:rFonts w:ascii="Wingdings" w:hAnsi="Wingdings" w:hint="default"/>
      </w:rPr>
    </w:lvl>
    <w:lvl w:ilvl="3" w:tplc="7EB8C738">
      <w:start w:val="1"/>
      <w:numFmt w:val="bullet"/>
      <w:lvlText w:val=""/>
      <w:lvlJc w:val="left"/>
      <w:pPr>
        <w:ind w:left="2880" w:hanging="360"/>
      </w:pPr>
      <w:rPr>
        <w:rFonts w:ascii="Symbol" w:hAnsi="Symbol" w:hint="default"/>
      </w:rPr>
    </w:lvl>
    <w:lvl w:ilvl="4" w:tplc="5DE224E0">
      <w:start w:val="1"/>
      <w:numFmt w:val="bullet"/>
      <w:lvlText w:val="o"/>
      <w:lvlJc w:val="left"/>
      <w:pPr>
        <w:ind w:left="3600" w:hanging="360"/>
      </w:pPr>
      <w:rPr>
        <w:rFonts w:ascii="Courier New" w:hAnsi="Courier New" w:cs="Courier New" w:hint="default"/>
      </w:rPr>
    </w:lvl>
    <w:lvl w:ilvl="5" w:tplc="0630BB96">
      <w:start w:val="1"/>
      <w:numFmt w:val="bullet"/>
      <w:lvlText w:val=""/>
      <w:lvlJc w:val="left"/>
      <w:pPr>
        <w:ind w:left="4320" w:hanging="360"/>
      </w:pPr>
      <w:rPr>
        <w:rFonts w:ascii="Wingdings" w:hAnsi="Wingdings" w:hint="default"/>
      </w:rPr>
    </w:lvl>
    <w:lvl w:ilvl="6" w:tplc="EB941D7E">
      <w:start w:val="1"/>
      <w:numFmt w:val="bullet"/>
      <w:lvlText w:val=""/>
      <w:lvlJc w:val="left"/>
      <w:pPr>
        <w:ind w:left="5040" w:hanging="360"/>
      </w:pPr>
      <w:rPr>
        <w:rFonts w:ascii="Symbol" w:hAnsi="Symbol" w:hint="default"/>
      </w:rPr>
    </w:lvl>
    <w:lvl w:ilvl="7" w:tplc="D17AC954">
      <w:start w:val="1"/>
      <w:numFmt w:val="bullet"/>
      <w:lvlText w:val="o"/>
      <w:lvlJc w:val="left"/>
      <w:pPr>
        <w:ind w:left="5760" w:hanging="360"/>
      </w:pPr>
      <w:rPr>
        <w:rFonts w:ascii="Courier New" w:hAnsi="Courier New" w:cs="Courier New" w:hint="default"/>
      </w:rPr>
    </w:lvl>
    <w:lvl w:ilvl="8" w:tplc="1190FDFA">
      <w:start w:val="1"/>
      <w:numFmt w:val="bullet"/>
      <w:lvlText w:val=""/>
      <w:lvlJc w:val="left"/>
      <w:pPr>
        <w:ind w:left="6480" w:hanging="360"/>
      </w:pPr>
      <w:rPr>
        <w:rFonts w:ascii="Wingdings" w:hAnsi="Wingdings" w:hint="default"/>
      </w:rPr>
    </w:lvl>
  </w:abstractNum>
  <w:abstractNum w:abstractNumId="17" w15:restartNumberingAfterBreak="0">
    <w:nsid w:val="17210B48"/>
    <w:multiLevelType w:val="hybridMultilevel"/>
    <w:tmpl w:val="A98AC758"/>
    <w:lvl w:ilvl="0" w:tplc="118C8608">
      <w:start w:val="1"/>
      <w:numFmt w:val="decimal"/>
      <w:lvlText w:val="%1-"/>
      <w:lvlJc w:val="left"/>
      <w:pPr>
        <w:tabs>
          <w:tab w:val="num" w:pos="720"/>
        </w:tabs>
        <w:ind w:left="720" w:hanging="360"/>
      </w:pPr>
      <w:rPr>
        <w:rFonts w:cs="Times New Roman"/>
      </w:rPr>
    </w:lvl>
    <w:lvl w:ilvl="1" w:tplc="45B461AA">
      <w:start w:val="1"/>
      <w:numFmt w:val="lowerLetter"/>
      <w:lvlText w:val="%2)"/>
      <w:lvlJc w:val="left"/>
      <w:pPr>
        <w:tabs>
          <w:tab w:val="num" w:pos="1440"/>
        </w:tabs>
        <w:ind w:left="1440" w:hanging="360"/>
      </w:pPr>
      <w:rPr>
        <w:rFonts w:cs="Times New Roman"/>
      </w:rPr>
    </w:lvl>
    <w:lvl w:ilvl="2" w:tplc="23E801D0">
      <w:start w:val="1"/>
      <w:numFmt w:val="lowerRoman"/>
      <w:lvlText w:val="%3."/>
      <w:lvlJc w:val="right"/>
      <w:pPr>
        <w:tabs>
          <w:tab w:val="num" w:pos="2160"/>
        </w:tabs>
        <w:ind w:left="2160" w:hanging="180"/>
      </w:pPr>
      <w:rPr>
        <w:rFonts w:cs="Times New Roman"/>
      </w:rPr>
    </w:lvl>
    <w:lvl w:ilvl="3" w:tplc="D6DE815C">
      <w:start w:val="1"/>
      <w:numFmt w:val="decimal"/>
      <w:lvlText w:val="%4."/>
      <w:lvlJc w:val="left"/>
      <w:pPr>
        <w:tabs>
          <w:tab w:val="num" w:pos="2880"/>
        </w:tabs>
        <w:ind w:left="2880" w:hanging="360"/>
      </w:pPr>
      <w:rPr>
        <w:rFonts w:cs="Times New Roman"/>
      </w:rPr>
    </w:lvl>
    <w:lvl w:ilvl="4" w:tplc="4D5E6940">
      <w:start w:val="1"/>
      <w:numFmt w:val="lowerLetter"/>
      <w:lvlText w:val="%5."/>
      <w:lvlJc w:val="left"/>
      <w:pPr>
        <w:tabs>
          <w:tab w:val="num" w:pos="3600"/>
        </w:tabs>
        <w:ind w:left="3600" w:hanging="360"/>
      </w:pPr>
      <w:rPr>
        <w:rFonts w:cs="Times New Roman"/>
      </w:rPr>
    </w:lvl>
    <w:lvl w:ilvl="5" w:tplc="1AC0B628">
      <w:start w:val="1"/>
      <w:numFmt w:val="lowerRoman"/>
      <w:lvlText w:val="%6."/>
      <w:lvlJc w:val="right"/>
      <w:pPr>
        <w:tabs>
          <w:tab w:val="num" w:pos="4320"/>
        </w:tabs>
        <w:ind w:left="4320" w:hanging="180"/>
      </w:pPr>
      <w:rPr>
        <w:rFonts w:cs="Times New Roman"/>
      </w:rPr>
    </w:lvl>
    <w:lvl w:ilvl="6" w:tplc="CE7CF6B0">
      <w:start w:val="1"/>
      <w:numFmt w:val="decimal"/>
      <w:lvlText w:val="%7."/>
      <w:lvlJc w:val="left"/>
      <w:pPr>
        <w:tabs>
          <w:tab w:val="num" w:pos="5040"/>
        </w:tabs>
        <w:ind w:left="5040" w:hanging="360"/>
      </w:pPr>
      <w:rPr>
        <w:rFonts w:cs="Times New Roman"/>
      </w:rPr>
    </w:lvl>
    <w:lvl w:ilvl="7" w:tplc="3F96E92C">
      <w:start w:val="1"/>
      <w:numFmt w:val="lowerLetter"/>
      <w:lvlText w:val="%8."/>
      <w:lvlJc w:val="left"/>
      <w:pPr>
        <w:tabs>
          <w:tab w:val="num" w:pos="5760"/>
        </w:tabs>
        <w:ind w:left="5760" w:hanging="360"/>
      </w:pPr>
      <w:rPr>
        <w:rFonts w:cs="Times New Roman"/>
      </w:rPr>
    </w:lvl>
    <w:lvl w:ilvl="8" w:tplc="EB02372A">
      <w:start w:val="1"/>
      <w:numFmt w:val="lowerRoman"/>
      <w:lvlText w:val="%9."/>
      <w:lvlJc w:val="right"/>
      <w:pPr>
        <w:tabs>
          <w:tab w:val="num" w:pos="6480"/>
        </w:tabs>
        <w:ind w:left="6480" w:hanging="180"/>
      </w:pPr>
      <w:rPr>
        <w:rFonts w:cs="Times New Roman"/>
      </w:rPr>
    </w:lvl>
  </w:abstractNum>
  <w:abstractNum w:abstractNumId="18" w15:restartNumberingAfterBreak="0">
    <w:nsid w:val="27477A4E"/>
    <w:multiLevelType w:val="hybridMultilevel"/>
    <w:tmpl w:val="CEFADC5E"/>
    <w:lvl w:ilvl="0" w:tplc="F830F2E6">
      <w:start w:val="1"/>
      <w:numFmt w:val="decimal"/>
      <w:lvlText w:val="%1-"/>
      <w:lvlJc w:val="left"/>
      <w:pPr>
        <w:tabs>
          <w:tab w:val="num" w:pos="720"/>
        </w:tabs>
        <w:ind w:left="720" w:hanging="360"/>
      </w:pPr>
      <w:rPr>
        <w:rFonts w:cs="Times New Roman"/>
      </w:rPr>
    </w:lvl>
    <w:lvl w:ilvl="1" w:tplc="2982C8F4">
      <w:start w:val="1"/>
      <w:numFmt w:val="lowerLetter"/>
      <w:lvlText w:val="%2."/>
      <w:lvlJc w:val="left"/>
      <w:pPr>
        <w:tabs>
          <w:tab w:val="num" w:pos="1440"/>
        </w:tabs>
        <w:ind w:left="1440" w:hanging="360"/>
      </w:pPr>
      <w:rPr>
        <w:rFonts w:cs="Times New Roman"/>
      </w:rPr>
    </w:lvl>
    <w:lvl w:ilvl="2" w:tplc="D7A80874">
      <w:start w:val="1"/>
      <w:numFmt w:val="lowerRoman"/>
      <w:lvlText w:val="%3."/>
      <w:lvlJc w:val="right"/>
      <w:pPr>
        <w:tabs>
          <w:tab w:val="num" w:pos="2160"/>
        </w:tabs>
        <w:ind w:left="2160" w:hanging="180"/>
      </w:pPr>
      <w:rPr>
        <w:rFonts w:cs="Times New Roman"/>
      </w:rPr>
    </w:lvl>
    <w:lvl w:ilvl="3" w:tplc="B8A2BC52">
      <w:start w:val="1"/>
      <w:numFmt w:val="decimal"/>
      <w:lvlText w:val="%4."/>
      <w:lvlJc w:val="left"/>
      <w:pPr>
        <w:tabs>
          <w:tab w:val="num" w:pos="2880"/>
        </w:tabs>
        <w:ind w:left="2880" w:hanging="360"/>
      </w:pPr>
      <w:rPr>
        <w:rFonts w:cs="Times New Roman"/>
      </w:rPr>
    </w:lvl>
    <w:lvl w:ilvl="4" w:tplc="2FE00818">
      <w:start w:val="1"/>
      <w:numFmt w:val="lowerLetter"/>
      <w:lvlText w:val="%5."/>
      <w:lvlJc w:val="left"/>
      <w:pPr>
        <w:tabs>
          <w:tab w:val="num" w:pos="3600"/>
        </w:tabs>
        <w:ind w:left="3600" w:hanging="360"/>
      </w:pPr>
      <w:rPr>
        <w:rFonts w:cs="Times New Roman"/>
      </w:rPr>
    </w:lvl>
    <w:lvl w:ilvl="5" w:tplc="CDB8BF72">
      <w:start w:val="1"/>
      <w:numFmt w:val="lowerRoman"/>
      <w:lvlText w:val="%6."/>
      <w:lvlJc w:val="right"/>
      <w:pPr>
        <w:tabs>
          <w:tab w:val="num" w:pos="4320"/>
        </w:tabs>
        <w:ind w:left="4320" w:hanging="180"/>
      </w:pPr>
      <w:rPr>
        <w:rFonts w:cs="Times New Roman"/>
      </w:rPr>
    </w:lvl>
    <w:lvl w:ilvl="6" w:tplc="2CE496F0">
      <w:start w:val="1"/>
      <w:numFmt w:val="decimal"/>
      <w:lvlText w:val="%7."/>
      <w:lvlJc w:val="left"/>
      <w:pPr>
        <w:tabs>
          <w:tab w:val="num" w:pos="5040"/>
        </w:tabs>
        <w:ind w:left="5040" w:hanging="360"/>
      </w:pPr>
      <w:rPr>
        <w:rFonts w:cs="Times New Roman"/>
      </w:rPr>
    </w:lvl>
    <w:lvl w:ilvl="7" w:tplc="00447EAA">
      <w:start w:val="1"/>
      <w:numFmt w:val="lowerLetter"/>
      <w:lvlText w:val="%8."/>
      <w:lvlJc w:val="left"/>
      <w:pPr>
        <w:tabs>
          <w:tab w:val="num" w:pos="5760"/>
        </w:tabs>
        <w:ind w:left="5760" w:hanging="360"/>
      </w:pPr>
      <w:rPr>
        <w:rFonts w:cs="Times New Roman"/>
      </w:rPr>
    </w:lvl>
    <w:lvl w:ilvl="8" w:tplc="A9A4859E">
      <w:start w:val="1"/>
      <w:numFmt w:val="lowerRoman"/>
      <w:lvlText w:val="%9."/>
      <w:lvlJc w:val="right"/>
      <w:pPr>
        <w:tabs>
          <w:tab w:val="num" w:pos="6480"/>
        </w:tabs>
        <w:ind w:left="6480" w:hanging="180"/>
      </w:pPr>
      <w:rPr>
        <w:rFonts w:cs="Times New Roman"/>
      </w:rPr>
    </w:lvl>
  </w:abstractNum>
  <w:abstractNum w:abstractNumId="19" w15:restartNumberingAfterBreak="0">
    <w:nsid w:val="276A49FA"/>
    <w:multiLevelType w:val="hybridMultilevel"/>
    <w:tmpl w:val="7C5AF4D6"/>
    <w:lvl w:ilvl="0" w:tplc="18FE1F72">
      <w:start w:val="1"/>
      <w:numFmt w:val="decimal"/>
      <w:lvlText w:val="%1-"/>
      <w:lvlJc w:val="left"/>
      <w:pPr>
        <w:tabs>
          <w:tab w:val="num" w:pos="360"/>
        </w:tabs>
        <w:ind w:left="360" w:hanging="360"/>
      </w:pPr>
      <w:rPr>
        <w:rFonts w:cs="Times New Roman"/>
      </w:rPr>
    </w:lvl>
    <w:lvl w:ilvl="1" w:tplc="B37040CA">
      <w:start w:val="1"/>
      <w:numFmt w:val="lowerLetter"/>
      <w:lvlText w:val="%2."/>
      <w:lvlJc w:val="left"/>
      <w:pPr>
        <w:tabs>
          <w:tab w:val="num" w:pos="1440"/>
        </w:tabs>
        <w:ind w:left="1440" w:hanging="360"/>
      </w:pPr>
      <w:rPr>
        <w:rFonts w:cs="Times New Roman"/>
      </w:rPr>
    </w:lvl>
    <w:lvl w:ilvl="2" w:tplc="E070A6E4">
      <w:start w:val="1"/>
      <w:numFmt w:val="lowerRoman"/>
      <w:lvlText w:val="%3."/>
      <w:lvlJc w:val="right"/>
      <w:pPr>
        <w:tabs>
          <w:tab w:val="num" w:pos="2160"/>
        </w:tabs>
        <w:ind w:left="2160" w:hanging="180"/>
      </w:pPr>
      <w:rPr>
        <w:rFonts w:cs="Times New Roman"/>
      </w:rPr>
    </w:lvl>
    <w:lvl w:ilvl="3" w:tplc="FE2C7398">
      <w:start w:val="1"/>
      <w:numFmt w:val="decimal"/>
      <w:lvlText w:val="%4."/>
      <w:lvlJc w:val="left"/>
      <w:pPr>
        <w:tabs>
          <w:tab w:val="num" w:pos="2880"/>
        </w:tabs>
        <w:ind w:left="2880" w:hanging="360"/>
      </w:pPr>
      <w:rPr>
        <w:rFonts w:cs="Times New Roman"/>
      </w:rPr>
    </w:lvl>
    <w:lvl w:ilvl="4" w:tplc="1FE85AF2">
      <w:start w:val="1"/>
      <w:numFmt w:val="lowerLetter"/>
      <w:lvlText w:val="%5."/>
      <w:lvlJc w:val="left"/>
      <w:pPr>
        <w:tabs>
          <w:tab w:val="num" w:pos="3600"/>
        </w:tabs>
        <w:ind w:left="3600" w:hanging="360"/>
      </w:pPr>
      <w:rPr>
        <w:rFonts w:cs="Times New Roman"/>
      </w:rPr>
    </w:lvl>
    <w:lvl w:ilvl="5" w:tplc="80C221F8">
      <w:start w:val="1"/>
      <w:numFmt w:val="lowerRoman"/>
      <w:lvlText w:val="%6."/>
      <w:lvlJc w:val="right"/>
      <w:pPr>
        <w:tabs>
          <w:tab w:val="num" w:pos="4320"/>
        </w:tabs>
        <w:ind w:left="4320" w:hanging="180"/>
      </w:pPr>
      <w:rPr>
        <w:rFonts w:cs="Times New Roman"/>
      </w:rPr>
    </w:lvl>
    <w:lvl w:ilvl="6" w:tplc="821287E4">
      <w:start w:val="1"/>
      <w:numFmt w:val="decimal"/>
      <w:lvlText w:val="%7."/>
      <w:lvlJc w:val="left"/>
      <w:pPr>
        <w:tabs>
          <w:tab w:val="num" w:pos="5040"/>
        </w:tabs>
        <w:ind w:left="5040" w:hanging="360"/>
      </w:pPr>
      <w:rPr>
        <w:rFonts w:cs="Times New Roman"/>
      </w:rPr>
    </w:lvl>
    <w:lvl w:ilvl="7" w:tplc="C32CE848">
      <w:start w:val="1"/>
      <w:numFmt w:val="lowerLetter"/>
      <w:lvlText w:val="%8."/>
      <w:lvlJc w:val="left"/>
      <w:pPr>
        <w:tabs>
          <w:tab w:val="num" w:pos="5760"/>
        </w:tabs>
        <w:ind w:left="5760" w:hanging="360"/>
      </w:pPr>
      <w:rPr>
        <w:rFonts w:cs="Times New Roman"/>
      </w:rPr>
    </w:lvl>
    <w:lvl w:ilvl="8" w:tplc="A15CD866">
      <w:start w:val="1"/>
      <w:numFmt w:val="lowerRoman"/>
      <w:lvlText w:val="%9."/>
      <w:lvlJc w:val="right"/>
      <w:pPr>
        <w:tabs>
          <w:tab w:val="num" w:pos="6480"/>
        </w:tabs>
        <w:ind w:left="6480" w:hanging="180"/>
      </w:pPr>
      <w:rPr>
        <w:rFonts w:cs="Times New Roman"/>
      </w:rPr>
    </w:lvl>
  </w:abstractNum>
  <w:abstractNum w:abstractNumId="20" w15:restartNumberingAfterBreak="0">
    <w:nsid w:val="288D5BB0"/>
    <w:multiLevelType w:val="hybridMultilevel"/>
    <w:tmpl w:val="F48C28FE"/>
    <w:lvl w:ilvl="0" w:tplc="401CC278">
      <w:start w:val="1"/>
      <w:numFmt w:val="bullet"/>
      <w:lvlText w:val=""/>
      <w:lvlJc w:val="left"/>
      <w:pPr>
        <w:ind w:left="720" w:hanging="360"/>
      </w:pPr>
      <w:rPr>
        <w:rFonts w:ascii="Symbol" w:hAnsi="Symbol" w:cs="Symbol" w:hint="default"/>
      </w:rPr>
    </w:lvl>
    <w:lvl w:ilvl="1" w:tplc="1B90D964">
      <w:start w:val="1"/>
      <w:numFmt w:val="bullet"/>
      <w:lvlText w:val="o"/>
      <w:lvlJc w:val="left"/>
      <w:pPr>
        <w:ind w:left="1440" w:hanging="360"/>
      </w:pPr>
      <w:rPr>
        <w:rFonts w:ascii="Courier New" w:hAnsi="Courier New" w:cs="Courier New" w:hint="default"/>
      </w:rPr>
    </w:lvl>
    <w:lvl w:ilvl="2" w:tplc="68FC0DCC">
      <w:start w:val="1"/>
      <w:numFmt w:val="bullet"/>
      <w:lvlText w:val=""/>
      <w:lvlJc w:val="left"/>
      <w:pPr>
        <w:ind w:left="2160" w:hanging="360"/>
      </w:pPr>
      <w:rPr>
        <w:rFonts w:ascii="Wingdings" w:hAnsi="Wingdings" w:hint="default"/>
      </w:rPr>
    </w:lvl>
    <w:lvl w:ilvl="3" w:tplc="BC605878">
      <w:start w:val="1"/>
      <w:numFmt w:val="bullet"/>
      <w:lvlText w:val=""/>
      <w:lvlJc w:val="left"/>
      <w:pPr>
        <w:ind w:left="2880" w:hanging="360"/>
      </w:pPr>
      <w:rPr>
        <w:rFonts w:ascii="Symbol" w:hAnsi="Symbol" w:hint="default"/>
      </w:rPr>
    </w:lvl>
    <w:lvl w:ilvl="4" w:tplc="840098C4">
      <w:start w:val="1"/>
      <w:numFmt w:val="bullet"/>
      <w:lvlText w:val="o"/>
      <w:lvlJc w:val="left"/>
      <w:pPr>
        <w:ind w:left="3600" w:hanging="360"/>
      </w:pPr>
      <w:rPr>
        <w:rFonts w:ascii="Courier New" w:hAnsi="Courier New" w:cs="Courier New" w:hint="default"/>
      </w:rPr>
    </w:lvl>
    <w:lvl w:ilvl="5" w:tplc="2AC8AD14">
      <w:start w:val="1"/>
      <w:numFmt w:val="bullet"/>
      <w:lvlText w:val=""/>
      <w:lvlJc w:val="left"/>
      <w:pPr>
        <w:ind w:left="4320" w:hanging="360"/>
      </w:pPr>
      <w:rPr>
        <w:rFonts w:ascii="Wingdings" w:hAnsi="Wingdings" w:hint="default"/>
      </w:rPr>
    </w:lvl>
    <w:lvl w:ilvl="6" w:tplc="75B293FC">
      <w:start w:val="1"/>
      <w:numFmt w:val="bullet"/>
      <w:lvlText w:val=""/>
      <w:lvlJc w:val="left"/>
      <w:pPr>
        <w:ind w:left="5040" w:hanging="360"/>
      </w:pPr>
      <w:rPr>
        <w:rFonts w:ascii="Symbol" w:hAnsi="Symbol" w:hint="default"/>
      </w:rPr>
    </w:lvl>
    <w:lvl w:ilvl="7" w:tplc="A4DAADB6">
      <w:start w:val="1"/>
      <w:numFmt w:val="bullet"/>
      <w:lvlText w:val="o"/>
      <w:lvlJc w:val="left"/>
      <w:pPr>
        <w:ind w:left="5760" w:hanging="360"/>
      </w:pPr>
      <w:rPr>
        <w:rFonts w:ascii="Courier New" w:hAnsi="Courier New" w:cs="Courier New" w:hint="default"/>
      </w:rPr>
    </w:lvl>
    <w:lvl w:ilvl="8" w:tplc="CA906AA0">
      <w:start w:val="1"/>
      <w:numFmt w:val="bullet"/>
      <w:lvlText w:val=""/>
      <w:lvlJc w:val="left"/>
      <w:pPr>
        <w:ind w:left="6480" w:hanging="360"/>
      </w:pPr>
      <w:rPr>
        <w:rFonts w:ascii="Wingdings" w:hAnsi="Wingdings" w:hint="default"/>
      </w:rPr>
    </w:lvl>
  </w:abstractNum>
  <w:abstractNum w:abstractNumId="21" w15:restartNumberingAfterBreak="0">
    <w:nsid w:val="31681D56"/>
    <w:multiLevelType w:val="hybridMultilevel"/>
    <w:tmpl w:val="74EE2D6C"/>
    <w:name w:val="WW8Num132"/>
    <w:lvl w:ilvl="0" w:tplc="D6F63614">
      <w:start w:val="1"/>
      <w:numFmt w:val="bullet"/>
      <w:lvlText w:val=""/>
      <w:lvlJc w:val="left"/>
      <w:pPr>
        <w:tabs>
          <w:tab w:val="num" w:pos="360"/>
        </w:tabs>
        <w:ind w:left="360" w:hanging="360"/>
      </w:pPr>
      <w:rPr>
        <w:rFonts w:ascii="Symbol" w:hAnsi="Symbol" w:hint="default"/>
      </w:rPr>
    </w:lvl>
    <w:lvl w:ilvl="1" w:tplc="2FF6594A">
      <w:start w:val="1"/>
      <w:numFmt w:val="bullet"/>
      <w:lvlText w:val="o"/>
      <w:lvlJc w:val="left"/>
      <w:pPr>
        <w:tabs>
          <w:tab w:val="num" w:pos="1440"/>
        </w:tabs>
        <w:ind w:left="1440" w:hanging="360"/>
      </w:pPr>
      <w:rPr>
        <w:rFonts w:ascii="Courier New" w:hAnsi="Courier New" w:cs="Times New Roman" w:hint="default"/>
      </w:rPr>
    </w:lvl>
    <w:lvl w:ilvl="2" w:tplc="ECA28286">
      <w:start w:val="1"/>
      <w:numFmt w:val="bullet"/>
      <w:lvlText w:val=""/>
      <w:lvlJc w:val="left"/>
      <w:pPr>
        <w:tabs>
          <w:tab w:val="num" w:pos="2160"/>
        </w:tabs>
        <w:ind w:left="2160" w:hanging="360"/>
      </w:pPr>
      <w:rPr>
        <w:rFonts w:ascii="Wingdings" w:hAnsi="Wingdings" w:hint="default"/>
      </w:rPr>
    </w:lvl>
    <w:lvl w:ilvl="3" w:tplc="C3E22DFA">
      <w:start w:val="1"/>
      <w:numFmt w:val="bullet"/>
      <w:lvlText w:val=""/>
      <w:lvlJc w:val="left"/>
      <w:pPr>
        <w:tabs>
          <w:tab w:val="num" w:pos="2880"/>
        </w:tabs>
        <w:ind w:left="2880" w:hanging="360"/>
      </w:pPr>
      <w:rPr>
        <w:rFonts w:ascii="Symbol" w:hAnsi="Symbol" w:hint="default"/>
      </w:rPr>
    </w:lvl>
    <w:lvl w:ilvl="4" w:tplc="3F32B374">
      <w:start w:val="1"/>
      <w:numFmt w:val="bullet"/>
      <w:lvlText w:val="o"/>
      <w:lvlJc w:val="left"/>
      <w:pPr>
        <w:tabs>
          <w:tab w:val="num" w:pos="3600"/>
        </w:tabs>
        <w:ind w:left="3600" w:hanging="360"/>
      </w:pPr>
      <w:rPr>
        <w:rFonts w:ascii="Courier New" w:hAnsi="Courier New" w:cs="Times New Roman" w:hint="default"/>
      </w:rPr>
    </w:lvl>
    <w:lvl w:ilvl="5" w:tplc="E8A81A00">
      <w:start w:val="1"/>
      <w:numFmt w:val="bullet"/>
      <w:lvlText w:val=""/>
      <w:lvlJc w:val="left"/>
      <w:pPr>
        <w:tabs>
          <w:tab w:val="num" w:pos="4320"/>
        </w:tabs>
        <w:ind w:left="4320" w:hanging="360"/>
      </w:pPr>
      <w:rPr>
        <w:rFonts w:ascii="Wingdings" w:hAnsi="Wingdings" w:hint="default"/>
      </w:rPr>
    </w:lvl>
    <w:lvl w:ilvl="6" w:tplc="F046316C">
      <w:start w:val="1"/>
      <w:numFmt w:val="bullet"/>
      <w:lvlText w:val=""/>
      <w:lvlJc w:val="left"/>
      <w:pPr>
        <w:tabs>
          <w:tab w:val="num" w:pos="5040"/>
        </w:tabs>
        <w:ind w:left="5040" w:hanging="360"/>
      </w:pPr>
      <w:rPr>
        <w:rFonts w:ascii="Symbol" w:hAnsi="Symbol" w:hint="default"/>
      </w:rPr>
    </w:lvl>
    <w:lvl w:ilvl="7" w:tplc="6196141E">
      <w:start w:val="1"/>
      <w:numFmt w:val="bullet"/>
      <w:lvlText w:val="o"/>
      <w:lvlJc w:val="left"/>
      <w:pPr>
        <w:tabs>
          <w:tab w:val="num" w:pos="5760"/>
        </w:tabs>
        <w:ind w:left="5760" w:hanging="360"/>
      </w:pPr>
      <w:rPr>
        <w:rFonts w:ascii="Courier New" w:hAnsi="Courier New" w:cs="Times New Roman" w:hint="default"/>
      </w:rPr>
    </w:lvl>
    <w:lvl w:ilvl="8" w:tplc="4014AF5C">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AF147C"/>
    <w:multiLevelType w:val="hybridMultilevel"/>
    <w:tmpl w:val="213AFA90"/>
    <w:lvl w:ilvl="0" w:tplc="F29E4E36">
      <w:start w:val="1"/>
      <w:numFmt w:val="decimal"/>
      <w:lvlText w:val="%1-"/>
      <w:lvlJc w:val="left"/>
      <w:pPr>
        <w:ind w:left="360" w:hanging="360"/>
      </w:pPr>
    </w:lvl>
    <w:lvl w:ilvl="1" w:tplc="EDF802EC">
      <w:start w:val="1"/>
      <w:numFmt w:val="lowerLetter"/>
      <w:lvlText w:val="%2."/>
      <w:lvlJc w:val="left"/>
      <w:pPr>
        <w:ind w:left="1080" w:hanging="360"/>
      </w:pPr>
    </w:lvl>
    <w:lvl w:ilvl="2" w:tplc="59BCFC62">
      <w:start w:val="1"/>
      <w:numFmt w:val="lowerRoman"/>
      <w:lvlText w:val="%3."/>
      <w:lvlJc w:val="right"/>
      <w:pPr>
        <w:ind w:left="1800" w:hanging="180"/>
      </w:pPr>
    </w:lvl>
    <w:lvl w:ilvl="3" w:tplc="DACEB0C8">
      <w:start w:val="1"/>
      <w:numFmt w:val="decimal"/>
      <w:lvlText w:val="%4."/>
      <w:lvlJc w:val="left"/>
      <w:pPr>
        <w:ind w:left="2520" w:hanging="360"/>
      </w:pPr>
    </w:lvl>
    <w:lvl w:ilvl="4" w:tplc="9046522A">
      <w:start w:val="1"/>
      <w:numFmt w:val="lowerLetter"/>
      <w:lvlText w:val="%5."/>
      <w:lvlJc w:val="left"/>
      <w:pPr>
        <w:ind w:left="3240" w:hanging="360"/>
      </w:pPr>
    </w:lvl>
    <w:lvl w:ilvl="5" w:tplc="68AAAC76">
      <w:start w:val="1"/>
      <w:numFmt w:val="lowerRoman"/>
      <w:lvlText w:val="%6."/>
      <w:lvlJc w:val="right"/>
      <w:pPr>
        <w:ind w:left="3960" w:hanging="180"/>
      </w:pPr>
    </w:lvl>
    <w:lvl w:ilvl="6" w:tplc="BEA41CB6">
      <w:start w:val="1"/>
      <w:numFmt w:val="decimal"/>
      <w:lvlText w:val="%7."/>
      <w:lvlJc w:val="left"/>
      <w:pPr>
        <w:ind w:left="4680" w:hanging="360"/>
      </w:pPr>
    </w:lvl>
    <w:lvl w:ilvl="7" w:tplc="F0CC4818">
      <w:start w:val="1"/>
      <w:numFmt w:val="lowerLetter"/>
      <w:lvlText w:val="%8."/>
      <w:lvlJc w:val="left"/>
      <w:pPr>
        <w:ind w:left="5400" w:hanging="360"/>
      </w:pPr>
    </w:lvl>
    <w:lvl w:ilvl="8" w:tplc="35AC8C04">
      <w:start w:val="1"/>
      <w:numFmt w:val="lowerRoman"/>
      <w:lvlText w:val="%9."/>
      <w:lvlJc w:val="right"/>
      <w:pPr>
        <w:ind w:left="6120" w:hanging="180"/>
      </w:pPr>
    </w:lvl>
  </w:abstractNum>
  <w:abstractNum w:abstractNumId="23" w15:restartNumberingAfterBreak="0">
    <w:nsid w:val="3E20130D"/>
    <w:multiLevelType w:val="hybridMultilevel"/>
    <w:tmpl w:val="312EF708"/>
    <w:lvl w:ilvl="0" w:tplc="5EA8B184">
      <w:start w:val="1"/>
      <w:numFmt w:val="bullet"/>
      <w:lvlText w:val=""/>
      <w:lvlJc w:val="left"/>
      <w:pPr>
        <w:tabs>
          <w:tab w:val="num" w:pos="720"/>
        </w:tabs>
        <w:ind w:left="720" w:hanging="360"/>
      </w:pPr>
      <w:rPr>
        <w:rFonts w:ascii="Symbol" w:hAnsi="Symbol" w:hint="default"/>
      </w:rPr>
    </w:lvl>
    <w:lvl w:ilvl="1" w:tplc="C34A8C90">
      <w:start w:val="1"/>
      <w:numFmt w:val="bullet"/>
      <w:lvlText w:val="o"/>
      <w:lvlJc w:val="left"/>
      <w:pPr>
        <w:tabs>
          <w:tab w:val="num" w:pos="1440"/>
        </w:tabs>
        <w:ind w:left="1440" w:hanging="360"/>
      </w:pPr>
      <w:rPr>
        <w:rFonts w:ascii="Courier New" w:hAnsi="Courier New" w:cs="Times New Roman" w:hint="default"/>
      </w:rPr>
    </w:lvl>
    <w:lvl w:ilvl="2" w:tplc="15107C3C">
      <w:start w:val="1"/>
      <w:numFmt w:val="bullet"/>
      <w:lvlText w:val=""/>
      <w:lvlJc w:val="left"/>
      <w:pPr>
        <w:tabs>
          <w:tab w:val="num" w:pos="2160"/>
        </w:tabs>
        <w:ind w:left="2160" w:hanging="360"/>
      </w:pPr>
      <w:rPr>
        <w:rFonts w:ascii="Wingdings" w:hAnsi="Wingdings" w:hint="default"/>
      </w:rPr>
    </w:lvl>
    <w:lvl w:ilvl="3" w:tplc="8638B8BE">
      <w:start w:val="1"/>
      <w:numFmt w:val="bullet"/>
      <w:lvlText w:val=""/>
      <w:lvlJc w:val="left"/>
      <w:pPr>
        <w:tabs>
          <w:tab w:val="num" w:pos="2880"/>
        </w:tabs>
        <w:ind w:left="2880" w:hanging="360"/>
      </w:pPr>
      <w:rPr>
        <w:rFonts w:ascii="Symbol" w:hAnsi="Symbol" w:hint="default"/>
      </w:rPr>
    </w:lvl>
    <w:lvl w:ilvl="4" w:tplc="DF8EF6F6">
      <w:start w:val="1"/>
      <w:numFmt w:val="bullet"/>
      <w:lvlText w:val="o"/>
      <w:lvlJc w:val="left"/>
      <w:pPr>
        <w:tabs>
          <w:tab w:val="num" w:pos="3600"/>
        </w:tabs>
        <w:ind w:left="3600" w:hanging="360"/>
      </w:pPr>
      <w:rPr>
        <w:rFonts w:ascii="Courier New" w:hAnsi="Courier New" w:cs="Times New Roman" w:hint="default"/>
      </w:rPr>
    </w:lvl>
    <w:lvl w:ilvl="5" w:tplc="041623E6">
      <w:start w:val="1"/>
      <w:numFmt w:val="bullet"/>
      <w:lvlText w:val=""/>
      <w:lvlJc w:val="left"/>
      <w:pPr>
        <w:tabs>
          <w:tab w:val="num" w:pos="4320"/>
        </w:tabs>
        <w:ind w:left="4320" w:hanging="360"/>
      </w:pPr>
      <w:rPr>
        <w:rFonts w:ascii="Wingdings" w:hAnsi="Wingdings" w:hint="default"/>
      </w:rPr>
    </w:lvl>
    <w:lvl w:ilvl="6" w:tplc="A4388862">
      <w:start w:val="1"/>
      <w:numFmt w:val="bullet"/>
      <w:lvlText w:val=""/>
      <w:lvlJc w:val="left"/>
      <w:pPr>
        <w:tabs>
          <w:tab w:val="num" w:pos="5040"/>
        </w:tabs>
        <w:ind w:left="5040" w:hanging="360"/>
      </w:pPr>
      <w:rPr>
        <w:rFonts w:ascii="Symbol" w:hAnsi="Symbol" w:hint="default"/>
      </w:rPr>
    </w:lvl>
    <w:lvl w:ilvl="7" w:tplc="A2981DE8">
      <w:start w:val="1"/>
      <w:numFmt w:val="bullet"/>
      <w:lvlText w:val="o"/>
      <w:lvlJc w:val="left"/>
      <w:pPr>
        <w:tabs>
          <w:tab w:val="num" w:pos="5760"/>
        </w:tabs>
        <w:ind w:left="5760" w:hanging="360"/>
      </w:pPr>
      <w:rPr>
        <w:rFonts w:ascii="Courier New" w:hAnsi="Courier New" w:cs="Times New Roman" w:hint="default"/>
      </w:rPr>
    </w:lvl>
    <w:lvl w:ilvl="8" w:tplc="9EFCBF7A">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88690E"/>
    <w:multiLevelType w:val="hybridMultilevel"/>
    <w:tmpl w:val="22FC6A04"/>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5" w15:restartNumberingAfterBreak="0">
    <w:nsid w:val="4F9F5187"/>
    <w:multiLevelType w:val="hybridMultilevel"/>
    <w:tmpl w:val="FB2442F0"/>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55C115ED"/>
    <w:multiLevelType w:val="hybridMultilevel"/>
    <w:tmpl w:val="B08EE6A0"/>
    <w:lvl w:ilvl="0" w:tplc="737E4722">
      <w:start w:val="1"/>
      <w:numFmt w:val="decimal"/>
      <w:lvlText w:val="%1."/>
      <w:lvlJc w:val="left"/>
      <w:pPr>
        <w:ind w:left="360" w:hanging="360"/>
      </w:pPr>
    </w:lvl>
    <w:lvl w:ilvl="1" w:tplc="68AC282E">
      <w:start w:val="1"/>
      <w:numFmt w:val="lowerLetter"/>
      <w:lvlText w:val="%2."/>
      <w:lvlJc w:val="left"/>
      <w:pPr>
        <w:ind w:left="1080" w:hanging="360"/>
      </w:pPr>
    </w:lvl>
    <w:lvl w:ilvl="2" w:tplc="DEA4B500">
      <w:start w:val="1"/>
      <w:numFmt w:val="lowerRoman"/>
      <w:lvlText w:val="%3."/>
      <w:lvlJc w:val="right"/>
      <w:pPr>
        <w:ind w:left="1800" w:hanging="180"/>
      </w:pPr>
    </w:lvl>
    <w:lvl w:ilvl="3" w:tplc="4DE26F56">
      <w:start w:val="1"/>
      <w:numFmt w:val="decimal"/>
      <w:lvlText w:val="%4."/>
      <w:lvlJc w:val="left"/>
      <w:pPr>
        <w:ind w:left="2520" w:hanging="360"/>
      </w:pPr>
    </w:lvl>
    <w:lvl w:ilvl="4" w:tplc="967A7450">
      <w:start w:val="1"/>
      <w:numFmt w:val="lowerLetter"/>
      <w:lvlText w:val="%5."/>
      <w:lvlJc w:val="left"/>
      <w:pPr>
        <w:ind w:left="3240" w:hanging="360"/>
      </w:pPr>
    </w:lvl>
    <w:lvl w:ilvl="5" w:tplc="9A24CEEC">
      <w:start w:val="1"/>
      <w:numFmt w:val="lowerRoman"/>
      <w:lvlText w:val="%6."/>
      <w:lvlJc w:val="right"/>
      <w:pPr>
        <w:ind w:left="3960" w:hanging="180"/>
      </w:pPr>
    </w:lvl>
    <w:lvl w:ilvl="6" w:tplc="C40ECCA8">
      <w:start w:val="1"/>
      <w:numFmt w:val="decimal"/>
      <w:lvlText w:val="%7."/>
      <w:lvlJc w:val="left"/>
      <w:pPr>
        <w:ind w:left="4680" w:hanging="360"/>
      </w:pPr>
    </w:lvl>
    <w:lvl w:ilvl="7" w:tplc="C56A0198">
      <w:start w:val="1"/>
      <w:numFmt w:val="lowerLetter"/>
      <w:lvlText w:val="%8."/>
      <w:lvlJc w:val="left"/>
      <w:pPr>
        <w:ind w:left="5400" w:hanging="360"/>
      </w:pPr>
    </w:lvl>
    <w:lvl w:ilvl="8" w:tplc="6070009E">
      <w:start w:val="1"/>
      <w:numFmt w:val="lowerRoman"/>
      <w:lvlText w:val="%9."/>
      <w:lvlJc w:val="right"/>
      <w:pPr>
        <w:ind w:left="6120" w:hanging="180"/>
      </w:pPr>
    </w:lvl>
  </w:abstractNum>
  <w:abstractNum w:abstractNumId="27" w15:restartNumberingAfterBreak="0">
    <w:nsid w:val="57147244"/>
    <w:multiLevelType w:val="hybridMultilevel"/>
    <w:tmpl w:val="BCA6BA14"/>
    <w:lvl w:ilvl="0" w:tplc="3170F6B0">
      <w:start w:val="1"/>
      <w:numFmt w:val="lowerLetter"/>
      <w:lvlText w:val="%1)"/>
      <w:lvlJc w:val="left"/>
      <w:pPr>
        <w:tabs>
          <w:tab w:val="num" w:pos="720"/>
        </w:tabs>
        <w:ind w:left="720" w:hanging="360"/>
      </w:pPr>
      <w:rPr>
        <w:rFonts w:cs="Times New Roman"/>
      </w:rPr>
    </w:lvl>
    <w:lvl w:ilvl="1" w:tplc="800E1410">
      <w:start w:val="1"/>
      <w:numFmt w:val="lowerLetter"/>
      <w:lvlText w:val="%2."/>
      <w:lvlJc w:val="left"/>
      <w:pPr>
        <w:tabs>
          <w:tab w:val="num" w:pos="1440"/>
        </w:tabs>
        <w:ind w:left="1440" w:hanging="360"/>
      </w:pPr>
      <w:rPr>
        <w:rFonts w:cs="Times New Roman"/>
      </w:rPr>
    </w:lvl>
    <w:lvl w:ilvl="2" w:tplc="1B6C52FA">
      <w:start w:val="1"/>
      <w:numFmt w:val="lowerRoman"/>
      <w:lvlText w:val="%3."/>
      <w:lvlJc w:val="right"/>
      <w:pPr>
        <w:tabs>
          <w:tab w:val="num" w:pos="2160"/>
        </w:tabs>
        <w:ind w:left="2160" w:hanging="180"/>
      </w:pPr>
      <w:rPr>
        <w:rFonts w:cs="Times New Roman"/>
      </w:rPr>
    </w:lvl>
    <w:lvl w:ilvl="3" w:tplc="CE8A303C">
      <w:start w:val="1"/>
      <w:numFmt w:val="decimal"/>
      <w:lvlText w:val="%4."/>
      <w:lvlJc w:val="left"/>
      <w:pPr>
        <w:tabs>
          <w:tab w:val="num" w:pos="2880"/>
        </w:tabs>
        <w:ind w:left="2880" w:hanging="360"/>
      </w:pPr>
      <w:rPr>
        <w:rFonts w:cs="Times New Roman"/>
      </w:rPr>
    </w:lvl>
    <w:lvl w:ilvl="4" w:tplc="E0F26494">
      <w:start w:val="1"/>
      <w:numFmt w:val="lowerLetter"/>
      <w:lvlText w:val="%5."/>
      <w:lvlJc w:val="left"/>
      <w:pPr>
        <w:tabs>
          <w:tab w:val="num" w:pos="3600"/>
        </w:tabs>
        <w:ind w:left="3600" w:hanging="360"/>
      </w:pPr>
      <w:rPr>
        <w:rFonts w:cs="Times New Roman"/>
      </w:rPr>
    </w:lvl>
    <w:lvl w:ilvl="5" w:tplc="136A5038">
      <w:start w:val="1"/>
      <w:numFmt w:val="lowerRoman"/>
      <w:lvlText w:val="%6."/>
      <w:lvlJc w:val="right"/>
      <w:pPr>
        <w:tabs>
          <w:tab w:val="num" w:pos="4320"/>
        </w:tabs>
        <w:ind w:left="4320" w:hanging="180"/>
      </w:pPr>
      <w:rPr>
        <w:rFonts w:cs="Times New Roman"/>
      </w:rPr>
    </w:lvl>
    <w:lvl w:ilvl="6" w:tplc="EA9AAA02">
      <w:start w:val="1"/>
      <w:numFmt w:val="decimal"/>
      <w:lvlText w:val="%7."/>
      <w:lvlJc w:val="left"/>
      <w:pPr>
        <w:tabs>
          <w:tab w:val="num" w:pos="5040"/>
        </w:tabs>
        <w:ind w:left="5040" w:hanging="360"/>
      </w:pPr>
      <w:rPr>
        <w:rFonts w:cs="Times New Roman"/>
      </w:rPr>
    </w:lvl>
    <w:lvl w:ilvl="7" w:tplc="C188F896">
      <w:start w:val="1"/>
      <w:numFmt w:val="lowerLetter"/>
      <w:lvlText w:val="%8."/>
      <w:lvlJc w:val="left"/>
      <w:pPr>
        <w:tabs>
          <w:tab w:val="num" w:pos="5760"/>
        </w:tabs>
        <w:ind w:left="5760" w:hanging="360"/>
      </w:pPr>
      <w:rPr>
        <w:rFonts w:cs="Times New Roman"/>
      </w:rPr>
    </w:lvl>
    <w:lvl w:ilvl="8" w:tplc="280A5242">
      <w:start w:val="1"/>
      <w:numFmt w:val="lowerRoman"/>
      <w:lvlText w:val="%9."/>
      <w:lvlJc w:val="right"/>
      <w:pPr>
        <w:tabs>
          <w:tab w:val="num" w:pos="6480"/>
        </w:tabs>
        <w:ind w:left="6480" w:hanging="180"/>
      </w:pPr>
      <w:rPr>
        <w:rFonts w:cs="Times New Roman"/>
      </w:rPr>
    </w:lvl>
  </w:abstractNum>
  <w:abstractNum w:abstractNumId="28" w15:restartNumberingAfterBreak="0">
    <w:nsid w:val="5AEE2E17"/>
    <w:multiLevelType w:val="hybridMultilevel"/>
    <w:tmpl w:val="DF904482"/>
    <w:lvl w:ilvl="0" w:tplc="63124728">
      <w:start w:val="1"/>
      <w:numFmt w:val="decimal"/>
      <w:lvlText w:val="CLÀUSULA %1."/>
      <w:lvlJc w:val="left"/>
      <w:pPr>
        <w:ind w:left="1156" w:hanging="360"/>
      </w:pPr>
      <w:rPr>
        <w:rFonts w:ascii="Arial" w:hAnsi="Arial" w:cs="Arial" w:hint="default"/>
        <w:b/>
      </w:rPr>
    </w:lvl>
    <w:lvl w:ilvl="1" w:tplc="40EAA086">
      <w:start w:val="1"/>
      <w:numFmt w:val="lowerLetter"/>
      <w:lvlText w:val="%2."/>
      <w:lvlJc w:val="left"/>
      <w:pPr>
        <w:ind w:left="1876" w:hanging="360"/>
      </w:pPr>
    </w:lvl>
    <w:lvl w:ilvl="2" w:tplc="D4344E24">
      <w:start w:val="1"/>
      <w:numFmt w:val="lowerRoman"/>
      <w:lvlText w:val="%3."/>
      <w:lvlJc w:val="right"/>
      <w:pPr>
        <w:ind w:left="2596" w:hanging="180"/>
      </w:pPr>
    </w:lvl>
    <w:lvl w:ilvl="3" w:tplc="3530DF4A">
      <w:start w:val="1"/>
      <w:numFmt w:val="decimal"/>
      <w:lvlText w:val="%4."/>
      <w:lvlJc w:val="left"/>
      <w:pPr>
        <w:ind w:left="3316" w:hanging="360"/>
      </w:pPr>
    </w:lvl>
    <w:lvl w:ilvl="4" w:tplc="DD48BEF0">
      <w:start w:val="1"/>
      <w:numFmt w:val="lowerLetter"/>
      <w:lvlText w:val="%5."/>
      <w:lvlJc w:val="left"/>
      <w:pPr>
        <w:ind w:left="4036" w:hanging="360"/>
      </w:pPr>
    </w:lvl>
    <w:lvl w:ilvl="5" w:tplc="AF24AD7C">
      <w:start w:val="1"/>
      <w:numFmt w:val="lowerRoman"/>
      <w:lvlText w:val="%6."/>
      <w:lvlJc w:val="right"/>
      <w:pPr>
        <w:ind w:left="4756" w:hanging="180"/>
      </w:pPr>
    </w:lvl>
    <w:lvl w:ilvl="6" w:tplc="1AB27962">
      <w:start w:val="1"/>
      <w:numFmt w:val="decimal"/>
      <w:lvlText w:val="%7."/>
      <w:lvlJc w:val="left"/>
      <w:pPr>
        <w:ind w:left="5476" w:hanging="360"/>
      </w:pPr>
    </w:lvl>
    <w:lvl w:ilvl="7" w:tplc="3D5EC420">
      <w:start w:val="1"/>
      <w:numFmt w:val="lowerLetter"/>
      <w:lvlText w:val="%8."/>
      <w:lvlJc w:val="left"/>
      <w:pPr>
        <w:ind w:left="6196" w:hanging="360"/>
      </w:pPr>
    </w:lvl>
    <w:lvl w:ilvl="8" w:tplc="BB7C0D04">
      <w:start w:val="1"/>
      <w:numFmt w:val="lowerRoman"/>
      <w:lvlText w:val="%9."/>
      <w:lvlJc w:val="right"/>
      <w:pPr>
        <w:ind w:left="6916" w:hanging="180"/>
      </w:pPr>
    </w:lvl>
  </w:abstractNum>
  <w:abstractNum w:abstractNumId="29" w15:restartNumberingAfterBreak="0">
    <w:nsid w:val="5B4C39F7"/>
    <w:multiLevelType w:val="hybridMultilevel"/>
    <w:tmpl w:val="15362470"/>
    <w:lvl w:ilvl="0" w:tplc="89CE4C9A">
      <w:start w:val="1"/>
      <w:numFmt w:val="decimal"/>
      <w:lvlText w:val="%1."/>
      <w:lvlJc w:val="left"/>
      <w:pPr>
        <w:ind w:left="720" w:hanging="360"/>
      </w:pPr>
    </w:lvl>
    <w:lvl w:ilvl="1" w:tplc="31D885F8">
      <w:start w:val="1"/>
      <w:numFmt w:val="lowerLetter"/>
      <w:lvlText w:val="%2."/>
      <w:lvlJc w:val="left"/>
      <w:pPr>
        <w:ind w:left="1440" w:hanging="360"/>
      </w:pPr>
    </w:lvl>
    <w:lvl w:ilvl="2" w:tplc="EF8447DC">
      <w:start w:val="1"/>
      <w:numFmt w:val="lowerRoman"/>
      <w:lvlText w:val="%3."/>
      <w:lvlJc w:val="right"/>
      <w:pPr>
        <w:ind w:left="2160" w:hanging="180"/>
      </w:pPr>
    </w:lvl>
    <w:lvl w:ilvl="3" w:tplc="499EBC10">
      <w:start w:val="1"/>
      <w:numFmt w:val="decimal"/>
      <w:lvlText w:val="%4."/>
      <w:lvlJc w:val="left"/>
      <w:pPr>
        <w:ind w:left="2880" w:hanging="360"/>
      </w:pPr>
    </w:lvl>
    <w:lvl w:ilvl="4" w:tplc="50A8A3E6">
      <w:start w:val="1"/>
      <w:numFmt w:val="lowerLetter"/>
      <w:lvlText w:val="%5."/>
      <w:lvlJc w:val="left"/>
      <w:pPr>
        <w:ind w:left="3600" w:hanging="360"/>
      </w:pPr>
    </w:lvl>
    <w:lvl w:ilvl="5" w:tplc="259AFD54">
      <w:start w:val="1"/>
      <w:numFmt w:val="lowerRoman"/>
      <w:lvlText w:val="%6."/>
      <w:lvlJc w:val="right"/>
      <w:pPr>
        <w:ind w:left="4320" w:hanging="180"/>
      </w:pPr>
    </w:lvl>
    <w:lvl w:ilvl="6" w:tplc="22C2EA90">
      <w:start w:val="1"/>
      <w:numFmt w:val="decimal"/>
      <w:lvlText w:val="%7."/>
      <w:lvlJc w:val="left"/>
      <w:pPr>
        <w:ind w:left="5040" w:hanging="360"/>
      </w:pPr>
    </w:lvl>
    <w:lvl w:ilvl="7" w:tplc="1FFAFC5C">
      <w:start w:val="1"/>
      <w:numFmt w:val="lowerLetter"/>
      <w:lvlText w:val="%8."/>
      <w:lvlJc w:val="left"/>
      <w:pPr>
        <w:ind w:left="5760" w:hanging="360"/>
      </w:pPr>
    </w:lvl>
    <w:lvl w:ilvl="8" w:tplc="FBAE02CE">
      <w:start w:val="1"/>
      <w:numFmt w:val="lowerRoman"/>
      <w:lvlText w:val="%9."/>
      <w:lvlJc w:val="right"/>
      <w:pPr>
        <w:ind w:left="6480" w:hanging="180"/>
      </w:pPr>
    </w:lvl>
  </w:abstractNum>
  <w:abstractNum w:abstractNumId="30" w15:restartNumberingAfterBreak="0">
    <w:nsid w:val="60FB4C4A"/>
    <w:multiLevelType w:val="hybridMultilevel"/>
    <w:tmpl w:val="D6229692"/>
    <w:lvl w:ilvl="0" w:tplc="A7DE8162">
      <w:start w:val="1"/>
      <w:numFmt w:val="decimal"/>
      <w:lvlText w:val="%1)"/>
      <w:lvlJc w:val="left"/>
      <w:pPr>
        <w:tabs>
          <w:tab w:val="num" w:pos="720"/>
        </w:tabs>
        <w:ind w:left="720" w:hanging="360"/>
      </w:pPr>
      <w:rPr>
        <w:rFonts w:cs="Times New Roman"/>
      </w:rPr>
    </w:lvl>
    <w:lvl w:ilvl="1" w:tplc="FAA8BDAE">
      <w:start w:val="1"/>
      <w:numFmt w:val="lowerLetter"/>
      <w:lvlText w:val="%2."/>
      <w:lvlJc w:val="left"/>
      <w:pPr>
        <w:tabs>
          <w:tab w:val="num" w:pos="1440"/>
        </w:tabs>
        <w:ind w:left="1440" w:hanging="360"/>
      </w:pPr>
      <w:rPr>
        <w:rFonts w:cs="Times New Roman"/>
      </w:rPr>
    </w:lvl>
    <w:lvl w:ilvl="2" w:tplc="75B2B716">
      <w:start w:val="1"/>
      <w:numFmt w:val="lowerRoman"/>
      <w:lvlText w:val="%3."/>
      <w:lvlJc w:val="right"/>
      <w:pPr>
        <w:tabs>
          <w:tab w:val="num" w:pos="2160"/>
        </w:tabs>
        <w:ind w:left="2160" w:hanging="180"/>
      </w:pPr>
      <w:rPr>
        <w:rFonts w:cs="Times New Roman"/>
      </w:rPr>
    </w:lvl>
    <w:lvl w:ilvl="3" w:tplc="5740B2BC">
      <w:start w:val="1"/>
      <w:numFmt w:val="decimal"/>
      <w:lvlText w:val="%4."/>
      <w:lvlJc w:val="left"/>
      <w:pPr>
        <w:tabs>
          <w:tab w:val="num" w:pos="2880"/>
        </w:tabs>
        <w:ind w:left="2880" w:hanging="360"/>
      </w:pPr>
      <w:rPr>
        <w:rFonts w:cs="Times New Roman"/>
      </w:rPr>
    </w:lvl>
    <w:lvl w:ilvl="4" w:tplc="68BA3A74">
      <w:start w:val="1"/>
      <w:numFmt w:val="lowerLetter"/>
      <w:lvlText w:val="%5."/>
      <w:lvlJc w:val="left"/>
      <w:pPr>
        <w:tabs>
          <w:tab w:val="num" w:pos="3600"/>
        </w:tabs>
        <w:ind w:left="3600" w:hanging="360"/>
      </w:pPr>
      <w:rPr>
        <w:rFonts w:cs="Times New Roman"/>
      </w:rPr>
    </w:lvl>
    <w:lvl w:ilvl="5" w:tplc="E0F0E0AC">
      <w:start w:val="1"/>
      <w:numFmt w:val="lowerRoman"/>
      <w:lvlText w:val="%6."/>
      <w:lvlJc w:val="right"/>
      <w:pPr>
        <w:tabs>
          <w:tab w:val="num" w:pos="4320"/>
        </w:tabs>
        <w:ind w:left="4320" w:hanging="180"/>
      </w:pPr>
      <w:rPr>
        <w:rFonts w:cs="Times New Roman"/>
      </w:rPr>
    </w:lvl>
    <w:lvl w:ilvl="6" w:tplc="E632A962">
      <w:start w:val="1"/>
      <w:numFmt w:val="decimal"/>
      <w:lvlText w:val="%7."/>
      <w:lvlJc w:val="left"/>
      <w:pPr>
        <w:tabs>
          <w:tab w:val="num" w:pos="5040"/>
        </w:tabs>
        <w:ind w:left="5040" w:hanging="360"/>
      </w:pPr>
      <w:rPr>
        <w:rFonts w:cs="Times New Roman"/>
      </w:rPr>
    </w:lvl>
    <w:lvl w:ilvl="7" w:tplc="A000B874">
      <w:start w:val="1"/>
      <w:numFmt w:val="lowerLetter"/>
      <w:lvlText w:val="%8."/>
      <w:lvlJc w:val="left"/>
      <w:pPr>
        <w:tabs>
          <w:tab w:val="num" w:pos="5760"/>
        </w:tabs>
        <w:ind w:left="5760" w:hanging="360"/>
      </w:pPr>
      <w:rPr>
        <w:rFonts w:cs="Times New Roman"/>
      </w:rPr>
    </w:lvl>
    <w:lvl w:ilvl="8" w:tplc="E20A4C3A">
      <w:start w:val="1"/>
      <w:numFmt w:val="lowerRoman"/>
      <w:lvlText w:val="%9."/>
      <w:lvlJc w:val="right"/>
      <w:pPr>
        <w:tabs>
          <w:tab w:val="num" w:pos="6480"/>
        </w:tabs>
        <w:ind w:left="6480" w:hanging="180"/>
      </w:pPr>
      <w:rPr>
        <w:rFonts w:cs="Times New Roman"/>
      </w:rPr>
    </w:lvl>
  </w:abstractNum>
  <w:abstractNum w:abstractNumId="31" w15:restartNumberingAfterBreak="0">
    <w:nsid w:val="67E347FF"/>
    <w:multiLevelType w:val="hybridMultilevel"/>
    <w:tmpl w:val="C8D2C77C"/>
    <w:lvl w:ilvl="0" w:tplc="2AB6D51C">
      <w:start w:val="1"/>
      <w:numFmt w:val="decimal"/>
      <w:lvlText w:val="%1."/>
      <w:lvlJc w:val="left"/>
      <w:pPr>
        <w:tabs>
          <w:tab w:val="num" w:pos="720"/>
        </w:tabs>
        <w:ind w:left="720" w:hanging="360"/>
      </w:pPr>
      <w:rPr>
        <w:rFonts w:cs="Verdana"/>
        <w:color w:val="auto"/>
      </w:rPr>
    </w:lvl>
    <w:lvl w:ilvl="1" w:tplc="2DC895FE">
      <w:start w:val="1"/>
      <w:numFmt w:val="lowerLetter"/>
      <w:lvlText w:val="%2."/>
      <w:lvlJc w:val="left"/>
      <w:pPr>
        <w:tabs>
          <w:tab w:val="num" w:pos="1440"/>
        </w:tabs>
        <w:ind w:left="1440" w:hanging="360"/>
      </w:pPr>
      <w:rPr>
        <w:rFonts w:cs="Times New Roman"/>
      </w:rPr>
    </w:lvl>
    <w:lvl w:ilvl="2" w:tplc="B3288042">
      <w:start w:val="1"/>
      <w:numFmt w:val="lowerRoman"/>
      <w:lvlText w:val="%3."/>
      <w:lvlJc w:val="right"/>
      <w:pPr>
        <w:tabs>
          <w:tab w:val="num" w:pos="2160"/>
        </w:tabs>
        <w:ind w:left="2160" w:hanging="180"/>
      </w:pPr>
      <w:rPr>
        <w:rFonts w:cs="Times New Roman"/>
      </w:rPr>
    </w:lvl>
    <w:lvl w:ilvl="3" w:tplc="FCFE583A">
      <w:start w:val="1"/>
      <w:numFmt w:val="decimal"/>
      <w:lvlText w:val="%4."/>
      <w:lvlJc w:val="left"/>
      <w:pPr>
        <w:tabs>
          <w:tab w:val="num" w:pos="2880"/>
        </w:tabs>
        <w:ind w:left="2880" w:hanging="360"/>
      </w:pPr>
      <w:rPr>
        <w:rFonts w:cs="Times New Roman"/>
      </w:rPr>
    </w:lvl>
    <w:lvl w:ilvl="4" w:tplc="2438EE46">
      <w:start w:val="1"/>
      <w:numFmt w:val="lowerLetter"/>
      <w:lvlText w:val="%5."/>
      <w:lvlJc w:val="left"/>
      <w:pPr>
        <w:tabs>
          <w:tab w:val="num" w:pos="3600"/>
        </w:tabs>
        <w:ind w:left="3600" w:hanging="360"/>
      </w:pPr>
      <w:rPr>
        <w:rFonts w:cs="Times New Roman"/>
      </w:rPr>
    </w:lvl>
    <w:lvl w:ilvl="5" w:tplc="A2C4B2B8">
      <w:start w:val="1"/>
      <w:numFmt w:val="lowerRoman"/>
      <w:lvlText w:val="%6."/>
      <w:lvlJc w:val="right"/>
      <w:pPr>
        <w:tabs>
          <w:tab w:val="num" w:pos="4320"/>
        </w:tabs>
        <w:ind w:left="4320" w:hanging="180"/>
      </w:pPr>
      <w:rPr>
        <w:rFonts w:cs="Times New Roman"/>
      </w:rPr>
    </w:lvl>
    <w:lvl w:ilvl="6" w:tplc="EDC8A692">
      <w:start w:val="1"/>
      <w:numFmt w:val="decimal"/>
      <w:lvlText w:val="%7."/>
      <w:lvlJc w:val="left"/>
      <w:pPr>
        <w:tabs>
          <w:tab w:val="num" w:pos="5040"/>
        </w:tabs>
        <w:ind w:left="5040" w:hanging="360"/>
      </w:pPr>
      <w:rPr>
        <w:rFonts w:cs="Times New Roman"/>
      </w:rPr>
    </w:lvl>
    <w:lvl w:ilvl="7" w:tplc="C7605510">
      <w:start w:val="1"/>
      <w:numFmt w:val="lowerLetter"/>
      <w:lvlText w:val="%8."/>
      <w:lvlJc w:val="left"/>
      <w:pPr>
        <w:tabs>
          <w:tab w:val="num" w:pos="5760"/>
        </w:tabs>
        <w:ind w:left="5760" w:hanging="360"/>
      </w:pPr>
      <w:rPr>
        <w:rFonts w:cs="Times New Roman"/>
      </w:rPr>
    </w:lvl>
    <w:lvl w:ilvl="8" w:tplc="AF10A7EE">
      <w:start w:val="1"/>
      <w:numFmt w:val="lowerRoman"/>
      <w:lvlText w:val="%9."/>
      <w:lvlJc w:val="right"/>
      <w:pPr>
        <w:tabs>
          <w:tab w:val="num" w:pos="6480"/>
        </w:tabs>
        <w:ind w:left="6480" w:hanging="180"/>
      </w:pPr>
      <w:rPr>
        <w:rFonts w:cs="Times New Roman"/>
      </w:rPr>
    </w:lvl>
  </w:abstractNum>
  <w:abstractNum w:abstractNumId="32" w15:restartNumberingAfterBreak="0">
    <w:nsid w:val="68566AE5"/>
    <w:multiLevelType w:val="hybridMultilevel"/>
    <w:tmpl w:val="FEA0F820"/>
    <w:lvl w:ilvl="0" w:tplc="C220F238">
      <w:start w:val="1"/>
      <w:numFmt w:val="bullet"/>
      <w:lvlText w:val="-"/>
      <w:lvlJc w:val="left"/>
      <w:pPr>
        <w:ind w:left="1080" w:hanging="360"/>
      </w:pPr>
      <w:rPr>
        <w:rFonts w:ascii="Franklin Gothic Book" w:eastAsia="Times New Roman" w:hAnsi="Franklin Gothic Book" w:cs="Arial" w:hint="default"/>
        <w:color w:val="158466"/>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33" w15:restartNumberingAfterBreak="0">
    <w:nsid w:val="74844AC9"/>
    <w:multiLevelType w:val="hybridMultilevel"/>
    <w:tmpl w:val="53684C7A"/>
    <w:lvl w:ilvl="0" w:tplc="1DACC85C">
      <w:start w:val="1"/>
      <w:numFmt w:val="lowerLetter"/>
      <w:lvlText w:val="%1)"/>
      <w:lvlJc w:val="left"/>
      <w:pPr>
        <w:tabs>
          <w:tab w:val="num" w:pos="720"/>
        </w:tabs>
        <w:ind w:left="720" w:hanging="360"/>
      </w:pPr>
      <w:rPr>
        <w:rFonts w:cs="Times New Roman"/>
      </w:rPr>
    </w:lvl>
    <w:lvl w:ilvl="1" w:tplc="FFB695E4">
      <w:start w:val="1"/>
      <w:numFmt w:val="lowerLetter"/>
      <w:lvlText w:val="%2."/>
      <w:lvlJc w:val="left"/>
      <w:pPr>
        <w:tabs>
          <w:tab w:val="num" w:pos="1440"/>
        </w:tabs>
        <w:ind w:left="1440" w:hanging="360"/>
      </w:pPr>
      <w:rPr>
        <w:rFonts w:cs="Times New Roman"/>
      </w:rPr>
    </w:lvl>
    <w:lvl w:ilvl="2" w:tplc="F788E054">
      <w:start w:val="1"/>
      <w:numFmt w:val="lowerRoman"/>
      <w:lvlText w:val="%3."/>
      <w:lvlJc w:val="right"/>
      <w:pPr>
        <w:tabs>
          <w:tab w:val="num" w:pos="2160"/>
        </w:tabs>
        <w:ind w:left="2160" w:hanging="180"/>
      </w:pPr>
      <w:rPr>
        <w:rFonts w:cs="Times New Roman"/>
      </w:rPr>
    </w:lvl>
    <w:lvl w:ilvl="3" w:tplc="8DA800C6">
      <w:start w:val="1"/>
      <w:numFmt w:val="decimal"/>
      <w:lvlText w:val="%4."/>
      <w:lvlJc w:val="left"/>
      <w:pPr>
        <w:tabs>
          <w:tab w:val="num" w:pos="2880"/>
        </w:tabs>
        <w:ind w:left="2880" w:hanging="360"/>
      </w:pPr>
      <w:rPr>
        <w:rFonts w:cs="Times New Roman"/>
      </w:rPr>
    </w:lvl>
    <w:lvl w:ilvl="4" w:tplc="1C70533C">
      <w:start w:val="1"/>
      <w:numFmt w:val="lowerLetter"/>
      <w:lvlText w:val="%5."/>
      <w:lvlJc w:val="left"/>
      <w:pPr>
        <w:tabs>
          <w:tab w:val="num" w:pos="3600"/>
        </w:tabs>
        <w:ind w:left="3600" w:hanging="360"/>
      </w:pPr>
      <w:rPr>
        <w:rFonts w:cs="Times New Roman"/>
      </w:rPr>
    </w:lvl>
    <w:lvl w:ilvl="5" w:tplc="BDA036D8">
      <w:start w:val="1"/>
      <w:numFmt w:val="lowerRoman"/>
      <w:lvlText w:val="%6."/>
      <w:lvlJc w:val="right"/>
      <w:pPr>
        <w:tabs>
          <w:tab w:val="num" w:pos="4320"/>
        </w:tabs>
        <w:ind w:left="4320" w:hanging="180"/>
      </w:pPr>
      <w:rPr>
        <w:rFonts w:cs="Times New Roman"/>
      </w:rPr>
    </w:lvl>
    <w:lvl w:ilvl="6" w:tplc="468CC072">
      <w:start w:val="1"/>
      <w:numFmt w:val="decimal"/>
      <w:lvlText w:val="%7."/>
      <w:lvlJc w:val="left"/>
      <w:pPr>
        <w:tabs>
          <w:tab w:val="num" w:pos="5040"/>
        </w:tabs>
        <w:ind w:left="5040" w:hanging="360"/>
      </w:pPr>
      <w:rPr>
        <w:rFonts w:cs="Times New Roman"/>
      </w:rPr>
    </w:lvl>
    <w:lvl w:ilvl="7" w:tplc="7DC8E86A">
      <w:start w:val="1"/>
      <w:numFmt w:val="lowerLetter"/>
      <w:lvlText w:val="%8."/>
      <w:lvlJc w:val="left"/>
      <w:pPr>
        <w:tabs>
          <w:tab w:val="num" w:pos="5760"/>
        </w:tabs>
        <w:ind w:left="5760" w:hanging="360"/>
      </w:pPr>
      <w:rPr>
        <w:rFonts w:cs="Times New Roman"/>
      </w:rPr>
    </w:lvl>
    <w:lvl w:ilvl="8" w:tplc="B8226724">
      <w:start w:val="1"/>
      <w:numFmt w:val="lowerRoman"/>
      <w:lvlText w:val="%9."/>
      <w:lvlJc w:val="right"/>
      <w:pPr>
        <w:tabs>
          <w:tab w:val="num" w:pos="6480"/>
        </w:tabs>
        <w:ind w:left="6480" w:hanging="180"/>
      </w:pPr>
      <w:rPr>
        <w:rFonts w:cs="Times New Roman"/>
      </w:rPr>
    </w:lvl>
  </w:abstractNum>
  <w:abstractNum w:abstractNumId="34" w15:restartNumberingAfterBreak="0">
    <w:nsid w:val="7C715706"/>
    <w:multiLevelType w:val="hybridMultilevel"/>
    <w:tmpl w:val="ADDA31A0"/>
    <w:lvl w:ilvl="0" w:tplc="B16049F8">
      <w:start w:val="1"/>
      <w:numFmt w:val="bullet"/>
      <w:lvlText w:val=""/>
      <w:lvlJc w:val="left"/>
      <w:pPr>
        <w:tabs>
          <w:tab w:val="num" w:pos="720"/>
        </w:tabs>
        <w:ind w:left="720" w:hanging="360"/>
      </w:pPr>
      <w:rPr>
        <w:rFonts w:ascii="Symbol" w:hAnsi="Symbol" w:hint="default"/>
      </w:rPr>
    </w:lvl>
    <w:lvl w:ilvl="1" w:tplc="3BAA775A">
      <w:start w:val="1"/>
      <w:numFmt w:val="bullet"/>
      <w:lvlText w:val="o"/>
      <w:lvlJc w:val="left"/>
      <w:pPr>
        <w:tabs>
          <w:tab w:val="num" w:pos="1440"/>
        </w:tabs>
        <w:ind w:left="1440" w:hanging="360"/>
      </w:pPr>
      <w:rPr>
        <w:rFonts w:ascii="Courier New" w:hAnsi="Courier New" w:cs="Times New Roman" w:hint="default"/>
      </w:rPr>
    </w:lvl>
    <w:lvl w:ilvl="2" w:tplc="5B927644">
      <w:start w:val="1"/>
      <w:numFmt w:val="bullet"/>
      <w:lvlText w:val=""/>
      <w:lvlJc w:val="left"/>
      <w:pPr>
        <w:tabs>
          <w:tab w:val="num" w:pos="2160"/>
        </w:tabs>
        <w:ind w:left="2160" w:hanging="360"/>
      </w:pPr>
      <w:rPr>
        <w:rFonts w:ascii="Wingdings" w:hAnsi="Wingdings" w:hint="default"/>
      </w:rPr>
    </w:lvl>
    <w:lvl w:ilvl="3" w:tplc="7C70353E">
      <w:start w:val="1"/>
      <w:numFmt w:val="bullet"/>
      <w:lvlText w:val=""/>
      <w:lvlJc w:val="left"/>
      <w:pPr>
        <w:tabs>
          <w:tab w:val="num" w:pos="2880"/>
        </w:tabs>
        <w:ind w:left="2880" w:hanging="360"/>
      </w:pPr>
      <w:rPr>
        <w:rFonts w:ascii="Symbol" w:hAnsi="Symbol" w:hint="default"/>
      </w:rPr>
    </w:lvl>
    <w:lvl w:ilvl="4" w:tplc="E5B03992">
      <w:start w:val="1"/>
      <w:numFmt w:val="bullet"/>
      <w:lvlText w:val="o"/>
      <w:lvlJc w:val="left"/>
      <w:pPr>
        <w:tabs>
          <w:tab w:val="num" w:pos="3600"/>
        </w:tabs>
        <w:ind w:left="3600" w:hanging="360"/>
      </w:pPr>
      <w:rPr>
        <w:rFonts w:ascii="Courier New" w:hAnsi="Courier New" w:cs="Times New Roman" w:hint="default"/>
      </w:rPr>
    </w:lvl>
    <w:lvl w:ilvl="5" w:tplc="2980904C">
      <w:start w:val="1"/>
      <w:numFmt w:val="bullet"/>
      <w:lvlText w:val=""/>
      <w:lvlJc w:val="left"/>
      <w:pPr>
        <w:tabs>
          <w:tab w:val="num" w:pos="4320"/>
        </w:tabs>
        <w:ind w:left="4320" w:hanging="360"/>
      </w:pPr>
      <w:rPr>
        <w:rFonts w:ascii="Wingdings" w:hAnsi="Wingdings" w:hint="default"/>
      </w:rPr>
    </w:lvl>
    <w:lvl w:ilvl="6" w:tplc="53762514">
      <w:start w:val="1"/>
      <w:numFmt w:val="bullet"/>
      <w:lvlText w:val=""/>
      <w:lvlJc w:val="left"/>
      <w:pPr>
        <w:tabs>
          <w:tab w:val="num" w:pos="5040"/>
        </w:tabs>
        <w:ind w:left="5040" w:hanging="360"/>
      </w:pPr>
      <w:rPr>
        <w:rFonts w:ascii="Symbol" w:hAnsi="Symbol" w:hint="default"/>
      </w:rPr>
    </w:lvl>
    <w:lvl w:ilvl="7" w:tplc="DE02933E">
      <w:start w:val="1"/>
      <w:numFmt w:val="bullet"/>
      <w:lvlText w:val="o"/>
      <w:lvlJc w:val="left"/>
      <w:pPr>
        <w:tabs>
          <w:tab w:val="num" w:pos="5760"/>
        </w:tabs>
        <w:ind w:left="5760" w:hanging="360"/>
      </w:pPr>
      <w:rPr>
        <w:rFonts w:ascii="Courier New" w:hAnsi="Courier New" w:cs="Times New Roman" w:hint="default"/>
      </w:rPr>
    </w:lvl>
    <w:lvl w:ilvl="8" w:tplc="422C0E9C">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715707"/>
    <w:multiLevelType w:val="multilevel"/>
    <w:tmpl w:val="9676B67E"/>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3"/>
    <w:lvlOverride w:ilvl="0">
      <w:startOverride w:val="1"/>
    </w:lvlOverride>
  </w:num>
  <w:num w:numId="2">
    <w:abstractNumId w:val="34"/>
  </w:num>
  <w:num w:numId="3">
    <w:abstractNumId w:val="12"/>
    <w:lvlOverride w:ilvl="0">
      <w:startOverride w:val="1"/>
    </w:lvlOverride>
  </w:num>
  <w:num w:numId="4">
    <w:abstractNumId w:val="23"/>
  </w:num>
  <w:num w:numId="5">
    <w:abstractNumId w:val="10"/>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8"/>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1"/>
  </w:num>
  <w:num w:numId="18">
    <w:abstractNumId w:val="11"/>
  </w:num>
  <w:num w:numId="19">
    <w:abstractNumId w:val="0"/>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num>
  <w:num w:numId="29">
    <w:abstractNumId w:val="32"/>
  </w:num>
  <w:num w:numId="30">
    <w:abstractNumId w:val="5"/>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num>
  <w:num w:numId="33">
    <w:abstractNumId w:val="6"/>
  </w:num>
  <w:num w:numId="34">
    <w:abstractNumId w:val="25"/>
  </w:num>
  <w:num w:numId="35">
    <w:abstractNumId w:val="16"/>
  </w:num>
  <w:num w:numId="36">
    <w:abstractNumId w:val="24"/>
  </w:num>
  <w:num w:numId="37">
    <w:abstractNumId w:val="2"/>
    <w:lvlOverride w:ilvl="0">
      <w:startOverride w:val="1"/>
    </w:lvlOverride>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B11"/>
    <w:rsid w:val="00104B11"/>
    <w:rsid w:val="00275EF2"/>
    <w:rsid w:val="00487072"/>
    <w:rsid w:val="00901E71"/>
    <w:rsid w:val="00AF1C8C"/>
    <w:rsid w:val="00B035BB"/>
    <w:rsid w:val="00BE7925"/>
    <w:rsid w:val="00E3423C"/>
    <w:rsid w:val="00FA2A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5DE1F53-04D4-4ADA-81A9-A6B02960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3905C3"/>
    <w:pPr>
      <w:jc w:val="both"/>
    </w:pPr>
    <w:rPr>
      <w:rFonts w:ascii="Verdana" w:hAnsi="Verdana"/>
      <w:sz w:val="20"/>
      <w:szCs w:val="24"/>
      <w:lang w:val="ca-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semiHidden/>
    <w:unhideWhenUsed/>
    <w:qFormat/>
    <w:locked/>
    <w:rsid w:val="00E34EFD"/>
    <w:pPr>
      <w:keepNext/>
      <w:spacing w:before="240" w:after="60"/>
      <w:outlineLvl w:val="3"/>
    </w:pPr>
    <w:rPr>
      <w:rFonts w:asciiTheme="minorHAnsi" w:eastAsiaTheme="minorEastAsia" w:hAnsiTheme="minorHAnsi" w:cstheme="minorBidi"/>
      <w:b/>
      <w:bCs/>
      <w:sz w:val="28"/>
      <w:szCs w:val="28"/>
    </w:rPr>
  </w:style>
  <w:style w:type="paragraph" w:styleId="Ttulo9">
    <w:name w:val="heading 9"/>
    <w:basedOn w:val="Normal"/>
    <w:next w:val="Normal"/>
    <w:link w:val="Ttulo9Car"/>
    <w:uiPriority w:val="99"/>
    <w:semiHidden/>
    <w:unhideWhenUsed/>
    <w:qFormat/>
    <w:locked/>
    <w:rsid w:val="00E34EFD"/>
    <w:p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DE16EB"/>
    <w:rPr>
      <w:rFonts w:asciiTheme="majorHAnsi" w:eastAsiaTheme="majorEastAsia" w:hAnsiTheme="majorHAnsi" w:cstheme="majorBidi"/>
      <w:b/>
      <w:bCs/>
      <w:kern w:val="32"/>
      <w:sz w:val="32"/>
      <w:szCs w:val="32"/>
      <w:lang w:val="ca-ES"/>
    </w:rPr>
  </w:style>
  <w:style w:type="character" w:customStyle="1" w:styleId="Ttulo2Car">
    <w:name w:val="Título 2 Car"/>
    <w:basedOn w:val="Fuentedeprrafopredeter"/>
    <w:link w:val="Ttulo2"/>
    <w:uiPriority w:val="99"/>
    <w:semiHidden/>
    <w:rsid w:val="00DE16EB"/>
    <w:rPr>
      <w:rFonts w:asciiTheme="majorHAnsi" w:eastAsiaTheme="majorEastAsia" w:hAnsiTheme="majorHAnsi" w:cstheme="majorBidi"/>
      <w:b/>
      <w:bCs/>
      <w:i/>
      <w:iCs/>
      <w:sz w:val="28"/>
      <w:szCs w:val="28"/>
      <w:lang w:val="ca-ES"/>
    </w:rPr>
  </w:style>
  <w:style w:type="character" w:customStyle="1" w:styleId="Ttulo3Car">
    <w:name w:val="Título 3 Car"/>
    <w:basedOn w:val="Fuentedeprrafopredeter"/>
    <w:link w:val="Ttulo3"/>
    <w:uiPriority w:val="99"/>
    <w:semiHidden/>
    <w:rsid w:val="00DE16EB"/>
    <w:rPr>
      <w:rFonts w:asciiTheme="majorHAnsi" w:eastAsiaTheme="majorEastAsia" w:hAnsiTheme="majorHAnsi" w:cstheme="majorBidi"/>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basedOn w:val="Fuentedeprrafopredete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basedOn w:val="Fuentedeprrafopredeter"/>
    <w:link w:val="Piedepgina"/>
    <w:uiPriority w:val="99"/>
    <w:semiHidden/>
    <w:locked/>
    <w:rsid w:val="003905C3"/>
    <w:rPr>
      <w:rFonts w:ascii="Verdana" w:hAnsi="Verdana" w:cs="Times New Roman"/>
      <w:sz w:val="24"/>
      <w:szCs w:val="24"/>
      <w:lang w:val="ca-ES" w:eastAsia="es-ES" w:bidi="ar-SA"/>
    </w:rPr>
  </w:style>
  <w:style w:type="character" w:styleId="Hipervnculo">
    <w:name w:val="Hyperlink"/>
    <w:basedOn w:val="Fuentedeprrafopredeter"/>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CE096B"/>
    <w:pPr>
      <w:ind w:left="4253"/>
    </w:pPr>
    <w:rPr>
      <w:b/>
    </w:rPr>
  </w:style>
  <w:style w:type="paragraph" w:customStyle="1" w:styleId="Estilo5">
    <w:name w:val="Estilo5"/>
    <w:basedOn w:val="Encabezado"/>
    <w:autoRedefine/>
    <w:uiPriority w:val="99"/>
    <w:rsid w:val="003905C3"/>
    <w:pPr>
      <w:jc w:val="both"/>
    </w:pPr>
    <w:rPr>
      <w:b/>
      <w:sz w:val="20"/>
    </w:rPr>
  </w:style>
  <w:style w:type="character" w:customStyle="1" w:styleId="Ttulo4Car">
    <w:name w:val="Título 4 Car"/>
    <w:basedOn w:val="Fuentedeprrafopredeter"/>
    <w:link w:val="Ttulo4"/>
    <w:uiPriority w:val="99"/>
    <w:semiHidden/>
    <w:rsid w:val="00E34EFD"/>
    <w:rPr>
      <w:rFonts w:asciiTheme="minorHAnsi" w:eastAsiaTheme="minorEastAsia" w:hAnsiTheme="minorHAnsi" w:cstheme="minorBidi"/>
      <w:b/>
      <w:bCs/>
      <w:sz w:val="28"/>
      <w:szCs w:val="28"/>
      <w:lang w:val="ca-ES"/>
    </w:rPr>
  </w:style>
  <w:style w:type="character" w:customStyle="1" w:styleId="Ttulo9Car">
    <w:name w:val="Título 9 Car"/>
    <w:basedOn w:val="Fuentedeprrafopredeter"/>
    <w:link w:val="Ttulo9"/>
    <w:uiPriority w:val="99"/>
    <w:semiHidden/>
    <w:rsid w:val="00E34EFD"/>
    <w:rPr>
      <w:rFonts w:asciiTheme="majorHAnsi" w:eastAsiaTheme="majorEastAsia" w:hAnsiTheme="majorHAnsi" w:cstheme="majorBidi"/>
      <w:lang w:val="ca-ES"/>
    </w:rPr>
  </w:style>
  <w:style w:type="numbering" w:customStyle="1" w:styleId="Sinlista1">
    <w:name w:val="Sin lista1"/>
    <w:next w:val="Sinlista"/>
    <w:uiPriority w:val="99"/>
    <w:semiHidden/>
    <w:unhideWhenUsed/>
    <w:rsid w:val="00E34EFD"/>
  </w:style>
  <w:style w:type="character" w:styleId="Hipervnculovisitado">
    <w:name w:val="FollowedHyperlink"/>
    <w:uiPriority w:val="99"/>
    <w:semiHidden/>
    <w:unhideWhenUsed/>
    <w:rsid w:val="00E34EFD"/>
    <w:rPr>
      <w:rFonts w:ascii="Verdana" w:hAnsi="Verdana" w:cs="Verdana" w:hint="default"/>
      <w:color w:val="800080"/>
      <w:sz w:val="20"/>
      <w:szCs w:val="20"/>
      <w:u w:val="single"/>
    </w:rPr>
  </w:style>
  <w:style w:type="paragraph" w:styleId="NormalWeb">
    <w:name w:val="Normal (Web)"/>
    <w:basedOn w:val="Normal"/>
    <w:uiPriority w:val="99"/>
    <w:semiHidden/>
    <w:unhideWhenUsed/>
    <w:rsid w:val="00E34EFD"/>
    <w:pPr>
      <w:suppressAutoHyphens/>
      <w:spacing w:before="100" w:after="100"/>
      <w:jc w:val="left"/>
    </w:pPr>
    <w:rPr>
      <w:rFonts w:cs="Verdana"/>
      <w:sz w:val="24"/>
      <w:lang w:val="es-ES" w:eastAsia="ar-SA"/>
    </w:rPr>
  </w:style>
  <w:style w:type="paragraph" w:styleId="Textoindependiente">
    <w:name w:val="Body Text"/>
    <w:basedOn w:val="Normal"/>
    <w:link w:val="TextoindependienteCar"/>
    <w:uiPriority w:val="99"/>
    <w:semiHidden/>
    <w:unhideWhenUsed/>
    <w:rsid w:val="00E34EFD"/>
    <w:pPr>
      <w:jc w:val="left"/>
    </w:pPr>
    <w:rPr>
      <w:rFonts w:cs="Verdana"/>
      <w:szCs w:val="20"/>
      <w:lang w:eastAsia="ca-ES"/>
    </w:rPr>
  </w:style>
  <w:style w:type="character" w:customStyle="1" w:styleId="TextoindependienteCar">
    <w:name w:val="Texto independiente Car"/>
    <w:basedOn w:val="Fuentedeprrafopredeter"/>
    <w:link w:val="Textoindependiente"/>
    <w:uiPriority w:val="99"/>
    <w:semiHidden/>
    <w:rsid w:val="00E34EFD"/>
    <w:rPr>
      <w:rFonts w:ascii="Verdana" w:hAnsi="Verdana" w:cs="Verdana"/>
      <w:sz w:val="20"/>
      <w:szCs w:val="20"/>
      <w:lang w:val="ca-ES" w:eastAsia="ca-ES"/>
    </w:rPr>
  </w:style>
  <w:style w:type="paragraph" w:styleId="Sangradetextonormal">
    <w:name w:val="Body Text Indent"/>
    <w:basedOn w:val="Normal"/>
    <w:link w:val="SangradetextonormalCar"/>
    <w:uiPriority w:val="99"/>
    <w:semiHidden/>
    <w:unhideWhenUsed/>
    <w:rsid w:val="00E34EFD"/>
    <w:pPr>
      <w:ind w:left="5245"/>
    </w:pPr>
    <w:rPr>
      <w:rFonts w:cs="Verdana"/>
      <w:szCs w:val="20"/>
      <w:lang w:eastAsia="ca-ES"/>
    </w:rPr>
  </w:style>
  <w:style w:type="character" w:customStyle="1" w:styleId="SangradetextonormalCar">
    <w:name w:val="Sangría de texto normal Car"/>
    <w:basedOn w:val="Fuentedeprrafopredeter"/>
    <w:link w:val="Sangradetextonormal"/>
    <w:uiPriority w:val="99"/>
    <w:semiHidden/>
    <w:rsid w:val="00E34EFD"/>
    <w:rPr>
      <w:rFonts w:ascii="Verdana" w:hAnsi="Verdana" w:cs="Verdana"/>
      <w:sz w:val="20"/>
      <w:szCs w:val="20"/>
      <w:lang w:val="ca-ES" w:eastAsia="ca-ES"/>
    </w:rPr>
  </w:style>
  <w:style w:type="paragraph" w:styleId="Subttulo">
    <w:name w:val="Subtitle"/>
    <w:basedOn w:val="Normal"/>
    <w:next w:val="Textoindependiente"/>
    <w:link w:val="SubttuloCar"/>
    <w:uiPriority w:val="99"/>
    <w:qFormat/>
    <w:locked/>
    <w:rsid w:val="00E34EFD"/>
    <w:pPr>
      <w:suppressAutoHyphens/>
      <w:jc w:val="center"/>
    </w:pPr>
    <w:rPr>
      <w:rFonts w:cs="Verdana"/>
      <w:b/>
      <w:bCs/>
      <w:szCs w:val="20"/>
      <w:u w:val="single"/>
      <w:lang w:eastAsia="ca-ES"/>
    </w:rPr>
  </w:style>
  <w:style w:type="character" w:customStyle="1" w:styleId="SubttuloCar">
    <w:name w:val="Subtítulo Car"/>
    <w:basedOn w:val="Fuentedeprrafopredeter"/>
    <w:link w:val="Subttulo"/>
    <w:uiPriority w:val="99"/>
    <w:rsid w:val="00E34EFD"/>
    <w:rPr>
      <w:rFonts w:ascii="Verdana" w:hAnsi="Verdana" w:cs="Verdana"/>
      <w:b/>
      <w:bCs/>
      <w:sz w:val="20"/>
      <w:szCs w:val="20"/>
      <w:u w:val="single"/>
      <w:lang w:val="ca-ES" w:eastAsia="ca-ES"/>
    </w:rPr>
  </w:style>
  <w:style w:type="paragraph" w:styleId="Textoindependiente2">
    <w:name w:val="Body Text 2"/>
    <w:basedOn w:val="Normal"/>
    <w:link w:val="Textoindependiente2Car"/>
    <w:uiPriority w:val="99"/>
    <w:semiHidden/>
    <w:unhideWhenUsed/>
    <w:rsid w:val="00E34EFD"/>
    <w:rPr>
      <w:rFonts w:cs="Verdana"/>
      <w:szCs w:val="20"/>
      <w:lang w:eastAsia="ca-ES"/>
    </w:rPr>
  </w:style>
  <w:style w:type="character" w:customStyle="1" w:styleId="Textoindependiente2Car">
    <w:name w:val="Texto independiente 2 Car"/>
    <w:basedOn w:val="Fuentedeprrafopredeter"/>
    <w:link w:val="Textoindependiente2"/>
    <w:uiPriority w:val="99"/>
    <w:semiHidden/>
    <w:rsid w:val="00E34EFD"/>
    <w:rPr>
      <w:rFonts w:ascii="Verdana" w:hAnsi="Verdana" w:cs="Verdana"/>
      <w:sz w:val="20"/>
      <w:szCs w:val="20"/>
      <w:lang w:val="ca-ES" w:eastAsia="ca-ES"/>
    </w:rPr>
  </w:style>
  <w:style w:type="paragraph" w:styleId="Textoindependiente3">
    <w:name w:val="Body Text 3"/>
    <w:basedOn w:val="Normal"/>
    <w:link w:val="Textoindependiente3Car"/>
    <w:uiPriority w:val="99"/>
    <w:semiHidden/>
    <w:unhideWhenUsed/>
    <w:rsid w:val="00E34EFD"/>
    <w:pPr>
      <w:spacing w:after="120"/>
      <w:jc w:val="left"/>
    </w:pPr>
    <w:rPr>
      <w:rFonts w:cs="Verdana"/>
      <w:sz w:val="16"/>
      <w:szCs w:val="16"/>
      <w:lang w:eastAsia="ca-ES"/>
    </w:rPr>
  </w:style>
  <w:style w:type="character" w:customStyle="1" w:styleId="Textoindependiente3Car">
    <w:name w:val="Texto independiente 3 Car"/>
    <w:basedOn w:val="Fuentedeprrafopredeter"/>
    <w:link w:val="Textoindependiente3"/>
    <w:uiPriority w:val="99"/>
    <w:semiHidden/>
    <w:rsid w:val="00E34EFD"/>
    <w:rPr>
      <w:rFonts w:ascii="Verdana" w:hAnsi="Verdana" w:cs="Verdana"/>
      <w:sz w:val="16"/>
      <w:szCs w:val="16"/>
      <w:lang w:val="ca-ES" w:eastAsia="ca-ES"/>
    </w:rPr>
  </w:style>
  <w:style w:type="paragraph" w:styleId="Textodebloque">
    <w:name w:val="Block Text"/>
    <w:basedOn w:val="Normal"/>
    <w:uiPriority w:val="99"/>
    <w:semiHidden/>
    <w:unhideWhenUsed/>
    <w:rsid w:val="00E34EFD"/>
    <w:pPr>
      <w:ind w:left="708" w:right="616"/>
    </w:pPr>
    <w:rPr>
      <w:rFonts w:cs="Verdana"/>
      <w:sz w:val="24"/>
    </w:rPr>
  </w:style>
  <w:style w:type="paragraph" w:styleId="Mapadeldocumento">
    <w:name w:val="Document Map"/>
    <w:basedOn w:val="Normal"/>
    <w:link w:val="MapadeldocumentoCar"/>
    <w:uiPriority w:val="99"/>
    <w:semiHidden/>
    <w:unhideWhenUsed/>
    <w:rsid w:val="00E34EFD"/>
    <w:pPr>
      <w:shd w:val="clear" w:color="auto" w:fill="000080"/>
      <w:jc w:val="left"/>
    </w:pPr>
    <w:rPr>
      <w:rFonts w:cs="Verdana"/>
      <w:sz w:val="14"/>
      <w:szCs w:val="14"/>
      <w:lang w:eastAsia="ca-ES"/>
    </w:rPr>
  </w:style>
  <w:style w:type="character" w:customStyle="1" w:styleId="MapadeldocumentoCar">
    <w:name w:val="Mapa del documento Car"/>
    <w:basedOn w:val="Fuentedeprrafopredeter"/>
    <w:link w:val="Mapadeldocumento"/>
    <w:uiPriority w:val="99"/>
    <w:semiHidden/>
    <w:rsid w:val="00E34EFD"/>
    <w:rPr>
      <w:rFonts w:ascii="Verdana" w:hAnsi="Verdana" w:cs="Verdana"/>
      <w:sz w:val="14"/>
      <w:szCs w:val="14"/>
      <w:shd w:val="clear" w:color="auto" w:fill="000080"/>
      <w:lang w:val="ca-ES" w:eastAsia="ca-ES"/>
    </w:rPr>
  </w:style>
  <w:style w:type="paragraph" w:styleId="Textodeglobo">
    <w:name w:val="Balloon Text"/>
    <w:basedOn w:val="Normal"/>
    <w:link w:val="TextodegloboCar"/>
    <w:uiPriority w:val="99"/>
    <w:semiHidden/>
    <w:unhideWhenUsed/>
    <w:rsid w:val="00E34EFD"/>
    <w:pPr>
      <w:jc w:val="left"/>
    </w:pPr>
    <w:rPr>
      <w:rFonts w:ascii="Tahoma" w:hAnsi="Tahoma" w:cs="Tahoma"/>
      <w:sz w:val="16"/>
      <w:szCs w:val="16"/>
      <w:lang w:eastAsia="ca-ES"/>
    </w:rPr>
  </w:style>
  <w:style w:type="character" w:customStyle="1" w:styleId="TextodegloboCar">
    <w:name w:val="Texto de globo Car"/>
    <w:basedOn w:val="Fuentedeprrafopredeter"/>
    <w:link w:val="Textodeglobo"/>
    <w:uiPriority w:val="99"/>
    <w:semiHidden/>
    <w:rsid w:val="00E34EFD"/>
    <w:rPr>
      <w:rFonts w:ascii="Tahoma" w:hAnsi="Tahoma" w:cs="Tahoma"/>
      <w:sz w:val="16"/>
      <w:szCs w:val="16"/>
      <w:lang w:val="ca-ES" w:eastAsia="ca-ES"/>
    </w:rPr>
  </w:style>
  <w:style w:type="paragraph" w:styleId="Prrafodelista">
    <w:name w:val="List Paragraph"/>
    <w:basedOn w:val="Normal"/>
    <w:uiPriority w:val="1"/>
    <w:qFormat/>
    <w:rsid w:val="00E34EFD"/>
    <w:pPr>
      <w:ind w:left="708"/>
      <w:jc w:val="left"/>
    </w:pPr>
    <w:rPr>
      <w:rFonts w:cs="Verdana"/>
      <w:szCs w:val="20"/>
      <w:lang w:eastAsia="ca-ES"/>
    </w:rPr>
  </w:style>
  <w:style w:type="paragraph" w:customStyle="1" w:styleId="Textoindependiente31">
    <w:name w:val="Texto independiente 31"/>
    <w:basedOn w:val="Normal"/>
    <w:uiPriority w:val="99"/>
    <w:rsid w:val="00E34EFD"/>
    <w:pPr>
      <w:suppressAutoHyphens/>
      <w:jc w:val="center"/>
    </w:pPr>
    <w:rPr>
      <w:rFonts w:cs="Verdana"/>
      <w:b/>
      <w:bCs/>
      <w:sz w:val="24"/>
      <w:lang w:eastAsia="ar-SA"/>
    </w:rPr>
  </w:style>
  <w:style w:type="paragraph" w:customStyle="1" w:styleId="Textoindependiente21">
    <w:name w:val="Texto independiente 21"/>
    <w:basedOn w:val="Normal"/>
    <w:uiPriority w:val="99"/>
    <w:rsid w:val="00E34EFD"/>
    <w:pPr>
      <w:suppressAutoHyphens/>
    </w:pPr>
    <w:rPr>
      <w:rFonts w:cs="Verdana"/>
      <w:szCs w:val="20"/>
      <w:lang w:eastAsia="ca-ES"/>
    </w:rPr>
  </w:style>
  <w:style w:type="character" w:styleId="Nmerodepgina">
    <w:name w:val="page number"/>
    <w:uiPriority w:val="99"/>
    <w:semiHidden/>
    <w:unhideWhenUsed/>
    <w:rsid w:val="00E34EFD"/>
    <w:rPr>
      <w:rFonts w:ascii="Times New Roman" w:hAnsi="Times New Roman" w:cs="Times New Roman" w:hint="default"/>
    </w:rPr>
  </w:style>
  <w:style w:type="table" w:styleId="Tablaconcuadrcula">
    <w:name w:val="Table Grid"/>
    <w:basedOn w:val="Tablanormal"/>
    <w:uiPriority w:val="59"/>
    <w:locked/>
    <w:rsid w:val="00E34EF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E34EF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B81E92"/>
    <w:rPr>
      <w:sz w:val="20"/>
      <w:szCs w:val="20"/>
      <w:lang w:val="ca-ES" w:eastAsia="ca-ES"/>
    </w:rPr>
  </w:style>
  <w:style w:type="paragraph" w:styleId="Textonotapie">
    <w:name w:val="footnote text"/>
    <w:basedOn w:val="Normal"/>
    <w:link w:val="TextonotapieCar"/>
    <w:uiPriority w:val="99"/>
    <w:semiHidden/>
    <w:unhideWhenUsed/>
    <w:rsid w:val="00487072"/>
    <w:pPr>
      <w:jc w:val="left"/>
    </w:pPr>
    <w:rPr>
      <w:rFonts w:ascii="Cambria" w:hAnsi="Cambria"/>
      <w:szCs w:val="20"/>
      <w:lang w:val="es-ES_tradnl"/>
    </w:rPr>
  </w:style>
  <w:style w:type="character" w:customStyle="1" w:styleId="TextonotapieCar">
    <w:name w:val="Texto nota pie Car"/>
    <w:basedOn w:val="Fuentedeprrafopredeter"/>
    <w:link w:val="Textonotapie"/>
    <w:uiPriority w:val="99"/>
    <w:semiHidden/>
    <w:rsid w:val="00487072"/>
    <w:rPr>
      <w:rFonts w:ascii="Cambria" w:hAnsi="Cambria"/>
      <w:sz w:val="20"/>
      <w:szCs w:val="20"/>
      <w:lang w:val="es-ES_tradnl"/>
    </w:rPr>
  </w:style>
  <w:style w:type="paragraph" w:customStyle="1" w:styleId="Prrafobsico">
    <w:name w:val="[Párrafo básico]"/>
    <w:basedOn w:val="Normal"/>
    <w:uiPriority w:val="99"/>
    <w:rsid w:val="00487072"/>
    <w:pPr>
      <w:widowControl w:val="0"/>
      <w:autoSpaceDE w:val="0"/>
      <w:autoSpaceDN w:val="0"/>
      <w:adjustRightInd w:val="0"/>
      <w:spacing w:line="288" w:lineRule="auto"/>
      <w:jc w:val="left"/>
    </w:pPr>
    <w:rPr>
      <w:rFonts w:ascii="MinionPro-Regular" w:hAnsi="MinionPro-Regular" w:cs="MinionPro-Regular"/>
      <w:color w:val="000000"/>
      <w:sz w:val="24"/>
      <w:lang w:val="es-ES_tradnl"/>
    </w:rPr>
  </w:style>
  <w:style w:type="paragraph" w:customStyle="1" w:styleId="Textbody">
    <w:name w:val="Text body"/>
    <w:basedOn w:val="Normal"/>
    <w:uiPriority w:val="99"/>
    <w:rsid w:val="00487072"/>
    <w:pPr>
      <w:suppressAutoHyphens/>
      <w:spacing w:before="60" w:after="60"/>
    </w:pPr>
    <w:rPr>
      <w:rFonts w:ascii="Arial" w:hAnsi="Arial" w:cs="Arial"/>
      <w:kern w:val="2"/>
      <w:szCs w:val="20"/>
      <w:lang w:eastAsia="zh-CN"/>
    </w:rPr>
  </w:style>
  <w:style w:type="paragraph" w:customStyle="1" w:styleId="Encabezado1">
    <w:name w:val="Encabezado1"/>
    <w:basedOn w:val="Normal"/>
    <w:uiPriority w:val="99"/>
    <w:rsid w:val="00487072"/>
    <w:pPr>
      <w:widowControl w:val="0"/>
      <w:suppressLineNumbers/>
      <w:suppressAutoHyphens/>
      <w:autoSpaceDE w:val="0"/>
      <w:jc w:val="left"/>
    </w:pPr>
    <w:rPr>
      <w:rFonts w:ascii="Arial" w:hAnsi="Arial" w:cs="Arial"/>
      <w:kern w:val="2"/>
      <w:szCs w:val="20"/>
      <w:lang w:eastAsia="zh-CN"/>
    </w:rPr>
  </w:style>
  <w:style w:type="paragraph" w:customStyle="1" w:styleId="Standard">
    <w:name w:val="Standard"/>
    <w:uiPriority w:val="99"/>
    <w:rsid w:val="00487072"/>
    <w:pPr>
      <w:widowControl w:val="0"/>
      <w:suppressAutoHyphens/>
      <w:autoSpaceDE w:val="0"/>
    </w:pPr>
    <w:rPr>
      <w:rFonts w:ascii="Arial" w:hAnsi="Arial" w:cs="Arial"/>
      <w:kern w:val="2"/>
      <w:sz w:val="20"/>
      <w:szCs w:val="20"/>
      <w:lang w:val="ca-ES" w:eastAsia="zh-CN"/>
    </w:rPr>
  </w:style>
  <w:style w:type="paragraph" w:customStyle="1" w:styleId="Contingutdelataula">
    <w:name w:val="Contingut de la taula"/>
    <w:basedOn w:val="Normal"/>
    <w:uiPriority w:val="99"/>
    <w:rsid w:val="00487072"/>
    <w:pPr>
      <w:widowControl w:val="0"/>
      <w:suppressLineNumbers/>
      <w:suppressAutoHyphens/>
      <w:jc w:val="left"/>
    </w:pPr>
    <w:rPr>
      <w:rFonts w:ascii="Liberation Serif" w:eastAsia="NSimSun" w:hAnsi="Liberation Serif" w:cs="Arial Unicode MS"/>
      <w:kern w:val="2"/>
      <w:sz w:val="24"/>
      <w:lang w:eastAsia="zh-CN" w:bidi="hi-IN"/>
    </w:rPr>
  </w:style>
  <w:style w:type="character" w:styleId="Refdenotaalpie">
    <w:name w:val="footnote reference"/>
    <w:uiPriority w:val="99"/>
    <w:semiHidden/>
    <w:unhideWhenUsed/>
    <w:rsid w:val="00487072"/>
    <w:rPr>
      <w:vertAlign w:val="superscript"/>
    </w:rPr>
  </w:style>
  <w:style w:type="character" w:customStyle="1" w:styleId="Enllavisitat1">
    <w:name w:val="Enllaç visitat1"/>
    <w:uiPriority w:val="99"/>
    <w:semiHidden/>
    <w:rsid w:val="00487072"/>
    <w:rPr>
      <w:color w:val="800080"/>
      <w:u w:val="single"/>
    </w:rPr>
  </w:style>
  <w:style w:type="table" w:customStyle="1" w:styleId="Taulaambquadrcula1">
    <w:name w:val="Taula amb quadrícula1"/>
    <w:basedOn w:val="Tablanormal"/>
    <w:uiPriority w:val="59"/>
    <w:rsid w:val="00487072"/>
    <w:rPr>
      <w:rFonts w:ascii="Cambria" w:hAnsi="Cambr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rsid w:val="00487072"/>
    <w:rPr>
      <w:rFonts w:ascii="Cambria" w:hAnsi="Cambr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607604">
      <w:bodyDiv w:val="1"/>
      <w:marLeft w:val="0"/>
      <w:marRight w:val="0"/>
      <w:marTop w:val="0"/>
      <w:marBottom w:val="0"/>
      <w:divBdr>
        <w:top w:val="none" w:sz="0" w:space="0" w:color="auto"/>
        <w:left w:val="none" w:sz="0" w:space="0" w:color="auto"/>
        <w:bottom w:val="none" w:sz="0" w:space="0" w:color="auto"/>
        <w:right w:val="none" w:sz="0" w:space="0" w:color="auto"/>
      </w:divBdr>
    </w:div>
    <w:div w:id="1977710465">
      <w:bodyDiv w:val="1"/>
      <w:marLeft w:val="0"/>
      <w:marRight w:val="0"/>
      <w:marTop w:val="0"/>
      <w:marBottom w:val="0"/>
      <w:divBdr>
        <w:top w:val="none" w:sz="0" w:space="0" w:color="auto"/>
        <w:left w:val="none" w:sz="0" w:space="0" w:color="auto"/>
        <w:bottom w:val="none" w:sz="0" w:space="0" w:color="auto"/>
        <w:right w:val="none" w:sz="0" w:space="0" w:color="auto"/>
      </w:divBdr>
    </w:div>
    <w:div w:id="200743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hyperlink" Target="https://contractacio.gencat.cat/web/.content/inici/tramits-serveis/document/document-europeu-unic-contractacio.pdf"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contractaciopublica.gencat.cat/perfil/premiademar" TargetMode="External"/><Relationship Id="rId17" Type="http://schemas.openxmlformats.org/officeDocument/2006/relationships/image" Target="media/image5.emf"/><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boe.es/doue/2016/003/L00016-0003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www.seu.cat/consorciaoc"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www.aoc.cat/portalsuport/licitacions_empreses/idservei/licitacions_empreses/"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20764</Words>
  <Characters>118355</Characters>
  <Application>Microsoft Office Word</Application>
  <DocSecurity>0</DocSecurity>
  <Lines>986</Lines>
  <Paragraphs>277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138842</CharactersWithSpaces>
  <SharedDoc>false</SharedDoc>
  <HLinks>
    <vt:vector size="66"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ariant>
        <vt:i4>196612</vt:i4>
      </vt:variant>
      <vt:variant>
        <vt:i4>0</vt:i4>
      </vt:variant>
      <vt:variant>
        <vt:i4>0</vt:i4>
      </vt:variant>
      <vt:variant>
        <vt:i4>5</vt:i4>
      </vt:variant>
      <vt:variant>
        <vt:lpwstr>http://www.premiademar./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CASANOVAS BATLLE, Laura</cp:lastModifiedBy>
  <cp:revision>2</cp:revision>
  <dcterms:created xsi:type="dcterms:W3CDTF">2023-09-15T11:59:00Z</dcterms:created>
  <dcterms:modified xsi:type="dcterms:W3CDTF">2023-09-15T11:59:00Z</dcterms:modified>
</cp:coreProperties>
</file>