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A2" w:rsidRPr="00E74CA4" w:rsidRDefault="005E42A2" w:rsidP="00E74CA4">
      <w:pPr>
        <w:spacing w:after="200" w:line="276" w:lineRule="auto"/>
        <w:jc w:val="both"/>
        <w:outlineLvl w:val="0"/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</w:pPr>
      <w:r w:rsidRPr="00E74CA4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ANNEX 1 - PRODUCTES QUE FORMEN PART D’AQUEST CONTRACTE DERIVAT</w:t>
      </w:r>
    </w:p>
    <w:p w:rsidR="005E42A2" w:rsidRPr="000D1FC2" w:rsidRDefault="005E42A2" w:rsidP="005E42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Els licitadors han d’estar en disposició de subministrar tots els productes que consten al llistat. s</w:t>
      </w:r>
      <w:r w:rsidRPr="000D1FC2">
        <w:rPr>
          <w:rFonts w:ascii="Calibri" w:eastAsia="Calibri" w:hAnsi="Calibri" w:cs="Calibri"/>
        </w:rPr>
        <w:t xml:space="preserve">’han distribuït els productes que formen part de la categoria de begudes en </w:t>
      </w:r>
      <w:r>
        <w:rPr>
          <w:rFonts w:ascii="Calibri" w:eastAsia="Calibri" w:hAnsi="Calibri" w:cs="Calibri"/>
        </w:rPr>
        <w:t>sis g</w:t>
      </w:r>
      <w:r w:rsidRPr="000D1FC2">
        <w:rPr>
          <w:rFonts w:ascii="Calibri" w:eastAsia="Calibri" w:hAnsi="Calibri" w:cs="Calibri"/>
        </w:rPr>
        <w:t>rups de prod</w:t>
      </w:r>
      <w:r>
        <w:rPr>
          <w:rFonts w:ascii="Calibri" w:eastAsia="Calibri" w:hAnsi="Calibri" w:cs="Calibri"/>
        </w:rPr>
        <w:t>uctes segons la seva composició:</w:t>
      </w:r>
      <w:r w:rsidRPr="000D1FC2">
        <w:rPr>
          <w:rFonts w:ascii="Calibri" w:eastAsia="Calibri" w:hAnsi="Calibri" w:cs="Calibri"/>
        </w:rPr>
        <w:t xml:space="preserve"> </w:t>
      </w:r>
    </w:p>
    <w:p w:rsidR="009B444C" w:rsidRDefault="005E42A2" w:rsidP="005E42A2">
      <w:pPr>
        <w:spacing w:before="240"/>
        <w:ind w:right="74"/>
        <w:jc w:val="both"/>
        <w:rPr>
          <w:rFonts w:cstheme="minorHAnsi"/>
          <w:iCs/>
        </w:rPr>
      </w:pPr>
      <w:r w:rsidRPr="0018066B">
        <w:rPr>
          <w:rFonts w:cstheme="minorHAnsi"/>
          <w:iCs/>
          <w:u w:val="single"/>
        </w:rPr>
        <w:t>Els preus unitaris indicats en aquests quadre de característiques tenen el caràcter de màxims</w:t>
      </w:r>
      <w:r w:rsidRPr="0018066B">
        <w:rPr>
          <w:rFonts w:cstheme="minorHAnsi"/>
          <w:iCs/>
        </w:rPr>
        <w:t xml:space="preserve">. En conseqüència, les ofertes que presentin els licitadors sense cap tipus de percentatge de descompte, es valorarà en 0 punts respecte del criteri “Oferta econòmica”.   </w:t>
      </w:r>
    </w:p>
    <w:p w:rsidR="00E361AF" w:rsidRDefault="00E361AF" w:rsidP="005E42A2">
      <w:pPr>
        <w:spacing w:before="240"/>
        <w:ind w:right="74"/>
        <w:jc w:val="both"/>
        <w:rPr>
          <w:rFonts w:cstheme="minorHAnsi"/>
          <w:iCs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7052"/>
        <w:gridCol w:w="1282"/>
      </w:tblGrid>
      <w:tr w:rsidR="00650A79" w:rsidRPr="00650A79" w:rsidTr="00AE6B6B">
        <w:trPr>
          <w:trHeight w:val="375"/>
        </w:trPr>
        <w:tc>
          <w:tcPr>
            <w:tcW w:w="9080" w:type="dxa"/>
            <w:gridSpan w:val="3"/>
            <w:shd w:val="clear" w:color="000000" w:fill="DA9694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CENTRE DE DIA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000000" w:fill="E6B8B7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Codi</w:t>
            </w:r>
          </w:p>
        </w:tc>
        <w:tc>
          <w:tcPr>
            <w:tcW w:w="7052" w:type="dxa"/>
            <w:shd w:val="clear" w:color="000000" w:fill="E6B8B7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1282" w:type="dxa"/>
            <w:shd w:val="clear" w:color="000000" w:fill="E6B8B7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 preu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BEGUDES VEGETALS</w:t>
            </w:r>
          </w:p>
        </w:tc>
        <w:tc>
          <w:tcPr>
            <w:tcW w:w="128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102806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BEGUDA DE SOJA 1L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0,80 €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REFRESCS</w:t>
            </w:r>
          </w:p>
        </w:tc>
        <w:tc>
          <w:tcPr>
            <w:tcW w:w="128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AIGUA AMB GAS 1l C/6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5,00 €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LLETS</w:t>
            </w:r>
          </w:p>
        </w:tc>
        <w:tc>
          <w:tcPr>
            <w:tcW w:w="128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102837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LLET SEMI DESNATADA BRICK 1L p. c/ 6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.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6,30 €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SUCS</w:t>
            </w:r>
          </w:p>
        </w:tc>
        <w:tc>
          <w:tcPr>
            <w:tcW w:w="1282" w:type="dxa"/>
            <w:shd w:val="clear" w:color="000000" w:fill="FDE9D9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PINYA S/SUCRE 1 L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p.c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11,00 €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MANGO S/SUCRE 1 L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p.c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9,50 €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TARONJA S/SUCRE 1 L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p.c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9,50 €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MULTIFRUTAS S/SUCRE 1 L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p.c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9,50 €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POMA S/SUCRE 1 L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p.c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9,50 €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102843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DE PINYA ESPREMUT O A PARTIR DE CONCENTRAT 1L  p. c/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11,00 €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102845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DE POMA 1L  ESPREMUT O A PARTIR DE CONCENTRAT p. c/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9,50 €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102846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DE PRÉSSEC 1L  ESPREMUT O A PARTIR DE CONC. P. c/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9,40 € </w:t>
            </w:r>
          </w:p>
        </w:tc>
      </w:tr>
      <w:tr w:rsidR="00650A79" w:rsidRPr="00650A79" w:rsidTr="00AE6B6B">
        <w:trPr>
          <w:trHeight w:val="30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102847</w:t>
            </w:r>
          </w:p>
        </w:tc>
        <w:tc>
          <w:tcPr>
            <w:tcW w:w="7052" w:type="dxa"/>
            <w:shd w:val="clear" w:color="auto" w:fill="auto"/>
            <w:noWrap/>
            <w:vAlign w:val="center"/>
            <w:hideMark/>
          </w:tcPr>
          <w:p w:rsidR="00650A79" w:rsidRPr="00650A79" w:rsidRDefault="00650A79" w:rsidP="00AE6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SUC DE TARONJA 1L  ESPREMUT O A PARTIR DE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CONC.p</w:t>
            </w:r>
            <w:proofErr w:type="spellEnd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. c/ 12 </w:t>
            </w:r>
            <w:proofErr w:type="spellStart"/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unid</w:t>
            </w:r>
            <w:proofErr w:type="spellEnd"/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50A79" w:rsidRPr="00650A79" w:rsidRDefault="00650A79" w:rsidP="00AE6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650A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            9,40 € </w:t>
            </w:r>
          </w:p>
        </w:tc>
      </w:tr>
    </w:tbl>
    <w:p w:rsidR="00650A79" w:rsidRPr="00E361AF" w:rsidRDefault="00650A79" w:rsidP="00E361AF">
      <w:bookmarkStart w:id="0" w:name="_GoBack"/>
      <w:bookmarkEnd w:id="0"/>
    </w:p>
    <w:sectPr w:rsidR="00650A79" w:rsidRPr="00E361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E5" w:rsidRDefault="00A442E5" w:rsidP="00A442E5">
      <w:pPr>
        <w:spacing w:after="0" w:line="240" w:lineRule="auto"/>
      </w:pPr>
      <w:r>
        <w:separator/>
      </w:r>
    </w:p>
  </w:endnote>
  <w:endnote w:type="continuationSeparator" w:id="0">
    <w:p w:rsidR="00A442E5" w:rsidRDefault="00A442E5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:rsidR="00A442E5" w:rsidRDefault="00A442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DE7" w:rsidRPr="00BF6DE7">
          <w:rPr>
            <w:noProof/>
            <w:lang w:val="es-ES"/>
          </w:rPr>
          <w:t>1</w:t>
        </w:r>
        <w:r>
          <w:fldChar w:fldCharType="end"/>
        </w:r>
      </w:p>
    </w:sdtContent>
  </w:sdt>
  <w:p w:rsidR="00A442E5" w:rsidRDefault="00A442E5">
    <w:pPr>
      <w:pStyle w:val="Piedepgina"/>
    </w:pPr>
    <w:r>
      <w:t xml:space="preserve">Exp. </w:t>
    </w:r>
    <w:r w:rsidR="00870F8A">
      <w:t>304</w:t>
    </w:r>
    <w:r>
      <w:t>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E5" w:rsidRDefault="00A442E5" w:rsidP="00A442E5">
      <w:pPr>
        <w:spacing w:after="0" w:line="240" w:lineRule="auto"/>
      </w:pPr>
      <w:r>
        <w:separator/>
      </w:r>
    </w:p>
  </w:footnote>
  <w:footnote w:type="continuationSeparator" w:id="0">
    <w:p w:rsidR="00A442E5" w:rsidRDefault="00A442E5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2E5" w:rsidRDefault="00A442E5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683AEE38" wp14:editId="37D1C352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053EE6A0" wp14:editId="592246B0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12FEC17B" wp14:editId="5251429B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42E5" w:rsidRDefault="00A442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2A7527"/>
    <w:rsid w:val="00357317"/>
    <w:rsid w:val="003F52AB"/>
    <w:rsid w:val="005E42A2"/>
    <w:rsid w:val="006245D7"/>
    <w:rsid w:val="00650A79"/>
    <w:rsid w:val="00714870"/>
    <w:rsid w:val="0077513D"/>
    <w:rsid w:val="008060BB"/>
    <w:rsid w:val="00870F8A"/>
    <w:rsid w:val="008F22EB"/>
    <w:rsid w:val="009B444C"/>
    <w:rsid w:val="00A442E5"/>
    <w:rsid w:val="00AF7E17"/>
    <w:rsid w:val="00B273B9"/>
    <w:rsid w:val="00BE3D11"/>
    <w:rsid w:val="00BF6DE7"/>
    <w:rsid w:val="00C5015F"/>
    <w:rsid w:val="00C64B92"/>
    <w:rsid w:val="00CD6D58"/>
    <w:rsid w:val="00D20BA1"/>
    <w:rsid w:val="00DD497A"/>
    <w:rsid w:val="00E03F93"/>
    <w:rsid w:val="00E361AF"/>
    <w:rsid w:val="00E74CA4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cp:lastPrinted>2023-07-06T10:26:00Z</cp:lastPrinted>
  <dcterms:created xsi:type="dcterms:W3CDTF">2023-07-06T10:26:00Z</dcterms:created>
  <dcterms:modified xsi:type="dcterms:W3CDTF">2023-07-06T10:27:00Z</dcterms:modified>
</cp:coreProperties>
</file>