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297" w:rsidRPr="00074AAA" w:rsidRDefault="00F04297" w:rsidP="007C0362">
      <w:pPr>
        <w:spacing w:after="120" w:line="480" w:lineRule="auto"/>
        <w:ind w:left="567" w:right="849"/>
        <w:jc w:val="both"/>
        <w:rPr>
          <w:rFonts w:cs="Arial"/>
          <w:sz w:val="24"/>
          <w:szCs w:val="24"/>
          <w:lang w:val="es-ES"/>
        </w:rPr>
      </w:pPr>
      <w:bookmarkStart w:id="0" w:name="_GoBack"/>
      <w:bookmarkEnd w:id="0"/>
    </w:p>
    <w:p w:rsidR="00F04297" w:rsidRPr="00074AAA" w:rsidRDefault="00F04297" w:rsidP="007C0362">
      <w:pPr>
        <w:spacing w:after="120" w:line="480" w:lineRule="auto"/>
        <w:ind w:left="567" w:right="849"/>
        <w:jc w:val="both"/>
        <w:rPr>
          <w:rFonts w:cs="Arial"/>
          <w:sz w:val="24"/>
          <w:szCs w:val="24"/>
          <w:lang w:val="es-ES"/>
        </w:rPr>
      </w:pPr>
    </w:p>
    <w:p w:rsidR="0017738C" w:rsidRPr="00074AAA" w:rsidRDefault="0017738C" w:rsidP="007C0362">
      <w:pPr>
        <w:spacing w:after="120" w:line="480" w:lineRule="auto"/>
        <w:ind w:left="567" w:right="849"/>
        <w:jc w:val="both"/>
        <w:rPr>
          <w:rFonts w:cs="Arial"/>
          <w:sz w:val="24"/>
          <w:szCs w:val="24"/>
          <w:lang w:val="es-ES"/>
        </w:rPr>
      </w:pPr>
    </w:p>
    <w:p w:rsidR="00F04297" w:rsidRPr="00074AAA" w:rsidRDefault="00F04297" w:rsidP="007C0362">
      <w:pPr>
        <w:spacing w:after="120" w:line="480" w:lineRule="auto"/>
        <w:ind w:left="567" w:right="849"/>
        <w:jc w:val="both"/>
        <w:rPr>
          <w:rFonts w:cs="Arial"/>
          <w:sz w:val="24"/>
          <w:szCs w:val="24"/>
          <w:lang w:val="es-ES"/>
        </w:rPr>
      </w:pPr>
    </w:p>
    <w:p w:rsidR="00AA5D5F" w:rsidRPr="00074AAA" w:rsidRDefault="00AA5D5F" w:rsidP="007C0362">
      <w:pPr>
        <w:pBdr>
          <w:top w:val="single" w:sz="4" w:space="1" w:color="auto"/>
          <w:left w:val="single" w:sz="4" w:space="4" w:color="auto"/>
          <w:bottom w:val="single" w:sz="4" w:space="1" w:color="auto"/>
          <w:right w:val="single" w:sz="4" w:space="4" w:color="auto"/>
        </w:pBdr>
        <w:spacing w:after="120" w:line="480" w:lineRule="auto"/>
        <w:ind w:left="567" w:right="849"/>
        <w:jc w:val="center"/>
        <w:rPr>
          <w:rFonts w:cs="Arial"/>
          <w:b/>
          <w:sz w:val="24"/>
          <w:szCs w:val="24"/>
          <w:lang w:val="es-ES"/>
        </w:rPr>
      </w:pPr>
    </w:p>
    <w:p w:rsidR="00EB5C81" w:rsidRPr="00074AAA" w:rsidRDefault="006772BF" w:rsidP="007C0362">
      <w:pPr>
        <w:pBdr>
          <w:top w:val="single" w:sz="4" w:space="1" w:color="auto"/>
          <w:left w:val="single" w:sz="4" w:space="4" w:color="auto"/>
          <w:bottom w:val="single" w:sz="4" w:space="1" w:color="auto"/>
          <w:right w:val="single" w:sz="4" w:space="4" w:color="auto"/>
        </w:pBdr>
        <w:spacing w:after="120" w:line="480" w:lineRule="auto"/>
        <w:ind w:left="567" w:right="849"/>
        <w:jc w:val="center"/>
        <w:rPr>
          <w:rFonts w:cs="Arial"/>
          <w:b/>
          <w:sz w:val="24"/>
          <w:szCs w:val="24"/>
          <w:lang w:val="es-ES"/>
        </w:rPr>
      </w:pPr>
      <w:r w:rsidRPr="00074AAA">
        <w:rPr>
          <w:rFonts w:cs="Arial"/>
          <w:b/>
          <w:sz w:val="24"/>
          <w:szCs w:val="24"/>
          <w:lang w:val="es-ES"/>
        </w:rPr>
        <w:t>PL</w:t>
      </w:r>
      <w:r w:rsidR="00A474AE" w:rsidRPr="00074AAA">
        <w:rPr>
          <w:rFonts w:cs="Arial"/>
          <w:b/>
          <w:sz w:val="24"/>
          <w:szCs w:val="24"/>
          <w:lang w:val="es-ES"/>
        </w:rPr>
        <w:t>IEGO</w:t>
      </w:r>
      <w:r w:rsidRPr="00074AAA">
        <w:rPr>
          <w:rFonts w:cs="Arial"/>
          <w:b/>
          <w:sz w:val="24"/>
          <w:szCs w:val="24"/>
          <w:lang w:val="es-ES"/>
        </w:rPr>
        <w:t xml:space="preserve"> DE PRESCRIPCION</w:t>
      </w:r>
      <w:r w:rsidR="00A474AE" w:rsidRPr="00074AAA">
        <w:rPr>
          <w:rFonts w:cs="Arial"/>
          <w:b/>
          <w:sz w:val="24"/>
          <w:szCs w:val="24"/>
          <w:lang w:val="es-ES"/>
        </w:rPr>
        <w:t>ES TÉ</w:t>
      </w:r>
      <w:r w:rsidRPr="00074AAA">
        <w:rPr>
          <w:rFonts w:cs="Arial"/>
          <w:b/>
          <w:sz w:val="24"/>
          <w:szCs w:val="24"/>
          <w:lang w:val="es-ES"/>
        </w:rPr>
        <w:t>CNI</w:t>
      </w:r>
      <w:r w:rsidR="00A474AE" w:rsidRPr="00074AAA">
        <w:rPr>
          <w:rFonts w:cs="Arial"/>
          <w:b/>
          <w:sz w:val="24"/>
          <w:szCs w:val="24"/>
          <w:lang w:val="es-ES"/>
        </w:rPr>
        <w:t>CA</w:t>
      </w:r>
      <w:r w:rsidRPr="00074AAA">
        <w:rPr>
          <w:rFonts w:cs="Arial"/>
          <w:b/>
          <w:sz w:val="24"/>
          <w:szCs w:val="24"/>
          <w:lang w:val="es-ES"/>
        </w:rPr>
        <w:t>S</w:t>
      </w:r>
    </w:p>
    <w:p w:rsidR="00EB5C81" w:rsidRPr="00074AAA" w:rsidRDefault="00EB5C81" w:rsidP="007C0362">
      <w:pPr>
        <w:pBdr>
          <w:top w:val="single" w:sz="4" w:space="1" w:color="auto"/>
          <w:left w:val="single" w:sz="4" w:space="4" w:color="auto"/>
          <w:bottom w:val="single" w:sz="4" w:space="1" w:color="auto"/>
          <w:right w:val="single" w:sz="4" w:space="4" w:color="auto"/>
        </w:pBdr>
        <w:spacing w:after="120" w:line="480" w:lineRule="auto"/>
        <w:ind w:left="567" w:right="849"/>
        <w:jc w:val="center"/>
        <w:rPr>
          <w:rFonts w:cs="Arial"/>
          <w:b/>
          <w:sz w:val="24"/>
          <w:szCs w:val="24"/>
          <w:lang w:val="es-ES"/>
        </w:rPr>
      </w:pPr>
    </w:p>
    <w:p w:rsidR="0017738C" w:rsidRPr="00074AAA" w:rsidRDefault="0017738C" w:rsidP="007C0362">
      <w:pPr>
        <w:pBdr>
          <w:top w:val="single" w:sz="4" w:space="1" w:color="auto"/>
          <w:left w:val="single" w:sz="4" w:space="4" w:color="auto"/>
          <w:bottom w:val="single" w:sz="4" w:space="1" w:color="auto"/>
          <w:right w:val="single" w:sz="4" w:space="4" w:color="auto"/>
        </w:pBdr>
        <w:spacing w:after="120" w:line="480" w:lineRule="auto"/>
        <w:ind w:left="567" w:right="849"/>
        <w:jc w:val="center"/>
        <w:rPr>
          <w:rFonts w:cs="Arial"/>
          <w:b/>
          <w:sz w:val="24"/>
          <w:szCs w:val="24"/>
          <w:lang w:val="es-ES"/>
        </w:rPr>
      </w:pPr>
    </w:p>
    <w:p w:rsidR="00A474AE" w:rsidRPr="00074AAA" w:rsidRDefault="00A474AE" w:rsidP="00A474AE">
      <w:pPr>
        <w:pBdr>
          <w:top w:val="single" w:sz="4" w:space="1" w:color="auto"/>
          <w:left w:val="single" w:sz="4" w:space="4" w:color="auto"/>
          <w:bottom w:val="single" w:sz="4" w:space="1" w:color="auto"/>
          <w:right w:val="single" w:sz="4" w:space="4" w:color="auto"/>
        </w:pBdr>
        <w:spacing w:after="120" w:line="480" w:lineRule="auto"/>
        <w:ind w:left="567" w:right="849"/>
        <w:jc w:val="both"/>
        <w:rPr>
          <w:rFonts w:cs="Arial"/>
          <w:b/>
          <w:sz w:val="24"/>
          <w:szCs w:val="24"/>
          <w:lang w:val="es-ES"/>
        </w:rPr>
      </w:pPr>
      <w:r w:rsidRPr="00074AAA">
        <w:rPr>
          <w:rFonts w:cs="Arial"/>
          <w:b/>
          <w:sz w:val="24"/>
          <w:szCs w:val="24"/>
          <w:lang w:val="es-ES"/>
        </w:rPr>
        <w:t xml:space="preserve">CONTRATO DE SERVICIOS DE ASISTENCIA DE CARÁCTER JURÍDICO, TÉCNICO Y FINANCIERO PARA LA </w:t>
      </w:r>
      <w:r w:rsidRPr="00E5495F">
        <w:rPr>
          <w:rFonts w:cs="Arial"/>
          <w:b/>
          <w:sz w:val="24"/>
          <w:szCs w:val="24"/>
          <w:lang w:val="es-ES"/>
        </w:rPr>
        <w:t>ALIENACIÓN</w:t>
      </w:r>
      <w:r w:rsidRPr="00074AAA">
        <w:rPr>
          <w:rFonts w:cs="Arial"/>
          <w:b/>
          <w:sz w:val="24"/>
          <w:szCs w:val="24"/>
          <w:lang w:val="es-ES"/>
        </w:rPr>
        <w:t xml:space="preserve"> DE UNA PARTE DE LAS ACCIONES DE LA SOCIEDAD IDIADA AUTOMOTIVE TECHNOLOGY, SA, </w:t>
      </w:r>
      <w:r w:rsidR="00E5495F">
        <w:rPr>
          <w:rFonts w:cs="Arial"/>
          <w:b/>
          <w:sz w:val="24"/>
          <w:szCs w:val="24"/>
          <w:lang w:val="es-ES"/>
        </w:rPr>
        <w:t xml:space="preserve">LA CUAL </w:t>
      </w:r>
      <w:r w:rsidRPr="00074AAA">
        <w:rPr>
          <w:rFonts w:cs="Arial"/>
          <w:b/>
          <w:sz w:val="24"/>
          <w:szCs w:val="24"/>
          <w:lang w:val="es-ES"/>
        </w:rPr>
        <w:t>SERÁ BENEFICIARIA DE UN TÍTULO HABILITANTE PARA LA GESTIÓN DE LOS BIENES INMUEBLES QUE CONFORMAN EL COMPLEJO DE IDIADA PROPIEDAD DE LA GENERALITAT</w:t>
      </w:r>
    </w:p>
    <w:p w:rsidR="00A474AE" w:rsidRPr="00074AAA" w:rsidRDefault="00A474AE" w:rsidP="00A474AE">
      <w:pPr>
        <w:pBdr>
          <w:top w:val="single" w:sz="4" w:space="1" w:color="auto"/>
          <w:left w:val="single" w:sz="4" w:space="4" w:color="auto"/>
          <w:bottom w:val="single" w:sz="4" w:space="1" w:color="auto"/>
          <w:right w:val="single" w:sz="4" w:space="4" w:color="auto"/>
        </w:pBdr>
        <w:spacing w:after="120" w:line="480" w:lineRule="auto"/>
        <w:ind w:left="567" w:right="849"/>
        <w:jc w:val="both"/>
        <w:rPr>
          <w:rFonts w:cs="Arial"/>
          <w:b/>
          <w:sz w:val="24"/>
          <w:szCs w:val="24"/>
          <w:lang w:val="es-ES"/>
        </w:rPr>
      </w:pPr>
    </w:p>
    <w:p w:rsidR="00BA511B" w:rsidRPr="00074AAA" w:rsidRDefault="00BA511B" w:rsidP="007C0362">
      <w:pPr>
        <w:spacing w:after="120" w:line="480" w:lineRule="auto"/>
        <w:ind w:left="567" w:right="849"/>
        <w:jc w:val="both"/>
        <w:rPr>
          <w:rFonts w:cs="Arial"/>
          <w:sz w:val="24"/>
          <w:szCs w:val="24"/>
          <w:lang w:val="es-ES"/>
        </w:rPr>
      </w:pPr>
    </w:p>
    <w:p w:rsidR="00A474AE" w:rsidRPr="00074AAA" w:rsidRDefault="00A474AE" w:rsidP="007C0362">
      <w:pPr>
        <w:spacing w:after="120" w:line="480" w:lineRule="auto"/>
        <w:ind w:left="567" w:right="849"/>
        <w:jc w:val="both"/>
        <w:rPr>
          <w:rFonts w:cs="Arial"/>
          <w:sz w:val="24"/>
          <w:szCs w:val="24"/>
          <w:lang w:val="es-ES"/>
        </w:rPr>
      </w:pPr>
    </w:p>
    <w:p w:rsidR="005A34D0" w:rsidRPr="00074AAA" w:rsidRDefault="005A34D0" w:rsidP="007C0362">
      <w:pPr>
        <w:spacing w:after="120" w:line="480" w:lineRule="auto"/>
        <w:ind w:left="567" w:right="849"/>
        <w:jc w:val="both"/>
        <w:rPr>
          <w:rFonts w:cs="Arial"/>
          <w:sz w:val="24"/>
          <w:szCs w:val="24"/>
          <w:lang w:val="es-ES"/>
        </w:rPr>
      </w:pPr>
    </w:p>
    <w:p w:rsidR="005A34D0" w:rsidRPr="00074AAA" w:rsidRDefault="005A34D0" w:rsidP="007C0362">
      <w:pPr>
        <w:spacing w:after="120"/>
        <w:jc w:val="both"/>
        <w:rPr>
          <w:lang w:val="es-ES"/>
        </w:rPr>
      </w:pPr>
      <w:r w:rsidRPr="00074AAA">
        <w:rPr>
          <w:lang w:val="es-ES"/>
        </w:rPr>
        <w:br w:type="page"/>
      </w:r>
    </w:p>
    <w:p w:rsidR="00BA511B" w:rsidRPr="00074AAA" w:rsidRDefault="00BA511B" w:rsidP="007C0362">
      <w:pPr>
        <w:spacing w:after="120"/>
        <w:jc w:val="both"/>
        <w:rPr>
          <w:lang w:val="es-ES"/>
        </w:rPr>
      </w:pPr>
    </w:p>
    <w:p w:rsidR="007F1045" w:rsidRPr="00074AAA" w:rsidRDefault="007F1045" w:rsidP="007C0362">
      <w:pPr>
        <w:spacing w:after="120"/>
        <w:jc w:val="both"/>
        <w:rPr>
          <w:lang w:val="es-ES"/>
        </w:rPr>
      </w:pPr>
    </w:p>
    <w:p w:rsidR="007F1045" w:rsidRPr="00074AAA" w:rsidRDefault="007F1045" w:rsidP="007C0362">
      <w:pPr>
        <w:spacing w:after="120"/>
        <w:jc w:val="both"/>
        <w:rPr>
          <w:lang w:val="es-ES"/>
        </w:rPr>
      </w:pPr>
    </w:p>
    <w:p w:rsidR="007F1045" w:rsidRPr="00074AAA" w:rsidRDefault="007F1045" w:rsidP="007C0362">
      <w:pPr>
        <w:spacing w:after="120"/>
        <w:jc w:val="both"/>
        <w:rPr>
          <w:b/>
          <w:sz w:val="24"/>
          <w:szCs w:val="24"/>
          <w:lang w:val="es-ES"/>
        </w:rPr>
      </w:pPr>
      <w:r w:rsidRPr="00074AAA">
        <w:rPr>
          <w:b/>
          <w:sz w:val="24"/>
          <w:szCs w:val="24"/>
          <w:lang w:val="es-ES"/>
        </w:rPr>
        <w:t>ÍND</w:t>
      </w:r>
      <w:r w:rsidR="00A474AE" w:rsidRPr="00074AAA">
        <w:rPr>
          <w:b/>
          <w:sz w:val="24"/>
          <w:szCs w:val="24"/>
          <w:lang w:val="es-ES"/>
        </w:rPr>
        <w:t>ICE</w:t>
      </w:r>
    </w:p>
    <w:sdt>
      <w:sdtPr>
        <w:rPr>
          <w:rFonts w:ascii="Arial" w:eastAsia="Times" w:hAnsi="Arial" w:cs="Times New Roman"/>
          <w:color w:val="auto"/>
          <w:sz w:val="22"/>
          <w:szCs w:val="20"/>
          <w:lang w:val="es-ES" w:eastAsia="es-ES"/>
        </w:rPr>
        <w:id w:val="-2069868671"/>
        <w:docPartObj>
          <w:docPartGallery w:val="Table of Contents"/>
          <w:docPartUnique/>
        </w:docPartObj>
      </w:sdtPr>
      <w:sdtEndPr>
        <w:rPr>
          <w:b/>
          <w:bCs/>
        </w:rPr>
      </w:sdtEndPr>
      <w:sdtContent>
        <w:p w:rsidR="00BA511B" w:rsidRPr="00074AAA" w:rsidRDefault="00BA511B" w:rsidP="007C0362">
          <w:pPr>
            <w:pStyle w:val="TtoldelIDC"/>
            <w:spacing w:after="120"/>
            <w:jc w:val="both"/>
            <w:rPr>
              <w:rFonts w:ascii="Arial" w:hAnsi="Arial" w:cs="Arial"/>
              <w:color w:val="auto"/>
              <w:sz w:val="22"/>
              <w:szCs w:val="22"/>
              <w:lang w:val="es-ES"/>
            </w:rPr>
          </w:pPr>
        </w:p>
        <w:p w:rsidR="00C439D5" w:rsidRPr="00074AAA" w:rsidRDefault="00BA511B">
          <w:pPr>
            <w:pStyle w:val="IDC1"/>
            <w:tabs>
              <w:tab w:val="right" w:leader="dot" w:pos="9061"/>
            </w:tabs>
            <w:rPr>
              <w:rFonts w:asciiTheme="minorHAnsi" w:eastAsiaTheme="minorEastAsia" w:hAnsiTheme="minorHAnsi" w:cstheme="minorBidi"/>
              <w:noProof/>
              <w:szCs w:val="22"/>
              <w:lang w:val="es-ES" w:eastAsia="ca-ES"/>
            </w:rPr>
          </w:pPr>
          <w:r w:rsidRPr="00074AAA">
            <w:rPr>
              <w:lang w:val="es-ES"/>
            </w:rPr>
            <w:fldChar w:fldCharType="begin"/>
          </w:r>
          <w:r w:rsidRPr="00074AAA">
            <w:rPr>
              <w:lang w:val="es-ES"/>
            </w:rPr>
            <w:instrText xml:space="preserve"> TOC \o "1-3" \h \z \u </w:instrText>
          </w:r>
          <w:r w:rsidRPr="00074AAA">
            <w:rPr>
              <w:lang w:val="es-ES"/>
            </w:rPr>
            <w:fldChar w:fldCharType="separate"/>
          </w:r>
          <w:hyperlink w:anchor="_Toc137641266" w:history="1">
            <w:r w:rsidR="00C439D5" w:rsidRPr="00074AAA">
              <w:rPr>
                <w:rStyle w:val="Enlla"/>
                <w:rFonts w:cs="Arial"/>
                <w:b/>
                <w:noProof/>
                <w:lang w:val="es-ES"/>
              </w:rPr>
              <w:t>Previa. Contexto</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_Toc137641266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3</w:t>
            </w:r>
            <w:r w:rsidR="00C439D5" w:rsidRPr="00074AAA">
              <w:rPr>
                <w:noProof/>
                <w:webHidden/>
                <w:lang w:val="es-ES"/>
              </w:rPr>
              <w:fldChar w:fldCharType="end"/>
            </w:r>
          </w:hyperlink>
        </w:p>
        <w:p w:rsidR="00C439D5" w:rsidRPr="00074AAA" w:rsidRDefault="00B12CFF">
          <w:pPr>
            <w:pStyle w:val="IDC1"/>
            <w:tabs>
              <w:tab w:val="right" w:leader="dot" w:pos="9061"/>
            </w:tabs>
            <w:rPr>
              <w:rFonts w:asciiTheme="minorHAnsi" w:eastAsiaTheme="minorEastAsia" w:hAnsiTheme="minorHAnsi" w:cstheme="minorBidi"/>
              <w:noProof/>
              <w:szCs w:val="22"/>
              <w:lang w:val="es-ES" w:eastAsia="ca-ES"/>
            </w:rPr>
          </w:pPr>
          <w:hyperlink w:anchor="_Toc137641267" w:history="1">
            <w:r w:rsidR="00C439D5" w:rsidRPr="00074AAA">
              <w:rPr>
                <w:rStyle w:val="Enlla"/>
                <w:rFonts w:cs="Arial"/>
                <w:b/>
                <w:noProof/>
                <w:lang w:val="es-ES"/>
              </w:rPr>
              <w:t xml:space="preserve">1. Objeto del </w:t>
            </w:r>
            <w:r w:rsidR="00585BFD">
              <w:rPr>
                <w:rStyle w:val="Enlla"/>
                <w:rFonts w:cs="Arial"/>
                <w:b/>
                <w:noProof/>
                <w:lang w:val="es-ES"/>
              </w:rPr>
              <w:t>Pliego</w:t>
            </w:r>
            <w:r w:rsidR="00C439D5" w:rsidRPr="00074AAA">
              <w:rPr>
                <w:rStyle w:val="Enlla"/>
                <w:rFonts w:cs="Arial"/>
                <w:b/>
                <w:noProof/>
                <w:lang w:val="es-ES"/>
              </w:rPr>
              <w:t xml:space="preserve"> de Prescripciones Técnicas del Contrato</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_Toc137641267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4</w:t>
            </w:r>
            <w:r w:rsidR="00C439D5" w:rsidRPr="00074AAA">
              <w:rPr>
                <w:noProof/>
                <w:webHidden/>
                <w:lang w:val="es-ES"/>
              </w:rPr>
              <w:fldChar w:fldCharType="end"/>
            </w:r>
          </w:hyperlink>
        </w:p>
        <w:p w:rsidR="00C439D5" w:rsidRPr="00074AAA" w:rsidRDefault="00B12CFF">
          <w:pPr>
            <w:pStyle w:val="IDC2"/>
            <w:tabs>
              <w:tab w:val="right" w:leader="dot" w:pos="9061"/>
            </w:tabs>
            <w:rPr>
              <w:rFonts w:asciiTheme="minorHAnsi" w:eastAsiaTheme="minorEastAsia" w:hAnsiTheme="minorHAnsi" w:cstheme="minorBidi"/>
              <w:noProof/>
              <w:szCs w:val="22"/>
              <w:lang w:val="es-ES" w:eastAsia="ca-ES"/>
            </w:rPr>
          </w:pPr>
          <w:hyperlink w:anchor="_Toc137641268" w:history="1">
            <w:r w:rsidR="00C439D5" w:rsidRPr="00074AAA">
              <w:rPr>
                <w:rStyle w:val="Enlla"/>
                <w:rFonts w:cs="Arial"/>
                <w:noProof/>
                <w:lang w:val="es-ES"/>
              </w:rPr>
              <w:t xml:space="preserve">1.1 Definición del </w:t>
            </w:r>
            <w:r w:rsidR="00585BFD">
              <w:rPr>
                <w:rStyle w:val="Enlla"/>
                <w:rFonts w:cs="Arial"/>
                <w:noProof/>
                <w:lang w:val="es-ES"/>
              </w:rPr>
              <w:t>Pliego</w:t>
            </w:r>
            <w:r w:rsidR="00C439D5" w:rsidRPr="00074AAA">
              <w:rPr>
                <w:rStyle w:val="Enlla"/>
                <w:rFonts w:cs="Arial"/>
                <w:noProof/>
                <w:lang w:val="es-ES"/>
              </w:rPr>
              <w:t xml:space="preserve"> de Prescripciones Técnicas del contrato</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_Toc137641268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4</w:t>
            </w:r>
            <w:r w:rsidR="00C439D5" w:rsidRPr="00074AAA">
              <w:rPr>
                <w:noProof/>
                <w:webHidden/>
                <w:lang w:val="es-ES"/>
              </w:rPr>
              <w:fldChar w:fldCharType="end"/>
            </w:r>
          </w:hyperlink>
        </w:p>
        <w:p w:rsidR="00C439D5" w:rsidRPr="00074AAA" w:rsidRDefault="00B12CFF">
          <w:pPr>
            <w:pStyle w:val="IDC2"/>
            <w:tabs>
              <w:tab w:val="right" w:leader="dot" w:pos="9061"/>
            </w:tabs>
            <w:rPr>
              <w:rFonts w:asciiTheme="minorHAnsi" w:eastAsiaTheme="minorEastAsia" w:hAnsiTheme="minorHAnsi" w:cstheme="minorBidi"/>
              <w:noProof/>
              <w:szCs w:val="22"/>
              <w:lang w:val="es-ES" w:eastAsia="ca-ES"/>
            </w:rPr>
          </w:pPr>
          <w:hyperlink w:anchor="_Toc137641269" w:history="1">
            <w:r w:rsidR="00C439D5" w:rsidRPr="00074AAA">
              <w:rPr>
                <w:rStyle w:val="Enlla"/>
                <w:rFonts w:cs="Arial"/>
                <w:noProof/>
                <w:lang w:val="es-ES"/>
              </w:rPr>
              <w:t>1.2 Objeto del contrato</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_Toc137641269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5</w:t>
            </w:r>
            <w:r w:rsidR="00C439D5" w:rsidRPr="00074AAA">
              <w:rPr>
                <w:noProof/>
                <w:webHidden/>
                <w:lang w:val="es-ES"/>
              </w:rPr>
              <w:fldChar w:fldCharType="end"/>
            </w:r>
          </w:hyperlink>
        </w:p>
        <w:p w:rsidR="00C439D5" w:rsidRPr="00074AAA" w:rsidRDefault="00B12CFF">
          <w:pPr>
            <w:pStyle w:val="IDC2"/>
            <w:tabs>
              <w:tab w:val="right" w:leader="dot" w:pos="9061"/>
            </w:tabs>
            <w:rPr>
              <w:rFonts w:asciiTheme="minorHAnsi" w:eastAsiaTheme="minorEastAsia" w:hAnsiTheme="minorHAnsi" w:cstheme="minorBidi"/>
              <w:noProof/>
              <w:szCs w:val="22"/>
              <w:lang w:val="es-ES" w:eastAsia="ca-ES"/>
            </w:rPr>
          </w:pPr>
          <w:hyperlink w:anchor="_Toc137641270" w:history="1">
            <w:r w:rsidR="00C439D5" w:rsidRPr="00074AAA">
              <w:rPr>
                <w:rStyle w:val="Enlla"/>
                <w:rFonts w:cs="Arial"/>
                <w:noProof/>
                <w:lang w:val="es-ES"/>
              </w:rPr>
              <w:t>1.3 Tareas a realizar</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_Toc137641270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5</w:t>
            </w:r>
            <w:r w:rsidR="00C439D5" w:rsidRPr="00074AAA">
              <w:rPr>
                <w:noProof/>
                <w:webHidden/>
                <w:lang w:val="es-ES"/>
              </w:rPr>
              <w:fldChar w:fldCharType="end"/>
            </w:r>
          </w:hyperlink>
        </w:p>
        <w:p w:rsidR="00C439D5" w:rsidRPr="00074AAA" w:rsidRDefault="00B12CFF">
          <w:pPr>
            <w:pStyle w:val="IDC2"/>
            <w:tabs>
              <w:tab w:val="right" w:leader="dot" w:pos="9061"/>
            </w:tabs>
            <w:rPr>
              <w:rFonts w:asciiTheme="minorHAnsi" w:eastAsiaTheme="minorEastAsia" w:hAnsiTheme="minorHAnsi" w:cstheme="minorBidi"/>
              <w:noProof/>
              <w:szCs w:val="22"/>
              <w:lang w:val="es-ES" w:eastAsia="ca-ES"/>
            </w:rPr>
          </w:pPr>
          <w:hyperlink w:anchor="_Toc137641271" w:history="1">
            <w:r w:rsidR="00C439D5" w:rsidRPr="00074AAA">
              <w:rPr>
                <w:rStyle w:val="Enlla"/>
                <w:rFonts w:cs="Arial"/>
                <w:noProof/>
                <w:lang w:val="es-ES"/>
              </w:rPr>
              <w:t>1.4 Metodología de trabajo</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_Toc137641271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7</w:t>
            </w:r>
            <w:r w:rsidR="00C439D5" w:rsidRPr="00074AAA">
              <w:rPr>
                <w:noProof/>
                <w:webHidden/>
                <w:lang w:val="es-ES"/>
              </w:rPr>
              <w:fldChar w:fldCharType="end"/>
            </w:r>
          </w:hyperlink>
        </w:p>
        <w:p w:rsidR="00C439D5" w:rsidRPr="00074AAA" w:rsidRDefault="00B12CFF">
          <w:pPr>
            <w:pStyle w:val="IDC1"/>
            <w:tabs>
              <w:tab w:val="right" w:leader="dot" w:pos="9061"/>
            </w:tabs>
            <w:rPr>
              <w:rFonts w:asciiTheme="minorHAnsi" w:eastAsiaTheme="minorEastAsia" w:hAnsiTheme="minorHAnsi" w:cstheme="minorBidi"/>
              <w:noProof/>
              <w:szCs w:val="22"/>
              <w:lang w:val="es-ES" w:eastAsia="ca-ES"/>
            </w:rPr>
          </w:pPr>
          <w:hyperlink w:anchor="_Toc137641272" w:history="1">
            <w:r w:rsidR="00C439D5" w:rsidRPr="00074AAA">
              <w:rPr>
                <w:rStyle w:val="Enlla"/>
                <w:rFonts w:cs="Arial"/>
                <w:b/>
                <w:noProof/>
                <w:lang w:val="es-ES"/>
              </w:rPr>
              <w:t>2. Duración y ejecución del contrato</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_Toc137641272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8</w:t>
            </w:r>
            <w:r w:rsidR="00C439D5" w:rsidRPr="00074AAA">
              <w:rPr>
                <w:noProof/>
                <w:webHidden/>
                <w:lang w:val="es-ES"/>
              </w:rPr>
              <w:fldChar w:fldCharType="end"/>
            </w:r>
          </w:hyperlink>
        </w:p>
        <w:p w:rsidR="00C439D5" w:rsidRPr="00074AAA" w:rsidRDefault="00B12CFF">
          <w:pPr>
            <w:pStyle w:val="IDC1"/>
            <w:tabs>
              <w:tab w:val="right" w:leader="dot" w:pos="9061"/>
            </w:tabs>
            <w:rPr>
              <w:rFonts w:asciiTheme="minorHAnsi" w:eastAsiaTheme="minorEastAsia" w:hAnsiTheme="minorHAnsi" w:cstheme="minorBidi"/>
              <w:noProof/>
              <w:szCs w:val="22"/>
              <w:lang w:val="es-ES" w:eastAsia="ca-ES"/>
            </w:rPr>
          </w:pPr>
          <w:hyperlink w:anchor="_Toc137641273" w:history="1">
            <w:r w:rsidR="00C439D5" w:rsidRPr="00074AAA">
              <w:rPr>
                <w:rStyle w:val="Enlla"/>
                <w:rFonts w:cs="Arial"/>
                <w:b/>
                <w:noProof/>
                <w:lang w:val="es-ES"/>
              </w:rPr>
              <w:t>3. La prestación de los servicios</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_Toc137641273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8</w:t>
            </w:r>
            <w:r w:rsidR="00C439D5" w:rsidRPr="00074AAA">
              <w:rPr>
                <w:noProof/>
                <w:webHidden/>
                <w:lang w:val="es-ES"/>
              </w:rPr>
              <w:fldChar w:fldCharType="end"/>
            </w:r>
          </w:hyperlink>
        </w:p>
        <w:p w:rsidR="00C439D5" w:rsidRPr="00074AAA" w:rsidRDefault="00B12CFF">
          <w:pPr>
            <w:pStyle w:val="IDC2"/>
            <w:tabs>
              <w:tab w:val="right" w:leader="dot" w:pos="9061"/>
            </w:tabs>
            <w:rPr>
              <w:rFonts w:asciiTheme="minorHAnsi" w:eastAsiaTheme="minorEastAsia" w:hAnsiTheme="minorHAnsi" w:cstheme="minorBidi"/>
              <w:noProof/>
              <w:szCs w:val="22"/>
              <w:lang w:val="es-ES" w:eastAsia="ca-ES"/>
            </w:rPr>
          </w:pPr>
          <w:hyperlink w:anchor="_Toc137641274" w:history="1">
            <w:r w:rsidR="00C439D5" w:rsidRPr="00074AAA">
              <w:rPr>
                <w:rStyle w:val="Enlla"/>
                <w:rFonts w:cs="Arial"/>
                <w:noProof/>
                <w:lang w:val="es-ES"/>
              </w:rPr>
              <w:t>3.1 Planificación, dirección y seguimiento de los servicios</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_Toc137641274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8</w:t>
            </w:r>
            <w:r w:rsidR="00C439D5" w:rsidRPr="00074AAA">
              <w:rPr>
                <w:noProof/>
                <w:webHidden/>
                <w:lang w:val="es-ES"/>
              </w:rPr>
              <w:fldChar w:fldCharType="end"/>
            </w:r>
          </w:hyperlink>
        </w:p>
        <w:p w:rsidR="00C439D5" w:rsidRPr="00074AAA" w:rsidRDefault="00B12CFF">
          <w:pPr>
            <w:pStyle w:val="IDC2"/>
            <w:tabs>
              <w:tab w:val="right" w:leader="dot" w:pos="9061"/>
            </w:tabs>
            <w:rPr>
              <w:rFonts w:asciiTheme="minorHAnsi" w:eastAsiaTheme="minorEastAsia" w:hAnsiTheme="minorHAnsi" w:cstheme="minorBidi"/>
              <w:noProof/>
              <w:szCs w:val="22"/>
              <w:lang w:val="es-ES" w:eastAsia="ca-ES"/>
            </w:rPr>
          </w:pPr>
          <w:hyperlink w:anchor="_Toc137641275" w:history="1">
            <w:r w:rsidR="00C439D5" w:rsidRPr="00074AAA">
              <w:rPr>
                <w:rStyle w:val="Enlla"/>
                <w:rFonts w:cs="Arial"/>
                <w:noProof/>
                <w:lang w:val="es-ES"/>
              </w:rPr>
              <w:t>3.2 Lugar y horario de la prestación de ejecución del contrato</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_Toc137641275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9</w:t>
            </w:r>
            <w:r w:rsidR="00C439D5" w:rsidRPr="00074AAA">
              <w:rPr>
                <w:noProof/>
                <w:webHidden/>
                <w:lang w:val="es-ES"/>
              </w:rPr>
              <w:fldChar w:fldCharType="end"/>
            </w:r>
          </w:hyperlink>
        </w:p>
        <w:p w:rsidR="00C439D5" w:rsidRPr="00074AAA" w:rsidRDefault="00B12CFF">
          <w:pPr>
            <w:pStyle w:val="IDC2"/>
            <w:tabs>
              <w:tab w:val="right" w:leader="dot" w:pos="9061"/>
            </w:tabs>
            <w:rPr>
              <w:rFonts w:asciiTheme="minorHAnsi" w:eastAsiaTheme="minorEastAsia" w:hAnsiTheme="minorHAnsi" w:cstheme="minorBidi"/>
              <w:noProof/>
              <w:szCs w:val="22"/>
              <w:lang w:val="es-ES" w:eastAsia="ca-ES"/>
            </w:rPr>
          </w:pPr>
          <w:hyperlink w:anchor="_Toc137641276" w:history="1">
            <w:r w:rsidR="00C439D5" w:rsidRPr="00074AAA">
              <w:rPr>
                <w:rStyle w:val="Enlla"/>
                <w:rFonts w:cs="Arial"/>
                <w:noProof/>
                <w:lang w:val="es-ES"/>
              </w:rPr>
              <w:t>3.3 Medio técnicos y equipo de trabajo</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_Toc137641276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9</w:t>
            </w:r>
            <w:r w:rsidR="00C439D5" w:rsidRPr="00074AAA">
              <w:rPr>
                <w:noProof/>
                <w:webHidden/>
                <w:lang w:val="es-ES"/>
              </w:rPr>
              <w:fldChar w:fldCharType="end"/>
            </w:r>
          </w:hyperlink>
        </w:p>
        <w:p w:rsidR="00C439D5" w:rsidRPr="00074AAA" w:rsidRDefault="00B12CFF">
          <w:pPr>
            <w:pStyle w:val="IDC1"/>
            <w:tabs>
              <w:tab w:val="right" w:leader="dot" w:pos="9061"/>
            </w:tabs>
            <w:rPr>
              <w:rFonts w:asciiTheme="minorHAnsi" w:eastAsiaTheme="minorEastAsia" w:hAnsiTheme="minorHAnsi" w:cstheme="minorBidi"/>
              <w:noProof/>
              <w:szCs w:val="22"/>
              <w:lang w:val="es-ES" w:eastAsia="ca-ES"/>
            </w:rPr>
          </w:pPr>
          <w:hyperlink w:anchor="_Toc137641277" w:history="1">
            <w:r w:rsidR="00C439D5" w:rsidRPr="00074AAA">
              <w:rPr>
                <w:rStyle w:val="Enlla"/>
                <w:rFonts w:cs="Arial"/>
                <w:b/>
                <w:noProof/>
                <w:lang w:val="es-ES"/>
              </w:rPr>
              <w:t>4. Información y colaboración</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_Toc137641277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10</w:t>
            </w:r>
            <w:r w:rsidR="00C439D5" w:rsidRPr="00074AAA">
              <w:rPr>
                <w:noProof/>
                <w:webHidden/>
                <w:lang w:val="es-ES"/>
              </w:rPr>
              <w:fldChar w:fldCharType="end"/>
            </w:r>
          </w:hyperlink>
        </w:p>
        <w:p w:rsidR="00C439D5" w:rsidRPr="00074AAA" w:rsidRDefault="00B12CFF">
          <w:pPr>
            <w:pStyle w:val="IDC1"/>
            <w:tabs>
              <w:tab w:val="right" w:leader="dot" w:pos="9061"/>
            </w:tabs>
            <w:rPr>
              <w:rFonts w:asciiTheme="minorHAnsi" w:eastAsiaTheme="minorEastAsia" w:hAnsiTheme="minorHAnsi" w:cstheme="minorBidi"/>
              <w:noProof/>
              <w:szCs w:val="22"/>
              <w:lang w:val="es-ES" w:eastAsia="ca-ES"/>
            </w:rPr>
          </w:pPr>
          <w:hyperlink w:anchor="_Toc137641278" w:history="1">
            <w:r w:rsidR="00C439D5" w:rsidRPr="00074AAA">
              <w:rPr>
                <w:rStyle w:val="Enlla"/>
                <w:rFonts w:cs="Arial"/>
                <w:b/>
                <w:noProof/>
                <w:lang w:val="es-ES"/>
              </w:rPr>
              <w:t>5. Cláusula de confidencialidad</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_Toc137641278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10</w:t>
            </w:r>
            <w:r w:rsidR="00C439D5" w:rsidRPr="00074AAA">
              <w:rPr>
                <w:noProof/>
                <w:webHidden/>
                <w:lang w:val="es-ES"/>
              </w:rPr>
              <w:fldChar w:fldCharType="end"/>
            </w:r>
          </w:hyperlink>
        </w:p>
        <w:p w:rsidR="00C439D5" w:rsidRPr="00074AAA" w:rsidRDefault="00B12CFF">
          <w:pPr>
            <w:pStyle w:val="IDC1"/>
            <w:tabs>
              <w:tab w:val="right" w:leader="dot" w:pos="9061"/>
            </w:tabs>
            <w:rPr>
              <w:rFonts w:asciiTheme="minorHAnsi" w:eastAsiaTheme="minorEastAsia" w:hAnsiTheme="minorHAnsi" w:cstheme="minorBidi"/>
              <w:noProof/>
              <w:szCs w:val="22"/>
              <w:lang w:val="es-ES" w:eastAsia="ca-ES"/>
            </w:rPr>
          </w:pPr>
          <w:hyperlink w:anchor="_Toc137641279" w:history="1">
            <w:r w:rsidR="00C439D5" w:rsidRPr="00074AAA">
              <w:rPr>
                <w:rStyle w:val="Enlla"/>
                <w:rFonts w:cs="Arial"/>
                <w:b/>
                <w:noProof/>
                <w:lang w:val="es-ES"/>
              </w:rPr>
              <w:t>6. Conflicto de intereses</w:t>
            </w:r>
            <w:r w:rsidR="00C439D5" w:rsidRPr="00074AAA">
              <w:rPr>
                <w:noProof/>
                <w:webHidden/>
                <w:lang w:val="es-ES"/>
              </w:rPr>
              <w:tab/>
            </w:r>
            <w:r w:rsidR="00C439D5" w:rsidRPr="00074AAA">
              <w:rPr>
                <w:noProof/>
                <w:webHidden/>
                <w:lang w:val="es-ES"/>
              </w:rPr>
              <w:fldChar w:fldCharType="begin"/>
            </w:r>
            <w:r w:rsidR="00C439D5" w:rsidRPr="00074AAA">
              <w:rPr>
                <w:noProof/>
                <w:webHidden/>
                <w:lang w:val="es-ES"/>
              </w:rPr>
              <w:instrText xml:space="preserve"> PAGEREF _Toc137641279 \h </w:instrText>
            </w:r>
            <w:r w:rsidR="00C439D5" w:rsidRPr="00074AAA">
              <w:rPr>
                <w:noProof/>
                <w:webHidden/>
                <w:lang w:val="es-ES"/>
              </w:rPr>
            </w:r>
            <w:r w:rsidR="00C439D5" w:rsidRPr="00074AAA">
              <w:rPr>
                <w:noProof/>
                <w:webHidden/>
                <w:lang w:val="es-ES"/>
              </w:rPr>
              <w:fldChar w:fldCharType="separate"/>
            </w:r>
            <w:r w:rsidR="00C439D5" w:rsidRPr="00074AAA">
              <w:rPr>
                <w:noProof/>
                <w:webHidden/>
                <w:lang w:val="es-ES"/>
              </w:rPr>
              <w:t>11</w:t>
            </w:r>
            <w:r w:rsidR="00C439D5" w:rsidRPr="00074AAA">
              <w:rPr>
                <w:noProof/>
                <w:webHidden/>
                <w:lang w:val="es-ES"/>
              </w:rPr>
              <w:fldChar w:fldCharType="end"/>
            </w:r>
          </w:hyperlink>
        </w:p>
        <w:p w:rsidR="00BA511B" w:rsidRPr="00074AAA" w:rsidRDefault="00BA511B" w:rsidP="007C0362">
          <w:pPr>
            <w:spacing w:after="120"/>
            <w:jc w:val="both"/>
            <w:rPr>
              <w:lang w:val="es-ES"/>
            </w:rPr>
          </w:pPr>
          <w:r w:rsidRPr="00074AAA">
            <w:rPr>
              <w:b/>
              <w:bCs/>
              <w:lang w:val="es-ES"/>
            </w:rPr>
            <w:fldChar w:fldCharType="end"/>
          </w:r>
        </w:p>
      </w:sdtContent>
    </w:sdt>
    <w:p w:rsidR="00A474AE" w:rsidRPr="00074AAA" w:rsidRDefault="002D75F1" w:rsidP="00A474AE">
      <w:pPr>
        <w:pStyle w:val="Ttulo11"/>
        <w:spacing w:after="120"/>
        <w:jc w:val="both"/>
        <w:rPr>
          <w:rFonts w:cs="Arial"/>
          <w:b/>
          <w:color w:val="auto"/>
          <w:sz w:val="24"/>
          <w:szCs w:val="24"/>
          <w:lang w:val="es-ES"/>
        </w:rPr>
      </w:pPr>
      <w:r w:rsidRPr="00074AAA">
        <w:rPr>
          <w:color w:val="auto"/>
          <w:lang w:val="es-ES"/>
        </w:rPr>
        <w:br w:type="page"/>
      </w:r>
      <w:bookmarkStart w:id="1" w:name="_Toc137558346"/>
      <w:bookmarkStart w:id="2" w:name="_Toc137641266"/>
      <w:r w:rsidR="00A474AE" w:rsidRPr="00074AAA">
        <w:rPr>
          <w:rFonts w:cs="Arial"/>
          <w:b/>
          <w:color w:val="auto"/>
          <w:sz w:val="24"/>
          <w:szCs w:val="24"/>
          <w:lang w:val="es-ES"/>
        </w:rPr>
        <w:lastRenderedPageBreak/>
        <w:t>Previa. Contexto</w:t>
      </w:r>
      <w:bookmarkEnd w:id="1"/>
      <w:bookmarkEnd w:id="2"/>
    </w:p>
    <w:p w:rsidR="00EB5C81" w:rsidRPr="00074AAA" w:rsidRDefault="00EB5C81" w:rsidP="007C0362">
      <w:pPr>
        <w:spacing w:after="120"/>
        <w:jc w:val="both"/>
        <w:rPr>
          <w:lang w:val="es-ES"/>
        </w:rPr>
      </w:pPr>
    </w:p>
    <w:p w:rsidR="00A474AE" w:rsidRPr="00074AAA" w:rsidRDefault="00A474AE" w:rsidP="00A474AE">
      <w:pPr>
        <w:spacing w:after="120"/>
        <w:jc w:val="both"/>
        <w:rPr>
          <w:lang w:val="es-ES"/>
        </w:rPr>
      </w:pPr>
      <w:r w:rsidRPr="00074AAA">
        <w:rPr>
          <w:lang w:val="es-ES"/>
        </w:rPr>
        <w:t xml:space="preserve">El complejo del Institut d’Investigació Aplicada de l’Automòbil (IDIADA), inaugurado el 1994, es un circuito de pruebas </w:t>
      </w:r>
      <w:r w:rsidR="00F9311D" w:rsidRPr="00074AAA">
        <w:rPr>
          <w:lang w:val="es-ES"/>
        </w:rPr>
        <w:t>independiente ubicado en Santa O</w:t>
      </w:r>
      <w:r w:rsidRPr="00074AAA">
        <w:rPr>
          <w:lang w:val="es-ES"/>
        </w:rPr>
        <w:t xml:space="preserve">liva, en el Baix Penedès, abierto a diferentes fabricantes de vehículos, componentes y tecnologías, que pertenece a la Generalitat de Catalunya y que dispone de una serie de instalaciones </w:t>
      </w:r>
      <w:r w:rsidR="00A8636A">
        <w:rPr>
          <w:lang w:val="es-ES"/>
        </w:rPr>
        <w:t>y</w:t>
      </w:r>
      <w:r w:rsidRPr="00074AAA">
        <w:rPr>
          <w:lang w:val="es-ES"/>
        </w:rPr>
        <w:t xml:space="preserve"> circuitos que permiten simular el comportamiento de los vehículos en diferentes condiciones y llevar a cabo diferentes servicios de ensayo, investigación, desarrollo, control de calidad, certificación y otros en el sector del automóvil.</w:t>
      </w:r>
    </w:p>
    <w:p w:rsidR="00A474AE" w:rsidRPr="00074AAA" w:rsidRDefault="00E5495F" w:rsidP="00A474AE">
      <w:pPr>
        <w:spacing w:after="120"/>
        <w:jc w:val="both"/>
        <w:rPr>
          <w:lang w:val="es-ES"/>
        </w:rPr>
      </w:pPr>
      <w:r>
        <w:rPr>
          <w:lang w:val="es-ES"/>
        </w:rPr>
        <w:t xml:space="preserve">El </w:t>
      </w:r>
      <w:r w:rsidR="00A474AE" w:rsidRPr="00074AAA">
        <w:rPr>
          <w:lang w:val="es-ES"/>
        </w:rPr>
        <w:t>Institut d’Investigació Aplicada de l’Automòbil fue creado como unidad estructural de la Universitat Politècnica de Catalunya en el año 1971. Posteriormente, la Ley 2/1990, de 8 de enero, de</w:t>
      </w:r>
      <w:r>
        <w:rPr>
          <w:lang w:val="es-ES"/>
        </w:rPr>
        <w:t xml:space="preserve">l </w:t>
      </w:r>
      <w:r w:rsidR="00A474AE" w:rsidRPr="00074AAA">
        <w:rPr>
          <w:lang w:val="es-ES"/>
        </w:rPr>
        <w:t>Institut d’Investigació Aplicada de l’Automòbil (DOGC núm. 1243, de 17.1.1990) lo configuró como una entidad de derecho público con personalidad jurídica propia, que ajusta su actividad al ordenamiento jurídico privado, con la finalidad de contribuir a la mejora tecnológica y de calidad del automóvil en los ámbitos social, industrial y académico.</w:t>
      </w:r>
    </w:p>
    <w:p w:rsidR="00A474AE" w:rsidRPr="00074AAA" w:rsidRDefault="00A474AE" w:rsidP="00A474AE">
      <w:pPr>
        <w:spacing w:after="120"/>
        <w:jc w:val="both"/>
        <w:rPr>
          <w:lang w:val="es-ES"/>
        </w:rPr>
      </w:pPr>
      <w:r w:rsidRPr="00074AAA">
        <w:rPr>
          <w:lang w:val="es-ES"/>
        </w:rPr>
        <w:t>El Go</w:t>
      </w:r>
      <w:r w:rsidR="00F9311D" w:rsidRPr="00074AAA">
        <w:rPr>
          <w:lang w:val="es-ES"/>
        </w:rPr>
        <w:t>bier</w:t>
      </w:r>
      <w:r w:rsidRPr="00074AAA">
        <w:rPr>
          <w:lang w:val="es-ES"/>
        </w:rPr>
        <w:t>n</w:t>
      </w:r>
      <w:r w:rsidR="00F9311D" w:rsidRPr="00074AAA">
        <w:rPr>
          <w:lang w:val="es-ES"/>
        </w:rPr>
        <w:t>o</w:t>
      </w:r>
      <w:r w:rsidRPr="00074AAA">
        <w:rPr>
          <w:lang w:val="es-ES"/>
        </w:rPr>
        <w:t xml:space="preserve"> de la Generalitat, en la sesión de 8 de febrero de 1999, autoriza a IDIADA a convocar un conc</w:t>
      </w:r>
      <w:r w:rsidR="00A8636A">
        <w:rPr>
          <w:lang w:val="es-ES"/>
        </w:rPr>
        <w:t xml:space="preserve">urso público (DOGC núm. 2950, de </w:t>
      </w:r>
      <w:r w:rsidRPr="00074AAA">
        <w:rPr>
          <w:lang w:val="es-ES"/>
        </w:rPr>
        <w:t xml:space="preserve">11.8.1999) </w:t>
      </w:r>
      <w:r w:rsidR="00A8636A" w:rsidRPr="00A8636A">
        <w:rPr>
          <w:lang w:val="es-ES"/>
        </w:rPr>
        <w:t>para constituir una sociedad conjuntamente con la entidad que gestione los servicios de ésta, la cual le cederá el uso de sus activos a cambio del pago de un canon. De esta forma, IDIADA constituyó una sociedad mixta, IDIADA Automotive Technology, SA, mediante la escritura pública de fecha 8 de septiembre de 1999, tras la celebración de un concurso público para la selección de un socio privado, el que disponía del 80% de las acciones</w:t>
      </w:r>
      <w:r w:rsidRPr="00074AAA">
        <w:rPr>
          <w:lang w:val="es-ES"/>
        </w:rPr>
        <w:t>.</w:t>
      </w:r>
    </w:p>
    <w:p w:rsidR="00A474AE" w:rsidRPr="00074AAA" w:rsidRDefault="00A474AE" w:rsidP="00A474AE">
      <w:pPr>
        <w:spacing w:after="120"/>
        <w:jc w:val="both"/>
        <w:rPr>
          <w:lang w:val="es-ES"/>
        </w:rPr>
      </w:pPr>
      <w:r w:rsidRPr="00074AAA">
        <w:rPr>
          <w:lang w:val="es-ES"/>
        </w:rPr>
        <w:t>El artículo 5 de la Ley 11/2011, de 29 de diciembre, de reestructuración del sector público para agilizar la actividad administrativa, determinó la disolu</w:t>
      </w:r>
      <w:r w:rsidR="00486B2F">
        <w:rPr>
          <w:lang w:val="es-ES"/>
        </w:rPr>
        <w:t>ción de</w:t>
      </w:r>
      <w:r w:rsidRPr="00074AAA">
        <w:rPr>
          <w:lang w:val="es-ES"/>
        </w:rPr>
        <w:t xml:space="preserve"> IDIADA</w:t>
      </w:r>
      <w:r w:rsidR="00585BFD">
        <w:rPr>
          <w:lang w:val="es-ES"/>
        </w:rPr>
        <w:t xml:space="preserve"> y </w:t>
      </w:r>
      <w:r w:rsidRPr="00074AAA">
        <w:rPr>
          <w:lang w:val="es-ES"/>
        </w:rPr>
        <w:t>la extinción de su personalidad jurídica. El artículo 6 establece que las funciones que el ordenamiento jurídico atribuye a IDIADA son asumi</w:t>
      </w:r>
      <w:r w:rsidR="00486B2F">
        <w:rPr>
          <w:lang w:val="es-ES"/>
        </w:rPr>
        <w:t>da</w:t>
      </w:r>
      <w:r w:rsidRPr="00074AAA">
        <w:rPr>
          <w:lang w:val="es-ES"/>
        </w:rPr>
        <w:t xml:space="preserve">s por el departamento competente en materia de industria. La Disposición adicional primera dispuso la subrogación de la </w:t>
      </w:r>
      <w:r w:rsidR="00F9311D" w:rsidRPr="00074AAA">
        <w:rPr>
          <w:lang w:val="es-ES"/>
        </w:rPr>
        <w:t>Administración</w:t>
      </w:r>
      <w:r w:rsidRPr="00074AAA">
        <w:rPr>
          <w:lang w:val="es-ES"/>
        </w:rPr>
        <w:t xml:space="preserve"> de la Generalitat en los derechos y obligaciones de IDIADA. Así mismo,</w:t>
      </w:r>
      <w:r w:rsidR="00585BFD">
        <w:rPr>
          <w:lang w:val="es-ES"/>
        </w:rPr>
        <w:t xml:space="preserve"> y </w:t>
      </w:r>
      <w:r w:rsidRPr="00074AAA">
        <w:rPr>
          <w:lang w:val="es-ES"/>
        </w:rPr>
        <w:t xml:space="preserve">según la Disposición Transitoria segunda de la Ley 11/2011, el patrimonio adscrito a IDIADA pasaba a estar adscrito al departamento competente en materia de industria. De acuerdo con lo anterior, la </w:t>
      </w:r>
      <w:r w:rsidR="00F9311D" w:rsidRPr="00074AAA">
        <w:rPr>
          <w:lang w:val="es-ES"/>
        </w:rPr>
        <w:t>Administración</w:t>
      </w:r>
      <w:r w:rsidRPr="00074AAA">
        <w:rPr>
          <w:lang w:val="es-ES"/>
        </w:rPr>
        <w:t xml:space="preserve"> de la Generalitat pasó a ser propietaria de 3.000 acciones, de la clase A, números 1 al 3.000, ambos incluidos, representativas del 20% del capital social de la sociedad IDIADA Automotive Technology, SA.</w:t>
      </w:r>
    </w:p>
    <w:p w:rsidR="00A474AE" w:rsidRPr="00074AAA" w:rsidRDefault="00F9311D" w:rsidP="00A474AE">
      <w:pPr>
        <w:spacing w:after="120"/>
        <w:jc w:val="both"/>
        <w:rPr>
          <w:lang w:val="es-ES"/>
        </w:rPr>
      </w:pPr>
      <w:r w:rsidRPr="00074AAA">
        <w:rPr>
          <w:lang w:val="es-ES"/>
        </w:rPr>
        <w:t>Por acuerdo del Gobierno</w:t>
      </w:r>
      <w:r w:rsidR="00A474AE" w:rsidRPr="00074AAA">
        <w:rPr>
          <w:lang w:val="es-ES"/>
        </w:rPr>
        <w:t xml:space="preserve"> GOV/123/2012, del 11 de diciembre, se autorizó el aumento de capital social de Empresa de Promoció</w:t>
      </w:r>
      <w:r w:rsidR="00585BFD">
        <w:rPr>
          <w:lang w:val="es-ES"/>
        </w:rPr>
        <w:t xml:space="preserve"> </w:t>
      </w:r>
      <w:r w:rsidR="005929C0">
        <w:rPr>
          <w:lang w:val="es-ES"/>
        </w:rPr>
        <w:t>i</w:t>
      </w:r>
      <w:r w:rsidR="00585BFD">
        <w:rPr>
          <w:lang w:val="es-ES"/>
        </w:rPr>
        <w:t xml:space="preserve"> </w:t>
      </w:r>
      <w:r w:rsidR="00A474AE" w:rsidRPr="00074AAA">
        <w:rPr>
          <w:lang w:val="es-ES"/>
        </w:rPr>
        <w:t>Localització Industrial de Catalunya, SA (AVANÇSA), sociedad totalmente participada por la Generalitat de Catalunya, mediante la aportación de las acciones de IDIADA Automotive Technology, SA, titularidad de la Generalitat de Catalunya, así como la modificación de los estatutos sociales, que se llevó a cabo mediante la escritura pública de elevación a público de acuerdos sociales, de 19 de diciembre de 2012, otorgada por el Notario de Barcelona, señor Enrique Oliver de Querol, con número 1.173 de su protocolo. En la actualidad, la sociedad IDIADA Automotive Technology, SA está participada en un 80% por el adjudicatario de</w:t>
      </w:r>
      <w:r w:rsidR="00486B2F">
        <w:rPr>
          <w:lang w:val="es-ES"/>
        </w:rPr>
        <w:t xml:space="preserve">l concurso y en un 20% por la </w:t>
      </w:r>
      <w:r w:rsidR="00A474AE" w:rsidRPr="00074AAA">
        <w:rPr>
          <w:lang w:val="es-ES"/>
        </w:rPr>
        <w:t>Empresa de Promoció</w:t>
      </w:r>
      <w:r w:rsidR="00585BFD">
        <w:rPr>
          <w:lang w:val="es-ES"/>
        </w:rPr>
        <w:t xml:space="preserve"> </w:t>
      </w:r>
      <w:r w:rsidR="005929C0">
        <w:rPr>
          <w:lang w:val="es-ES"/>
        </w:rPr>
        <w:t>i</w:t>
      </w:r>
      <w:r w:rsidR="00585BFD">
        <w:rPr>
          <w:lang w:val="es-ES"/>
        </w:rPr>
        <w:t xml:space="preserve"> </w:t>
      </w:r>
      <w:r w:rsidR="00A474AE" w:rsidRPr="00074AAA">
        <w:rPr>
          <w:lang w:val="es-ES"/>
        </w:rPr>
        <w:t>Localització Industrial de Catalunya, S.A. (A</w:t>
      </w:r>
      <w:r w:rsidR="00486B2F">
        <w:rPr>
          <w:lang w:val="es-ES"/>
        </w:rPr>
        <w:t>VANÇSA</w:t>
      </w:r>
      <w:r w:rsidR="00A474AE" w:rsidRPr="00074AAA">
        <w:rPr>
          <w:lang w:val="es-ES"/>
        </w:rPr>
        <w:t>).</w:t>
      </w:r>
    </w:p>
    <w:p w:rsidR="00A474AE" w:rsidRPr="00074AAA" w:rsidRDefault="00A474AE" w:rsidP="00A474AE">
      <w:pPr>
        <w:spacing w:after="120"/>
        <w:jc w:val="both"/>
        <w:rPr>
          <w:lang w:val="es-ES"/>
        </w:rPr>
      </w:pPr>
      <w:r w:rsidRPr="00074AAA">
        <w:rPr>
          <w:lang w:val="es-ES"/>
        </w:rPr>
        <w:t xml:space="preserve">Así pues, AVANÇSA es propietaria de la participación de IDIADA Automotive Technology, SA y la </w:t>
      </w:r>
      <w:r w:rsidR="00F9311D" w:rsidRPr="00074AAA">
        <w:rPr>
          <w:lang w:val="es-ES"/>
        </w:rPr>
        <w:t>Administración</w:t>
      </w:r>
      <w:r w:rsidRPr="00074AAA">
        <w:rPr>
          <w:lang w:val="es-ES"/>
        </w:rPr>
        <w:t xml:space="preserve"> de la Generalitat mantiene la propiedad del rest</w:t>
      </w:r>
      <w:r w:rsidR="00486B2F">
        <w:rPr>
          <w:lang w:val="es-ES"/>
        </w:rPr>
        <w:t>o</w:t>
      </w:r>
      <w:r w:rsidRPr="00074AAA">
        <w:rPr>
          <w:lang w:val="es-ES"/>
        </w:rPr>
        <w:t xml:space="preserve"> de activos (terrenos, edificios, instalaciones, maquinaria, etc.) los cuales están adscritos al departamento competente en materia de industria, actualmente el </w:t>
      </w:r>
      <w:r w:rsidR="00F9311D" w:rsidRPr="00074AAA">
        <w:rPr>
          <w:lang w:val="es-ES"/>
        </w:rPr>
        <w:t>Departamento de Empresa y Trabajo</w:t>
      </w:r>
      <w:r w:rsidRPr="00074AAA">
        <w:rPr>
          <w:lang w:val="es-ES"/>
        </w:rPr>
        <w:t>.</w:t>
      </w:r>
    </w:p>
    <w:p w:rsidR="00A474AE" w:rsidRPr="00074AAA" w:rsidRDefault="00A474AE" w:rsidP="00A474AE">
      <w:pPr>
        <w:spacing w:after="120"/>
        <w:jc w:val="both"/>
        <w:rPr>
          <w:lang w:val="es-ES"/>
        </w:rPr>
      </w:pPr>
      <w:r w:rsidRPr="00074AAA">
        <w:rPr>
          <w:lang w:val="es-ES"/>
        </w:rPr>
        <w:t>De acuerdo con la base 3.1 del Plieg</w:t>
      </w:r>
      <w:r w:rsidR="00585BFD">
        <w:rPr>
          <w:lang w:val="es-ES"/>
        </w:rPr>
        <w:t>o</w:t>
      </w:r>
      <w:r w:rsidRPr="00074AAA">
        <w:rPr>
          <w:lang w:val="es-ES"/>
        </w:rPr>
        <w:t xml:space="preserve"> de bases del concurso, la vigencia del contrato de gestión es de 20 años a partir de la constitución de IDIADA Automotive Technology, SA, es decir, hasta el 8 de septiembre de 2019, </w:t>
      </w:r>
      <w:r w:rsidR="00585BFD">
        <w:rPr>
          <w:lang w:val="es-ES"/>
        </w:rPr>
        <w:t>que</w:t>
      </w:r>
      <w:r w:rsidRPr="00074AAA">
        <w:rPr>
          <w:lang w:val="es-ES"/>
        </w:rPr>
        <w:t xml:space="preserve"> puede ser prorrogada por periodos sucesivos de cinco años con el límite de 50 años. El 27 de febrero</w:t>
      </w:r>
      <w:r w:rsidR="00585BFD">
        <w:rPr>
          <w:lang w:val="es-ES"/>
        </w:rPr>
        <w:t xml:space="preserve"> de 2017, previo acuerdo del Gobi</w:t>
      </w:r>
      <w:r w:rsidRPr="00074AAA">
        <w:rPr>
          <w:lang w:val="es-ES"/>
        </w:rPr>
        <w:t>ern</w:t>
      </w:r>
      <w:r w:rsidR="00585BFD">
        <w:rPr>
          <w:lang w:val="es-ES"/>
        </w:rPr>
        <w:t>o</w:t>
      </w:r>
      <w:r w:rsidRPr="00074AAA">
        <w:rPr>
          <w:lang w:val="es-ES"/>
        </w:rPr>
        <w:t xml:space="preserve"> de 27 de diciembre de 2016, la Generalitat y IDIADA Automotive Technology, SA firmaron la primera prórroga de 5 años con efectos el 8 de septiembre de 2019. Por tanto, el vencimiento será el 8 de septiembre de 2024. La prórroga del contrato supuso la modificación de la duración de IDIADA Automotive Technology, SA que estaba establecida en 20 años (vigencia inicial del contrato) pasando a ser indefinida.</w:t>
      </w:r>
    </w:p>
    <w:p w:rsidR="00A474AE" w:rsidRPr="00074AAA" w:rsidRDefault="00A474AE" w:rsidP="00A474AE">
      <w:pPr>
        <w:spacing w:after="120"/>
        <w:jc w:val="both"/>
        <w:rPr>
          <w:lang w:val="es-ES"/>
        </w:rPr>
      </w:pPr>
      <w:r w:rsidRPr="00074AAA">
        <w:rPr>
          <w:lang w:val="es-ES"/>
        </w:rPr>
        <w:t>A la finalización de la vigencia del contrato actual, el año 2024, la Generalitat se convertirá en propietaria de todos los activos vinculados al contrato: tanto de los que el contrato preveía q</w:t>
      </w:r>
      <w:r w:rsidR="00585BFD">
        <w:rPr>
          <w:lang w:val="es-ES"/>
        </w:rPr>
        <w:t xml:space="preserve">ue permanecerían propiedad del </w:t>
      </w:r>
      <w:r w:rsidRPr="00074AAA">
        <w:rPr>
          <w:lang w:val="es-ES"/>
        </w:rPr>
        <w:t xml:space="preserve">IDIADA público y se cedían a la sociedad IDIADA Automotive Technology, SA, como para los que posteriormente la sociedad haya adquirido y del 100% de las acciones de la sociedad IDIADA Automotive </w:t>
      </w:r>
      <w:r w:rsidR="009F186A">
        <w:rPr>
          <w:lang w:val="es-ES"/>
        </w:rPr>
        <w:t>Technology, SA</w:t>
      </w:r>
      <w:r w:rsidRPr="00074AAA">
        <w:rPr>
          <w:lang w:val="es-ES"/>
        </w:rPr>
        <w:t>.</w:t>
      </w:r>
    </w:p>
    <w:p w:rsidR="00A474AE" w:rsidRPr="00074AAA" w:rsidRDefault="00A474AE" w:rsidP="00A474AE">
      <w:pPr>
        <w:spacing w:after="120"/>
        <w:jc w:val="both"/>
        <w:rPr>
          <w:lang w:val="es-ES"/>
        </w:rPr>
      </w:pPr>
      <w:r w:rsidRPr="00074AAA">
        <w:rPr>
          <w:lang w:val="es-ES"/>
        </w:rPr>
        <w:t xml:space="preserve">Por tanto, el contrato finaliza el 8 de septiembre de 2024 y no está prevista su prórroga. La Generalitat de Catalunya considera que la continuidad de la actividad del complejo es estratégica, teniendo en cuenta que, a día de hoy IDIADA Automotive </w:t>
      </w:r>
      <w:r w:rsidR="009F186A">
        <w:rPr>
          <w:lang w:val="es-ES"/>
        </w:rPr>
        <w:t>Technology, SA</w:t>
      </w:r>
      <w:r w:rsidRPr="00074AAA">
        <w:rPr>
          <w:lang w:val="es-ES"/>
        </w:rPr>
        <w:t>.es una empresa con actividad y reconocimiento a nivel mundial y que el complejo de IDIADA es un activo estratégico para el futuro del sector de la automoción y tiene un impacto importante para la economía de Catalu</w:t>
      </w:r>
      <w:r w:rsidR="00FE0933">
        <w:rPr>
          <w:lang w:val="es-ES"/>
        </w:rPr>
        <w:t>ña</w:t>
      </w:r>
      <w:r w:rsidRPr="00074AAA">
        <w:rPr>
          <w:lang w:val="es-ES"/>
        </w:rPr>
        <w:t xml:space="preserve"> y del Baix Penedès. El objetivo es que la empresa IDIADA Automotive </w:t>
      </w:r>
      <w:r w:rsidR="009F186A">
        <w:rPr>
          <w:lang w:val="es-ES"/>
        </w:rPr>
        <w:t>Technology, SA</w:t>
      </w:r>
      <w:r w:rsidRPr="00074AAA">
        <w:rPr>
          <w:lang w:val="es-ES"/>
        </w:rPr>
        <w:t>, mantenga su actividad y la competitividad en el desarrollo de sistemas avanzados al sector del automóvil.</w:t>
      </w:r>
    </w:p>
    <w:p w:rsidR="00A474AE" w:rsidRPr="00074AAA" w:rsidRDefault="00A474AE" w:rsidP="00A474AE">
      <w:pPr>
        <w:spacing w:after="120"/>
        <w:jc w:val="both"/>
        <w:rPr>
          <w:lang w:val="es-ES"/>
        </w:rPr>
      </w:pPr>
      <w:r w:rsidRPr="00074AAA">
        <w:rPr>
          <w:lang w:val="es-ES"/>
        </w:rPr>
        <w:t>Consecuentemente y con la finalidad de licitar un nuevo concurso para gestionar los servicios del IDIADA, el Departament</w:t>
      </w:r>
      <w:r w:rsidR="00F9311D" w:rsidRPr="00074AAA">
        <w:rPr>
          <w:lang w:val="es-ES"/>
        </w:rPr>
        <w:t>o</w:t>
      </w:r>
      <w:r w:rsidRPr="00074AAA">
        <w:rPr>
          <w:lang w:val="es-ES"/>
        </w:rPr>
        <w:t xml:space="preserve"> d</w:t>
      </w:r>
      <w:r w:rsidR="00F9311D" w:rsidRPr="00074AAA">
        <w:rPr>
          <w:lang w:val="es-ES"/>
        </w:rPr>
        <w:t xml:space="preserve">e </w:t>
      </w:r>
      <w:r w:rsidRPr="00074AAA">
        <w:rPr>
          <w:lang w:val="es-ES"/>
        </w:rPr>
        <w:t xml:space="preserve">Empresa </w:t>
      </w:r>
      <w:r w:rsidR="00F9311D" w:rsidRPr="00074AAA">
        <w:rPr>
          <w:lang w:val="es-ES"/>
        </w:rPr>
        <w:t>y</w:t>
      </w:r>
      <w:r w:rsidRPr="00074AAA">
        <w:rPr>
          <w:lang w:val="es-ES"/>
        </w:rPr>
        <w:t xml:space="preserve"> Tr</w:t>
      </w:r>
      <w:r w:rsidR="00F9311D" w:rsidRPr="00074AAA">
        <w:rPr>
          <w:lang w:val="es-ES"/>
        </w:rPr>
        <w:t>abajo</w:t>
      </w:r>
      <w:r w:rsidRPr="00074AAA">
        <w:rPr>
          <w:lang w:val="es-ES"/>
        </w:rPr>
        <w:t xml:space="preserve"> y el Departament</w:t>
      </w:r>
      <w:r w:rsidR="00F9311D" w:rsidRPr="00074AAA">
        <w:rPr>
          <w:lang w:val="es-ES"/>
        </w:rPr>
        <w:t>o</w:t>
      </w:r>
      <w:r w:rsidRPr="00074AAA">
        <w:rPr>
          <w:lang w:val="es-ES"/>
        </w:rPr>
        <w:t xml:space="preserve"> d</w:t>
      </w:r>
      <w:r w:rsidR="00F9311D" w:rsidRPr="00074AAA">
        <w:rPr>
          <w:lang w:val="es-ES"/>
        </w:rPr>
        <w:t>e Economía</w:t>
      </w:r>
      <w:r w:rsidRPr="00074AAA">
        <w:rPr>
          <w:lang w:val="es-ES"/>
        </w:rPr>
        <w:t xml:space="preserve"> </w:t>
      </w:r>
      <w:r w:rsidR="00F9311D" w:rsidRPr="00074AAA">
        <w:rPr>
          <w:lang w:val="es-ES"/>
        </w:rPr>
        <w:t>y Haci</w:t>
      </w:r>
      <w:r w:rsidRPr="00074AAA">
        <w:rPr>
          <w:lang w:val="es-ES"/>
        </w:rPr>
        <w:t xml:space="preserve">enda trabajan en el escenario de configurar un modelo de gestión de futuro basado en el régimen jurídico patrimonial que, en esencia, consiste en mantener e impulsar la sociedad IDIADA Automotive </w:t>
      </w:r>
      <w:r w:rsidR="009F186A">
        <w:rPr>
          <w:lang w:val="es-ES"/>
        </w:rPr>
        <w:t>Technology, SA</w:t>
      </w:r>
      <w:r w:rsidRPr="00074AAA">
        <w:rPr>
          <w:lang w:val="es-ES"/>
        </w:rPr>
        <w:t>, atribuyéndole definitivamente el ejercicio de la actividad que le es propia.</w:t>
      </w:r>
    </w:p>
    <w:p w:rsidR="00A474AE" w:rsidRPr="00074AAA" w:rsidRDefault="00A474AE" w:rsidP="00A474AE">
      <w:pPr>
        <w:spacing w:after="120"/>
        <w:jc w:val="both"/>
        <w:rPr>
          <w:lang w:val="es-ES"/>
        </w:rPr>
      </w:pPr>
      <w:r w:rsidRPr="00074AAA">
        <w:rPr>
          <w:lang w:val="es-ES"/>
        </w:rPr>
        <w:t>En todo caso, cabe señalar que la opción patrimonial requiere de la modificación de determinadas disposiciones de la Ley 11/2011, de 29 de diciembre, de reestructuración del sector público para agilizar la actividad administrativa las cuales se materializaran antes de la convocatoria pública del concurso que es objeto del asesoramiento de esta licitación.</w:t>
      </w:r>
    </w:p>
    <w:p w:rsidR="00A474AE" w:rsidRPr="00074AAA" w:rsidRDefault="00A474AE" w:rsidP="00A474AE">
      <w:pPr>
        <w:spacing w:after="120"/>
        <w:jc w:val="both"/>
        <w:rPr>
          <w:lang w:val="es-ES"/>
        </w:rPr>
      </w:pPr>
      <w:r w:rsidRPr="00074AAA">
        <w:rPr>
          <w:lang w:val="es-ES"/>
        </w:rPr>
        <w:t>Por este motivo se hace necesario el apoyo externo de carácter jurídico, técnico, económico y financiero para impulsar el concurso del nuevo modelo de gestión d</w:t>
      </w:r>
      <w:r w:rsidR="00585BFD">
        <w:rPr>
          <w:lang w:val="es-ES"/>
        </w:rPr>
        <w:t>el IDIADA que se configurará</w:t>
      </w:r>
      <w:r w:rsidRPr="00074AAA">
        <w:rPr>
          <w:lang w:val="es-ES"/>
        </w:rPr>
        <w:t xml:space="preserve"> a partir de la alienación de una parte de las acciones de la sociedad IDIADA Automotive </w:t>
      </w:r>
      <w:r w:rsidR="009F186A">
        <w:rPr>
          <w:lang w:val="es-ES"/>
        </w:rPr>
        <w:t>Technology, SA</w:t>
      </w:r>
      <w:r w:rsidR="00585BFD">
        <w:rPr>
          <w:lang w:val="es-ES"/>
        </w:rPr>
        <w:t>, quien</w:t>
      </w:r>
      <w:r w:rsidRPr="00074AAA">
        <w:rPr>
          <w:lang w:val="es-ES"/>
        </w:rPr>
        <w:t xml:space="preserve"> será beneficiaria de un título habilitante para la gestión de los bienes inmuebles propiedad de la Generalitat.</w:t>
      </w:r>
    </w:p>
    <w:p w:rsidR="00610FD4" w:rsidRPr="00074AAA" w:rsidRDefault="00610FD4" w:rsidP="007C0362">
      <w:pPr>
        <w:spacing w:after="120"/>
        <w:jc w:val="both"/>
        <w:rPr>
          <w:lang w:val="es-ES"/>
        </w:rPr>
      </w:pPr>
    </w:p>
    <w:p w:rsidR="00AC4E7F" w:rsidRPr="00074AAA" w:rsidRDefault="00AC4E7F" w:rsidP="007C0362">
      <w:pPr>
        <w:pStyle w:val="Ttulo11"/>
        <w:spacing w:after="120"/>
        <w:jc w:val="both"/>
        <w:rPr>
          <w:rFonts w:cs="Arial"/>
          <w:b/>
          <w:color w:val="auto"/>
          <w:sz w:val="24"/>
          <w:szCs w:val="24"/>
          <w:lang w:val="es-ES"/>
        </w:rPr>
      </w:pPr>
      <w:bookmarkStart w:id="3" w:name="_Toc137641267"/>
      <w:r w:rsidRPr="00074AAA">
        <w:rPr>
          <w:rFonts w:cs="Arial"/>
          <w:b/>
          <w:color w:val="auto"/>
          <w:sz w:val="24"/>
          <w:szCs w:val="24"/>
          <w:lang w:val="es-ES"/>
        </w:rPr>
        <w:t xml:space="preserve">1. </w:t>
      </w:r>
      <w:r w:rsidR="00A474AE" w:rsidRPr="00074AAA">
        <w:rPr>
          <w:rFonts w:cs="Arial"/>
          <w:b/>
          <w:color w:val="auto"/>
          <w:sz w:val="24"/>
          <w:szCs w:val="24"/>
          <w:lang w:val="es-ES"/>
        </w:rPr>
        <w:t xml:space="preserve">Objeto del </w:t>
      </w:r>
      <w:r w:rsidR="00585BFD">
        <w:rPr>
          <w:rFonts w:cs="Arial"/>
          <w:b/>
          <w:color w:val="auto"/>
          <w:sz w:val="24"/>
          <w:szCs w:val="24"/>
          <w:lang w:val="es-ES"/>
        </w:rPr>
        <w:t>Pliego</w:t>
      </w:r>
      <w:r w:rsidR="00A474AE" w:rsidRPr="00074AAA">
        <w:rPr>
          <w:rFonts w:cs="Arial"/>
          <w:b/>
          <w:color w:val="auto"/>
          <w:sz w:val="24"/>
          <w:szCs w:val="24"/>
          <w:lang w:val="es-ES"/>
        </w:rPr>
        <w:t xml:space="preserve"> de Prescripciones Técnicas del Contrato</w:t>
      </w:r>
      <w:bookmarkEnd w:id="3"/>
    </w:p>
    <w:p w:rsidR="00AC4E7F" w:rsidRPr="00074AAA" w:rsidRDefault="00AC4E7F" w:rsidP="007C0362">
      <w:pPr>
        <w:spacing w:after="120"/>
        <w:jc w:val="both"/>
        <w:rPr>
          <w:lang w:val="es-ES"/>
        </w:rPr>
      </w:pPr>
    </w:p>
    <w:p w:rsidR="00AC4E7F" w:rsidRPr="00074AAA" w:rsidRDefault="00BA511B" w:rsidP="007C0362">
      <w:pPr>
        <w:pStyle w:val="Ttulo21"/>
        <w:spacing w:before="240" w:after="120"/>
        <w:jc w:val="both"/>
        <w:rPr>
          <w:rFonts w:ascii="Arial" w:hAnsi="Arial" w:cs="Arial"/>
          <w:color w:val="auto"/>
          <w:sz w:val="24"/>
          <w:szCs w:val="24"/>
          <w:lang w:val="es-ES"/>
        </w:rPr>
      </w:pPr>
      <w:bookmarkStart w:id="4" w:name="_Toc137641268"/>
      <w:r w:rsidRPr="00074AAA">
        <w:rPr>
          <w:rFonts w:ascii="Arial" w:hAnsi="Arial" w:cs="Arial"/>
          <w:color w:val="auto"/>
          <w:sz w:val="24"/>
          <w:szCs w:val="24"/>
          <w:lang w:val="es-ES"/>
        </w:rPr>
        <w:t xml:space="preserve">1.1 </w:t>
      </w:r>
      <w:r w:rsidR="00A474AE" w:rsidRPr="00074AAA">
        <w:rPr>
          <w:rFonts w:ascii="Arial" w:hAnsi="Arial" w:cs="Arial"/>
          <w:color w:val="auto"/>
          <w:sz w:val="24"/>
          <w:szCs w:val="24"/>
          <w:lang w:val="es-ES"/>
        </w:rPr>
        <w:t xml:space="preserve">Definición del </w:t>
      </w:r>
      <w:r w:rsidR="00585BFD">
        <w:rPr>
          <w:rFonts w:ascii="Arial" w:hAnsi="Arial" w:cs="Arial"/>
          <w:color w:val="auto"/>
          <w:sz w:val="24"/>
          <w:szCs w:val="24"/>
          <w:lang w:val="es-ES"/>
        </w:rPr>
        <w:t>Pliego</w:t>
      </w:r>
      <w:r w:rsidR="00A474AE" w:rsidRPr="00074AAA">
        <w:rPr>
          <w:rFonts w:ascii="Arial" w:hAnsi="Arial" w:cs="Arial"/>
          <w:color w:val="auto"/>
          <w:sz w:val="24"/>
          <w:szCs w:val="24"/>
          <w:lang w:val="es-ES"/>
        </w:rPr>
        <w:t xml:space="preserve"> de Prescripciones Técnicas del contrato</w:t>
      </w:r>
      <w:bookmarkEnd w:id="4"/>
    </w:p>
    <w:p w:rsidR="00C41436" w:rsidRPr="00074AAA" w:rsidRDefault="00A474AE" w:rsidP="007C0362">
      <w:pPr>
        <w:spacing w:after="120"/>
        <w:jc w:val="both"/>
        <w:rPr>
          <w:lang w:val="es-ES"/>
        </w:rPr>
      </w:pPr>
      <w:r w:rsidRPr="00074AAA">
        <w:rPr>
          <w:rFonts w:cs="Arial"/>
          <w:szCs w:val="22"/>
          <w:lang w:val="es-ES"/>
        </w:rPr>
        <w:t xml:space="preserve">Las especificaciones indicadas en este documento, a partir de </w:t>
      </w:r>
      <w:r w:rsidR="00C662C0">
        <w:rPr>
          <w:rFonts w:cs="Arial"/>
          <w:szCs w:val="22"/>
          <w:lang w:val="es-ES"/>
        </w:rPr>
        <w:t>a</w:t>
      </w:r>
      <w:r w:rsidRPr="00074AAA">
        <w:rPr>
          <w:rFonts w:cs="Arial"/>
          <w:szCs w:val="22"/>
          <w:lang w:val="es-ES"/>
        </w:rPr>
        <w:t xml:space="preserve">hora llamado </w:t>
      </w:r>
      <w:r w:rsidR="00585BFD">
        <w:rPr>
          <w:rFonts w:cs="Arial"/>
          <w:szCs w:val="22"/>
          <w:lang w:val="es-ES"/>
        </w:rPr>
        <w:t>Pliego</w:t>
      </w:r>
      <w:r w:rsidRPr="00074AAA">
        <w:rPr>
          <w:rFonts w:cs="Arial"/>
          <w:szCs w:val="22"/>
          <w:lang w:val="es-ES"/>
        </w:rPr>
        <w:t xml:space="preserve"> de Prescripciones Técnicas (PPT), definen las condiciones y criterios técnicos que </w:t>
      </w:r>
      <w:r w:rsidR="00C662C0">
        <w:rPr>
          <w:rFonts w:cs="Arial"/>
          <w:szCs w:val="22"/>
          <w:lang w:val="es-ES"/>
        </w:rPr>
        <w:t xml:space="preserve">deben </w:t>
      </w:r>
      <w:r w:rsidRPr="00074AAA">
        <w:rPr>
          <w:rFonts w:cs="Arial"/>
          <w:szCs w:val="22"/>
          <w:lang w:val="es-ES"/>
        </w:rPr>
        <w:t xml:space="preserve">regir y servir de base para la prestación de servicios en la ejecución del objeto de contratación definido en el apartado 1.2 y 1.3 de este </w:t>
      </w:r>
      <w:r w:rsidR="00585BFD">
        <w:rPr>
          <w:rFonts w:cs="Arial"/>
          <w:szCs w:val="22"/>
          <w:lang w:val="es-ES"/>
        </w:rPr>
        <w:t>Pliego</w:t>
      </w:r>
      <w:r w:rsidRPr="00074AAA">
        <w:rPr>
          <w:rFonts w:cs="Arial"/>
          <w:szCs w:val="22"/>
          <w:lang w:val="es-ES"/>
        </w:rPr>
        <w:t xml:space="preserve"> de Prescripciones Técnicas.</w:t>
      </w:r>
    </w:p>
    <w:p w:rsidR="00C41436" w:rsidRPr="00074AAA" w:rsidRDefault="00C41436" w:rsidP="007C0362">
      <w:pPr>
        <w:pStyle w:val="Ttulo21"/>
        <w:spacing w:before="240" w:after="120"/>
        <w:jc w:val="both"/>
        <w:rPr>
          <w:rFonts w:ascii="Arial" w:hAnsi="Arial" w:cs="Arial"/>
          <w:color w:val="auto"/>
          <w:sz w:val="24"/>
          <w:szCs w:val="24"/>
          <w:lang w:val="es-ES"/>
        </w:rPr>
      </w:pPr>
      <w:bookmarkStart w:id="5" w:name="_Toc126577013"/>
      <w:bookmarkStart w:id="6" w:name="_Toc137641269"/>
      <w:r w:rsidRPr="00074AAA">
        <w:rPr>
          <w:rFonts w:ascii="Arial" w:hAnsi="Arial" w:cs="Arial"/>
          <w:color w:val="auto"/>
          <w:sz w:val="24"/>
          <w:szCs w:val="24"/>
          <w:lang w:val="es-ES"/>
        </w:rPr>
        <w:t xml:space="preserve">1.2 </w:t>
      </w:r>
      <w:bookmarkEnd w:id="5"/>
      <w:r w:rsidR="00A474AE" w:rsidRPr="00074AAA">
        <w:rPr>
          <w:rFonts w:ascii="Arial" w:hAnsi="Arial" w:cs="Arial"/>
          <w:color w:val="auto"/>
          <w:sz w:val="24"/>
          <w:szCs w:val="24"/>
          <w:lang w:val="es-ES"/>
        </w:rPr>
        <w:t>Objeto del contrato</w:t>
      </w:r>
      <w:bookmarkEnd w:id="6"/>
    </w:p>
    <w:p w:rsidR="00A474AE" w:rsidRPr="00074AAA" w:rsidRDefault="00A474AE" w:rsidP="00A474AE">
      <w:pPr>
        <w:spacing w:after="120"/>
        <w:jc w:val="both"/>
        <w:rPr>
          <w:lang w:val="es-ES" w:eastAsia="ca-ES"/>
        </w:rPr>
      </w:pPr>
      <w:r w:rsidRPr="00074AAA">
        <w:rPr>
          <w:lang w:val="es-ES" w:eastAsia="ca-ES"/>
        </w:rPr>
        <w:t>El objeto de este contrato es obtener asistencia de carácter jurídico, técnico, económico y financiero para la alienación de una parte de las acciones de la sociedad IDIADA Automotive Technology,</w:t>
      </w:r>
      <w:r w:rsidR="009F186A">
        <w:rPr>
          <w:lang w:val="es-ES" w:eastAsia="ca-ES"/>
        </w:rPr>
        <w:t xml:space="preserve"> </w:t>
      </w:r>
      <w:r w:rsidRPr="00074AAA">
        <w:rPr>
          <w:lang w:val="es-ES" w:eastAsia="ca-ES"/>
        </w:rPr>
        <w:t>SA, la cual será beneficiaria de un título habilitante para la gestión de los bienes inmuebles que conforman el complejo del IDIADA propiedad de la Generalitat.</w:t>
      </w:r>
    </w:p>
    <w:p w:rsidR="00A474AE" w:rsidRPr="00074AAA" w:rsidRDefault="00A474AE" w:rsidP="00A474AE">
      <w:pPr>
        <w:spacing w:after="120"/>
        <w:jc w:val="both"/>
        <w:rPr>
          <w:lang w:val="es-ES" w:eastAsia="ca-ES"/>
        </w:rPr>
      </w:pPr>
      <w:r w:rsidRPr="00074AAA">
        <w:rPr>
          <w:lang w:val="es-ES" w:eastAsia="ca-ES"/>
        </w:rPr>
        <w:t>Concretamente, este contrato tiene por objeto:</w:t>
      </w:r>
    </w:p>
    <w:p w:rsidR="00A474AE" w:rsidRPr="00074AAA" w:rsidRDefault="00A474AE" w:rsidP="00A474AE">
      <w:pPr>
        <w:pStyle w:val="Pargrafdellista"/>
        <w:numPr>
          <w:ilvl w:val="0"/>
          <w:numId w:val="22"/>
        </w:numPr>
        <w:spacing w:after="120"/>
        <w:jc w:val="both"/>
        <w:rPr>
          <w:rFonts w:cs="Arial"/>
        </w:rPr>
      </w:pPr>
      <w:r w:rsidRPr="00074AAA">
        <w:rPr>
          <w:rFonts w:cs="Arial"/>
        </w:rPr>
        <w:t>La elaboración de un modelo económico y financiero de la operación y el análisis de rentabilidad por parte de la Generalitat.</w:t>
      </w:r>
    </w:p>
    <w:p w:rsidR="00A474AE" w:rsidRPr="00074AAA" w:rsidRDefault="00A474AE" w:rsidP="00A474AE">
      <w:pPr>
        <w:pStyle w:val="Pargrafdellista"/>
        <w:numPr>
          <w:ilvl w:val="0"/>
          <w:numId w:val="22"/>
        </w:numPr>
        <w:spacing w:after="120"/>
        <w:jc w:val="both"/>
        <w:rPr>
          <w:rFonts w:cs="Arial"/>
        </w:rPr>
      </w:pPr>
      <w:r w:rsidRPr="00074AAA">
        <w:rPr>
          <w:rFonts w:cs="Arial"/>
        </w:rPr>
        <w:t>La elaboración de una valoración de la participación accionarial que se alienará.</w:t>
      </w:r>
    </w:p>
    <w:p w:rsidR="00A474AE" w:rsidRPr="00074AAA" w:rsidRDefault="00A474AE" w:rsidP="00A474AE">
      <w:pPr>
        <w:pStyle w:val="Pargrafdellista"/>
        <w:numPr>
          <w:ilvl w:val="0"/>
          <w:numId w:val="22"/>
        </w:numPr>
        <w:spacing w:after="120"/>
        <w:jc w:val="both"/>
        <w:rPr>
          <w:rFonts w:cs="Arial"/>
        </w:rPr>
      </w:pPr>
      <w:r w:rsidRPr="00074AAA">
        <w:rPr>
          <w:rFonts w:cs="Arial"/>
        </w:rPr>
        <w:t>La realización de una Due Dilligence de la sociedad IDIADA Automotive Technology,</w:t>
      </w:r>
      <w:r w:rsidR="009F186A">
        <w:rPr>
          <w:rFonts w:cs="Arial"/>
        </w:rPr>
        <w:t xml:space="preserve"> </w:t>
      </w:r>
      <w:r w:rsidRPr="00074AAA">
        <w:rPr>
          <w:rFonts w:cs="Arial"/>
        </w:rPr>
        <w:t>SA.</w:t>
      </w:r>
    </w:p>
    <w:p w:rsidR="00A474AE" w:rsidRPr="00074AAA" w:rsidRDefault="00A474AE" w:rsidP="00A474AE">
      <w:pPr>
        <w:pStyle w:val="Pargrafdellista"/>
        <w:numPr>
          <w:ilvl w:val="0"/>
          <w:numId w:val="22"/>
        </w:numPr>
        <w:spacing w:after="120"/>
        <w:jc w:val="both"/>
        <w:rPr>
          <w:rFonts w:cs="Arial"/>
        </w:rPr>
      </w:pPr>
      <w:r w:rsidRPr="00074AAA">
        <w:rPr>
          <w:rFonts w:cs="Arial"/>
        </w:rPr>
        <w:t xml:space="preserve">El soporte en la </w:t>
      </w:r>
      <w:r w:rsidR="00074AAA" w:rsidRPr="00074AAA">
        <w:rPr>
          <w:rFonts w:cs="Arial"/>
        </w:rPr>
        <w:t>confección</w:t>
      </w:r>
      <w:r w:rsidRPr="00074AAA">
        <w:rPr>
          <w:rFonts w:cs="Arial"/>
        </w:rPr>
        <w:t xml:space="preserve"> de los </w:t>
      </w:r>
      <w:r w:rsidR="003B6FAC">
        <w:rPr>
          <w:rFonts w:cs="Arial"/>
        </w:rPr>
        <w:t>p</w:t>
      </w:r>
      <w:r w:rsidR="00074AAA">
        <w:rPr>
          <w:rFonts w:cs="Arial"/>
        </w:rPr>
        <w:t>liegos</w:t>
      </w:r>
      <w:r w:rsidRPr="00074AAA">
        <w:rPr>
          <w:rFonts w:cs="Arial"/>
        </w:rPr>
        <w:t xml:space="preserve"> del concurso de la contratación y de la documentación que irá asociada, en especial de cariz mercantil y societario sin obviar aquellos aspectos jurídicos administrativos y patrimoniales que tengan incidencia.</w:t>
      </w:r>
    </w:p>
    <w:p w:rsidR="00A474AE" w:rsidRPr="00074AAA" w:rsidRDefault="00A474AE" w:rsidP="00A474AE">
      <w:pPr>
        <w:pStyle w:val="Pargrafdellista"/>
        <w:numPr>
          <w:ilvl w:val="0"/>
          <w:numId w:val="22"/>
        </w:numPr>
        <w:spacing w:after="120"/>
        <w:jc w:val="both"/>
        <w:rPr>
          <w:rFonts w:cs="Arial"/>
        </w:rPr>
      </w:pPr>
      <w:r w:rsidRPr="00074AAA">
        <w:rPr>
          <w:rFonts w:cs="Arial"/>
        </w:rPr>
        <w:t xml:space="preserve">La modificación de los estatutos de IDIADA Automotive </w:t>
      </w:r>
      <w:r w:rsidR="009F186A">
        <w:rPr>
          <w:rFonts w:cs="Arial"/>
        </w:rPr>
        <w:t>Technology, SA</w:t>
      </w:r>
      <w:r w:rsidRPr="00074AAA">
        <w:rPr>
          <w:rFonts w:cs="Arial"/>
        </w:rPr>
        <w:t xml:space="preserve"> y la redacción del pacto de socios donde se establecerán los derechos y obligaciones del adjudicatario al respecto de la actividad recogida en el objeto de IDIADA Automotive </w:t>
      </w:r>
      <w:r w:rsidR="009F186A">
        <w:rPr>
          <w:rFonts w:cs="Arial"/>
        </w:rPr>
        <w:t>Technology, SA</w:t>
      </w:r>
      <w:r w:rsidRPr="00074AAA">
        <w:rPr>
          <w:rFonts w:cs="Arial"/>
        </w:rPr>
        <w:t>.</w:t>
      </w:r>
    </w:p>
    <w:p w:rsidR="00A474AE" w:rsidRPr="00074AAA" w:rsidRDefault="00A474AE" w:rsidP="00A474AE">
      <w:pPr>
        <w:pStyle w:val="Pargrafdellista"/>
        <w:numPr>
          <w:ilvl w:val="0"/>
          <w:numId w:val="22"/>
        </w:numPr>
        <w:spacing w:after="120"/>
        <w:jc w:val="both"/>
        <w:rPr>
          <w:rFonts w:cs="Arial"/>
        </w:rPr>
      </w:pPr>
      <w:r w:rsidRPr="00074AAA">
        <w:rPr>
          <w:rFonts w:cs="Arial"/>
        </w:rPr>
        <w:t>La planificación de las actuaciones a realizar y su seguimiento que se deberán plasmar en el plan de trabajo, así como la ejecución de determinadas acciones de soporte en la futura licitación.</w:t>
      </w:r>
    </w:p>
    <w:p w:rsidR="0005264C" w:rsidRPr="00074AAA" w:rsidRDefault="0005264C" w:rsidP="0005264C">
      <w:pPr>
        <w:pStyle w:val="Pargrafdellista"/>
        <w:numPr>
          <w:ilvl w:val="0"/>
          <w:numId w:val="0"/>
        </w:numPr>
        <w:spacing w:after="120"/>
        <w:ind w:left="720"/>
        <w:jc w:val="both"/>
      </w:pPr>
    </w:p>
    <w:p w:rsidR="00C41436" w:rsidRPr="00074AAA" w:rsidRDefault="00C41436" w:rsidP="007C0362">
      <w:pPr>
        <w:pStyle w:val="Ttulo21"/>
        <w:spacing w:before="240" w:after="120"/>
        <w:jc w:val="both"/>
        <w:rPr>
          <w:rFonts w:ascii="Arial" w:hAnsi="Arial" w:cs="Arial"/>
          <w:color w:val="auto"/>
          <w:sz w:val="24"/>
          <w:szCs w:val="24"/>
          <w:lang w:val="es-ES"/>
        </w:rPr>
      </w:pPr>
      <w:bookmarkStart w:id="7" w:name="_Toc126577014"/>
      <w:bookmarkStart w:id="8" w:name="_Toc137641270"/>
      <w:r w:rsidRPr="00074AAA">
        <w:rPr>
          <w:rFonts w:ascii="Arial" w:hAnsi="Arial" w:cs="Arial"/>
          <w:color w:val="auto"/>
          <w:sz w:val="24"/>
          <w:szCs w:val="24"/>
          <w:lang w:val="es-ES"/>
        </w:rPr>
        <w:t xml:space="preserve">1.3 </w:t>
      </w:r>
      <w:bookmarkEnd w:id="7"/>
      <w:r w:rsidR="00A474AE" w:rsidRPr="00074AAA">
        <w:rPr>
          <w:rFonts w:ascii="Arial" w:hAnsi="Arial" w:cs="Arial"/>
          <w:color w:val="auto"/>
          <w:sz w:val="24"/>
          <w:szCs w:val="24"/>
          <w:lang w:val="es-ES"/>
        </w:rPr>
        <w:t>Tareas a realizar</w:t>
      </w:r>
      <w:bookmarkEnd w:id="8"/>
    </w:p>
    <w:p w:rsidR="00A474AE" w:rsidRPr="00074AAA" w:rsidRDefault="00A474AE" w:rsidP="00A474AE">
      <w:pPr>
        <w:pStyle w:val="Textindependent"/>
        <w:jc w:val="both"/>
        <w:rPr>
          <w:rFonts w:ascii="Arial" w:hAnsi="Arial" w:cs="Arial"/>
          <w:sz w:val="22"/>
          <w:szCs w:val="22"/>
          <w:lang w:val="es-ES"/>
        </w:rPr>
      </w:pPr>
      <w:r w:rsidRPr="00074AAA">
        <w:rPr>
          <w:rFonts w:ascii="Arial" w:hAnsi="Arial" w:cs="Arial"/>
          <w:sz w:val="22"/>
          <w:szCs w:val="22"/>
          <w:lang w:val="es-ES"/>
        </w:rPr>
        <w:t>Las tareas a realizar para alcanzar los objetivos de este contrato de servicios se realizarán de acuerdo con dos fases diferenciadas y teniendo en cuenta este calendario:</w:t>
      </w:r>
    </w:p>
    <w:p w:rsidR="00A474AE" w:rsidRPr="00074AAA" w:rsidRDefault="00A474AE" w:rsidP="00A474AE">
      <w:pPr>
        <w:spacing w:after="120"/>
        <w:jc w:val="both"/>
        <w:rPr>
          <w:lang w:val="es-ES"/>
        </w:rPr>
      </w:pPr>
    </w:p>
    <w:tbl>
      <w:tblPr>
        <w:tblW w:w="8426" w:type="dxa"/>
        <w:tblCellMar>
          <w:left w:w="70" w:type="dxa"/>
          <w:right w:w="70" w:type="dxa"/>
        </w:tblCellMar>
        <w:tblLook w:val="04A0" w:firstRow="1" w:lastRow="0" w:firstColumn="1" w:lastColumn="0" w:noHBand="0" w:noVBand="1"/>
      </w:tblPr>
      <w:tblGrid>
        <w:gridCol w:w="3620"/>
        <w:gridCol w:w="378"/>
        <w:gridCol w:w="425"/>
        <w:gridCol w:w="397"/>
        <w:gridCol w:w="446"/>
        <w:gridCol w:w="406"/>
        <w:gridCol w:w="454"/>
        <w:gridCol w:w="398"/>
        <w:gridCol w:w="426"/>
        <w:gridCol w:w="378"/>
        <w:gridCol w:w="312"/>
        <w:gridCol w:w="428"/>
        <w:gridCol w:w="378"/>
      </w:tblGrid>
      <w:tr w:rsidR="002E0911" w:rsidRPr="00074AAA" w:rsidTr="00A474AE">
        <w:trPr>
          <w:trHeight w:val="288"/>
        </w:trPr>
        <w:tc>
          <w:tcPr>
            <w:tcW w:w="3620" w:type="dxa"/>
            <w:tcBorders>
              <w:top w:val="nil"/>
              <w:left w:val="nil"/>
              <w:bottom w:val="nil"/>
              <w:right w:val="nil"/>
            </w:tcBorders>
            <w:shd w:val="clear" w:color="auto" w:fill="auto"/>
            <w:noWrap/>
            <w:vAlign w:val="bottom"/>
            <w:hideMark/>
          </w:tcPr>
          <w:p w:rsidR="002E0911" w:rsidRPr="00074AAA" w:rsidRDefault="002E0911" w:rsidP="002E0911">
            <w:pPr>
              <w:spacing w:after="0"/>
              <w:rPr>
                <w:rFonts w:ascii="Times New Roman" w:eastAsia="Times New Roman" w:hAnsi="Times New Roman"/>
                <w:sz w:val="20"/>
                <w:szCs w:val="24"/>
                <w:lang w:val="es-ES" w:eastAsia="ca-ES"/>
              </w:rPr>
            </w:pPr>
          </w:p>
        </w:tc>
        <w:tc>
          <w:tcPr>
            <w:tcW w:w="120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2E0911" w:rsidRPr="00074AAA" w:rsidRDefault="002E0911" w:rsidP="002E0911">
            <w:pPr>
              <w:spacing w:after="0"/>
              <w:jc w:val="center"/>
              <w:rPr>
                <w:rFonts w:ascii="Calibri" w:eastAsia="Times New Roman" w:hAnsi="Calibri" w:cs="Calibri"/>
                <w:b/>
                <w:bCs/>
                <w:color w:val="000000"/>
                <w:sz w:val="16"/>
                <w:szCs w:val="16"/>
                <w:lang w:val="es-ES" w:eastAsia="ca-ES"/>
              </w:rPr>
            </w:pPr>
            <w:r w:rsidRPr="00074AAA">
              <w:rPr>
                <w:rFonts w:ascii="Calibri" w:eastAsia="Times New Roman" w:hAnsi="Calibri" w:cs="Calibri"/>
                <w:b/>
                <w:bCs/>
                <w:color w:val="000000"/>
                <w:sz w:val="16"/>
                <w:szCs w:val="16"/>
                <w:lang w:val="es-ES" w:eastAsia="ca-ES"/>
              </w:rPr>
              <w:t>2023</w:t>
            </w:r>
          </w:p>
        </w:tc>
        <w:tc>
          <w:tcPr>
            <w:tcW w:w="3606" w:type="dxa"/>
            <w:gridSpan w:val="9"/>
            <w:tcBorders>
              <w:top w:val="single" w:sz="8" w:space="0" w:color="auto"/>
              <w:left w:val="nil"/>
              <w:bottom w:val="single" w:sz="4" w:space="0" w:color="auto"/>
              <w:right w:val="single" w:sz="8" w:space="0" w:color="000000"/>
            </w:tcBorders>
            <w:shd w:val="clear" w:color="auto" w:fill="auto"/>
            <w:noWrap/>
            <w:vAlign w:val="bottom"/>
            <w:hideMark/>
          </w:tcPr>
          <w:p w:rsidR="002E0911" w:rsidRPr="00074AAA" w:rsidRDefault="002E0911" w:rsidP="002E0911">
            <w:pPr>
              <w:spacing w:after="0"/>
              <w:jc w:val="center"/>
              <w:rPr>
                <w:rFonts w:ascii="Calibri" w:eastAsia="Times New Roman" w:hAnsi="Calibri" w:cs="Calibri"/>
                <w:b/>
                <w:bCs/>
                <w:color w:val="000000"/>
                <w:sz w:val="16"/>
                <w:szCs w:val="16"/>
                <w:lang w:val="es-ES" w:eastAsia="ca-ES"/>
              </w:rPr>
            </w:pPr>
            <w:r w:rsidRPr="00074AAA">
              <w:rPr>
                <w:rFonts w:ascii="Calibri" w:eastAsia="Times New Roman" w:hAnsi="Calibri" w:cs="Calibri"/>
                <w:b/>
                <w:bCs/>
                <w:color w:val="000000"/>
                <w:sz w:val="16"/>
                <w:szCs w:val="16"/>
                <w:lang w:val="es-ES" w:eastAsia="ca-ES"/>
              </w:rPr>
              <w:t>2024</w:t>
            </w:r>
          </w:p>
        </w:tc>
      </w:tr>
      <w:tr w:rsidR="002E0911" w:rsidRPr="00074AAA" w:rsidTr="00A474AE">
        <w:trPr>
          <w:trHeight w:val="216"/>
        </w:trPr>
        <w:tc>
          <w:tcPr>
            <w:tcW w:w="3620" w:type="dxa"/>
            <w:tcBorders>
              <w:top w:val="single" w:sz="4" w:space="0" w:color="auto"/>
              <w:left w:val="single" w:sz="4" w:space="0" w:color="auto"/>
              <w:bottom w:val="single" w:sz="4" w:space="0" w:color="auto"/>
              <w:right w:val="nil"/>
            </w:tcBorders>
            <w:shd w:val="clear" w:color="auto" w:fill="auto"/>
            <w:noWrap/>
            <w:vAlign w:val="bottom"/>
            <w:hideMark/>
          </w:tcPr>
          <w:p w:rsidR="002E0911" w:rsidRPr="00074AAA" w:rsidRDefault="002E0911" w:rsidP="002E0911">
            <w:pPr>
              <w:spacing w:after="0"/>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78" w:type="dxa"/>
            <w:tcBorders>
              <w:top w:val="nil"/>
              <w:left w:val="single" w:sz="8" w:space="0" w:color="auto"/>
              <w:bottom w:val="single" w:sz="8" w:space="0" w:color="auto"/>
              <w:right w:val="single" w:sz="4" w:space="0" w:color="auto"/>
            </w:tcBorders>
            <w:shd w:val="clear" w:color="auto" w:fill="auto"/>
            <w:noWrap/>
            <w:vAlign w:val="bottom"/>
            <w:hideMark/>
          </w:tcPr>
          <w:p w:rsidR="002E0911" w:rsidRPr="00074AAA" w:rsidRDefault="002E0911" w:rsidP="002E0911">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Oct</w:t>
            </w:r>
          </w:p>
        </w:tc>
        <w:tc>
          <w:tcPr>
            <w:tcW w:w="425" w:type="dxa"/>
            <w:tcBorders>
              <w:top w:val="nil"/>
              <w:left w:val="nil"/>
              <w:bottom w:val="single" w:sz="8" w:space="0" w:color="auto"/>
              <w:right w:val="single" w:sz="4" w:space="0" w:color="auto"/>
            </w:tcBorders>
            <w:shd w:val="clear" w:color="auto" w:fill="auto"/>
            <w:noWrap/>
            <w:vAlign w:val="bottom"/>
            <w:hideMark/>
          </w:tcPr>
          <w:p w:rsidR="002E0911" w:rsidRPr="00074AAA" w:rsidRDefault="002E0911" w:rsidP="002E0911">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Nov</w:t>
            </w:r>
          </w:p>
        </w:tc>
        <w:tc>
          <w:tcPr>
            <w:tcW w:w="397" w:type="dxa"/>
            <w:tcBorders>
              <w:top w:val="nil"/>
              <w:left w:val="nil"/>
              <w:bottom w:val="single" w:sz="8" w:space="0" w:color="auto"/>
              <w:right w:val="single" w:sz="8" w:space="0" w:color="auto"/>
            </w:tcBorders>
            <w:shd w:val="clear" w:color="auto" w:fill="auto"/>
            <w:noWrap/>
            <w:vAlign w:val="bottom"/>
            <w:hideMark/>
          </w:tcPr>
          <w:p w:rsidR="002E0911" w:rsidRPr="00074AAA" w:rsidRDefault="00F9311D" w:rsidP="002E0911">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Dic</w:t>
            </w:r>
          </w:p>
        </w:tc>
        <w:tc>
          <w:tcPr>
            <w:tcW w:w="446" w:type="dxa"/>
            <w:tcBorders>
              <w:top w:val="nil"/>
              <w:left w:val="nil"/>
              <w:bottom w:val="single" w:sz="8" w:space="0" w:color="auto"/>
              <w:right w:val="single" w:sz="4" w:space="0" w:color="auto"/>
            </w:tcBorders>
            <w:shd w:val="clear" w:color="auto" w:fill="auto"/>
            <w:noWrap/>
            <w:vAlign w:val="bottom"/>
            <w:hideMark/>
          </w:tcPr>
          <w:p w:rsidR="002E0911" w:rsidRPr="00074AAA" w:rsidRDefault="00F9311D" w:rsidP="002E0911">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Ene</w:t>
            </w:r>
          </w:p>
        </w:tc>
        <w:tc>
          <w:tcPr>
            <w:tcW w:w="406" w:type="dxa"/>
            <w:tcBorders>
              <w:top w:val="nil"/>
              <w:left w:val="nil"/>
              <w:bottom w:val="single" w:sz="8" w:space="0" w:color="auto"/>
              <w:right w:val="single" w:sz="4" w:space="0" w:color="auto"/>
            </w:tcBorders>
            <w:shd w:val="clear" w:color="auto" w:fill="auto"/>
            <w:noWrap/>
            <w:vAlign w:val="bottom"/>
            <w:hideMark/>
          </w:tcPr>
          <w:p w:rsidR="002E0911" w:rsidRPr="00074AAA" w:rsidRDefault="002E0911" w:rsidP="002E0911">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Feb</w:t>
            </w:r>
          </w:p>
        </w:tc>
        <w:tc>
          <w:tcPr>
            <w:tcW w:w="454" w:type="dxa"/>
            <w:tcBorders>
              <w:top w:val="nil"/>
              <w:left w:val="nil"/>
              <w:bottom w:val="single" w:sz="8" w:space="0" w:color="auto"/>
              <w:right w:val="single" w:sz="4" w:space="0" w:color="auto"/>
            </w:tcBorders>
            <w:shd w:val="clear" w:color="auto" w:fill="auto"/>
            <w:noWrap/>
            <w:vAlign w:val="bottom"/>
            <w:hideMark/>
          </w:tcPr>
          <w:p w:rsidR="002E0911" w:rsidRPr="00074AAA" w:rsidRDefault="002E0911" w:rsidP="002E0911">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Mar</w:t>
            </w:r>
          </w:p>
        </w:tc>
        <w:tc>
          <w:tcPr>
            <w:tcW w:w="398" w:type="dxa"/>
            <w:tcBorders>
              <w:top w:val="nil"/>
              <w:left w:val="nil"/>
              <w:bottom w:val="single" w:sz="8" w:space="0" w:color="auto"/>
              <w:right w:val="single" w:sz="4" w:space="0" w:color="auto"/>
            </w:tcBorders>
            <w:shd w:val="clear" w:color="auto" w:fill="auto"/>
            <w:noWrap/>
            <w:vAlign w:val="bottom"/>
            <w:hideMark/>
          </w:tcPr>
          <w:p w:rsidR="002E0911" w:rsidRPr="00074AAA" w:rsidRDefault="002E0911" w:rsidP="002E0911">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Abr</w:t>
            </w:r>
          </w:p>
        </w:tc>
        <w:tc>
          <w:tcPr>
            <w:tcW w:w="425" w:type="dxa"/>
            <w:tcBorders>
              <w:top w:val="nil"/>
              <w:left w:val="nil"/>
              <w:bottom w:val="single" w:sz="8" w:space="0" w:color="auto"/>
              <w:right w:val="single" w:sz="4" w:space="0" w:color="auto"/>
            </w:tcBorders>
            <w:shd w:val="clear" w:color="auto" w:fill="auto"/>
            <w:noWrap/>
            <w:vAlign w:val="bottom"/>
            <w:hideMark/>
          </w:tcPr>
          <w:p w:rsidR="002E0911" w:rsidRPr="00074AAA" w:rsidRDefault="002E0911" w:rsidP="002E0911">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Ma</w:t>
            </w:r>
            <w:r w:rsidR="00F9311D" w:rsidRPr="00074AAA">
              <w:rPr>
                <w:rFonts w:ascii="Calibri" w:eastAsia="Times New Roman" w:hAnsi="Calibri" w:cs="Calibri"/>
                <w:color w:val="000000"/>
                <w:sz w:val="16"/>
                <w:szCs w:val="16"/>
                <w:lang w:val="es-ES" w:eastAsia="ca-ES"/>
              </w:rPr>
              <w:t>y</w:t>
            </w:r>
          </w:p>
        </w:tc>
        <w:tc>
          <w:tcPr>
            <w:tcW w:w="378" w:type="dxa"/>
            <w:tcBorders>
              <w:top w:val="nil"/>
              <w:left w:val="nil"/>
              <w:bottom w:val="single" w:sz="8" w:space="0" w:color="auto"/>
              <w:right w:val="single" w:sz="4" w:space="0" w:color="auto"/>
            </w:tcBorders>
            <w:shd w:val="clear" w:color="auto" w:fill="auto"/>
            <w:noWrap/>
            <w:vAlign w:val="bottom"/>
            <w:hideMark/>
          </w:tcPr>
          <w:p w:rsidR="002E0911" w:rsidRPr="00074AAA" w:rsidRDefault="002E0911" w:rsidP="002E0911">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Jun</w:t>
            </w:r>
          </w:p>
        </w:tc>
        <w:tc>
          <w:tcPr>
            <w:tcW w:w="312" w:type="dxa"/>
            <w:tcBorders>
              <w:top w:val="nil"/>
              <w:left w:val="nil"/>
              <w:bottom w:val="single" w:sz="8" w:space="0" w:color="auto"/>
              <w:right w:val="single" w:sz="4" w:space="0" w:color="auto"/>
            </w:tcBorders>
            <w:shd w:val="clear" w:color="auto" w:fill="auto"/>
            <w:noWrap/>
            <w:vAlign w:val="bottom"/>
            <w:hideMark/>
          </w:tcPr>
          <w:p w:rsidR="002E0911" w:rsidRPr="00074AAA" w:rsidRDefault="002E0911" w:rsidP="002E0911">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Jul</w:t>
            </w:r>
          </w:p>
        </w:tc>
        <w:tc>
          <w:tcPr>
            <w:tcW w:w="428" w:type="dxa"/>
            <w:tcBorders>
              <w:top w:val="nil"/>
              <w:left w:val="nil"/>
              <w:bottom w:val="single" w:sz="8" w:space="0" w:color="auto"/>
              <w:right w:val="single" w:sz="4" w:space="0" w:color="auto"/>
            </w:tcBorders>
            <w:shd w:val="clear" w:color="auto" w:fill="auto"/>
            <w:noWrap/>
            <w:vAlign w:val="bottom"/>
            <w:hideMark/>
          </w:tcPr>
          <w:p w:rsidR="002E0911" w:rsidRPr="00074AAA" w:rsidRDefault="002E0911" w:rsidP="002E0911">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Ago</w:t>
            </w:r>
          </w:p>
        </w:tc>
        <w:tc>
          <w:tcPr>
            <w:tcW w:w="359" w:type="dxa"/>
            <w:tcBorders>
              <w:top w:val="nil"/>
              <w:left w:val="nil"/>
              <w:bottom w:val="single" w:sz="8" w:space="0" w:color="auto"/>
              <w:right w:val="single" w:sz="8" w:space="0" w:color="auto"/>
            </w:tcBorders>
            <w:shd w:val="clear" w:color="auto" w:fill="auto"/>
            <w:noWrap/>
            <w:vAlign w:val="bottom"/>
            <w:hideMark/>
          </w:tcPr>
          <w:p w:rsidR="002E0911" w:rsidRPr="00074AAA" w:rsidRDefault="002E0911" w:rsidP="00F9311D">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Se</w:t>
            </w:r>
            <w:r w:rsidR="00F9311D" w:rsidRPr="00074AAA">
              <w:rPr>
                <w:rFonts w:ascii="Calibri" w:eastAsia="Times New Roman" w:hAnsi="Calibri" w:cs="Calibri"/>
                <w:color w:val="000000"/>
                <w:sz w:val="16"/>
                <w:szCs w:val="16"/>
                <w:lang w:val="es-ES" w:eastAsia="ca-ES"/>
              </w:rPr>
              <w:t>p</w:t>
            </w:r>
          </w:p>
        </w:tc>
      </w:tr>
      <w:tr w:rsidR="006E190F" w:rsidRPr="00074AAA" w:rsidTr="00A474AE">
        <w:trPr>
          <w:trHeight w:val="204"/>
        </w:trPr>
        <w:tc>
          <w:tcPr>
            <w:tcW w:w="3620" w:type="dxa"/>
            <w:tcBorders>
              <w:top w:val="nil"/>
              <w:left w:val="single" w:sz="4" w:space="0" w:color="auto"/>
              <w:bottom w:val="single" w:sz="4" w:space="0" w:color="auto"/>
              <w:right w:val="nil"/>
            </w:tcBorders>
            <w:shd w:val="clear" w:color="auto" w:fill="auto"/>
            <w:noWrap/>
            <w:vAlign w:val="bottom"/>
            <w:hideMark/>
          </w:tcPr>
          <w:p w:rsidR="006E190F" w:rsidRPr="00074AAA" w:rsidRDefault="006E190F" w:rsidP="006E190F">
            <w:pPr>
              <w:spacing w:after="0"/>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Entrega documento características esenciales</w:t>
            </w:r>
          </w:p>
        </w:tc>
        <w:tc>
          <w:tcPr>
            <w:tcW w:w="378" w:type="dxa"/>
            <w:tcBorders>
              <w:top w:val="nil"/>
              <w:left w:val="single" w:sz="8" w:space="0" w:color="auto"/>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4" w:space="0" w:color="auto"/>
              <w:right w:val="single" w:sz="4" w:space="0" w:color="auto"/>
            </w:tcBorders>
            <w:shd w:val="clear" w:color="000000" w:fill="D6DCE4"/>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7" w:type="dxa"/>
            <w:tcBorders>
              <w:top w:val="nil"/>
              <w:left w:val="nil"/>
              <w:bottom w:val="single" w:sz="4" w:space="0" w:color="auto"/>
              <w:right w:val="single" w:sz="8"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46"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06"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54"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7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12"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59" w:type="dxa"/>
            <w:tcBorders>
              <w:top w:val="nil"/>
              <w:left w:val="nil"/>
              <w:bottom w:val="single" w:sz="4" w:space="0" w:color="auto"/>
              <w:right w:val="single" w:sz="8"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r>
      <w:tr w:rsidR="006E190F" w:rsidRPr="00074AAA" w:rsidTr="00A474AE">
        <w:trPr>
          <w:trHeight w:val="204"/>
        </w:trPr>
        <w:tc>
          <w:tcPr>
            <w:tcW w:w="3620" w:type="dxa"/>
            <w:tcBorders>
              <w:top w:val="nil"/>
              <w:left w:val="single" w:sz="4" w:space="0" w:color="auto"/>
              <w:bottom w:val="single" w:sz="4" w:space="0" w:color="auto"/>
              <w:right w:val="nil"/>
            </w:tcBorders>
            <w:shd w:val="clear" w:color="auto" w:fill="auto"/>
            <w:noWrap/>
            <w:vAlign w:val="bottom"/>
            <w:hideMark/>
          </w:tcPr>
          <w:p w:rsidR="006E190F" w:rsidRPr="00074AAA" w:rsidRDefault="006E190F" w:rsidP="006E190F">
            <w:pPr>
              <w:spacing w:after="0"/>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Entrega valoración y análisis económico y financiero</w:t>
            </w:r>
          </w:p>
        </w:tc>
        <w:tc>
          <w:tcPr>
            <w:tcW w:w="378" w:type="dxa"/>
            <w:tcBorders>
              <w:top w:val="nil"/>
              <w:left w:val="single" w:sz="8" w:space="0" w:color="auto"/>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7" w:type="dxa"/>
            <w:tcBorders>
              <w:top w:val="nil"/>
              <w:left w:val="nil"/>
              <w:bottom w:val="single" w:sz="4" w:space="0" w:color="auto"/>
              <w:right w:val="single" w:sz="8" w:space="0" w:color="auto"/>
            </w:tcBorders>
            <w:shd w:val="clear" w:color="000000" w:fill="D6DCE4"/>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46"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06"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54"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7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12"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59" w:type="dxa"/>
            <w:tcBorders>
              <w:top w:val="nil"/>
              <w:left w:val="nil"/>
              <w:bottom w:val="single" w:sz="4" w:space="0" w:color="auto"/>
              <w:right w:val="single" w:sz="8"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r>
      <w:tr w:rsidR="006E190F" w:rsidRPr="00074AAA" w:rsidTr="00A474AE">
        <w:trPr>
          <w:trHeight w:val="204"/>
        </w:trPr>
        <w:tc>
          <w:tcPr>
            <w:tcW w:w="3620" w:type="dxa"/>
            <w:tcBorders>
              <w:top w:val="nil"/>
              <w:left w:val="single" w:sz="4" w:space="0" w:color="auto"/>
              <w:bottom w:val="single" w:sz="4" w:space="0" w:color="auto"/>
              <w:right w:val="nil"/>
            </w:tcBorders>
            <w:shd w:val="clear" w:color="auto" w:fill="auto"/>
            <w:noWrap/>
            <w:vAlign w:val="bottom"/>
            <w:hideMark/>
          </w:tcPr>
          <w:p w:rsidR="006E190F" w:rsidRPr="00074AAA" w:rsidRDefault="006E190F" w:rsidP="006E190F">
            <w:pPr>
              <w:spacing w:after="0"/>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xml:space="preserve">Entrega borrador </w:t>
            </w:r>
            <w:r w:rsidR="00074AAA">
              <w:rPr>
                <w:rFonts w:ascii="Calibri" w:eastAsia="Times New Roman" w:hAnsi="Calibri" w:cs="Calibri"/>
                <w:color w:val="000000"/>
                <w:sz w:val="16"/>
                <w:szCs w:val="16"/>
                <w:lang w:val="es-ES" w:eastAsia="ca-ES"/>
              </w:rPr>
              <w:t>Pliegos</w:t>
            </w:r>
          </w:p>
        </w:tc>
        <w:tc>
          <w:tcPr>
            <w:tcW w:w="378" w:type="dxa"/>
            <w:tcBorders>
              <w:top w:val="nil"/>
              <w:left w:val="single" w:sz="8" w:space="0" w:color="auto"/>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7" w:type="dxa"/>
            <w:tcBorders>
              <w:top w:val="nil"/>
              <w:left w:val="nil"/>
              <w:bottom w:val="single" w:sz="4" w:space="0" w:color="auto"/>
              <w:right w:val="single" w:sz="8" w:space="0" w:color="auto"/>
            </w:tcBorders>
            <w:shd w:val="clear" w:color="000000" w:fill="D6DCE4"/>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46"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06"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54"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7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12"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59" w:type="dxa"/>
            <w:tcBorders>
              <w:top w:val="nil"/>
              <w:left w:val="nil"/>
              <w:bottom w:val="single" w:sz="4" w:space="0" w:color="auto"/>
              <w:right w:val="single" w:sz="8"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r>
      <w:tr w:rsidR="006E190F" w:rsidRPr="00074AAA" w:rsidTr="00A474AE">
        <w:trPr>
          <w:trHeight w:val="204"/>
        </w:trPr>
        <w:tc>
          <w:tcPr>
            <w:tcW w:w="3620" w:type="dxa"/>
            <w:tcBorders>
              <w:top w:val="nil"/>
              <w:left w:val="single" w:sz="4" w:space="0" w:color="auto"/>
              <w:bottom w:val="single" w:sz="4" w:space="0" w:color="auto"/>
              <w:right w:val="nil"/>
            </w:tcBorders>
            <w:shd w:val="clear" w:color="auto" w:fill="auto"/>
            <w:noWrap/>
            <w:vAlign w:val="bottom"/>
            <w:hideMark/>
          </w:tcPr>
          <w:p w:rsidR="006E190F" w:rsidRPr="00074AAA" w:rsidRDefault="006E190F" w:rsidP="006E190F">
            <w:pPr>
              <w:spacing w:after="0"/>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Publicación anuncio concurso licitación</w:t>
            </w:r>
          </w:p>
        </w:tc>
        <w:tc>
          <w:tcPr>
            <w:tcW w:w="378" w:type="dxa"/>
            <w:tcBorders>
              <w:top w:val="nil"/>
              <w:left w:val="single" w:sz="8" w:space="0" w:color="auto"/>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7" w:type="dxa"/>
            <w:tcBorders>
              <w:top w:val="nil"/>
              <w:left w:val="nil"/>
              <w:bottom w:val="single" w:sz="4" w:space="0" w:color="auto"/>
              <w:right w:val="single" w:sz="8"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46"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06" w:type="dxa"/>
            <w:tcBorders>
              <w:top w:val="nil"/>
              <w:left w:val="nil"/>
              <w:bottom w:val="single" w:sz="4" w:space="0" w:color="auto"/>
              <w:right w:val="single" w:sz="4" w:space="0" w:color="auto"/>
            </w:tcBorders>
            <w:shd w:val="clear" w:color="000000" w:fill="757171"/>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54"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7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12"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59" w:type="dxa"/>
            <w:tcBorders>
              <w:top w:val="nil"/>
              <w:left w:val="nil"/>
              <w:bottom w:val="single" w:sz="4" w:space="0" w:color="auto"/>
              <w:right w:val="single" w:sz="8"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r>
      <w:tr w:rsidR="006E190F" w:rsidRPr="00074AAA" w:rsidTr="00A474AE">
        <w:trPr>
          <w:trHeight w:val="204"/>
        </w:trPr>
        <w:tc>
          <w:tcPr>
            <w:tcW w:w="3620" w:type="dxa"/>
            <w:tcBorders>
              <w:top w:val="nil"/>
              <w:left w:val="single" w:sz="4" w:space="0" w:color="auto"/>
              <w:bottom w:val="single" w:sz="4" w:space="0" w:color="auto"/>
              <w:right w:val="nil"/>
            </w:tcBorders>
            <w:shd w:val="clear" w:color="auto" w:fill="auto"/>
            <w:noWrap/>
            <w:vAlign w:val="bottom"/>
            <w:hideMark/>
          </w:tcPr>
          <w:p w:rsidR="006E190F" w:rsidRPr="00074AAA" w:rsidRDefault="006E190F" w:rsidP="006E190F">
            <w:pPr>
              <w:spacing w:after="0"/>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Entrega Due Dilligence</w:t>
            </w:r>
          </w:p>
        </w:tc>
        <w:tc>
          <w:tcPr>
            <w:tcW w:w="378" w:type="dxa"/>
            <w:tcBorders>
              <w:top w:val="nil"/>
              <w:left w:val="single" w:sz="8" w:space="0" w:color="auto"/>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7" w:type="dxa"/>
            <w:tcBorders>
              <w:top w:val="nil"/>
              <w:left w:val="nil"/>
              <w:bottom w:val="single" w:sz="4" w:space="0" w:color="auto"/>
              <w:right w:val="single" w:sz="8"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46"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06" w:type="dxa"/>
            <w:tcBorders>
              <w:top w:val="nil"/>
              <w:left w:val="nil"/>
              <w:bottom w:val="single" w:sz="4" w:space="0" w:color="auto"/>
              <w:right w:val="single" w:sz="4" w:space="0" w:color="auto"/>
            </w:tcBorders>
            <w:shd w:val="clear" w:color="000000" w:fill="D6DCE4"/>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54" w:type="dxa"/>
            <w:tcBorders>
              <w:top w:val="nil"/>
              <w:left w:val="nil"/>
              <w:bottom w:val="single" w:sz="4" w:space="0" w:color="auto"/>
              <w:right w:val="single" w:sz="4" w:space="0" w:color="auto"/>
            </w:tcBorders>
            <w:shd w:val="clear" w:color="000000" w:fill="FFFFFF"/>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8" w:type="dxa"/>
            <w:tcBorders>
              <w:top w:val="nil"/>
              <w:left w:val="nil"/>
              <w:bottom w:val="single" w:sz="4" w:space="0" w:color="auto"/>
              <w:right w:val="single" w:sz="4" w:space="0" w:color="auto"/>
            </w:tcBorders>
            <w:shd w:val="clear" w:color="000000" w:fill="FFFFFF"/>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7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12"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8" w:type="dxa"/>
            <w:tcBorders>
              <w:top w:val="nil"/>
              <w:left w:val="nil"/>
              <w:bottom w:val="single" w:sz="4"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59" w:type="dxa"/>
            <w:tcBorders>
              <w:top w:val="nil"/>
              <w:left w:val="nil"/>
              <w:bottom w:val="single" w:sz="4" w:space="0" w:color="auto"/>
              <w:right w:val="single" w:sz="8"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r>
      <w:tr w:rsidR="006E190F" w:rsidRPr="00074AAA" w:rsidTr="00A474AE">
        <w:trPr>
          <w:trHeight w:val="216"/>
        </w:trPr>
        <w:tc>
          <w:tcPr>
            <w:tcW w:w="3620" w:type="dxa"/>
            <w:tcBorders>
              <w:top w:val="nil"/>
              <w:left w:val="single" w:sz="4" w:space="0" w:color="auto"/>
              <w:bottom w:val="single" w:sz="4" w:space="0" w:color="auto"/>
              <w:right w:val="nil"/>
            </w:tcBorders>
            <w:shd w:val="clear" w:color="auto" w:fill="auto"/>
            <w:noWrap/>
            <w:vAlign w:val="bottom"/>
            <w:hideMark/>
          </w:tcPr>
          <w:p w:rsidR="006E190F" w:rsidRPr="00074AAA" w:rsidRDefault="006E190F" w:rsidP="006E190F">
            <w:pPr>
              <w:spacing w:after="0"/>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Formalización de la compra-venta</w:t>
            </w:r>
          </w:p>
        </w:tc>
        <w:tc>
          <w:tcPr>
            <w:tcW w:w="378" w:type="dxa"/>
            <w:tcBorders>
              <w:top w:val="nil"/>
              <w:left w:val="single" w:sz="8" w:space="0" w:color="auto"/>
              <w:bottom w:val="single" w:sz="8"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8"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7" w:type="dxa"/>
            <w:tcBorders>
              <w:top w:val="nil"/>
              <w:left w:val="nil"/>
              <w:bottom w:val="single" w:sz="8" w:space="0" w:color="auto"/>
              <w:right w:val="single" w:sz="8"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46" w:type="dxa"/>
            <w:tcBorders>
              <w:top w:val="nil"/>
              <w:left w:val="nil"/>
              <w:bottom w:val="single" w:sz="8"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06" w:type="dxa"/>
            <w:tcBorders>
              <w:top w:val="nil"/>
              <w:left w:val="nil"/>
              <w:bottom w:val="single" w:sz="8"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54" w:type="dxa"/>
            <w:tcBorders>
              <w:top w:val="nil"/>
              <w:left w:val="nil"/>
              <w:bottom w:val="single" w:sz="8"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98" w:type="dxa"/>
            <w:tcBorders>
              <w:top w:val="nil"/>
              <w:left w:val="nil"/>
              <w:bottom w:val="single" w:sz="8"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5" w:type="dxa"/>
            <w:tcBorders>
              <w:top w:val="nil"/>
              <w:left w:val="nil"/>
              <w:bottom w:val="single" w:sz="8"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78" w:type="dxa"/>
            <w:tcBorders>
              <w:top w:val="nil"/>
              <w:left w:val="nil"/>
              <w:bottom w:val="single" w:sz="8"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12" w:type="dxa"/>
            <w:tcBorders>
              <w:top w:val="nil"/>
              <w:left w:val="nil"/>
              <w:bottom w:val="single" w:sz="8"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428" w:type="dxa"/>
            <w:tcBorders>
              <w:top w:val="nil"/>
              <w:left w:val="nil"/>
              <w:bottom w:val="single" w:sz="8" w:space="0" w:color="auto"/>
              <w:right w:val="single" w:sz="4" w:space="0" w:color="auto"/>
            </w:tcBorders>
            <w:shd w:val="clear" w:color="auto" w:fill="auto"/>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c>
          <w:tcPr>
            <w:tcW w:w="359" w:type="dxa"/>
            <w:tcBorders>
              <w:top w:val="nil"/>
              <w:left w:val="nil"/>
              <w:bottom w:val="single" w:sz="8" w:space="0" w:color="auto"/>
              <w:right w:val="single" w:sz="8" w:space="0" w:color="auto"/>
            </w:tcBorders>
            <w:shd w:val="clear" w:color="000000" w:fill="D6DCE4"/>
            <w:noWrap/>
            <w:vAlign w:val="bottom"/>
            <w:hideMark/>
          </w:tcPr>
          <w:p w:rsidR="006E190F" w:rsidRPr="00074AAA" w:rsidRDefault="006E190F" w:rsidP="006E190F">
            <w:pPr>
              <w:spacing w:after="0"/>
              <w:jc w:val="center"/>
              <w:rPr>
                <w:rFonts w:ascii="Calibri" w:eastAsia="Times New Roman" w:hAnsi="Calibri" w:cs="Calibri"/>
                <w:color w:val="000000"/>
                <w:sz w:val="16"/>
                <w:szCs w:val="16"/>
                <w:lang w:val="es-ES" w:eastAsia="ca-ES"/>
              </w:rPr>
            </w:pPr>
            <w:r w:rsidRPr="00074AAA">
              <w:rPr>
                <w:rFonts w:ascii="Calibri" w:eastAsia="Times New Roman" w:hAnsi="Calibri" w:cs="Calibri"/>
                <w:color w:val="000000"/>
                <w:sz w:val="16"/>
                <w:szCs w:val="16"/>
                <w:lang w:val="es-ES" w:eastAsia="ca-ES"/>
              </w:rPr>
              <w:t> </w:t>
            </w:r>
          </w:p>
        </w:tc>
      </w:tr>
      <w:tr w:rsidR="002E0911" w:rsidRPr="00074AAA" w:rsidTr="00A474AE">
        <w:trPr>
          <w:trHeight w:val="300"/>
        </w:trPr>
        <w:tc>
          <w:tcPr>
            <w:tcW w:w="3620" w:type="dxa"/>
            <w:tcBorders>
              <w:top w:val="nil"/>
              <w:left w:val="nil"/>
              <w:bottom w:val="nil"/>
              <w:right w:val="nil"/>
            </w:tcBorders>
            <w:shd w:val="clear" w:color="auto" w:fill="auto"/>
            <w:noWrap/>
            <w:vAlign w:val="bottom"/>
            <w:hideMark/>
          </w:tcPr>
          <w:p w:rsidR="002E0911" w:rsidRPr="00074AAA" w:rsidRDefault="002E0911" w:rsidP="002E0911">
            <w:pPr>
              <w:spacing w:after="0"/>
              <w:jc w:val="center"/>
              <w:rPr>
                <w:rFonts w:ascii="Calibri" w:eastAsia="Times New Roman" w:hAnsi="Calibri" w:cs="Calibri"/>
                <w:color w:val="000000"/>
                <w:sz w:val="16"/>
                <w:szCs w:val="16"/>
                <w:lang w:val="es-ES" w:eastAsia="ca-ES"/>
              </w:rPr>
            </w:pPr>
          </w:p>
        </w:tc>
        <w:tc>
          <w:tcPr>
            <w:tcW w:w="378" w:type="dxa"/>
            <w:tcBorders>
              <w:top w:val="nil"/>
              <w:left w:val="single" w:sz="8" w:space="0" w:color="auto"/>
              <w:bottom w:val="single" w:sz="8" w:space="0" w:color="auto"/>
              <w:right w:val="nil"/>
            </w:tcBorders>
            <w:shd w:val="clear" w:color="auto" w:fill="auto"/>
            <w:noWrap/>
            <w:vAlign w:val="bottom"/>
            <w:hideMark/>
          </w:tcPr>
          <w:p w:rsidR="002E0911" w:rsidRPr="00074AAA" w:rsidRDefault="002E0911" w:rsidP="002E0911">
            <w:pPr>
              <w:spacing w:after="0"/>
              <w:rPr>
                <w:rFonts w:ascii="Calibri" w:eastAsia="Times New Roman" w:hAnsi="Calibri" w:cs="Calibri"/>
                <w:b/>
                <w:bCs/>
                <w:color w:val="000000"/>
                <w:sz w:val="16"/>
                <w:szCs w:val="16"/>
                <w:lang w:val="es-ES" w:eastAsia="ca-ES"/>
              </w:rPr>
            </w:pPr>
            <w:r w:rsidRPr="00074AAA">
              <w:rPr>
                <w:rFonts w:ascii="Calibri" w:eastAsia="Times New Roman" w:hAnsi="Calibri" w:cs="Calibri"/>
                <w:b/>
                <w:bCs/>
                <w:color w:val="000000"/>
                <w:sz w:val="16"/>
                <w:szCs w:val="16"/>
                <w:lang w:val="es-ES" w:eastAsia="ca-ES"/>
              </w:rPr>
              <w:t> </w:t>
            </w:r>
          </w:p>
        </w:tc>
        <w:tc>
          <w:tcPr>
            <w:tcW w:w="425" w:type="dxa"/>
            <w:tcBorders>
              <w:top w:val="nil"/>
              <w:left w:val="nil"/>
              <w:bottom w:val="single" w:sz="8" w:space="0" w:color="auto"/>
              <w:right w:val="nil"/>
            </w:tcBorders>
            <w:shd w:val="clear" w:color="auto" w:fill="auto"/>
            <w:noWrap/>
            <w:vAlign w:val="bottom"/>
            <w:hideMark/>
          </w:tcPr>
          <w:p w:rsidR="002E0911" w:rsidRPr="00074AAA" w:rsidRDefault="002E0911" w:rsidP="002E0911">
            <w:pPr>
              <w:spacing w:after="0"/>
              <w:rPr>
                <w:rFonts w:ascii="Calibri" w:eastAsia="Times New Roman" w:hAnsi="Calibri" w:cs="Calibri"/>
                <w:b/>
                <w:bCs/>
                <w:color w:val="000000"/>
                <w:sz w:val="16"/>
                <w:szCs w:val="16"/>
                <w:lang w:val="es-ES" w:eastAsia="ca-ES"/>
              </w:rPr>
            </w:pPr>
            <w:r w:rsidRPr="00074AAA">
              <w:rPr>
                <w:rFonts w:ascii="Calibri" w:eastAsia="Times New Roman" w:hAnsi="Calibri" w:cs="Calibri"/>
                <w:b/>
                <w:bCs/>
                <w:color w:val="000000"/>
                <w:sz w:val="16"/>
                <w:szCs w:val="16"/>
                <w:lang w:val="es-ES" w:eastAsia="ca-ES"/>
              </w:rPr>
              <w:t> </w:t>
            </w:r>
          </w:p>
        </w:tc>
        <w:tc>
          <w:tcPr>
            <w:tcW w:w="124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2E0911" w:rsidRPr="00074AAA" w:rsidRDefault="002E0911" w:rsidP="002E0911">
            <w:pPr>
              <w:spacing w:after="0"/>
              <w:rPr>
                <w:rFonts w:ascii="Calibri" w:eastAsia="Times New Roman" w:hAnsi="Calibri" w:cs="Calibri"/>
                <w:b/>
                <w:bCs/>
                <w:color w:val="000000"/>
                <w:sz w:val="16"/>
                <w:szCs w:val="16"/>
                <w:lang w:val="es-ES" w:eastAsia="ca-ES"/>
              </w:rPr>
            </w:pPr>
            <w:r w:rsidRPr="00074AAA">
              <w:rPr>
                <w:rFonts w:ascii="Calibri" w:eastAsia="Times New Roman" w:hAnsi="Calibri" w:cs="Calibri"/>
                <w:b/>
                <w:bCs/>
                <w:color w:val="000000"/>
                <w:sz w:val="16"/>
                <w:szCs w:val="16"/>
                <w:lang w:val="es-ES" w:eastAsia="ca-ES"/>
              </w:rPr>
              <w:t>Primera fase</w:t>
            </w:r>
          </w:p>
        </w:tc>
        <w:tc>
          <w:tcPr>
            <w:tcW w:w="2754" w:type="dxa"/>
            <w:gridSpan w:val="7"/>
            <w:tcBorders>
              <w:top w:val="single" w:sz="8" w:space="0" w:color="auto"/>
              <w:left w:val="nil"/>
              <w:bottom w:val="single" w:sz="8" w:space="0" w:color="auto"/>
              <w:right w:val="single" w:sz="8" w:space="0" w:color="000000"/>
            </w:tcBorders>
            <w:shd w:val="clear" w:color="auto" w:fill="auto"/>
            <w:noWrap/>
            <w:vAlign w:val="bottom"/>
            <w:hideMark/>
          </w:tcPr>
          <w:p w:rsidR="002E0911" w:rsidRPr="00074AAA" w:rsidRDefault="002E0911" w:rsidP="00F9311D">
            <w:pPr>
              <w:spacing w:after="0"/>
              <w:jc w:val="center"/>
              <w:rPr>
                <w:rFonts w:ascii="Calibri" w:eastAsia="Times New Roman" w:hAnsi="Calibri" w:cs="Calibri"/>
                <w:b/>
                <w:bCs/>
                <w:color w:val="000000"/>
                <w:sz w:val="16"/>
                <w:szCs w:val="16"/>
                <w:lang w:val="es-ES" w:eastAsia="ca-ES"/>
              </w:rPr>
            </w:pPr>
            <w:r w:rsidRPr="00074AAA">
              <w:rPr>
                <w:rFonts w:ascii="Calibri" w:eastAsia="Times New Roman" w:hAnsi="Calibri" w:cs="Calibri"/>
                <w:b/>
                <w:bCs/>
                <w:color w:val="000000"/>
                <w:sz w:val="16"/>
                <w:szCs w:val="16"/>
                <w:lang w:val="es-ES" w:eastAsia="ca-ES"/>
              </w:rPr>
              <w:t>Seg</w:t>
            </w:r>
            <w:r w:rsidR="00F9311D" w:rsidRPr="00074AAA">
              <w:rPr>
                <w:rFonts w:ascii="Calibri" w:eastAsia="Times New Roman" w:hAnsi="Calibri" w:cs="Calibri"/>
                <w:b/>
                <w:bCs/>
                <w:color w:val="000000"/>
                <w:sz w:val="16"/>
                <w:szCs w:val="16"/>
                <w:lang w:val="es-ES" w:eastAsia="ca-ES"/>
              </w:rPr>
              <w:t>und</w:t>
            </w:r>
            <w:r w:rsidRPr="00074AAA">
              <w:rPr>
                <w:rFonts w:ascii="Calibri" w:eastAsia="Times New Roman" w:hAnsi="Calibri" w:cs="Calibri"/>
                <w:b/>
                <w:bCs/>
                <w:color w:val="000000"/>
                <w:sz w:val="16"/>
                <w:szCs w:val="16"/>
                <w:lang w:val="es-ES" w:eastAsia="ca-ES"/>
              </w:rPr>
              <w:t>a fase</w:t>
            </w:r>
          </w:p>
        </w:tc>
      </w:tr>
    </w:tbl>
    <w:p w:rsidR="002E0911" w:rsidRPr="00074AAA" w:rsidRDefault="002E0911" w:rsidP="007C0362">
      <w:pPr>
        <w:pStyle w:val="Textindependent"/>
        <w:jc w:val="both"/>
        <w:rPr>
          <w:rFonts w:ascii="Arial" w:hAnsi="Arial" w:cs="Arial"/>
          <w:sz w:val="22"/>
          <w:szCs w:val="22"/>
          <w:lang w:val="es-ES"/>
        </w:rPr>
      </w:pPr>
    </w:p>
    <w:p w:rsidR="0005264C" w:rsidRPr="00074AAA" w:rsidRDefault="0005264C" w:rsidP="007C0362">
      <w:pPr>
        <w:pStyle w:val="Textindependent"/>
        <w:jc w:val="both"/>
        <w:rPr>
          <w:rFonts w:ascii="Arial" w:hAnsi="Arial" w:cs="Arial"/>
          <w:b/>
          <w:sz w:val="22"/>
          <w:szCs w:val="22"/>
          <w:lang w:val="es-ES"/>
        </w:rPr>
      </w:pPr>
      <w:r w:rsidRPr="00074AAA">
        <w:rPr>
          <w:rFonts w:ascii="Arial" w:hAnsi="Arial" w:cs="Arial"/>
          <w:b/>
          <w:sz w:val="22"/>
          <w:szCs w:val="22"/>
          <w:lang w:val="es-ES"/>
        </w:rPr>
        <w:t>Primera fase:</w:t>
      </w:r>
    </w:p>
    <w:p w:rsidR="00F9311D" w:rsidRPr="00074AAA" w:rsidRDefault="00F9311D" w:rsidP="00F9311D">
      <w:pPr>
        <w:pStyle w:val="Textindependent"/>
        <w:numPr>
          <w:ilvl w:val="0"/>
          <w:numId w:val="24"/>
        </w:numPr>
        <w:autoSpaceDE w:val="0"/>
        <w:autoSpaceDN w:val="0"/>
        <w:ind w:left="567"/>
        <w:jc w:val="both"/>
        <w:rPr>
          <w:rFonts w:ascii="Arial" w:hAnsi="Arial" w:cs="Arial"/>
          <w:sz w:val="22"/>
          <w:szCs w:val="22"/>
          <w:lang w:val="es-ES"/>
        </w:rPr>
      </w:pPr>
      <w:r w:rsidRPr="00074AAA">
        <w:rPr>
          <w:rFonts w:ascii="Arial" w:hAnsi="Arial" w:cs="Arial"/>
          <w:sz w:val="22"/>
          <w:szCs w:val="22"/>
          <w:lang w:val="es-ES"/>
        </w:rPr>
        <w:t xml:space="preserve">Planificar y hacer el seguimiento exhaustivo de las actuaciones conducentes en último término </w:t>
      </w:r>
      <w:r w:rsidR="003B6FAC">
        <w:rPr>
          <w:rFonts w:ascii="Arial" w:hAnsi="Arial" w:cs="Arial"/>
          <w:sz w:val="22"/>
          <w:szCs w:val="22"/>
          <w:lang w:val="es-ES"/>
        </w:rPr>
        <w:t>a la formalización de la compra</w:t>
      </w:r>
      <w:r w:rsidRPr="00074AAA">
        <w:rPr>
          <w:rFonts w:ascii="Arial" w:hAnsi="Arial" w:cs="Arial"/>
          <w:sz w:val="22"/>
          <w:szCs w:val="22"/>
          <w:lang w:val="es-ES"/>
        </w:rPr>
        <w:t xml:space="preserve">venta y del título habilitante para la gestión de los bienes inmuebles propiedad de la Generalitat con la </w:t>
      </w:r>
      <w:r w:rsidR="003B6FAC">
        <w:rPr>
          <w:rFonts w:ascii="Arial" w:hAnsi="Arial" w:cs="Arial"/>
          <w:sz w:val="22"/>
          <w:szCs w:val="22"/>
          <w:lang w:val="es-ES"/>
        </w:rPr>
        <w:t>que</w:t>
      </w:r>
      <w:r w:rsidRPr="00074AAA">
        <w:rPr>
          <w:rFonts w:ascii="Arial" w:hAnsi="Arial" w:cs="Arial"/>
          <w:sz w:val="22"/>
          <w:szCs w:val="22"/>
          <w:lang w:val="es-ES"/>
        </w:rPr>
        <w:t xml:space="preserve"> finalizará el concurso. En particular, elaborar un plan de trabajo, un cronograma de actuaciones a realizar y un sistema para monitorizar su impl</w:t>
      </w:r>
      <w:r w:rsidR="003B6FAC">
        <w:rPr>
          <w:rFonts w:ascii="Arial" w:hAnsi="Arial" w:cs="Arial"/>
          <w:sz w:val="22"/>
          <w:szCs w:val="22"/>
          <w:lang w:val="es-ES"/>
        </w:rPr>
        <w:t>ementación</w:t>
      </w:r>
      <w:r w:rsidRPr="00074AAA">
        <w:rPr>
          <w:rFonts w:ascii="Arial" w:hAnsi="Arial" w:cs="Arial"/>
          <w:sz w:val="22"/>
          <w:szCs w:val="22"/>
          <w:lang w:val="es-ES"/>
        </w:rPr>
        <w:t xml:space="preserve">. El </w:t>
      </w:r>
      <w:r w:rsidRPr="003B6FAC">
        <w:rPr>
          <w:rFonts w:ascii="Arial" w:hAnsi="Arial" w:cs="Arial"/>
          <w:b/>
          <w:sz w:val="22"/>
          <w:szCs w:val="22"/>
          <w:u w:val="single"/>
          <w:lang w:val="es-ES"/>
        </w:rPr>
        <w:t>Plan de Trabajo</w:t>
      </w:r>
      <w:r w:rsidRPr="00074AAA">
        <w:rPr>
          <w:rFonts w:ascii="Arial" w:hAnsi="Arial" w:cs="Arial"/>
          <w:sz w:val="22"/>
          <w:szCs w:val="22"/>
          <w:lang w:val="es-ES"/>
        </w:rPr>
        <w:t xml:space="preserve"> </w:t>
      </w:r>
      <w:r w:rsidR="003B6FAC">
        <w:rPr>
          <w:rFonts w:ascii="Arial" w:hAnsi="Arial" w:cs="Arial"/>
          <w:sz w:val="22"/>
          <w:szCs w:val="22"/>
          <w:lang w:val="es-ES"/>
        </w:rPr>
        <w:t>tiene que recoger</w:t>
      </w:r>
      <w:r w:rsidRPr="00074AAA">
        <w:rPr>
          <w:rFonts w:ascii="Arial" w:hAnsi="Arial" w:cs="Arial"/>
          <w:sz w:val="22"/>
          <w:szCs w:val="22"/>
          <w:lang w:val="es-ES"/>
        </w:rPr>
        <w:t xml:space="preserve"> los hitos siguientes:</w:t>
      </w:r>
    </w:p>
    <w:p w:rsidR="00F9311D" w:rsidRPr="00074AAA" w:rsidRDefault="00F9311D" w:rsidP="00F9311D">
      <w:pPr>
        <w:spacing w:after="120"/>
        <w:jc w:val="both"/>
        <w:rPr>
          <w:lang w:val="es-ES"/>
        </w:rPr>
      </w:pPr>
    </w:p>
    <w:p w:rsidR="00F9311D" w:rsidRPr="00074AAA" w:rsidRDefault="00F9311D" w:rsidP="00F9311D">
      <w:pPr>
        <w:pStyle w:val="Textindependent"/>
        <w:numPr>
          <w:ilvl w:val="0"/>
          <w:numId w:val="25"/>
        </w:numPr>
        <w:autoSpaceDE w:val="0"/>
        <w:autoSpaceDN w:val="0"/>
        <w:jc w:val="both"/>
        <w:rPr>
          <w:rFonts w:ascii="Arial" w:hAnsi="Arial" w:cs="Arial"/>
          <w:sz w:val="22"/>
          <w:szCs w:val="22"/>
          <w:lang w:val="es-ES"/>
        </w:rPr>
      </w:pPr>
      <w:r w:rsidRPr="00074AAA">
        <w:rPr>
          <w:rFonts w:ascii="Arial" w:hAnsi="Arial" w:cs="Arial"/>
          <w:sz w:val="22"/>
          <w:szCs w:val="22"/>
          <w:lang w:val="es-ES"/>
        </w:rPr>
        <w:t>Entrega de un documento sobre las características esenciales de la operación (hasta el 15/11/2023).</w:t>
      </w:r>
    </w:p>
    <w:p w:rsidR="00F9311D" w:rsidRPr="00074AAA" w:rsidRDefault="00F9311D" w:rsidP="00F9311D">
      <w:pPr>
        <w:pStyle w:val="Textindependent"/>
        <w:numPr>
          <w:ilvl w:val="0"/>
          <w:numId w:val="25"/>
        </w:numPr>
        <w:autoSpaceDE w:val="0"/>
        <w:autoSpaceDN w:val="0"/>
        <w:jc w:val="both"/>
        <w:rPr>
          <w:rFonts w:ascii="Arial" w:hAnsi="Arial" w:cs="Arial"/>
          <w:sz w:val="22"/>
          <w:szCs w:val="22"/>
          <w:lang w:val="es-ES"/>
        </w:rPr>
      </w:pPr>
      <w:r w:rsidRPr="00074AAA">
        <w:rPr>
          <w:rFonts w:ascii="Arial" w:hAnsi="Arial" w:cs="Arial"/>
          <w:sz w:val="22"/>
          <w:szCs w:val="22"/>
          <w:lang w:val="es-ES"/>
        </w:rPr>
        <w:t>Entrega de la valoración de la participación accionarial y del análisis económico y financiero de la operación y de rentabilidad para la Generalitat (hasta el 31/12/2023).</w:t>
      </w:r>
    </w:p>
    <w:p w:rsidR="00F9311D" w:rsidRPr="00074AAA" w:rsidRDefault="00F9311D" w:rsidP="00F9311D">
      <w:pPr>
        <w:pStyle w:val="Textindependent"/>
        <w:numPr>
          <w:ilvl w:val="0"/>
          <w:numId w:val="25"/>
        </w:numPr>
        <w:autoSpaceDE w:val="0"/>
        <w:autoSpaceDN w:val="0"/>
        <w:jc w:val="both"/>
        <w:rPr>
          <w:rFonts w:ascii="Arial" w:hAnsi="Arial" w:cs="Arial"/>
          <w:sz w:val="22"/>
          <w:szCs w:val="22"/>
          <w:lang w:val="es-ES"/>
        </w:rPr>
      </w:pPr>
      <w:r w:rsidRPr="00074AAA">
        <w:rPr>
          <w:rFonts w:ascii="Arial" w:hAnsi="Arial" w:cs="Arial"/>
          <w:sz w:val="22"/>
          <w:szCs w:val="22"/>
          <w:lang w:val="es-ES"/>
        </w:rPr>
        <w:t xml:space="preserve">Entrega de un borrador de </w:t>
      </w:r>
      <w:r w:rsidR="00B92A6F">
        <w:rPr>
          <w:rFonts w:ascii="Arial" w:hAnsi="Arial" w:cs="Arial"/>
          <w:sz w:val="22"/>
          <w:szCs w:val="22"/>
          <w:lang w:val="es-ES"/>
        </w:rPr>
        <w:t>p</w:t>
      </w:r>
      <w:r w:rsidR="00074AAA">
        <w:rPr>
          <w:rFonts w:ascii="Arial" w:hAnsi="Arial" w:cs="Arial"/>
          <w:sz w:val="22"/>
          <w:szCs w:val="22"/>
          <w:lang w:val="es-ES"/>
        </w:rPr>
        <w:t>liegos</w:t>
      </w:r>
      <w:r w:rsidRPr="00074AAA">
        <w:rPr>
          <w:rFonts w:ascii="Arial" w:hAnsi="Arial" w:cs="Arial"/>
          <w:sz w:val="22"/>
          <w:szCs w:val="22"/>
          <w:lang w:val="es-ES"/>
        </w:rPr>
        <w:t xml:space="preserve"> del concurso de la contratación y de los documentos mercantiles correspondientes (hasta el 31/12/2023).</w:t>
      </w:r>
    </w:p>
    <w:p w:rsidR="00F9311D" w:rsidRPr="00074AAA" w:rsidRDefault="00F9311D" w:rsidP="00F9311D">
      <w:pPr>
        <w:pStyle w:val="Textindependent"/>
        <w:numPr>
          <w:ilvl w:val="0"/>
          <w:numId w:val="25"/>
        </w:numPr>
        <w:autoSpaceDE w:val="0"/>
        <w:autoSpaceDN w:val="0"/>
        <w:jc w:val="both"/>
        <w:rPr>
          <w:rFonts w:ascii="Arial" w:hAnsi="Arial" w:cs="Arial"/>
          <w:sz w:val="22"/>
          <w:szCs w:val="22"/>
          <w:lang w:val="es-ES"/>
        </w:rPr>
      </w:pPr>
      <w:r w:rsidRPr="00074AAA">
        <w:rPr>
          <w:rFonts w:ascii="Arial" w:hAnsi="Arial" w:cs="Arial"/>
          <w:sz w:val="22"/>
          <w:szCs w:val="22"/>
          <w:lang w:val="es-ES"/>
        </w:rPr>
        <w:t>Entrega de la Due Dilligence (hasta el 29/02/2024).</w:t>
      </w:r>
    </w:p>
    <w:p w:rsidR="00F9311D" w:rsidRPr="00074AAA" w:rsidRDefault="00F9311D" w:rsidP="00F9311D">
      <w:pPr>
        <w:pStyle w:val="Textindependent"/>
        <w:numPr>
          <w:ilvl w:val="0"/>
          <w:numId w:val="25"/>
        </w:numPr>
        <w:autoSpaceDE w:val="0"/>
        <w:autoSpaceDN w:val="0"/>
        <w:jc w:val="both"/>
        <w:rPr>
          <w:rFonts w:ascii="Arial" w:hAnsi="Arial" w:cs="Arial"/>
          <w:sz w:val="22"/>
          <w:szCs w:val="22"/>
          <w:lang w:val="es-ES"/>
        </w:rPr>
      </w:pPr>
      <w:r w:rsidRPr="00074AAA">
        <w:rPr>
          <w:rFonts w:ascii="Arial" w:hAnsi="Arial" w:cs="Arial"/>
          <w:sz w:val="22"/>
          <w:szCs w:val="22"/>
          <w:lang w:val="es-ES"/>
        </w:rPr>
        <w:t>Publicación del anuncio del concurso de la licitación de la contratación (hasta el 29/02/2024).</w:t>
      </w:r>
    </w:p>
    <w:p w:rsidR="00F9311D" w:rsidRPr="00074AAA" w:rsidRDefault="00F9311D" w:rsidP="00F9311D">
      <w:pPr>
        <w:pStyle w:val="Textindependent"/>
        <w:numPr>
          <w:ilvl w:val="0"/>
          <w:numId w:val="25"/>
        </w:numPr>
        <w:autoSpaceDE w:val="0"/>
        <w:autoSpaceDN w:val="0"/>
        <w:jc w:val="both"/>
        <w:rPr>
          <w:rFonts w:ascii="Arial" w:hAnsi="Arial" w:cs="Arial"/>
          <w:sz w:val="22"/>
          <w:szCs w:val="22"/>
          <w:lang w:val="es-ES"/>
        </w:rPr>
      </w:pPr>
      <w:r w:rsidRPr="00074AAA">
        <w:rPr>
          <w:rFonts w:ascii="Arial" w:hAnsi="Arial" w:cs="Arial"/>
          <w:sz w:val="22"/>
          <w:szCs w:val="22"/>
          <w:lang w:val="es-ES"/>
        </w:rPr>
        <w:t>Asistencia en la celebración del concur</w:t>
      </w:r>
      <w:r w:rsidR="00B92A6F">
        <w:rPr>
          <w:rFonts w:ascii="Arial" w:hAnsi="Arial" w:cs="Arial"/>
          <w:sz w:val="22"/>
          <w:szCs w:val="22"/>
          <w:lang w:val="es-ES"/>
        </w:rPr>
        <w:t>so y formalización de la compra</w:t>
      </w:r>
      <w:r w:rsidRPr="00074AAA">
        <w:rPr>
          <w:rFonts w:ascii="Arial" w:hAnsi="Arial" w:cs="Arial"/>
          <w:sz w:val="22"/>
          <w:szCs w:val="22"/>
          <w:lang w:val="es-ES"/>
        </w:rPr>
        <w:t>venta de la participación accionarial (hasta el 09/09/2024).</w:t>
      </w:r>
    </w:p>
    <w:p w:rsidR="00F9311D" w:rsidRPr="00074AAA" w:rsidRDefault="00F9311D" w:rsidP="00F9311D">
      <w:pPr>
        <w:spacing w:after="120"/>
        <w:jc w:val="both"/>
        <w:rPr>
          <w:lang w:val="es-ES"/>
        </w:rPr>
      </w:pPr>
    </w:p>
    <w:p w:rsidR="00F9311D" w:rsidRPr="00074AAA" w:rsidRDefault="00F9311D" w:rsidP="00F9311D">
      <w:pPr>
        <w:pStyle w:val="Textindependent"/>
        <w:numPr>
          <w:ilvl w:val="0"/>
          <w:numId w:val="24"/>
        </w:numPr>
        <w:autoSpaceDE w:val="0"/>
        <w:autoSpaceDN w:val="0"/>
        <w:ind w:left="567"/>
        <w:jc w:val="both"/>
        <w:rPr>
          <w:rFonts w:ascii="Arial" w:hAnsi="Arial" w:cs="Arial"/>
          <w:sz w:val="22"/>
          <w:szCs w:val="22"/>
          <w:lang w:val="es-ES"/>
        </w:rPr>
      </w:pPr>
      <w:r w:rsidRPr="00074AAA">
        <w:rPr>
          <w:rFonts w:ascii="Arial" w:hAnsi="Arial" w:cs="Arial"/>
          <w:sz w:val="22"/>
          <w:szCs w:val="22"/>
          <w:lang w:val="es-ES"/>
        </w:rPr>
        <w:t>Elaborar el análisis económico y financiero de futuro del negocio propuesto en su conjunto, así como la rentabilidad para la Generalitat de Catalunya (Punto 2 del plan de trabajo).</w:t>
      </w:r>
    </w:p>
    <w:p w:rsidR="00F9311D" w:rsidRPr="00074AAA" w:rsidRDefault="00F9311D" w:rsidP="00F9311D">
      <w:pPr>
        <w:pStyle w:val="Textindependent"/>
        <w:numPr>
          <w:ilvl w:val="0"/>
          <w:numId w:val="24"/>
        </w:numPr>
        <w:autoSpaceDE w:val="0"/>
        <w:autoSpaceDN w:val="0"/>
        <w:ind w:left="567"/>
        <w:jc w:val="both"/>
        <w:rPr>
          <w:rFonts w:ascii="Arial" w:hAnsi="Arial" w:cs="Arial"/>
          <w:sz w:val="22"/>
          <w:szCs w:val="22"/>
          <w:lang w:val="es-ES"/>
        </w:rPr>
      </w:pPr>
      <w:r w:rsidRPr="00074AAA">
        <w:rPr>
          <w:rFonts w:ascii="Arial" w:hAnsi="Arial" w:cs="Arial"/>
          <w:sz w:val="22"/>
          <w:szCs w:val="22"/>
          <w:lang w:val="es-ES"/>
        </w:rPr>
        <w:t xml:space="preserve">Elaborar una valoración de la </w:t>
      </w:r>
      <w:r w:rsidRPr="00B92A6F">
        <w:rPr>
          <w:rFonts w:ascii="Arial" w:hAnsi="Arial" w:cs="Arial"/>
          <w:sz w:val="22"/>
          <w:szCs w:val="22"/>
          <w:lang w:val="es-ES"/>
        </w:rPr>
        <w:t xml:space="preserve">participación accionarial que será objeto de compraventa de acuerdo con los métodos </w:t>
      </w:r>
      <w:r w:rsidR="00B92A6F" w:rsidRPr="00B92A6F">
        <w:rPr>
          <w:rFonts w:ascii="Arial" w:hAnsi="Arial" w:cs="Arial"/>
          <w:sz w:val="22"/>
          <w:szCs w:val="22"/>
          <w:lang w:val="es-ES"/>
        </w:rPr>
        <w:t>común</w:t>
      </w:r>
      <w:r w:rsidRPr="00B92A6F">
        <w:rPr>
          <w:rFonts w:ascii="Arial" w:hAnsi="Arial" w:cs="Arial"/>
          <w:sz w:val="22"/>
          <w:szCs w:val="22"/>
          <w:lang w:val="es-ES"/>
        </w:rPr>
        <w:t>mente aceptados</w:t>
      </w:r>
      <w:r w:rsidRPr="00074AAA">
        <w:rPr>
          <w:rFonts w:ascii="Arial" w:hAnsi="Arial" w:cs="Arial"/>
          <w:sz w:val="22"/>
          <w:szCs w:val="22"/>
          <w:lang w:val="es-ES"/>
        </w:rPr>
        <w:t xml:space="preserve"> (Punto 2 del plan de trabajo).</w:t>
      </w:r>
    </w:p>
    <w:p w:rsidR="00F9311D" w:rsidRPr="00074AAA" w:rsidRDefault="00F9311D" w:rsidP="00F9311D">
      <w:pPr>
        <w:pStyle w:val="Textindependent"/>
        <w:numPr>
          <w:ilvl w:val="0"/>
          <w:numId w:val="24"/>
        </w:numPr>
        <w:autoSpaceDE w:val="0"/>
        <w:autoSpaceDN w:val="0"/>
        <w:ind w:left="567"/>
        <w:jc w:val="both"/>
        <w:rPr>
          <w:rFonts w:ascii="Arial" w:hAnsi="Arial" w:cs="Arial"/>
          <w:sz w:val="22"/>
          <w:szCs w:val="22"/>
          <w:lang w:val="es-ES"/>
        </w:rPr>
      </w:pPr>
      <w:r w:rsidRPr="00074AAA">
        <w:rPr>
          <w:rFonts w:ascii="Arial" w:hAnsi="Arial" w:cs="Arial"/>
          <w:sz w:val="22"/>
          <w:szCs w:val="22"/>
          <w:lang w:val="es-ES"/>
        </w:rPr>
        <w:t>Asistencia en la preparación de los aspectos económicos y financieros para el título habilitante para la gestión de los bienes inmuebles propiedad de la Generalitat, entre otros y no exclusivamente a la fórmula de cálculo de</w:t>
      </w:r>
      <w:r w:rsidR="00B92A6F">
        <w:rPr>
          <w:rFonts w:ascii="Arial" w:hAnsi="Arial" w:cs="Arial"/>
          <w:sz w:val="22"/>
          <w:szCs w:val="22"/>
          <w:lang w:val="es-ES"/>
        </w:rPr>
        <w:t>l</w:t>
      </w:r>
      <w:r w:rsidRPr="00074AAA">
        <w:rPr>
          <w:rFonts w:ascii="Arial" w:hAnsi="Arial" w:cs="Arial"/>
          <w:sz w:val="22"/>
          <w:szCs w:val="22"/>
          <w:lang w:val="es-ES"/>
        </w:rPr>
        <w:t xml:space="preserve"> pago anual; así como la elaboración de una proyección a medio/largo plazo del plan de inversiones de la sociedad IDIADA Automotive Technology, SA (Punto 3 del plan de trabajo).</w:t>
      </w:r>
    </w:p>
    <w:p w:rsidR="00F9311D" w:rsidRPr="00074AAA" w:rsidRDefault="00F9311D" w:rsidP="00F9311D">
      <w:pPr>
        <w:pStyle w:val="Textindependent"/>
        <w:numPr>
          <w:ilvl w:val="0"/>
          <w:numId w:val="24"/>
        </w:numPr>
        <w:autoSpaceDE w:val="0"/>
        <w:autoSpaceDN w:val="0"/>
        <w:ind w:left="567"/>
        <w:jc w:val="both"/>
        <w:rPr>
          <w:rFonts w:ascii="Arial" w:hAnsi="Arial" w:cs="Arial"/>
          <w:sz w:val="22"/>
          <w:szCs w:val="22"/>
          <w:lang w:val="es-ES"/>
        </w:rPr>
      </w:pPr>
      <w:r w:rsidRPr="00074AAA">
        <w:rPr>
          <w:rFonts w:ascii="Arial" w:hAnsi="Arial" w:cs="Arial"/>
          <w:sz w:val="22"/>
          <w:szCs w:val="22"/>
          <w:lang w:val="es-ES"/>
        </w:rPr>
        <w:t xml:space="preserve">El soporte en la confección de los </w:t>
      </w:r>
      <w:r w:rsidR="00074AAA">
        <w:rPr>
          <w:rFonts w:ascii="Arial" w:hAnsi="Arial" w:cs="Arial"/>
          <w:sz w:val="22"/>
          <w:szCs w:val="22"/>
          <w:lang w:val="es-ES"/>
        </w:rPr>
        <w:t>Pliegos</w:t>
      </w:r>
      <w:r w:rsidRPr="00074AAA">
        <w:rPr>
          <w:rFonts w:ascii="Arial" w:hAnsi="Arial" w:cs="Arial"/>
          <w:sz w:val="22"/>
          <w:szCs w:val="22"/>
          <w:lang w:val="es-ES"/>
        </w:rPr>
        <w:t xml:space="preserve"> del concurso y de la documentación que irá asociada a la operación de compraventa en especial de cariz mercantil y societario sin obviar aquellos aspectos jurídicos administrativos y patrimoniales que tengan incidencia. El soporte y asistencia en la delimitación de aquellos elementos esenciales de la operación: las condiciones de obligado cumplimiento por parte del adjudicatario y en concreto respecto a la actividad a desarrollar, la fórmula de cálculo y pago del canon anual del título habilitante para la gestión de los bienes inmuebles propiedad de la Generalitat, los requisitos de objeto social y </w:t>
      </w:r>
      <w:r w:rsidR="00AC6FC3" w:rsidRPr="00EA2C9A">
        <w:rPr>
          <w:rFonts w:ascii="Arial" w:hAnsi="Arial" w:cs="Arial"/>
          <w:sz w:val="22"/>
          <w:szCs w:val="22"/>
          <w:lang w:val="es-ES"/>
        </w:rPr>
        <w:t xml:space="preserve">de </w:t>
      </w:r>
      <w:r w:rsidRPr="00EA2C9A">
        <w:rPr>
          <w:rFonts w:ascii="Arial" w:hAnsi="Arial" w:cs="Arial"/>
          <w:sz w:val="22"/>
          <w:szCs w:val="22"/>
          <w:lang w:val="es-ES"/>
        </w:rPr>
        <w:t xml:space="preserve">solvencia de los licitadores, la duración del negocio, los compromisos de inversiones con su plan </w:t>
      </w:r>
      <w:r w:rsidR="00EA2C9A" w:rsidRPr="00EA2C9A">
        <w:rPr>
          <w:rFonts w:ascii="Arial" w:hAnsi="Arial" w:cs="Arial"/>
          <w:sz w:val="22"/>
          <w:szCs w:val="22"/>
          <w:lang w:val="es-ES"/>
        </w:rPr>
        <w:t xml:space="preserve">de </w:t>
      </w:r>
      <w:r w:rsidR="00AC6FC3" w:rsidRPr="00EA2C9A">
        <w:rPr>
          <w:rFonts w:ascii="Arial" w:hAnsi="Arial" w:cs="Arial"/>
          <w:sz w:val="22"/>
          <w:szCs w:val="22"/>
          <w:lang w:val="es-ES"/>
        </w:rPr>
        <w:t>financiación</w:t>
      </w:r>
      <w:r w:rsidRPr="00EA2C9A">
        <w:rPr>
          <w:rFonts w:ascii="Arial" w:hAnsi="Arial" w:cs="Arial"/>
          <w:sz w:val="22"/>
          <w:szCs w:val="22"/>
          <w:lang w:val="es-ES"/>
        </w:rPr>
        <w:t>, etc.</w:t>
      </w:r>
      <w:r w:rsidRPr="00074AAA">
        <w:rPr>
          <w:rFonts w:ascii="Arial" w:hAnsi="Arial" w:cs="Arial"/>
          <w:sz w:val="22"/>
          <w:szCs w:val="22"/>
          <w:lang w:val="es-ES"/>
        </w:rPr>
        <w:t xml:space="preserve"> (Punto 3 del plan de trabajo).</w:t>
      </w:r>
    </w:p>
    <w:p w:rsidR="00F9311D" w:rsidRPr="00074AAA" w:rsidRDefault="00F9311D" w:rsidP="00F9311D">
      <w:pPr>
        <w:pStyle w:val="Textindependent"/>
        <w:numPr>
          <w:ilvl w:val="0"/>
          <w:numId w:val="24"/>
        </w:numPr>
        <w:autoSpaceDE w:val="0"/>
        <w:autoSpaceDN w:val="0"/>
        <w:ind w:left="567"/>
        <w:jc w:val="both"/>
        <w:rPr>
          <w:rFonts w:ascii="Arial" w:hAnsi="Arial" w:cs="Arial"/>
          <w:sz w:val="22"/>
          <w:szCs w:val="22"/>
          <w:lang w:val="es-ES"/>
        </w:rPr>
      </w:pPr>
      <w:r w:rsidRPr="00074AAA">
        <w:rPr>
          <w:rFonts w:ascii="Arial" w:hAnsi="Arial" w:cs="Arial"/>
          <w:sz w:val="22"/>
          <w:szCs w:val="22"/>
          <w:lang w:val="es-ES"/>
        </w:rPr>
        <w:t>La redacción de los borradores de los documentos contractuales mercantiles, que sean necesarios, en particular, pero sin carácter limitativo (Punto 3 del plan de trabajo):</w:t>
      </w:r>
    </w:p>
    <w:p w:rsidR="00F9311D" w:rsidRPr="00074AAA" w:rsidRDefault="00F9311D" w:rsidP="00F9311D">
      <w:pPr>
        <w:pStyle w:val="Textindependent"/>
        <w:numPr>
          <w:ilvl w:val="0"/>
          <w:numId w:val="23"/>
        </w:numPr>
        <w:autoSpaceDE w:val="0"/>
        <w:autoSpaceDN w:val="0"/>
        <w:jc w:val="both"/>
        <w:rPr>
          <w:rFonts w:ascii="Arial" w:hAnsi="Arial" w:cs="Arial"/>
          <w:sz w:val="22"/>
          <w:szCs w:val="22"/>
          <w:lang w:val="es-ES"/>
        </w:rPr>
      </w:pPr>
      <w:r w:rsidRPr="00074AAA">
        <w:rPr>
          <w:rFonts w:ascii="Arial" w:hAnsi="Arial" w:cs="Arial"/>
          <w:sz w:val="22"/>
          <w:szCs w:val="22"/>
          <w:lang w:val="es-ES"/>
        </w:rPr>
        <w:t>La redacción de los nuevos estatutos sociales de la sociedad IDIADA Automotive Technology, SA</w:t>
      </w:r>
    </w:p>
    <w:p w:rsidR="00F9311D" w:rsidRPr="00074AAA" w:rsidRDefault="00E77402" w:rsidP="00F9311D">
      <w:pPr>
        <w:pStyle w:val="Textindependent"/>
        <w:numPr>
          <w:ilvl w:val="0"/>
          <w:numId w:val="23"/>
        </w:numPr>
        <w:autoSpaceDE w:val="0"/>
        <w:autoSpaceDN w:val="0"/>
        <w:jc w:val="both"/>
        <w:rPr>
          <w:rFonts w:ascii="Arial" w:hAnsi="Arial" w:cs="Arial"/>
          <w:sz w:val="22"/>
          <w:szCs w:val="22"/>
          <w:lang w:val="es-ES"/>
        </w:rPr>
      </w:pPr>
      <w:r>
        <w:rPr>
          <w:rFonts w:ascii="Arial" w:hAnsi="Arial" w:cs="Arial"/>
          <w:sz w:val="22"/>
          <w:szCs w:val="22"/>
          <w:lang w:val="es-ES"/>
        </w:rPr>
        <w:t>La escritura de compra</w:t>
      </w:r>
      <w:r w:rsidR="00F9311D" w:rsidRPr="00074AAA">
        <w:rPr>
          <w:rFonts w:ascii="Arial" w:hAnsi="Arial" w:cs="Arial"/>
          <w:sz w:val="22"/>
          <w:szCs w:val="22"/>
          <w:lang w:val="es-ES"/>
        </w:rPr>
        <w:t>venta de las acciones.</w:t>
      </w:r>
    </w:p>
    <w:p w:rsidR="00F9311D" w:rsidRPr="00074AAA" w:rsidRDefault="00F9311D" w:rsidP="00F9311D">
      <w:pPr>
        <w:pStyle w:val="Textindependent"/>
        <w:numPr>
          <w:ilvl w:val="0"/>
          <w:numId w:val="23"/>
        </w:numPr>
        <w:autoSpaceDE w:val="0"/>
        <w:autoSpaceDN w:val="0"/>
        <w:jc w:val="both"/>
        <w:rPr>
          <w:rFonts w:ascii="Arial" w:hAnsi="Arial" w:cs="Arial"/>
          <w:sz w:val="22"/>
          <w:szCs w:val="22"/>
          <w:lang w:val="es-ES"/>
        </w:rPr>
      </w:pPr>
      <w:r w:rsidRPr="00074AAA">
        <w:rPr>
          <w:rFonts w:ascii="Arial" w:hAnsi="Arial" w:cs="Arial"/>
          <w:sz w:val="22"/>
          <w:szCs w:val="22"/>
          <w:lang w:val="es-ES"/>
        </w:rPr>
        <w:t>La redacción del pacto de accionistas, donde se recojan los derechos y obligaciones de los socios de IDIADA Automotive Technology, SA.</w:t>
      </w:r>
    </w:p>
    <w:p w:rsidR="00F9311D" w:rsidRPr="00074AAA" w:rsidRDefault="00F9311D" w:rsidP="00F9311D">
      <w:pPr>
        <w:pStyle w:val="Textindependent"/>
        <w:numPr>
          <w:ilvl w:val="0"/>
          <w:numId w:val="24"/>
        </w:numPr>
        <w:autoSpaceDE w:val="0"/>
        <w:autoSpaceDN w:val="0"/>
        <w:ind w:left="567"/>
        <w:jc w:val="both"/>
        <w:rPr>
          <w:rFonts w:ascii="Arial" w:hAnsi="Arial" w:cs="Arial"/>
          <w:sz w:val="22"/>
          <w:szCs w:val="22"/>
          <w:lang w:val="es-ES"/>
        </w:rPr>
      </w:pPr>
      <w:r w:rsidRPr="00074AAA">
        <w:rPr>
          <w:rFonts w:ascii="Arial" w:hAnsi="Arial" w:cs="Arial"/>
          <w:sz w:val="22"/>
          <w:szCs w:val="22"/>
          <w:lang w:val="es-ES"/>
        </w:rPr>
        <w:t>Elaborar una Due Dilligence, de carácter limitado informativo y basada en la recopilación y organización de la documentación, de la sociedad IDIADA Automotive Technology, SA que, como mínimo, abarque los aspectos siguientes (Punto 4 del plan de trabajo):</w:t>
      </w:r>
    </w:p>
    <w:p w:rsidR="00F9311D" w:rsidRPr="00074AAA" w:rsidRDefault="00F9311D" w:rsidP="00F9311D">
      <w:pPr>
        <w:pStyle w:val="Textindependent"/>
        <w:numPr>
          <w:ilvl w:val="1"/>
          <w:numId w:val="24"/>
        </w:numPr>
        <w:autoSpaceDE w:val="0"/>
        <w:autoSpaceDN w:val="0"/>
        <w:ind w:left="1069"/>
        <w:jc w:val="both"/>
        <w:rPr>
          <w:rFonts w:ascii="Arial" w:hAnsi="Arial" w:cs="Arial"/>
          <w:sz w:val="22"/>
          <w:szCs w:val="22"/>
          <w:lang w:val="es-ES"/>
        </w:rPr>
      </w:pPr>
      <w:r w:rsidRPr="00074AAA">
        <w:rPr>
          <w:rFonts w:ascii="Arial" w:hAnsi="Arial" w:cs="Arial"/>
          <w:sz w:val="22"/>
          <w:szCs w:val="22"/>
          <w:lang w:val="es-ES"/>
        </w:rPr>
        <w:t>Legal: estudio de la situación legal de la sociedad y de sus sociedades participadas, en particular, mediante la revisión de los principales contratos y otras relaciones jurídicas con terceros, propiedad intelectual e industrial, responsabilidad corporativa y cumplimiento normativo (compliance), así como su situación mercantil, registral, administrativa y judicial.</w:t>
      </w:r>
    </w:p>
    <w:p w:rsidR="00F9311D" w:rsidRPr="00074AAA" w:rsidRDefault="00F9311D" w:rsidP="00F9311D">
      <w:pPr>
        <w:pStyle w:val="Textindependent"/>
        <w:numPr>
          <w:ilvl w:val="1"/>
          <w:numId w:val="24"/>
        </w:numPr>
        <w:autoSpaceDE w:val="0"/>
        <w:autoSpaceDN w:val="0"/>
        <w:ind w:left="1069"/>
        <w:jc w:val="both"/>
        <w:rPr>
          <w:rFonts w:ascii="Arial" w:hAnsi="Arial" w:cs="Arial"/>
          <w:sz w:val="22"/>
          <w:szCs w:val="22"/>
          <w:lang w:val="es-ES"/>
        </w:rPr>
      </w:pPr>
      <w:r w:rsidRPr="00074AAA">
        <w:rPr>
          <w:rFonts w:ascii="Arial" w:hAnsi="Arial" w:cs="Arial"/>
          <w:sz w:val="22"/>
          <w:szCs w:val="22"/>
          <w:lang w:val="es-ES"/>
        </w:rPr>
        <w:t>Fiscal: informe de situación del cumplimiento normativo preceptivo y revisión de los principales impuestos.</w:t>
      </w:r>
    </w:p>
    <w:p w:rsidR="00F9311D" w:rsidRPr="00074AAA" w:rsidRDefault="00F9311D" w:rsidP="00F9311D">
      <w:pPr>
        <w:pStyle w:val="Textindependent"/>
        <w:numPr>
          <w:ilvl w:val="1"/>
          <w:numId w:val="24"/>
        </w:numPr>
        <w:autoSpaceDE w:val="0"/>
        <w:autoSpaceDN w:val="0"/>
        <w:ind w:left="1069"/>
        <w:jc w:val="both"/>
        <w:rPr>
          <w:rFonts w:ascii="Arial" w:hAnsi="Arial" w:cs="Arial"/>
          <w:sz w:val="22"/>
          <w:szCs w:val="22"/>
          <w:lang w:val="es-ES"/>
        </w:rPr>
      </w:pPr>
      <w:r w:rsidRPr="00074AAA">
        <w:rPr>
          <w:rFonts w:ascii="Arial" w:hAnsi="Arial" w:cs="Arial"/>
          <w:sz w:val="22"/>
          <w:szCs w:val="22"/>
          <w:lang w:val="es-ES"/>
        </w:rPr>
        <w:t>Inmobiliaria: inventario de las propiedades inmobiliarias y otros derechos que impliquen el uso o disposición de inmuebles por parte de la sociedad.</w:t>
      </w:r>
    </w:p>
    <w:p w:rsidR="00F9311D" w:rsidRPr="00074AAA" w:rsidRDefault="00F9311D" w:rsidP="00F9311D">
      <w:pPr>
        <w:pStyle w:val="Textindependent"/>
        <w:numPr>
          <w:ilvl w:val="1"/>
          <w:numId w:val="24"/>
        </w:numPr>
        <w:autoSpaceDE w:val="0"/>
        <w:autoSpaceDN w:val="0"/>
        <w:ind w:left="1069"/>
        <w:jc w:val="both"/>
        <w:rPr>
          <w:rFonts w:ascii="Arial" w:hAnsi="Arial" w:cs="Arial"/>
          <w:sz w:val="22"/>
          <w:szCs w:val="22"/>
          <w:lang w:val="es-ES"/>
        </w:rPr>
      </w:pPr>
      <w:r w:rsidRPr="00074AAA">
        <w:rPr>
          <w:rFonts w:ascii="Arial" w:hAnsi="Arial" w:cs="Arial"/>
          <w:sz w:val="22"/>
          <w:szCs w:val="22"/>
          <w:lang w:val="es-ES"/>
        </w:rPr>
        <w:t>Laboral: estudio de la situación laboral, así como de los aspectos materiales y formales.</w:t>
      </w:r>
    </w:p>
    <w:p w:rsidR="00F9311D" w:rsidRPr="00074AAA" w:rsidRDefault="00F9311D" w:rsidP="00F9311D">
      <w:pPr>
        <w:pStyle w:val="Textindependent"/>
        <w:numPr>
          <w:ilvl w:val="1"/>
          <w:numId w:val="24"/>
        </w:numPr>
        <w:autoSpaceDE w:val="0"/>
        <w:autoSpaceDN w:val="0"/>
        <w:ind w:left="1069"/>
        <w:jc w:val="both"/>
        <w:rPr>
          <w:rFonts w:ascii="Arial" w:hAnsi="Arial" w:cs="Arial"/>
          <w:sz w:val="22"/>
          <w:szCs w:val="22"/>
          <w:lang w:val="es-ES"/>
        </w:rPr>
      </w:pPr>
      <w:r w:rsidRPr="00074AAA">
        <w:rPr>
          <w:rFonts w:ascii="Arial" w:hAnsi="Arial" w:cs="Arial"/>
          <w:sz w:val="22"/>
          <w:szCs w:val="22"/>
          <w:lang w:val="es-ES"/>
        </w:rPr>
        <w:t>Económica y financiera: análisis detallado de la situación económica y financiera de la sociedad y del funcionamiento y de las proyecciones del negocio.</w:t>
      </w:r>
    </w:p>
    <w:p w:rsidR="00F9311D" w:rsidRPr="00074AAA" w:rsidRDefault="00F9311D" w:rsidP="00F9311D">
      <w:pPr>
        <w:pStyle w:val="Textindependent"/>
        <w:numPr>
          <w:ilvl w:val="1"/>
          <w:numId w:val="24"/>
        </w:numPr>
        <w:autoSpaceDE w:val="0"/>
        <w:autoSpaceDN w:val="0"/>
        <w:ind w:left="1069"/>
        <w:jc w:val="both"/>
        <w:rPr>
          <w:rFonts w:ascii="Arial" w:hAnsi="Arial" w:cs="Arial"/>
          <w:sz w:val="22"/>
          <w:szCs w:val="22"/>
          <w:lang w:val="es-ES"/>
        </w:rPr>
      </w:pPr>
      <w:r w:rsidRPr="00074AAA">
        <w:rPr>
          <w:rFonts w:ascii="Arial" w:hAnsi="Arial" w:cs="Arial"/>
          <w:sz w:val="22"/>
          <w:szCs w:val="22"/>
          <w:lang w:val="es-ES"/>
        </w:rPr>
        <w:t>Comercial: posicionamiento de la empresa en el mercado y estrategia de desarrollo y crecimiento.</w:t>
      </w:r>
    </w:p>
    <w:p w:rsidR="00F9311D" w:rsidRPr="00074AAA" w:rsidRDefault="00F9311D" w:rsidP="00F9311D">
      <w:pPr>
        <w:pStyle w:val="Textindependent"/>
        <w:numPr>
          <w:ilvl w:val="1"/>
          <w:numId w:val="24"/>
        </w:numPr>
        <w:autoSpaceDE w:val="0"/>
        <w:autoSpaceDN w:val="0"/>
        <w:ind w:left="1069"/>
        <w:jc w:val="both"/>
        <w:rPr>
          <w:rFonts w:ascii="Arial" w:hAnsi="Arial" w:cs="Arial"/>
          <w:sz w:val="22"/>
          <w:szCs w:val="22"/>
          <w:lang w:val="es-ES"/>
        </w:rPr>
      </w:pPr>
      <w:r w:rsidRPr="00074AAA">
        <w:rPr>
          <w:rFonts w:ascii="Arial" w:hAnsi="Arial" w:cs="Arial"/>
          <w:sz w:val="22"/>
          <w:szCs w:val="22"/>
          <w:lang w:val="es-ES"/>
        </w:rPr>
        <w:t>Medioambiental: informe de situación de cumplimiento de la normativa preceptiva.</w:t>
      </w:r>
    </w:p>
    <w:p w:rsidR="002E0911" w:rsidRPr="00074AAA" w:rsidRDefault="002E0911" w:rsidP="002E0911">
      <w:pPr>
        <w:pStyle w:val="Textindependent"/>
        <w:autoSpaceDE w:val="0"/>
        <w:autoSpaceDN w:val="0"/>
        <w:jc w:val="both"/>
        <w:rPr>
          <w:rFonts w:ascii="Arial" w:hAnsi="Arial" w:cs="Arial"/>
          <w:sz w:val="22"/>
          <w:szCs w:val="22"/>
          <w:lang w:val="es-ES"/>
        </w:rPr>
      </w:pPr>
    </w:p>
    <w:p w:rsidR="002E0911" w:rsidRPr="00074AAA" w:rsidRDefault="002E0911" w:rsidP="002E0911">
      <w:pPr>
        <w:pStyle w:val="Textindependent"/>
        <w:autoSpaceDE w:val="0"/>
        <w:autoSpaceDN w:val="0"/>
        <w:jc w:val="both"/>
        <w:rPr>
          <w:rFonts w:ascii="Arial" w:hAnsi="Arial" w:cs="Arial"/>
          <w:b/>
          <w:sz w:val="22"/>
          <w:szCs w:val="22"/>
          <w:lang w:val="es-ES"/>
        </w:rPr>
      </w:pPr>
      <w:r w:rsidRPr="00074AAA">
        <w:rPr>
          <w:rFonts w:ascii="Arial" w:hAnsi="Arial" w:cs="Arial"/>
          <w:b/>
          <w:sz w:val="22"/>
          <w:szCs w:val="22"/>
          <w:lang w:val="es-ES"/>
        </w:rPr>
        <w:t>Seg</w:t>
      </w:r>
      <w:r w:rsidR="00F9311D" w:rsidRPr="00074AAA">
        <w:rPr>
          <w:rFonts w:ascii="Arial" w:hAnsi="Arial" w:cs="Arial"/>
          <w:b/>
          <w:sz w:val="22"/>
          <w:szCs w:val="22"/>
          <w:lang w:val="es-ES"/>
        </w:rPr>
        <w:t>und</w:t>
      </w:r>
      <w:r w:rsidRPr="00074AAA">
        <w:rPr>
          <w:rFonts w:ascii="Arial" w:hAnsi="Arial" w:cs="Arial"/>
          <w:b/>
          <w:sz w:val="22"/>
          <w:szCs w:val="22"/>
          <w:lang w:val="es-ES"/>
        </w:rPr>
        <w:t>a fase:</w:t>
      </w:r>
    </w:p>
    <w:p w:rsidR="002E0911" w:rsidRPr="00074AAA" w:rsidRDefault="002E0911" w:rsidP="002E0911">
      <w:pPr>
        <w:pStyle w:val="Textindependent"/>
        <w:autoSpaceDE w:val="0"/>
        <w:autoSpaceDN w:val="0"/>
        <w:jc w:val="both"/>
        <w:rPr>
          <w:rFonts w:ascii="Arial" w:hAnsi="Arial" w:cs="Arial"/>
          <w:sz w:val="22"/>
          <w:szCs w:val="22"/>
          <w:lang w:val="es-ES"/>
        </w:rPr>
      </w:pPr>
    </w:p>
    <w:p w:rsidR="00F9311D" w:rsidRPr="00074AAA" w:rsidRDefault="00F9311D" w:rsidP="00074AAA">
      <w:pPr>
        <w:pStyle w:val="Textindependent"/>
        <w:numPr>
          <w:ilvl w:val="0"/>
          <w:numId w:val="24"/>
        </w:numPr>
        <w:autoSpaceDE w:val="0"/>
        <w:autoSpaceDN w:val="0"/>
        <w:ind w:left="567"/>
        <w:jc w:val="both"/>
        <w:rPr>
          <w:rFonts w:ascii="Arial" w:hAnsi="Arial" w:cs="Arial"/>
          <w:sz w:val="22"/>
          <w:szCs w:val="22"/>
          <w:lang w:val="es-ES"/>
        </w:rPr>
      </w:pPr>
      <w:r w:rsidRPr="00074AAA">
        <w:rPr>
          <w:rFonts w:ascii="Arial" w:hAnsi="Arial" w:cs="Arial"/>
          <w:sz w:val="22"/>
          <w:szCs w:val="22"/>
          <w:lang w:val="es-ES"/>
        </w:rPr>
        <w:t>La asistencia organizativa en las fases del concurso para la realización de sesiones informativas con los licitadores, estableciendo las modalidades de consulta de información/documentación y los requisitos de confidencialidad y garantías suficientes durante todo el procedimiento; así como el acompañamiento en las visitas presenciales a las instalaciones (Punto 6 del plan de trabajo).</w:t>
      </w:r>
    </w:p>
    <w:p w:rsidR="00F9311D" w:rsidRPr="00074AAA" w:rsidRDefault="00F9311D" w:rsidP="00074AAA">
      <w:pPr>
        <w:pStyle w:val="Textindependent"/>
        <w:numPr>
          <w:ilvl w:val="0"/>
          <w:numId w:val="24"/>
        </w:numPr>
        <w:autoSpaceDE w:val="0"/>
        <w:autoSpaceDN w:val="0"/>
        <w:ind w:left="567"/>
        <w:jc w:val="both"/>
        <w:rPr>
          <w:rFonts w:ascii="Arial" w:hAnsi="Arial" w:cs="Arial"/>
          <w:sz w:val="22"/>
          <w:szCs w:val="22"/>
          <w:lang w:val="es-ES"/>
        </w:rPr>
      </w:pPr>
      <w:r w:rsidRPr="00074AAA">
        <w:rPr>
          <w:rFonts w:ascii="Arial" w:hAnsi="Arial" w:cs="Arial"/>
          <w:sz w:val="22"/>
          <w:szCs w:val="22"/>
          <w:lang w:val="es-ES"/>
        </w:rPr>
        <w:t>Finalmente, también deberá prestar asistencia para la formalización de la compraventa y otras operaciones mercantiles relacionadas con la finalización del contrato anterior (Punto 6 del plan de trabajo).</w:t>
      </w:r>
    </w:p>
    <w:p w:rsidR="004B494C" w:rsidRPr="00074AAA" w:rsidRDefault="004B494C" w:rsidP="007C0362">
      <w:pPr>
        <w:pStyle w:val="Textindependent"/>
        <w:autoSpaceDE w:val="0"/>
        <w:autoSpaceDN w:val="0"/>
        <w:jc w:val="both"/>
        <w:rPr>
          <w:rFonts w:ascii="Arial" w:hAnsi="Arial" w:cs="Arial"/>
          <w:sz w:val="22"/>
          <w:szCs w:val="22"/>
          <w:lang w:val="es-ES"/>
        </w:rPr>
      </w:pPr>
    </w:p>
    <w:p w:rsidR="00C41436" w:rsidRPr="00074AAA" w:rsidRDefault="00C41436" w:rsidP="007C0362">
      <w:pPr>
        <w:pStyle w:val="Ttulo21"/>
        <w:spacing w:before="240" w:after="120"/>
        <w:jc w:val="both"/>
        <w:rPr>
          <w:rFonts w:ascii="Arial" w:hAnsi="Arial" w:cs="Arial"/>
          <w:color w:val="auto"/>
          <w:sz w:val="24"/>
          <w:szCs w:val="24"/>
          <w:lang w:val="es-ES"/>
        </w:rPr>
      </w:pPr>
      <w:bookmarkStart w:id="9" w:name="_Toc126577015"/>
      <w:bookmarkStart w:id="10" w:name="_Toc137641271"/>
      <w:r w:rsidRPr="00074AAA">
        <w:rPr>
          <w:rFonts w:ascii="Arial" w:hAnsi="Arial" w:cs="Arial"/>
          <w:color w:val="auto"/>
          <w:sz w:val="24"/>
          <w:szCs w:val="24"/>
          <w:lang w:val="es-ES"/>
        </w:rPr>
        <w:t xml:space="preserve">1.4 </w:t>
      </w:r>
      <w:bookmarkEnd w:id="9"/>
      <w:r w:rsidR="00F9311D" w:rsidRPr="00074AAA">
        <w:rPr>
          <w:rFonts w:ascii="Arial" w:hAnsi="Arial" w:cs="Arial"/>
          <w:color w:val="auto"/>
          <w:sz w:val="24"/>
          <w:szCs w:val="24"/>
          <w:lang w:val="es-ES"/>
        </w:rPr>
        <w:t>Metodología de trabajo</w:t>
      </w:r>
      <w:bookmarkEnd w:id="10"/>
    </w:p>
    <w:p w:rsidR="00F9311D" w:rsidRPr="00074AAA" w:rsidRDefault="00F9311D" w:rsidP="00F9311D">
      <w:pPr>
        <w:pStyle w:val="Textindependent"/>
        <w:jc w:val="both"/>
        <w:rPr>
          <w:rFonts w:ascii="Arial" w:hAnsi="Arial" w:cs="Arial"/>
          <w:sz w:val="22"/>
          <w:szCs w:val="22"/>
          <w:lang w:val="es-ES"/>
        </w:rPr>
      </w:pPr>
      <w:r w:rsidRPr="00074AAA">
        <w:rPr>
          <w:rFonts w:ascii="Arial" w:hAnsi="Arial" w:cs="Arial"/>
          <w:sz w:val="22"/>
          <w:szCs w:val="22"/>
          <w:lang w:val="es-ES"/>
        </w:rPr>
        <w:t>Una vez formalizado el contrato de servicios objeto de esta licitación, se realizará una reunión previa que tendrá por objeto tratar sobre los temas siguientes:</w:t>
      </w:r>
    </w:p>
    <w:p w:rsidR="00F9311D" w:rsidRPr="00074AAA" w:rsidRDefault="00F9311D" w:rsidP="00F9311D">
      <w:pPr>
        <w:pStyle w:val="Textindependent"/>
        <w:numPr>
          <w:ilvl w:val="0"/>
          <w:numId w:val="27"/>
        </w:numPr>
        <w:autoSpaceDE w:val="0"/>
        <w:autoSpaceDN w:val="0"/>
        <w:jc w:val="both"/>
        <w:rPr>
          <w:rFonts w:ascii="Arial" w:hAnsi="Arial" w:cs="Arial"/>
          <w:sz w:val="22"/>
          <w:szCs w:val="22"/>
          <w:lang w:val="es-ES"/>
        </w:rPr>
      </w:pPr>
      <w:r w:rsidRPr="00074AAA">
        <w:rPr>
          <w:rFonts w:ascii="Arial" w:hAnsi="Arial" w:cs="Arial"/>
          <w:sz w:val="22"/>
          <w:szCs w:val="22"/>
          <w:lang w:val="es-ES"/>
        </w:rPr>
        <w:t xml:space="preserve">Las consideraciones previas para </w:t>
      </w:r>
      <w:r w:rsidR="00A019A9">
        <w:rPr>
          <w:rFonts w:ascii="Arial" w:hAnsi="Arial" w:cs="Arial"/>
          <w:sz w:val="22"/>
          <w:szCs w:val="22"/>
          <w:lang w:val="es-ES"/>
        </w:rPr>
        <w:t>conseguir alcanzar</w:t>
      </w:r>
      <w:r w:rsidRPr="00074AAA">
        <w:rPr>
          <w:rFonts w:ascii="Arial" w:hAnsi="Arial" w:cs="Arial"/>
          <w:sz w:val="22"/>
          <w:szCs w:val="22"/>
          <w:lang w:val="es-ES"/>
        </w:rPr>
        <w:t xml:space="preserve"> el objeto del contrato.</w:t>
      </w:r>
    </w:p>
    <w:p w:rsidR="00F9311D" w:rsidRPr="00074AAA" w:rsidRDefault="00F9311D" w:rsidP="00F9311D">
      <w:pPr>
        <w:pStyle w:val="Textindependent"/>
        <w:numPr>
          <w:ilvl w:val="0"/>
          <w:numId w:val="27"/>
        </w:numPr>
        <w:autoSpaceDE w:val="0"/>
        <w:autoSpaceDN w:val="0"/>
        <w:jc w:val="both"/>
        <w:rPr>
          <w:rFonts w:ascii="Arial" w:hAnsi="Arial" w:cs="Arial"/>
          <w:sz w:val="22"/>
          <w:szCs w:val="22"/>
          <w:lang w:val="es-ES"/>
        </w:rPr>
      </w:pPr>
      <w:r w:rsidRPr="00074AAA">
        <w:rPr>
          <w:rFonts w:ascii="Arial" w:hAnsi="Arial" w:cs="Arial"/>
          <w:sz w:val="22"/>
          <w:szCs w:val="22"/>
          <w:lang w:val="es-ES"/>
        </w:rPr>
        <w:t>El plan de trabajo de acuerdo con los hitos señalados.</w:t>
      </w:r>
    </w:p>
    <w:p w:rsidR="00F9311D" w:rsidRPr="00074AAA" w:rsidRDefault="00F9311D" w:rsidP="00F9311D">
      <w:pPr>
        <w:pStyle w:val="Textindependent"/>
        <w:numPr>
          <w:ilvl w:val="0"/>
          <w:numId w:val="27"/>
        </w:numPr>
        <w:autoSpaceDE w:val="0"/>
        <w:autoSpaceDN w:val="0"/>
        <w:jc w:val="both"/>
        <w:rPr>
          <w:rFonts w:ascii="Arial" w:hAnsi="Arial" w:cs="Arial"/>
          <w:sz w:val="22"/>
          <w:szCs w:val="22"/>
          <w:lang w:val="es-ES"/>
        </w:rPr>
      </w:pPr>
      <w:r w:rsidRPr="00074AAA">
        <w:rPr>
          <w:rFonts w:ascii="Arial" w:hAnsi="Arial" w:cs="Arial"/>
          <w:sz w:val="22"/>
          <w:szCs w:val="22"/>
          <w:lang w:val="es-ES"/>
        </w:rPr>
        <w:t>La información</w:t>
      </w:r>
      <w:r w:rsidR="00A019A9">
        <w:rPr>
          <w:rFonts w:ascii="Arial" w:hAnsi="Arial" w:cs="Arial"/>
          <w:sz w:val="22"/>
          <w:szCs w:val="22"/>
          <w:lang w:val="es-ES"/>
        </w:rPr>
        <w:t xml:space="preserve"> que el adjudicatario necesitará</w:t>
      </w:r>
      <w:r w:rsidRPr="00074AAA">
        <w:rPr>
          <w:rFonts w:ascii="Arial" w:hAnsi="Arial" w:cs="Arial"/>
          <w:sz w:val="22"/>
          <w:szCs w:val="22"/>
          <w:lang w:val="es-ES"/>
        </w:rPr>
        <w:t xml:space="preserve"> para desarrollar las tareas encomendadas.</w:t>
      </w:r>
    </w:p>
    <w:p w:rsidR="00F9311D" w:rsidRPr="00074AAA" w:rsidRDefault="00F9311D" w:rsidP="00F9311D">
      <w:pPr>
        <w:pStyle w:val="Textindependent"/>
        <w:numPr>
          <w:ilvl w:val="0"/>
          <w:numId w:val="27"/>
        </w:numPr>
        <w:autoSpaceDE w:val="0"/>
        <w:autoSpaceDN w:val="0"/>
        <w:jc w:val="both"/>
        <w:rPr>
          <w:rFonts w:ascii="Arial" w:hAnsi="Arial" w:cs="Arial"/>
          <w:sz w:val="22"/>
          <w:szCs w:val="22"/>
          <w:lang w:val="es-ES"/>
        </w:rPr>
      </w:pPr>
      <w:r w:rsidRPr="00074AAA">
        <w:rPr>
          <w:rFonts w:ascii="Arial" w:hAnsi="Arial" w:cs="Arial"/>
          <w:sz w:val="22"/>
          <w:szCs w:val="22"/>
          <w:lang w:val="es-ES"/>
        </w:rPr>
        <w:t xml:space="preserve">La entrega al adjudicatario del conjunto de antecedentes documentales de los </w:t>
      </w:r>
      <w:r w:rsidR="00A019A9">
        <w:rPr>
          <w:rFonts w:ascii="Arial" w:hAnsi="Arial" w:cs="Arial"/>
          <w:sz w:val="22"/>
          <w:szCs w:val="22"/>
          <w:lang w:val="es-ES"/>
        </w:rPr>
        <w:t>que</w:t>
      </w:r>
      <w:r w:rsidRPr="00074AAA">
        <w:rPr>
          <w:rFonts w:ascii="Arial" w:hAnsi="Arial" w:cs="Arial"/>
          <w:sz w:val="22"/>
          <w:szCs w:val="22"/>
          <w:lang w:val="es-ES"/>
        </w:rPr>
        <w:t xml:space="preserve"> se dispone.</w:t>
      </w:r>
    </w:p>
    <w:p w:rsidR="00F9311D" w:rsidRPr="00074AAA" w:rsidRDefault="00F9311D" w:rsidP="00F9311D">
      <w:pPr>
        <w:pStyle w:val="Textindependent"/>
        <w:jc w:val="both"/>
        <w:rPr>
          <w:rFonts w:ascii="Arial" w:hAnsi="Arial" w:cs="Arial"/>
          <w:sz w:val="22"/>
          <w:szCs w:val="22"/>
          <w:lang w:val="es-ES"/>
        </w:rPr>
      </w:pPr>
      <w:r w:rsidRPr="00074AAA">
        <w:rPr>
          <w:rFonts w:ascii="Arial" w:hAnsi="Arial" w:cs="Arial"/>
          <w:sz w:val="22"/>
          <w:szCs w:val="22"/>
          <w:lang w:val="es-ES"/>
        </w:rPr>
        <w:t xml:space="preserve">En el plazo de quince (15) días posteriores a la reunión, el adjudicatario deberá entregar un plan y un calendario de trabajo detallado y una propuesta de órganos de seguimiento del mismo que, como mínimo, deberá prever reuniones de seguimiento semanales en 2023 y quincenales </w:t>
      </w:r>
      <w:r w:rsidR="00A019A9">
        <w:rPr>
          <w:rFonts w:ascii="Arial" w:hAnsi="Arial" w:cs="Arial"/>
          <w:sz w:val="22"/>
          <w:szCs w:val="22"/>
          <w:lang w:val="es-ES"/>
        </w:rPr>
        <w:t xml:space="preserve">en </w:t>
      </w:r>
      <w:r w:rsidRPr="00074AAA">
        <w:rPr>
          <w:rFonts w:ascii="Arial" w:hAnsi="Arial" w:cs="Arial"/>
          <w:sz w:val="22"/>
          <w:szCs w:val="22"/>
          <w:lang w:val="es-ES"/>
        </w:rPr>
        <w:t>2024.</w:t>
      </w:r>
    </w:p>
    <w:p w:rsidR="00F9311D" w:rsidRPr="00074AAA" w:rsidRDefault="00F9311D" w:rsidP="00F9311D">
      <w:pPr>
        <w:pStyle w:val="Textindependent"/>
        <w:jc w:val="both"/>
        <w:rPr>
          <w:rFonts w:ascii="Arial" w:hAnsi="Arial" w:cs="Arial"/>
          <w:sz w:val="22"/>
          <w:szCs w:val="22"/>
          <w:lang w:val="es-ES"/>
        </w:rPr>
      </w:pPr>
      <w:r w:rsidRPr="00074AAA">
        <w:rPr>
          <w:rFonts w:ascii="Arial" w:hAnsi="Arial" w:cs="Arial"/>
          <w:sz w:val="22"/>
          <w:szCs w:val="22"/>
          <w:lang w:val="es-ES"/>
        </w:rPr>
        <w:t>En todo cas</w:t>
      </w:r>
      <w:r w:rsidR="00A019A9">
        <w:rPr>
          <w:rFonts w:ascii="Arial" w:hAnsi="Arial" w:cs="Arial"/>
          <w:sz w:val="22"/>
          <w:szCs w:val="22"/>
          <w:lang w:val="es-ES"/>
        </w:rPr>
        <w:t xml:space="preserve">o, el plan de trabajo deberá </w:t>
      </w:r>
      <w:r w:rsidR="00216A09">
        <w:rPr>
          <w:rFonts w:ascii="Arial" w:hAnsi="Arial" w:cs="Arial"/>
          <w:sz w:val="22"/>
          <w:szCs w:val="22"/>
          <w:lang w:val="es-ES"/>
        </w:rPr>
        <w:t>prever</w:t>
      </w:r>
      <w:r w:rsidRPr="00074AAA">
        <w:rPr>
          <w:rFonts w:ascii="Arial" w:hAnsi="Arial" w:cs="Arial"/>
          <w:sz w:val="22"/>
          <w:szCs w:val="22"/>
          <w:lang w:val="es-ES"/>
        </w:rPr>
        <w:t xml:space="preserve"> que el anuncio del concurso sea publicado en los diarios oficiales que corresponda</w:t>
      </w:r>
      <w:r w:rsidR="00216A09">
        <w:rPr>
          <w:rFonts w:ascii="Arial" w:hAnsi="Arial" w:cs="Arial"/>
          <w:sz w:val="22"/>
          <w:szCs w:val="22"/>
          <w:lang w:val="es-ES"/>
        </w:rPr>
        <w:t>n</w:t>
      </w:r>
      <w:r w:rsidRPr="00074AAA">
        <w:rPr>
          <w:rFonts w:ascii="Arial" w:hAnsi="Arial" w:cs="Arial"/>
          <w:sz w:val="22"/>
          <w:szCs w:val="22"/>
          <w:lang w:val="es-ES"/>
        </w:rPr>
        <w:t xml:space="preserve"> antes del 29 de febrero de 2024 para </w:t>
      </w:r>
      <w:r w:rsidR="00216A09">
        <w:rPr>
          <w:rFonts w:ascii="Arial" w:hAnsi="Arial" w:cs="Arial"/>
          <w:sz w:val="22"/>
          <w:szCs w:val="22"/>
          <w:lang w:val="es-ES"/>
        </w:rPr>
        <w:t>q</w:t>
      </w:r>
      <w:r w:rsidRPr="00074AAA">
        <w:rPr>
          <w:rFonts w:ascii="Arial" w:hAnsi="Arial" w:cs="Arial"/>
          <w:sz w:val="22"/>
          <w:szCs w:val="22"/>
          <w:lang w:val="es-ES"/>
        </w:rPr>
        <w:t>ue este sea adjudicado y formalizado antes del 9 de septiembre de 2024.</w:t>
      </w:r>
    </w:p>
    <w:p w:rsidR="004B494C" w:rsidRPr="00074AAA" w:rsidRDefault="004B494C" w:rsidP="007C0362">
      <w:pPr>
        <w:pStyle w:val="Textindependent"/>
        <w:jc w:val="both"/>
        <w:rPr>
          <w:rFonts w:ascii="Arial" w:hAnsi="Arial" w:cs="Arial"/>
          <w:sz w:val="22"/>
          <w:szCs w:val="22"/>
          <w:lang w:val="es-ES"/>
        </w:rPr>
      </w:pPr>
    </w:p>
    <w:p w:rsidR="00C41436" w:rsidRPr="00074AAA" w:rsidRDefault="00C41436" w:rsidP="007C0362">
      <w:pPr>
        <w:pStyle w:val="Ttulo11"/>
        <w:spacing w:after="120"/>
        <w:jc w:val="both"/>
        <w:rPr>
          <w:rFonts w:cs="Arial"/>
          <w:b/>
          <w:color w:val="auto"/>
          <w:sz w:val="24"/>
          <w:szCs w:val="24"/>
          <w:lang w:val="es-ES"/>
        </w:rPr>
      </w:pPr>
      <w:bookmarkStart w:id="11" w:name="_Toc126577016"/>
      <w:bookmarkStart w:id="12" w:name="_Toc137641272"/>
      <w:r w:rsidRPr="00074AAA">
        <w:rPr>
          <w:rFonts w:cs="Arial"/>
          <w:b/>
          <w:color w:val="auto"/>
          <w:sz w:val="24"/>
          <w:szCs w:val="24"/>
          <w:lang w:val="es-ES"/>
        </w:rPr>
        <w:t xml:space="preserve">2. </w:t>
      </w:r>
      <w:bookmarkEnd w:id="11"/>
      <w:r w:rsidR="00C439D5" w:rsidRPr="00074AAA">
        <w:rPr>
          <w:rFonts w:cs="Arial"/>
          <w:b/>
          <w:color w:val="auto"/>
          <w:sz w:val="24"/>
          <w:szCs w:val="24"/>
          <w:lang w:val="es-ES"/>
        </w:rPr>
        <w:t>Duración y ejecución del contrato</w:t>
      </w:r>
      <w:bookmarkEnd w:id="12"/>
    </w:p>
    <w:p w:rsidR="00C439D5" w:rsidRPr="00074AAA" w:rsidRDefault="00C439D5" w:rsidP="00C439D5">
      <w:pPr>
        <w:spacing w:after="120"/>
        <w:jc w:val="both"/>
        <w:rPr>
          <w:rFonts w:cs="Arial"/>
          <w:szCs w:val="22"/>
          <w:lang w:val="es-ES"/>
        </w:rPr>
      </w:pPr>
      <w:r w:rsidRPr="00074AAA">
        <w:rPr>
          <w:rFonts w:cs="Arial"/>
          <w:szCs w:val="22"/>
          <w:lang w:val="es-ES"/>
        </w:rPr>
        <w:t>El plazo de ejecución de los servicios objeto de este contrato se iniciará el día de la formalización del contrato y finalizará con la compraventa y la formalización del título habilitante para la gestión de los bienes inmuebles propiedad de la Generalitat antes del 9 de septiembre de 2024 o, como máximo, el 31 de diciembre de 2024.</w:t>
      </w:r>
    </w:p>
    <w:p w:rsidR="004B494C" w:rsidRPr="00074AAA" w:rsidRDefault="004B494C" w:rsidP="007C0362">
      <w:pPr>
        <w:spacing w:after="120"/>
        <w:jc w:val="both"/>
        <w:rPr>
          <w:rFonts w:eastAsiaTheme="minorHAnsi" w:cs="Arial"/>
          <w:szCs w:val="22"/>
          <w:lang w:val="es-ES" w:eastAsia="en-US"/>
        </w:rPr>
      </w:pPr>
    </w:p>
    <w:p w:rsidR="00C41436" w:rsidRPr="00074AAA" w:rsidRDefault="00C41436" w:rsidP="007C0362">
      <w:pPr>
        <w:pStyle w:val="Ttulo11"/>
        <w:spacing w:after="120"/>
        <w:jc w:val="both"/>
        <w:rPr>
          <w:rFonts w:cs="Arial"/>
          <w:b/>
          <w:color w:val="auto"/>
          <w:sz w:val="24"/>
          <w:szCs w:val="24"/>
          <w:lang w:val="es-ES"/>
        </w:rPr>
      </w:pPr>
      <w:bookmarkStart w:id="13" w:name="_Toc126577017"/>
      <w:bookmarkStart w:id="14" w:name="_Toc137641273"/>
      <w:r w:rsidRPr="00074AAA">
        <w:rPr>
          <w:rFonts w:cs="Arial"/>
          <w:b/>
          <w:color w:val="auto"/>
          <w:sz w:val="24"/>
          <w:szCs w:val="24"/>
          <w:lang w:val="es-ES"/>
        </w:rPr>
        <w:t xml:space="preserve">3. </w:t>
      </w:r>
      <w:bookmarkEnd w:id="13"/>
      <w:r w:rsidR="00C439D5" w:rsidRPr="00074AAA">
        <w:rPr>
          <w:rFonts w:cs="Arial"/>
          <w:b/>
          <w:color w:val="auto"/>
          <w:sz w:val="24"/>
          <w:szCs w:val="24"/>
          <w:lang w:val="es-ES"/>
        </w:rPr>
        <w:t>La prestación de los servicios</w:t>
      </w:r>
      <w:bookmarkEnd w:id="14"/>
    </w:p>
    <w:p w:rsidR="00C439D5" w:rsidRPr="00074AAA" w:rsidRDefault="00C439D5" w:rsidP="00C439D5">
      <w:pPr>
        <w:spacing w:after="120"/>
        <w:jc w:val="both"/>
        <w:rPr>
          <w:rFonts w:cs="Arial"/>
          <w:szCs w:val="22"/>
          <w:lang w:val="es-ES"/>
        </w:rPr>
      </w:pPr>
      <w:r w:rsidRPr="00074AAA">
        <w:rPr>
          <w:rFonts w:cs="Arial"/>
          <w:szCs w:val="22"/>
          <w:lang w:val="es-ES"/>
        </w:rPr>
        <w:t xml:space="preserve">El contrato de servicios objeto de esta licitación se ejecutará con la sujeción a lo que prevén estos </w:t>
      </w:r>
      <w:r w:rsidR="00074AAA">
        <w:rPr>
          <w:rFonts w:cs="Arial"/>
          <w:szCs w:val="22"/>
          <w:lang w:val="es-ES"/>
        </w:rPr>
        <w:t>Pliegos</w:t>
      </w:r>
      <w:r w:rsidRPr="00074AAA">
        <w:rPr>
          <w:rFonts w:cs="Arial"/>
          <w:szCs w:val="22"/>
          <w:lang w:val="es-ES"/>
        </w:rPr>
        <w:t xml:space="preserve"> y los </w:t>
      </w:r>
      <w:r w:rsidR="00074AAA">
        <w:rPr>
          <w:rFonts w:cs="Arial"/>
          <w:szCs w:val="22"/>
          <w:lang w:val="es-ES"/>
        </w:rPr>
        <w:t>Pliegos</w:t>
      </w:r>
      <w:r w:rsidRPr="00074AAA">
        <w:rPr>
          <w:rFonts w:cs="Arial"/>
          <w:szCs w:val="22"/>
          <w:lang w:val="es-ES"/>
        </w:rPr>
        <w:t xml:space="preserve"> de Condiciones Administrativas, de acuerdo con las instrucciones para su interpretación que, en su caso, sean emitidas por la unidad encargada del seguimiento y ejecución del contrato al adjudicatario.</w:t>
      </w:r>
    </w:p>
    <w:p w:rsidR="00C439D5" w:rsidRPr="00074AAA" w:rsidRDefault="00C439D5" w:rsidP="00C439D5">
      <w:pPr>
        <w:spacing w:after="120"/>
        <w:jc w:val="both"/>
        <w:rPr>
          <w:rFonts w:cs="Arial"/>
          <w:szCs w:val="22"/>
          <w:lang w:val="es-ES"/>
        </w:rPr>
      </w:pPr>
      <w:r w:rsidRPr="00074AAA">
        <w:rPr>
          <w:rFonts w:cs="Arial"/>
          <w:szCs w:val="22"/>
          <w:lang w:val="es-ES"/>
        </w:rPr>
        <w:t xml:space="preserve">La ejecución del contrato se realizará a riesgo y ventura del adjudicatario. El adjudicatario será responsable de la calidad técnica de los trabajos que </w:t>
      </w:r>
      <w:r w:rsidRPr="00EA2C9A">
        <w:rPr>
          <w:rFonts w:cs="Arial"/>
          <w:szCs w:val="22"/>
          <w:lang w:val="es-ES"/>
        </w:rPr>
        <w:t xml:space="preserve">realice y de las prestaciones y servicios llevados a cabo, así como de las consecuencias que se deriven </w:t>
      </w:r>
      <w:r w:rsidR="00216A09" w:rsidRPr="00EA2C9A">
        <w:rPr>
          <w:rFonts w:cs="Arial"/>
          <w:szCs w:val="22"/>
          <w:lang w:val="es-ES"/>
        </w:rPr>
        <w:t>para</w:t>
      </w:r>
      <w:r w:rsidRPr="00EA2C9A">
        <w:rPr>
          <w:rFonts w:cs="Arial"/>
          <w:szCs w:val="22"/>
          <w:lang w:val="es-ES"/>
        </w:rPr>
        <w:t xml:space="preserve"> el </w:t>
      </w:r>
      <w:r w:rsidR="00074AAA" w:rsidRPr="00EA2C9A">
        <w:rPr>
          <w:lang w:val="es-ES"/>
        </w:rPr>
        <w:t>Departamento de Economía y Hacienda</w:t>
      </w:r>
      <w:r w:rsidR="00EA2C9A" w:rsidRPr="00EA2C9A">
        <w:rPr>
          <w:rFonts w:cs="Arial"/>
          <w:szCs w:val="22"/>
          <w:lang w:val="es-ES"/>
        </w:rPr>
        <w:t xml:space="preserve"> o </w:t>
      </w:r>
      <w:r w:rsidR="00216A09" w:rsidRPr="00EA2C9A">
        <w:rPr>
          <w:rFonts w:cs="Arial"/>
          <w:szCs w:val="22"/>
          <w:lang w:val="es-ES"/>
        </w:rPr>
        <w:t xml:space="preserve">para </w:t>
      </w:r>
      <w:r w:rsidRPr="00EA2C9A">
        <w:rPr>
          <w:rFonts w:cs="Arial"/>
          <w:szCs w:val="22"/>
          <w:lang w:val="es-ES"/>
        </w:rPr>
        <w:t>terceros de las omisiones, errores, métodos inadecuados o conclusiones incorrectas en la ejecución del contrato.</w:t>
      </w:r>
    </w:p>
    <w:p w:rsidR="00C439D5" w:rsidRPr="00074AAA" w:rsidRDefault="00C439D5" w:rsidP="00C439D5">
      <w:pPr>
        <w:spacing w:after="120"/>
        <w:jc w:val="both"/>
        <w:rPr>
          <w:rFonts w:cs="Arial"/>
          <w:szCs w:val="22"/>
          <w:lang w:val="es-ES"/>
        </w:rPr>
      </w:pPr>
      <w:r w:rsidRPr="00074AAA">
        <w:rPr>
          <w:rFonts w:cs="Arial"/>
          <w:szCs w:val="22"/>
          <w:lang w:val="es-ES"/>
        </w:rPr>
        <w:t>El adjudicatario deberá mantener una total discreción y confidencialidad sobre la información relativa al contenido y desarrollo de los trabajos objeto del contrato, asumiendo las responsabilidades que se puedan derivar del incumplimiento de esta previsión.</w:t>
      </w:r>
    </w:p>
    <w:p w:rsidR="00C439D5" w:rsidRPr="00074AAA" w:rsidRDefault="00C439D5" w:rsidP="00C439D5">
      <w:pPr>
        <w:spacing w:after="120"/>
        <w:jc w:val="both"/>
        <w:rPr>
          <w:rFonts w:cs="Arial"/>
          <w:szCs w:val="22"/>
          <w:lang w:val="es-ES"/>
        </w:rPr>
      </w:pPr>
    </w:p>
    <w:p w:rsidR="00C439D5" w:rsidRPr="00074AAA" w:rsidRDefault="00C439D5" w:rsidP="00C439D5">
      <w:pPr>
        <w:pStyle w:val="Ttulo21"/>
        <w:spacing w:before="240" w:after="120"/>
        <w:jc w:val="both"/>
        <w:rPr>
          <w:rFonts w:ascii="Arial" w:hAnsi="Arial" w:cs="Arial"/>
          <w:color w:val="auto"/>
          <w:sz w:val="24"/>
          <w:szCs w:val="24"/>
          <w:lang w:val="es-ES"/>
        </w:rPr>
      </w:pPr>
      <w:bookmarkStart w:id="15" w:name="_Toc137558354"/>
      <w:bookmarkStart w:id="16" w:name="_Toc137641274"/>
      <w:r w:rsidRPr="00074AAA">
        <w:rPr>
          <w:rFonts w:ascii="Arial" w:hAnsi="Arial" w:cs="Arial"/>
          <w:color w:val="auto"/>
          <w:sz w:val="24"/>
          <w:szCs w:val="24"/>
          <w:lang w:val="es-ES"/>
        </w:rPr>
        <w:t>3.1 Planificación, dirección y seguimiento de los servicios</w:t>
      </w:r>
      <w:bookmarkEnd w:id="15"/>
      <w:bookmarkEnd w:id="16"/>
    </w:p>
    <w:p w:rsidR="00C439D5" w:rsidRPr="00074AAA" w:rsidRDefault="00C439D5" w:rsidP="00C439D5">
      <w:pPr>
        <w:spacing w:after="120"/>
        <w:jc w:val="both"/>
        <w:rPr>
          <w:rFonts w:cs="Arial"/>
          <w:szCs w:val="22"/>
          <w:lang w:val="es-ES"/>
        </w:rPr>
      </w:pPr>
      <w:r w:rsidRPr="00074AAA">
        <w:rPr>
          <w:rFonts w:cs="Arial"/>
          <w:szCs w:val="22"/>
          <w:lang w:val="es-ES"/>
        </w:rPr>
        <w:t>Corresponde al adjudicatario la ejecución, dirección y coordinación directa de los profesionales que realicen la prestación de servicios. A este efecto, el adjudicatario designará un director de proyecto. La unidad encargada del seguimiento y ejecución del contrato comunicará las directrices relativas a la supervisión general de los trabajos objeto de la prestación de los servicios al responsable de proyecto designado por el adjudicatario.</w:t>
      </w:r>
    </w:p>
    <w:p w:rsidR="00C439D5" w:rsidRPr="00074AAA" w:rsidRDefault="00C439D5" w:rsidP="00C439D5">
      <w:pPr>
        <w:spacing w:after="120"/>
        <w:jc w:val="both"/>
        <w:rPr>
          <w:rFonts w:cs="Arial"/>
          <w:szCs w:val="22"/>
          <w:lang w:val="es-ES"/>
        </w:rPr>
      </w:pPr>
      <w:r w:rsidRPr="00074AAA">
        <w:rPr>
          <w:rFonts w:cs="Arial"/>
          <w:szCs w:val="22"/>
          <w:lang w:val="es-ES"/>
        </w:rPr>
        <w:t>La unidad encargada del seguimiento y ejecución del contrato puede fijar todas las reuniones periódicas con el adjudicatario y que estime necesarias a fin de determinar, analizar y valorar las incidencias que, en su caso, se produzcan en ejecución del contrato.</w:t>
      </w:r>
    </w:p>
    <w:p w:rsidR="00C439D5" w:rsidRPr="00074AAA" w:rsidRDefault="00C439D5" w:rsidP="00C439D5">
      <w:pPr>
        <w:spacing w:after="120"/>
        <w:jc w:val="both"/>
        <w:rPr>
          <w:rFonts w:cs="Arial"/>
          <w:szCs w:val="22"/>
          <w:lang w:val="es-ES"/>
        </w:rPr>
      </w:pPr>
      <w:r w:rsidRPr="00074AAA">
        <w:rPr>
          <w:rFonts w:cs="Arial"/>
          <w:szCs w:val="22"/>
          <w:lang w:val="es-ES"/>
        </w:rPr>
        <w:t xml:space="preserve">El adjudicatario procurará </w:t>
      </w:r>
      <w:r w:rsidR="00AD3467">
        <w:rPr>
          <w:rFonts w:cs="Arial"/>
          <w:szCs w:val="22"/>
          <w:lang w:val="es-ES"/>
        </w:rPr>
        <w:t xml:space="preserve">realizar </w:t>
      </w:r>
      <w:r w:rsidRPr="00074AAA">
        <w:rPr>
          <w:rFonts w:cs="Arial"/>
          <w:szCs w:val="22"/>
          <w:lang w:val="es-ES"/>
        </w:rPr>
        <w:t>los servicios objeto del contrato en cumplimiento y aplicando criterios de sostenibilidad y protección medioambiental.</w:t>
      </w:r>
    </w:p>
    <w:p w:rsidR="00C439D5" w:rsidRPr="00074AAA" w:rsidRDefault="00C439D5" w:rsidP="00C439D5">
      <w:pPr>
        <w:spacing w:after="120"/>
        <w:jc w:val="both"/>
        <w:rPr>
          <w:rFonts w:cs="Arial"/>
          <w:szCs w:val="22"/>
          <w:lang w:val="es-ES"/>
        </w:rPr>
      </w:pPr>
      <w:r w:rsidRPr="00074AAA">
        <w:rPr>
          <w:rFonts w:cs="Arial"/>
          <w:szCs w:val="22"/>
          <w:lang w:val="es-ES"/>
        </w:rPr>
        <w:t xml:space="preserve">Finalizada la prestación del servicio de asistencia, el adjudicatario elaborará un informe final en el </w:t>
      </w:r>
      <w:r w:rsidR="00AD3467">
        <w:rPr>
          <w:rFonts w:cs="Arial"/>
          <w:szCs w:val="22"/>
          <w:lang w:val="es-ES"/>
        </w:rPr>
        <w:t>que</w:t>
      </w:r>
      <w:r w:rsidRPr="00074AAA">
        <w:rPr>
          <w:rFonts w:cs="Arial"/>
          <w:szCs w:val="22"/>
          <w:lang w:val="es-ES"/>
        </w:rPr>
        <w:t xml:space="preserve"> expresará la realización de los trabajos realizados en la ejecución del contrato, con especial referencia a todas las cuestiones que tengan especial relevancia.</w:t>
      </w:r>
    </w:p>
    <w:p w:rsidR="00C439D5" w:rsidRPr="00074AAA" w:rsidRDefault="00AD3467" w:rsidP="00C439D5">
      <w:pPr>
        <w:spacing w:after="120"/>
        <w:jc w:val="both"/>
        <w:rPr>
          <w:rFonts w:cs="Arial"/>
          <w:szCs w:val="22"/>
          <w:lang w:val="es-ES"/>
        </w:rPr>
      </w:pPr>
      <w:r>
        <w:rPr>
          <w:rFonts w:cs="Arial"/>
          <w:szCs w:val="22"/>
          <w:lang w:val="es-ES"/>
        </w:rPr>
        <w:t>El adjudicatario entregará</w:t>
      </w:r>
      <w:r w:rsidR="00C439D5" w:rsidRPr="00074AAA">
        <w:rPr>
          <w:rFonts w:cs="Arial"/>
          <w:szCs w:val="22"/>
          <w:lang w:val="es-ES"/>
        </w:rPr>
        <w:t xml:space="preserve"> al órgano de contratación, sin coste adicional, una copia digital con toda la información generada durante la prestación de los servicios de asistencia objeto del contrato.</w:t>
      </w:r>
    </w:p>
    <w:p w:rsidR="00C439D5" w:rsidRPr="00074AAA" w:rsidRDefault="00C439D5" w:rsidP="00C439D5">
      <w:pPr>
        <w:spacing w:after="120"/>
        <w:jc w:val="both"/>
        <w:rPr>
          <w:rFonts w:cs="Arial"/>
          <w:szCs w:val="22"/>
          <w:lang w:val="es-ES"/>
        </w:rPr>
      </w:pPr>
      <w:r w:rsidRPr="00074AAA">
        <w:rPr>
          <w:rFonts w:cs="Arial"/>
          <w:szCs w:val="22"/>
          <w:lang w:val="es-ES"/>
        </w:rPr>
        <w:t>Toda la documentación generada por el adjudicatario en la ejecución del contrato será propiedad exclusiva del ente contratante.</w:t>
      </w:r>
    </w:p>
    <w:p w:rsidR="00C439D5" w:rsidRPr="00074AAA" w:rsidRDefault="00C439D5" w:rsidP="00C439D5">
      <w:pPr>
        <w:spacing w:after="120"/>
        <w:jc w:val="both"/>
        <w:rPr>
          <w:lang w:val="es-ES"/>
        </w:rPr>
      </w:pPr>
    </w:p>
    <w:p w:rsidR="00C439D5" w:rsidRPr="00074AAA" w:rsidRDefault="00C439D5" w:rsidP="00C439D5">
      <w:pPr>
        <w:pStyle w:val="Ttulo21"/>
        <w:spacing w:before="240" w:after="120"/>
        <w:jc w:val="both"/>
        <w:rPr>
          <w:rFonts w:ascii="Arial" w:hAnsi="Arial" w:cs="Arial"/>
          <w:color w:val="auto"/>
          <w:sz w:val="24"/>
          <w:szCs w:val="24"/>
          <w:lang w:val="es-ES"/>
        </w:rPr>
      </w:pPr>
      <w:bookmarkStart w:id="17" w:name="_Toc137558355"/>
      <w:bookmarkStart w:id="18" w:name="_Toc137641275"/>
      <w:r w:rsidRPr="00074AAA">
        <w:rPr>
          <w:rFonts w:ascii="Arial" w:hAnsi="Arial" w:cs="Arial"/>
          <w:color w:val="auto"/>
          <w:sz w:val="24"/>
          <w:szCs w:val="24"/>
          <w:lang w:val="es-ES"/>
        </w:rPr>
        <w:t>3.2 Lugar y horario de la prestación de ejecución del contrato</w:t>
      </w:r>
      <w:bookmarkEnd w:id="17"/>
      <w:bookmarkEnd w:id="18"/>
    </w:p>
    <w:p w:rsidR="00C439D5" w:rsidRPr="00074AAA" w:rsidRDefault="00C439D5" w:rsidP="00C439D5">
      <w:pPr>
        <w:spacing w:after="120"/>
        <w:jc w:val="both"/>
        <w:rPr>
          <w:rFonts w:cs="Arial"/>
          <w:szCs w:val="22"/>
          <w:lang w:val="es-ES"/>
        </w:rPr>
      </w:pPr>
      <w:r w:rsidRPr="00074AAA">
        <w:rPr>
          <w:rFonts w:cs="Arial"/>
          <w:szCs w:val="22"/>
          <w:lang w:val="es-ES"/>
        </w:rPr>
        <w:t>Los trabajos objeto de la prestación de los servicios aquí regulados se realizarán, con carácter general, en las propias oficinas del adjudicatario. El adjudicatario organizará su horario de trabajo para adecuarse a las necesidades del servicio de asistencia integrada de carácter jurídico, económico-financiero y técnico de aquí requerido, de acuerdo con los estándares habituales en este tipo de servicios.</w:t>
      </w:r>
    </w:p>
    <w:p w:rsidR="00C439D5" w:rsidRPr="00074AAA" w:rsidRDefault="00C439D5" w:rsidP="00C439D5">
      <w:pPr>
        <w:spacing w:after="120"/>
        <w:jc w:val="both"/>
        <w:rPr>
          <w:rFonts w:cs="Arial"/>
          <w:szCs w:val="22"/>
          <w:lang w:val="es-ES"/>
        </w:rPr>
      </w:pPr>
      <w:r w:rsidRPr="00074AAA">
        <w:rPr>
          <w:rFonts w:cs="Arial"/>
          <w:szCs w:val="22"/>
          <w:lang w:val="es-ES"/>
        </w:rPr>
        <w:t>Eventualmente, en determinadas circunstancias, cuando a criterio de la Dirección General del Patrimoni</w:t>
      </w:r>
      <w:r w:rsidR="00AD3467">
        <w:rPr>
          <w:rFonts w:cs="Arial"/>
          <w:szCs w:val="22"/>
          <w:lang w:val="es-ES"/>
        </w:rPr>
        <w:t>o</w:t>
      </w:r>
      <w:r w:rsidR="00FE0933">
        <w:rPr>
          <w:rFonts w:cs="Arial"/>
          <w:szCs w:val="22"/>
          <w:lang w:val="es-ES"/>
        </w:rPr>
        <w:t xml:space="preserve"> de la Generalidad</w:t>
      </w:r>
      <w:r w:rsidRPr="00074AAA">
        <w:rPr>
          <w:rFonts w:cs="Arial"/>
          <w:szCs w:val="22"/>
          <w:lang w:val="es-ES"/>
        </w:rPr>
        <w:t xml:space="preserve"> de Catalu</w:t>
      </w:r>
      <w:r w:rsidR="00FE0933">
        <w:rPr>
          <w:rFonts w:cs="Arial"/>
          <w:szCs w:val="22"/>
          <w:lang w:val="es-ES"/>
        </w:rPr>
        <w:t>ña</w:t>
      </w:r>
      <w:r w:rsidRPr="00074AAA">
        <w:rPr>
          <w:rFonts w:cs="Arial"/>
          <w:szCs w:val="22"/>
          <w:lang w:val="es-ES"/>
        </w:rPr>
        <w:t>, la urgencia de la materia así lo requiera, el adjudicatario deberá de tener plena disponibilidad para atender sus peticiones y solicitudes, sin que en ningún caso la realización del trabajo fuera de sus oficinas, del horario habitual o en días festivos suponga un incremento en el precio ofertado por el adjudicatario.</w:t>
      </w:r>
    </w:p>
    <w:p w:rsidR="00C439D5" w:rsidRPr="00074AAA" w:rsidRDefault="00C439D5" w:rsidP="00C439D5">
      <w:pPr>
        <w:spacing w:after="120"/>
        <w:jc w:val="both"/>
        <w:rPr>
          <w:rFonts w:cs="Arial"/>
          <w:szCs w:val="22"/>
          <w:lang w:val="es-ES"/>
        </w:rPr>
      </w:pPr>
      <w:r w:rsidRPr="00074AAA">
        <w:rPr>
          <w:rFonts w:cs="Arial"/>
          <w:szCs w:val="22"/>
          <w:lang w:val="es-ES"/>
        </w:rPr>
        <w:t xml:space="preserve">Dado que, en algún momento durante la ejecución del contrato se prevé la prestación del servicio o posibles reuniones en algún centro de trabajo o instalación del </w:t>
      </w:r>
      <w:r w:rsidR="00074AAA" w:rsidRPr="00074AAA">
        <w:rPr>
          <w:lang w:val="es-ES"/>
        </w:rPr>
        <w:t>Departamento de Economía y Hacienda</w:t>
      </w:r>
      <w:r w:rsidRPr="00074AAA">
        <w:rPr>
          <w:rFonts w:cs="Arial"/>
          <w:szCs w:val="22"/>
          <w:lang w:val="es-ES"/>
        </w:rPr>
        <w:t>, es de aplicación la Coordinació</w:t>
      </w:r>
      <w:r w:rsidR="00074AAA">
        <w:rPr>
          <w:rFonts w:cs="Arial"/>
          <w:szCs w:val="22"/>
          <w:lang w:val="es-ES"/>
        </w:rPr>
        <w:t>n</w:t>
      </w:r>
      <w:r w:rsidRPr="00074AAA">
        <w:rPr>
          <w:rFonts w:cs="Arial"/>
          <w:szCs w:val="22"/>
          <w:lang w:val="es-ES"/>
        </w:rPr>
        <w:t xml:space="preserve"> d</w:t>
      </w:r>
      <w:r w:rsidR="00074AAA">
        <w:rPr>
          <w:rFonts w:cs="Arial"/>
          <w:szCs w:val="22"/>
          <w:lang w:val="es-ES"/>
        </w:rPr>
        <w:t>e Actividade</w:t>
      </w:r>
      <w:r w:rsidRPr="00074AAA">
        <w:rPr>
          <w:rFonts w:cs="Arial"/>
          <w:szCs w:val="22"/>
          <w:lang w:val="es-ES"/>
        </w:rPr>
        <w:t>s Empresarial</w:t>
      </w:r>
      <w:r w:rsidR="00074AAA">
        <w:rPr>
          <w:rFonts w:cs="Arial"/>
          <w:szCs w:val="22"/>
          <w:lang w:val="es-ES"/>
        </w:rPr>
        <w:t>e</w:t>
      </w:r>
      <w:r w:rsidRPr="00074AAA">
        <w:rPr>
          <w:rFonts w:cs="Arial"/>
          <w:szCs w:val="22"/>
          <w:lang w:val="es-ES"/>
        </w:rPr>
        <w:t>s.</w:t>
      </w:r>
    </w:p>
    <w:p w:rsidR="00C439D5" w:rsidRPr="00074AAA" w:rsidRDefault="00C439D5" w:rsidP="00C439D5">
      <w:pPr>
        <w:rPr>
          <w:lang w:val="es-ES"/>
        </w:rPr>
      </w:pPr>
    </w:p>
    <w:p w:rsidR="00C439D5" w:rsidRPr="00074AAA" w:rsidRDefault="00C439D5" w:rsidP="00C439D5">
      <w:pPr>
        <w:pStyle w:val="Ttulo21"/>
        <w:spacing w:before="240" w:after="120"/>
        <w:jc w:val="both"/>
        <w:rPr>
          <w:rFonts w:ascii="Arial" w:hAnsi="Arial" w:cs="Arial"/>
          <w:color w:val="auto"/>
          <w:sz w:val="24"/>
          <w:szCs w:val="24"/>
          <w:lang w:val="es-ES"/>
        </w:rPr>
      </w:pPr>
      <w:bookmarkStart w:id="19" w:name="_Toc137558356"/>
      <w:bookmarkStart w:id="20" w:name="_Toc137641276"/>
      <w:r w:rsidRPr="00074AAA">
        <w:rPr>
          <w:rFonts w:ascii="Arial" w:hAnsi="Arial" w:cs="Arial"/>
          <w:color w:val="auto"/>
          <w:sz w:val="24"/>
          <w:szCs w:val="24"/>
          <w:lang w:val="es-ES"/>
        </w:rPr>
        <w:t>3.3 Medio técnicos y equipo de trabajo</w:t>
      </w:r>
      <w:bookmarkEnd w:id="19"/>
      <w:bookmarkEnd w:id="20"/>
    </w:p>
    <w:p w:rsidR="00C439D5" w:rsidRPr="00074AAA" w:rsidRDefault="00C439D5" w:rsidP="00C439D5">
      <w:pPr>
        <w:spacing w:after="120"/>
        <w:jc w:val="both"/>
        <w:rPr>
          <w:rFonts w:cs="Arial"/>
          <w:szCs w:val="22"/>
          <w:lang w:val="es-ES"/>
        </w:rPr>
      </w:pPr>
      <w:r w:rsidRPr="00074AAA">
        <w:rPr>
          <w:rFonts w:cs="Arial"/>
          <w:szCs w:val="22"/>
          <w:lang w:val="es-ES"/>
        </w:rPr>
        <w:t>El adjudicatario dispondrá de los suficientes medios técnicos, materiales cualitativos y personales para desarrollar las tareas objeto de este contrato.</w:t>
      </w:r>
    </w:p>
    <w:p w:rsidR="00C439D5" w:rsidRPr="00074AAA" w:rsidRDefault="00C439D5" w:rsidP="00C439D5">
      <w:pPr>
        <w:spacing w:after="120"/>
        <w:jc w:val="both"/>
        <w:rPr>
          <w:rFonts w:cs="Arial"/>
          <w:szCs w:val="22"/>
          <w:lang w:val="es-ES"/>
        </w:rPr>
      </w:pPr>
      <w:r w:rsidRPr="00074AAA">
        <w:rPr>
          <w:rFonts w:cs="Arial"/>
          <w:szCs w:val="22"/>
          <w:lang w:val="es-ES"/>
        </w:rPr>
        <w:t>El equipo de trabajo fijo deberá estar formado, como mínimo, por los integrantes siguientes:</w:t>
      </w:r>
    </w:p>
    <w:p w:rsidR="00C439D5" w:rsidRPr="00074AAA" w:rsidRDefault="00C439D5" w:rsidP="00C439D5">
      <w:pPr>
        <w:pStyle w:val="Textindependent"/>
        <w:numPr>
          <w:ilvl w:val="0"/>
          <w:numId w:val="22"/>
        </w:numPr>
        <w:autoSpaceDE w:val="0"/>
        <w:autoSpaceDN w:val="0"/>
        <w:ind w:left="714" w:right="232" w:hanging="357"/>
        <w:jc w:val="both"/>
        <w:rPr>
          <w:rFonts w:ascii="Arial" w:hAnsi="Arial" w:cs="Arial"/>
          <w:sz w:val="22"/>
          <w:szCs w:val="22"/>
          <w:lang w:val="es-ES"/>
        </w:rPr>
      </w:pPr>
      <w:r w:rsidRPr="00074AAA">
        <w:rPr>
          <w:rFonts w:ascii="Arial" w:hAnsi="Arial" w:cs="Arial"/>
          <w:sz w:val="22"/>
          <w:szCs w:val="22"/>
          <w:lang w:val="es-ES"/>
        </w:rPr>
        <w:t>Director de Proyecto: será el máximo interlocutor y dirigirá al resto de profesionales del equipo de trab</w:t>
      </w:r>
      <w:r w:rsidR="00AD3467">
        <w:rPr>
          <w:rFonts w:ascii="Arial" w:hAnsi="Arial" w:cs="Arial"/>
          <w:sz w:val="22"/>
          <w:szCs w:val="22"/>
          <w:lang w:val="es-ES"/>
        </w:rPr>
        <w:t>ajo, impartiendo al efecto las ó</w:t>
      </w:r>
      <w:r w:rsidRPr="00074AAA">
        <w:rPr>
          <w:rFonts w:ascii="Arial" w:hAnsi="Arial" w:cs="Arial"/>
          <w:sz w:val="22"/>
          <w:szCs w:val="22"/>
          <w:lang w:val="es-ES"/>
        </w:rPr>
        <w:t xml:space="preserve">rdenes </w:t>
      </w:r>
      <w:r w:rsidR="00AD3467">
        <w:rPr>
          <w:rFonts w:ascii="Arial" w:hAnsi="Arial" w:cs="Arial"/>
          <w:sz w:val="22"/>
          <w:szCs w:val="22"/>
          <w:lang w:val="es-ES"/>
        </w:rPr>
        <w:t>e</w:t>
      </w:r>
      <w:r w:rsidRPr="00074AAA">
        <w:rPr>
          <w:rFonts w:ascii="Arial" w:hAnsi="Arial" w:cs="Arial"/>
          <w:sz w:val="22"/>
          <w:szCs w:val="22"/>
          <w:lang w:val="es-ES"/>
        </w:rPr>
        <w:t xml:space="preserve"> instrucciones necesarias para la ejecución del contrato.</w:t>
      </w:r>
    </w:p>
    <w:p w:rsidR="00C439D5" w:rsidRPr="00074AAA" w:rsidRDefault="00C439D5" w:rsidP="00C439D5">
      <w:pPr>
        <w:pStyle w:val="Textindependent"/>
        <w:numPr>
          <w:ilvl w:val="0"/>
          <w:numId w:val="22"/>
        </w:numPr>
        <w:autoSpaceDE w:val="0"/>
        <w:autoSpaceDN w:val="0"/>
        <w:ind w:left="714" w:right="232" w:hanging="357"/>
        <w:jc w:val="both"/>
        <w:rPr>
          <w:rFonts w:ascii="Arial" w:hAnsi="Arial" w:cs="Arial"/>
          <w:sz w:val="22"/>
          <w:szCs w:val="22"/>
          <w:lang w:val="es-ES"/>
        </w:rPr>
      </w:pPr>
      <w:r w:rsidRPr="00074AAA">
        <w:rPr>
          <w:rFonts w:ascii="Arial" w:hAnsi="Arial" w:cs="Arial"/>
          <w:sz w:val="22"/>
          <w:szCs w:val="22"/>
          <w:lang w:val="es-ES"/>
        </w:rPr>
        <w:t>Responsable de Asesoramiento Jurídico: asumirá las funciones de asesoramiento y asistencia jurídica en materia de derecho societario y mercantil sin obviar el asesoramiento y asistencia jurídica relativa al derecho público, ya sea administrativo o patrimonial, en especial en aquellas cuestiones conectadas con el derecho privado.</w:t>
      </w:r>
    </w:p>
    <w:p w:rsidR="00C439D5" w:rsidRPr="00074AAA" w:rsidRDefault="00C439D5" w:rsidP="00C439D5">
      <w:pPr>
        <w:pStyle w:val="Textindependent"/>
        <w:numPr>
          <w:ilvl w:val="0"/>
          <w:numId w:val="22"/>
        </w:numPr>
        <w:autoSpaceDE w:val="0"/>
        <w:autoSpaceDN w:val="0"/>
        <w:ind w:left="714" w:right="232" w:hanging="357"/>
        <w:jc w:val="both"/>
        <w:rPr>
          <w:rFonts w:ascii="Arial" w:hAnsi="Arial" w:cs="Arial"/>
          <w:sz w:val="22"/>
          <w:szCs w:val="22"/>
          <w:lang w:val="es-ES"/>
        </w:rPr>
      </w:pPr>
      <w:r w:rsidRPr="00074AAA">
        <w:rPr>
          <w:rFonts w:ascii="Arial" w:hAnsi="Arial" w:cs="Arial"/>
          <w:sz w:val="22"/>
          <w:szCs w:val="22"/>
          <w:lang w:val="es-ES"/>
        </w:rPr>
        <w:t>Responsable de Asesoramiento Económico-Financiero: asumirá las funciones de asesoramiento económico y financiero.</w:t>
      </w:r>
    </w:p>
    <w:p w:rsidR="00C439D5" w:rsidRPr="00074AAA" w:rsidRDefault="00C439D5" w:rsidP="00C439D5">
      <w:pPr>
        <w:pStyle w:val="Textindependent"/>
        <w:numPr>
          <w:ilvl w:val="0"/>
          <w:numId w:val="22"/>
        </w:numPr>
        <w:autoSpaceDE w:val="0"/>
        <w:autoSpaceDN w:val="0"/>
        <w:ind w:left="714" w:right="232" w:hanging="357"/>
        <w:jc w:val="both"/>
        <w:rPr>
          <w:rFonts w:ascii="Arial" w:hAnsi="Arial" w:cs="Arial"/>
          <w:sz w:val="22"/>
          <w:szCs w:val="22"/>
          <w:lang w:val="es-ES"/>
        </w:rPr>
      </w:pPr>
      <w:r w:rsidRPr="00074AAA">
        <w:rPr>
          <w:rFonts w:ascii="Arial" w:hAnsi="Arial" w:cs="Arial"/>
          <w:sz w:val="22"/>
          <w:szCs w:val="22"/>
          <w:lang w:val="es-ES"/>
        </w:rPr>
        <w:t>Responsable de Asesoramiento Técnico en el ámbito de la automoción: asumirá las funciones de asesoramiento técnico en el ámbito sectorial de la actividad de IDIADA Automotive Technology, SA.</w:t>
      </w:r>
    </w:p>
    <w:p w:rsidR="00C439D5" w:rsidRPr="00074AAA" w:rsidRDefault="00C439D5" w:rsidP="00C439D5">
      <w:pPr>
        <w:pStyle w:val="Textindependent"/>
        <w:numPr>
          <w:ilvl w:val="0"/>
          <w:numId w:val="22"/>
        </w:numPr>
        <w:autoSpaceDE w:val="0"/>
        <w:autoSpaceDN w:val="0"/>
        <w:ind w:left="714" w:right="232" w:hanging="357"/>
        <w:jc w:val="both"/>
        <w:rPr>
          <w:rFonts w:ascii="Arial" w:hAnsi="Arial" w:cs="Arial"/>
          <w:sz w:val="22"/>
          <w:szCs w:val="22"/>
          <w:lang w:val="es-ES"/>
        </w:rPr>
      </w:pPr>
      <w:r w:rsidRPr="00074AAA">
        <w:rPr>
          <w:rFonts w:ascii="Arial" w:hAnsi="Arial" w:cs="Arial"/>
          <w:sz w:val="22"/>
          <w:szCs w:val="22"/>
          <w:lang w:val="es-ES"/>
        </w:rPr>
        <w:t>Técnico de Coordinación: asumirá las funciones de gestión de documentación e información, así como de planificación general y monitorización del proyecto y asistencia organizativa en el concurso.</w:t>
      </w:r>
    </w:p>
    <w:p w:rsidR="00C439D5" w:rsidRPr="00074AAA" w:rsidRDefault="00C439D5" w:rsidP="00C439D5">
      <w:pPr>
        <w:spacing w:after="120"/>
        <w:jc w:val="both"/>
        <w:rPr>
          <w:rFonts w:cs="Arial"/>
          <w:szCs w:val="22"/>
          <w:lang w:val="es-ES"/>
        </w:rPr>
      </w:pPr>
      <w:r w:rsidRPr="00074AAA">
        <w:rPr>
          <w:rFonts w:cs="Arial"/>
          <w:szCs w:val="22"/>
          <w:lang w:val="es-ES"/>
        </w:rPr>
        <w:t xml:space="preserve">Este equipo de trabajo será fijo durante todo el contrato de servicios, sin perjuicio que para la realización de la Due Dilligence, o cualquier tarea de las previstas en el </w:t>
      </w:r>
      <w:r w:rsidR="00585BFD">
        <w:rPr>
          <w:rFonts w:cs="Arial"/>
          <w:szCs w:val="22"/>
          <w:lang w:val="es-ES"/>
        </w:rPr>
        <w:t>Pliego</w:t>
      </w:r>
      <w:r w:rsidRPr="00074AAA">
        <w:rPr>
          <w:rFonts w:cs="Arial"/>
          <w:szCs w:val="22"/>
          <w:lang w:val="es-ES"/>
        </w:rPr>
        <w:t xml:space="preserve"> de las Prescripciones Técnicas, </w:t>
      </w:r>
      <w:r w:rsidR="00AD3467">
        <w:rPr>
          <w:rFonts w:cs="Arial"/>
          <w:szCs w:val="22"/>
          <w:lang w:val="es-ES"/>
        </w:rPr>
        <w:t>e</w:t>
      </w:r>
      <w:r w:rsidRPr="00074AAA">
        <w:rPr>
          <w:rFonts w:cs="Arial"/>
          <w:szCs w:val="22"/>
          <w:lang w:val="es-ES"/>
        </w:rPr>
        <w:t>l adjudicatario deberá destinar los recursos humanos auxiliares que estime necesarios para cumplir con el plan de trabajo previsto.</w:t>
      </w:r>
    </w:p>
    <w:p w:rsidR="00C439D5" w:rsidRPr="00074AAA" w:rsidRDefault="00C439D5" w:rsidP="00C439D5">
      <w:pPr>
        <w:spacing w:after="120"/>
        <w:jc w:val="both"/>
        <w:rPr>
          <w:rFonts w:cs="Arial"/>
          <w:szCs w:val="22"/>
          <w:lang w:val="es-ES"/>
        </w:rPr>
      </w:pPr>
      <w:r w:rsidRPr="00074AAA">
        <w:rPr>
          <w:rFonts w:cs="Arial"/>
          <w:szCs w:val="22"/>
          <w:lang w:val="es-ES"/>
        </w:rPr>
        <w:t xml:space="preserve">Cualquier cambio de las persones que </w:t>
      </w:r>
      <w:r w:rsidR="00186DEE">
        <w:rPr>
          <w:rFonts w:cs="Arial"/>
          <w:szCs w:val="22"/>
          <w:lang w:val="es-ES"/>
        </w:rPr>
        <w:t>integran</w:t>
      </w:r>
      <w:r w:rsidRPr="00074AAA">
        <w:rPr>
          <w:rFonts w:cs="Arial"/>
          <w:szCs w:val="22"/>
          <w:lang w:val="es-ES"/>
        </w:rPr>
        <w:t xml:space="preserve"> el equipo de trabajo fijo se debe comunicar a la unidad encargada del seguimiento y ejecución para su autorización previa.</w:t>
      </w:r>
    </w:p>
    <w:p w:rsidR="00C439D5" w:rsidRPr="00074AAA" w:rsidRDefault="00C439D5" w:rsidP="00C439D5">
      <w:pPr>
        <w:spacing w:after="120"/>
        <w:jc w:val="both"/>
        <w:rPr>
          <w:rFonts w:cs="Arial"/>
          <w:szCs w:val="22"/>
          <w:lang w:val="es-ES"/>
        </w:rPr>
      </w:pPr>
      <w:r w:rsidRPr="00074AAA">
        <w:rPr>
          <w:rFonts w:cs="Arial"/>
          <w:szCs w:val="22"/>
          <w:lang w:val="es-ES"/>
        </w:rPr>
        <w:t>El adjudicatario no solicitará ninguna remuneración adicional por los posibles cambios que puedan darse en cuanto a los miembros del equipo de trabajo.</w:t>
      </w:r>
    </w:p>
    <w:p w:rsidR="00C439D5" w:rsidRPr="00074AAA" w:rsidRDefault="00C439D5" w:rsidP="00C439D5">
      <w:pPr>
        <w:rPr>
          <w:lang w:val="es-ES"/>
        </w:rPr>
      </w:pPr>
    </w:p>
    <w:p w:rsidR="00C439D5" w:rsidRPr="00074AAA" w:rsidRDefault="00C439D5" w:rsidP="00C439D5">
      <w:pPr>
        <w:pStyle w:val="Ttulo11"/>
        <w:spacing w:after="120"/>
        <w:jc w:val="both"/>
        <w:rPr>
          <w:rFonts w:cs="Arial"/>
          <w:b/>
          <w:color w:val="auto"/>
          <w:sz w:val="24"/>
          <w:szCs w:val="24"/>
          <w:lang w:val="es-ES"/>
        </w:rPr>
      </w:pPr>
      <w:bookmarkStart w:id="21" w:name="_Toc137558357"/>
      <w:bookmarkStart w:id="22" w:name="_Toc137641277"/>
      <w:r w:rsidRPr="00074AAA">
        <w:rPr>
          <w:rFonts w:cs="Arial"/>
          <w:b/>
          <w:color w:val="auto"/>
          <w:sz w:val="24"/>
          <w:szCs w:val="24"/>
          <w:lang w:val="es-ES"/>
        </w:rPr>
        <w:t>4. Información y colaboración</w:t>
      </w:r>
      <w:bookmarkEnd w:id="21"/>
      <w:bookmarkEnd w:id="22"/>
    </w:p>
    <w:p w:rsidR="00C439D5" w:rsidRPr="00074AAA" w:rsidRDefault="00C439D5" w:rsidP="00C439D5">
      <w:pPr>
        <w:spacing w:after="120"/>
        <w:jc w:val="both"/>
        <w:rPr>
          <w:lang w:val="es-ES"/>
        </w:rPr>
      </w:pPr>
      <w:r w:rsidRPr="00074AAA">
        <w:rPr>
          <w:lang w:val="es-ES"/>
        </w:rPr>
        <w:t xml:space="preserve">La actuación entre las partes se basará en la mutua colaboración, en </w:t>
      </w:r>
      <w:r w:rsidR="00186DEE">
        <w:rPr>
          <w:lang w:val="es-ES"/>
        </w:rPr>
        <w:t>cuyo marco</w:t>
      </w:r>
      <w:r w:rsidRPr="00074AAA">
        <w:rPr>
          <w:lang w:val="es-ES"/>
        </w:rPr>
        <w:t>:</w:t>
      </w:r>
    </w:p>
    <w:p w:rsidR="00C439D5" w:rsidRPr="00074AAA" w:rsidRDefault="00C439D5" w:rsidP="00C439D5">
      <w:pPr>
        <w:pStyle w:val="Pargrafdellista"/>
        <w:numPr>
          <w:ilvl w:val="0"/>
          <w:numId w:val="28"/>
        </w:numPr>
        <w:spacing w:after="120"/>
        <w:ind w:left="357" w:hanging="357"/>
        <w:jc w:val="both"/>
        <w:rPr>
          <w:rFonts w:cs="Arial"/>
        </w:rPr>
      </w:pPr>
      <w:r w:rsidRPr="00074AAA">
        <w:rPr>
          <w:rFonts w:cs="Arial"/>
        </w:rPr>
        <w:t>La unidad encargada del seguimiento y ejecución del contrato se compromete a facilitar toda la información que sea requerida de manera razonable y</w:t>
      </w:r>
      <w:r w:rsidR="00186DEE">
        <w:rPr>
          <w:rFonts w:cs="Arial"/>
        </w:rPr>
        <w:t>,</w:t>
      </w:r>
      <w:r w:rsidRPr="00074AAA">
        <w:rPr>
          <w:rFonts w:cs="Arial"/>
        </w:rPr>
        <w:t xml:space="preserve"> a colaborar estrechamente con esta entidad para su óptima ejecución, así como a manten</w:t>
      </w:r>
      <w:r w:rsidR="00186DEE">
        <w:rPr>
          <w:rFonts w:cs="Arial"/>
        </w:rPr>
        <w:t>er informado de cualquier hecho</w:t>
      </w:r>
      <w:r w:rsidRPr="00074AAA">
        <w:rPr>
          <w:rFonts w:cs="Arial"/>
        </w:rPr>
        <w:t xml:space="preserve"> que se considere relevante en relación con el mismo.</w:t>
      </w:r>
    </w:p>
    <w:p w:rsidR="00C439D5" w:rsidRPr="00074AAA" w:rsidRDefault="00C439D5" w:rsidP="00C439D5">
      <w:pPr>
        <w:pStyle w:val="Pargrafdellista"/>
        <w:numPr>
          <w:ilvl w:val="0"/>
          <w:numId w:val="28"/>
        </w:numPr>
        <w:spacing w:after="120"/>
        <w:ind w:left="357" w:hanging="357"/>
        <w:jc w:val="both"/>
        <w:rPr>
          <w:rFonts w:cs="Arial"/>
        </w:rPr>
      </w:pPr>
      <w:r w:rsidRPr="00074AAA">
        <w:rPr>
          <w:rFonts w:cs="Arial"/>
        </w:rPr>
        <w:t xml:space="preserve">El adjudicatario se compromete a solicitar únicamente la colaboración e información que sean necesarias para la eficaz prestación de </w:t>
      </w:r>
      <w:r w:rsidR="00183EB3">
        <w:rPr>
          <w:rFonts w:cs="Arial"/>
        </w:rPr>
        <w:t xml:space="preserve">sus </w:t>
      </w:r>
      <w:r w:rsidRPr="00074AAA">
        <w:rPr>
          <w:rFonts w:cs="Arial"/>
        </w:rPr>
        <w:t xml:space="preserve">servicios. Así mismo se compromete a someter a la autorización previa de la unidad encargada del seguimiento y ejecución del contrato cualquier gestión que por su naturaleza </w:t>
      </w:r>
      <w:r w:rsidR="00183EB3">
        <w:rPr>
          <w:rFonts w:cs="Arial"/>
        </w:rPr>
        <w:t>tenga que ser conocida por é</w:t>
      </w:r>
      <w:r w:rsidRPr="00074AAA">
        <w:rPr>
          <w:rFonts w:cs="Arial"/>
        </w:rPr>
        <w:t>sta por ser conveniente su conformidad para su realización. Los recíprocos compromisos contenidos en esta estipulación son considerados por las partes como esenciales para el cumplimiento del contrato.</w:t>
      </w:r>
    </w:p>
    <w:p w:rsidR="00C439D5" w:rsidRPr="00074AAA" w:rsidRDefault="00C439D5" w:rsidP="00C439D5">
      <w:pPr>
        <w:rPr>
          <w:lang w:val="es-ES"/>
        </w:rPr>
      </w:pPr>
    </w:p>
    <w:p w:rsidR="00C439D5" w:rsidRPr="00074AAA" w:rsidRDefault="00C439D5" w:rsidP="00C439D5">
      <w:pPr>
        <w:pStyle w:val="Ttulo11"/>
        <w:spacing w:after="120"/>
        <w:jc w:val="both"/>
        <w:rPr>
          <w:rFonts w:cs="Arial"/>
          <w:b/>
          <w:color w:val="auto"/>
          <w:sz w:val="24"/>
          <w:szCs w:val="24"/>
          <w:lang w:val="es-ES"/>
        </w:rPr>
      </w:pPr>
      <w:bookmarkStart w:id="23" w:name="_Toc137558358"/>
      <w:bookmarkStart w:id="24" w:name="_Toc137641278"/>
      <w:r w:rsidRPr="00074AAA">
        <w:rPr>
          <w:rFonts w:cs="Arial"/>
          <w:b/>
          <w:color w:val="auto"/>
          <w:sz w:val="24"/>
          <w:szCs w:val="24"/>
          <w:lang w:val="es-ES"/>
        </w:rPr>
        <w:t>5. Cláusula de confidencialidad</w:t>
      </w:r>
      <w:bookmarkEnd w:id="23"/>
      <w:bookmarkEnd w:id="24"/>
    </w:p>
    <w:p w:rsidR="00C439D5" w:rsidRPr="00074AAA" w:rsidRDefault="00C439D5" w:rsidP="00C439D5">
      <w:pPr>
        <w:pStyle w:val="Pargrafdellista"/>
        <w:numPr>
          <w:ilvl w:val="0"/>
          <w:numId w:val="29"/>
        </w:numPr>
        <w:spacing w:after="120"/>
        <w:jc w:val="both"/>
        <w:rPr>
          <w:rFonts w:cs="Arial"/>
        </w:rPr>
      </w:pPr>
      <w:r w:rsidRPr="00074AAA">
        <w:rPr>
          <w:rFonts w:cs="Arial"/>
        </w:rPr>
        <w:t>El adjudicatario queda obligado a tratar de forma confidencial y reservada la información recibida, así como a tratar los datos conforme a las instrucciones y condiciones de seguridad que dicte la unidad encargada del seguimiento y ejecución del contrato.</w:t>
      </w:r>
    </w:p>
    <w:p w:rsidR="00C439D5" w:rsidRPr="00074AAA" w:rsidRDefault="00C439D5" w:rsidP="00C439D5">
      <w:pPr>
        <w:pStyle w:val="Pargrafdellista"/>
        <w:numPr>
          <w:ilvl w:val="0"/>
          <w:numId w:val="29"/>
        </w:numPr>
        <w:spacing w:after="120"/>
        <w:jc w:val="both"/>
        <w:rPr>
          <w:rFonts w:cs="Arial"/>
        </w:rPr>
      </w:pPr>
      <w:r w:rsidRPr="00074AAA">
        <w:rPr>
          <w:rFonts w:cs="Arial"/>
        </w:rPr>
        <w:t xml:space="preserve">El adjudicatario deberá respetar el carácter confidencial de aquella información a la </w:t>
      </w:r>
      <w:r w:rsidR="00183EB3">
        <w:rPr>
          <w:rFonts w:cs="Arial"/>
        </w:rPr>
        <w:t>que</w:t>
      </w:r>
      <w:r w:rsidRPr="00074AAA">
        <w:rPr>
          <w:rFonts w:cs="Arial"/>
        </w:rPr>
        <w:t xml:space="preserve"> tenga acceso con ocasión de la ejecución del contrato a la cual se le haya dado el referido carácter o que, por su propia naturaleza, </w:t>
      </w:r>
      <w:r w:rsidR="00AB4EA3">
        <w:rPr>
          <w:rFonts w:cs="Arial"/>
        </w:rPr>
        <w:t>tenga que</w:t>
      </w:r>
      <w:r w:rsidRPr="00074AAA">
        <w:rPr>
          <w:rFonts w:cs="Arial"/>
        </w:rPr>
        <w:t xml:space="preserve"> ser tratada como tal y estará obligado a guardar sigilo indefinidamente respecto a los datos o antecedentes que, no siendo públicos o notorios, estén relacionados con el objeto del contrato, de los cuales tenga conocimiento en ocasión del mismo, durante la vigencia del contrato.</w:t>
      </w:r>
    </w:p>
    <w:p w:rsidR="00C439D5" w:rsidRPr="00074AAA" w:rsidRDefault="00C439D5" w:rsidP="00C439D5">
      <w:pPr>
        <w:pStyle w:val="Pargrafdellista"/>
        <w:numPr>
          <w:ilvl w:val="0"/>
          <w:numId w:val="29"/>
        </w:numPr>
        <w:spacing w:after="120"/>
        <w:jc w:val="both"/>
        <w:rPr>
          <w:rFonts w:cs="Arial"/>
        </w:rPr>
      </w:pPr>
      <w:r w:rsidRPr="00074AAA">
        <w:rPr>
          <w:rFonts w:cs="Arial"/>
        </w:rPr>
        <w:t>El adjudicatario no podrá utilizar para sí mismo ni proporcionar a terceros ningún dato de los trabajos contratados ni publicar, totalmente o parcialmente, el contenido de los mismos sin autorización escrita del órgano de contratación. El adjudicatario adquiere, igualmente, el compromiso de la custodia fiel y cuidadosa de la documentación que se le entregue para la realización del trabajo y, con ello, la obligación que ni la documentación ni la información que ella contiene o a la cual acceda como consecuencia del trabajo llegue, en ningún caso, a poder de terceras personas. A la finalización del contrato deberá devolver la documentación e información que haya recibido con motivo del contrato, así como destruir cualquier soporte que contenga documentación o información obtenida o generada como consecuencia de la prestación de los servicios.</w:t>
      </w:r>
    </w:p>
    <w:p w:rsidR="00C439D5" w:rsidRPr="00074AAA" w:rsidRDefault="00AB4EA3" w:rsidP="00C439D5">
      <w:pPr>
        <w:pStyle w:val="Pargrafdellista"/>
        <w:numPr>
          <w:ilvl w:val="0"/>
          <w:numId w:val="29"/>
        </w:numPr>
        <w:spacing w:after="120"/>
        <w:jc w:val="both"/>
        <w:rPr>
          <w:rFonts w:cs="Arial"/>
        </w:rPr>
      </w:pPr>
      <w:r>
        <w:t xml:space="preserve">El </w:t>
      </w:r>
      <w:r w:rsidR="00074AAA" w:rsidRPr="00074AAA">
        <w:t>Departamento de Economía y Hacienda</w:t>
      </w:r>
      <w:r w:rsidR="00074AAA" w:rsidRPr="00074AAA">
        <w:rPr>
          <w:rFonts w:cs="Arial"/>
        </w:rPr>
        <w:t xml:space="preserve"> </w:t>
      </w:r>
      <w:r w:rsidR="00C439D5" w:rsidRPr="00074AAA">
        <w:rPr>
          <w:rFonts w:cs="Arial"/>
        </w:rPr>
        <w:t>no podrá divulgar la información facilitada por los empresarios</w:t>
      </w:r>
      <w:r>
        <w:rPr>
          <w:rFonts w:cs="Arial"/>
        </w:rPr>
        <w:t xml:space="preserve"> que e</w:t>
      </w:r>
      <w:r w:rsidR="00C439D5" w:rsidRPr="00074AAA">
        <w:rPr>
          <w:rFonts w:cs="Arial"/>
        </w:rPr>
        <w:t>stos hayan designado como confidencial, carácter que afecta, en particular, a los secretos técnicos o comerciales y a los aspectos confidenciales de las ofertas. A estos efectos, el licitador podrá designar como confidenciales alguno o algunos de los documentos aportados, circunstancia que deberá de reflejar claramente (sobreimpresa, al margen o de cualquier otra forma) en el propio documento señalado como tal.</w:t>
      </w:r>
    </w:p>
    <w:p w:rsidR="00C439D5" w:rsidRPr="00074AAA" w:rsidRDefault="00C439D5" w:rsidP="00C439D5">
      <w:pPr>
        <w:pStyle w:val="Pargrafdellista"/>
        <w:numPr>
          <w:ilvl w:val="0"/>
          <w:numId w:val="29"/>
        </w:numPr>
        <w:spacing w:after="120"/>
        <w:jc w:val="both"/>
        <w:rPr>
          <w:rFonts w:cs="Arial"/>
        </w:rPr>
      </w:pPr>
      <w:r w:rsidRPr="00074AAA">
        <w:rPr>
          <w:rFonts w:cs="Arial"/>
        </w:rPr>
        <w:t>La infracción de estos deberes por parte del adjudicatario, será calificada como grave y será causa de resolución del contrato, sin perjuicio de la responsabilidad de índole civil, penal o administrativa que corresponda de acuerdo con la legislación vigente.</w:t>
      </w:r>
    </w:p>
    <w:p w:rsidR="00C439D5" w:rsidRPr="00074AAA" w:rsidRDefault="00C439D5" w:rsidP="00C439D5">
      <w:pPr>
        <w:pStyle w:val="Pargrafdellista"/>
        <w:numPr>
          <w:ilvl w:val="0"/>
          <w:numId w:val="29"/>
        </w:numPr>
        <w:spacing w:after="120"/>
        <w:jc w:val="both"/>
        <w:rPr>
          <w:rFonts w:cs="Arial"/>
        </w:rPr>
      </w:pPr>
      <w:r w:rsidRPr="00074AAA">
        <w:rPr>
          <w:rFonts w:cs="Arial"/>
        </w:rPr>
        <w:t>Estas obligaciones que se extienden durante la ejecución del contrato, seguirán vigentes una vez que el contrato haya finalizado o haya sido resuelto.</w:t>
      </w:r>
    </w:p>
    <w:p w:rsidR="00C439D5" w:rsidRPr="00074AAA" w:rsidRDefault="00C439D5" w:rsidP="00C439D5">
      <w:pPr>
        <w:rPr>
          <w:lang w:val="es-ES"/>
        </w:rPr>
      </w:pPr>
    </w:p>
    <w:p w:rsidR="00C439D5" w:rsidRPr="00074AAA" w:rsidRDefault="00C439D5" w:rsidP="00C439D5">
      <w:pPr>
        <w:pStyle w:val="Ttulo11"/>
        <w:spacing w:after="120"/>
        <w:jc w:val="both"/>
        <w:rPr>
          <w:rFonts w:cs="Arial"/>
          <w:b/>
          <w:color w:val="auto"/>
          <w:sz w:val="24"/>
          <w:szCs w:val="24"/>
          <w:lang w:val="es-ES"/>
        </w:rPr>
      </w:pPr>
      <w:bookmarkStart w:id="25" w:name="_Toc137558359"/>
      <w:bookmarkStart w:id="26" w:name="_Toc137641279"/>
      <w:r w:rsidRPr="00074AAA">
        <w:rPr>
          <w:rFonts w:cs="Arial"/>
          <w:b/>
          <w:color w:val="auto"/>
          <w:sz w:val="24"/>
          <w:szCs w:val="24"/>
          <w:lang w:val="es-ES"/>
        </w:rPr>
        <w:t>6. Conflicto de intereses</w:t>
      </w:r>
      <w:bookmarkEnd w:id="25"/>
      <w:bookmarkEnd w:id="26"/>
    </w:p>
    <w:p w:rsidR="00C439D5" w:rsidRPr="00074AAA" w:rsidRDefault="00C439D5" w:rsidP="00C439D5">
      <w:pPr>
        <w:spacing w:after="120"/>
        <w:jc w:val="both"/>
        <w:rPr>
          <w:lang w:val="es-ES"/>
        </w:rPr>
      </w:pPr>
      <w:r w:rsidRPr="00074AAA">
        <w:rPr>
          <w:lang w:val="es-ES"/>
        </w:rPr>
        <w:t xml:space="preserve">Basándose en la información de que dispone, el adjudicatario manifestara no encontrarse a la fecha del contrato en ninguna situación que directamente o indirectamente suponga un riesgo de conflicto de interés específico para el cumplimiento del presente contrato. En caso de duda sobre la posible existencia de un conflicto de interés, el adjudicatario consultará al </w:t>
      </w:r>
      <w:r w:rsidR="009F186A" w:rsidRPr="00074AAA">
        <w:rPr>
          <w:lang w:val="es-ES"/>
        </w:rPr>
        <w:t xml:space="preserve">Departamento de Economía y Hacienda </w:t>
      </w:r>
      <w:r w:rsidRPr="00074AAA">
        <w:rPr>
          <w:lang w:val="es-ES"/>
        </w:rPr>
        <w:t xml:space="preserve">inmediatamente. </w:t>
      </w:r>
      <w:r w:rsidR="009F186A">
        <w:rPr>
          <w:lang w:val="es-ES"/>
        </w:rPr>
        <w:t xml:space="preserve">El </w:t>
      </w:r>
      <w:r w:rsidR="009F186A" w:rsidRPr="00074AAA">
        <w:rPr>
          <w:lang w:val="es-ES"/>
        </w:rPr>
        <w:t>Departamento de Economía y Hacienda</w:t>
      </w:r>
      <w:r w:rsidRPr="00074AAA">
        <w:rPr>
          <w:lang w:val="es-ES"/>
        </w:rPr>
        <w:t xml:space="preserve"> se reserva el derecho a resolver el contrato en cualquier momento en que se aprecie un riesgo relevante de conflicto de interés.</w:t>
      </w:r>
    </w:p>
    <w:p w:rsidR="00C439D5" w:rsidRPr="00074AAA" w:rsidRDefault="00C439D5" w:rsidP="00C439D5">
      <w:pPr>
        <w:spacing w:after="120"/>
        <w:jc w:val="both"/>
        <w:rPr>
          <w:lang w:val="es-ES"/>
        </w:rPr>
      </w:pPr>
    </w:p>
    <w:p w:rsidR="00C439D5" w:rsidRPr="00074AAA" w:rsidRDefault="00C439D5" w:rsidP="00C439D5">
      <w:pPr>
        <w:spacing w:after="120"/>
        <w:jc w:val="both"/>
        <w:rPr>
          <w:lang w:val="es-ES"/>
        </w:rPr>
      </w:pPr>
    </w:p>
    <w:p w:rsidR="00C439D5" w:rsidRPr="00074AAA" w:rsidRDefault="00C439D5" w:rsidP="00C439D5">
      <w:pPr>
        <w:spacing w:after="120"/>
        <w:jc w:val="both"/>
        <w:rPr>
          <w:lang w:val="es-ES"/>
        </w:rPr>
      </w:pPr>
    </w:p>
    <w:p w:rsidR="00C439D5" w:rsidRPr="00074AAA" w:rsidRDefault="00C439D5" w:rsidP="00C439D5">
      <w:pPr>
        <w:spacing w:after="120"/>
        <w:jc w:val="both"/>
        <w:rPr>
          <w:lang w:val="es-ES"/>
        </w:rPr>
      </w:pPr>
    </w:p>
    <w:p w:rsidR="00C439D5" w:rsidRPr="00074AAA" w:rsidRDefault="00C439D5" w:rsidP="00C439D5">
      <w:pPr>
        <w:rPr>
          <w:lang w:val="es-ES"/>
        </w:rPr>
      </w:pPr>
    </w:p>
    <w:p w:rsidR="00C439D5" w:rsidRPr="00074AAA" w:rsidRDefault="00C439D5" w:rsidP="00C439D5">
      <w:pPr>
        <w:jc w:val="both"/>
        <w:rPr>
          <w:szCs w:val="22"/>
          <w:lang w:val="es-ES"/>
        </w:rPr>
      </w:pPr>
      <w:r w:rsidRPr="00074AAA">
        <w:rPr>
          <w:szCs w:val="22"/>
          <w:lang w:val="es-ES"/>
        </w:rPr>
        <w:t>Josep Maria Aguirre</w:t>
      </w:r>
      <w:r w:rsidR="00585BFD">
        <w:rPr>
          <w:szCs w:val="22"/>
          <w:lang w:val="es-ES"/>
        </w:rPr>
        <w:t xml:space="preserve"> </w:t>
      </w:r>
      <w:r w:rsidR="00FE0933">
        <w:rPr>
          <w:szCs w:val="22"/>
          <w:lang w:val="es-ES"/>
        </w:rPr>
        <w:t>i</w:t>
      </w:r>
      <w:r w:rsidR="00585BFD">
        <w:rPr>
          <w:szCs w:val="22"/>
          <w:lang w:val="es-ES"/>
        </w:rPr>
        <w:t xml:space="preserve"> </w:t>
      </w:r>
      <w:r w:rsidRPr="00074AAA">
        <w:rPr>
          <w:szCs w:val="22"/>
          <w:lang w:val="es-ES"/>
        </w:rPr>
        <w:t>Font</w:t>
      </w:r>
    </w:p>
    <w:p w:rsidR="00C439D5" w:rsidRPr="00074AAA" w:rsidRDefault="00C439D5" w:rsidP="00C439D5">
      <w:pPr>
        <w:jc w:val="both"/>
        <w:rPr>
          <w:szCs w:val="22"/>
          <w:lang w:val="es-ES"/>
        </w:rPr>
      </w:pPr>
      <w:r w:rsidRPr="00074AAA">
        <w:rPr>
          <w:szCs w:val="22"/>
          <w:lang w:val="es-ES"/>
        </w:rPr>
        <w:t>El director general del Patrimoni</w:t>
      </w:r>
      <w:r w:rsidR="009F186A">
        <w:rPr>
          <w:szCs w:val="22"/>
          <w:lang w:val="es-ES"/>
        </w:rPr>
        <w:t>o de la Generali</w:t>
      </w:r>
      <w:r w:rsidR="00FE0933">
        <w:rPr>
          <w:szCs w:val="22"/>
          <w:lang w:val="es-ES"/>
        </w:rPr>
        <w:t>dad</w:t>
      </w:r>
      <w:r w:rsidR="009F186A">
        <w:rPr>
          <w:szCs w:val="22"/>
          <w:lang w:val="es-ES"/>
        </w:rPr>
        <w:t xml:space="preserve"> de Catalu</w:t>
      </w:r>
      <w:r w:rsidR="00FE0933">
        <w:rPr>
          <w:szCs w:val="22"/>
          <w:lang w:val="es-ES"/>
        </w:rPr>
        <w:t>ña</w:t>
      </w:r>
    </w:p>
    <w:sectPr w:rsidR="00C439D5" w:rsidRPr="00074AAA" w:rsidSect="000E7D66">
      <w:headerReference w:type="even" r:id="rId11"/>
      <w:headerReference w:type="default" r:id="rId12"/>
      <w:footerReference w:type="default" r:id="rId13"/>
      <w:headerReference w:type="first" r:id="rId14"/>
      <w:footerReference w:type="first" r:id="rId15"/>
      <w:pgSz w:w="11906" w:h="16838" w:code="9"/>
      <w:pgMar w:top="2268" w:right="1134" w:bottom="1985" w:left="1701" w:header="567"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654" w:rsidRDefault="00252654">
      <w:r>
        <w:separator/>
      </w:r>
    </w:p>
  </w:endnote>
  <w:endnote w:type="continuationSeparator" w:id="0">
    <w:p w:rsidR="00252654" w:rsidRDefault="0025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16B" w:rsidRPr="004D1407" w:rsidRDefault="0000116B" w:rsidP="004D1407">
    <w:pPr>
      <w:pStyle w:val="Peu"/>
      <w:jc w:val="right"/>
      <w:rPr>
        <w:sz w:val="20"/>
      </w:rPr>
    </w:pPr>
    <w:r w:rsidRPr="004D1407">
      <w:rPr>
        <w:bCs/>
        <w:sz w:val="20"/>
      </w:rPr>
      <w:fldChar w:fldCharType="begin"/>
    </w:r>
    <w:r w:rsidRPr="004D1407">
      <w:rPr>
        <w:bCs/>
        <w:sz w:val="20"/>
      </w:rPr>
      <w:instrText>PAGE  \* Arabic  \* MERGEFORMAT</w:instrText>
    </w:r>
    <w:r w:rsidRPr="004D1407">
      <w:rPr>
        <w:bCs/>
        <w:sz w:val="20"/>
      </w:rPr>
      <w:fldChar w:fldCharType="separate"/>
    </w:r>
    <w:r w:rsidR="00B12CFF">
      <w:rPr>
        <w:bCs/>
        <w:noProof/>
        <w:sz w:val="20"/>
      </w:rPr>
      <w:t>11</w:t>
    </w:r>
    <w:r w:rsidRPr="004D1407">
      <w:rPr>
        <w:bCs/>
        <w:sz w:val="20"/>
      </w:rPr>
      <w:fldChar w:fldCharType="end"/>
    </w:r>
    <w:r w:rsidRPr="004D1407">
      <w:rPr>
        <w:bCs/>
        <w:sz w:val="20"/>
      </w:rPr>
      <w:t>/</w:t>
    </w:r>
    <w:r w:rsidRPr="004D1407">
      <w:rPr>
        <w:bCs/>
        <w:sz w:val="20"/>
      </w:rPr>
      <w:fldChar w:fldCharType="begin"/>
    </w:r>
    <w:r w:rsidRPr="004D1407">
      <w:rPr>
        <w:bCs/>
        <w:sz w:val="20"/>
      </w:rPr>
      <w:instrText>NUMPAGES  \* Arabic  \* MERGEFORMAT</w:instrText>
    </w:r>
    <w:r w:rsidRPr="004D1407">
      <w:rPr>
        <w:bCs/>
        <w:sz w:val="20"/>
      </w:rPr>
      <w:fldChar w:fldCharType="separate"/>
    </w:r>
    <w:r w:rsidR="00B12CFF">
      <w:rPr>
        <w:bCs/>
        <w:noProof/>
        <w:sz w:val="20"/>
      </w:rPr>
      <w:t>11</w:t>
    </w:r>
    <w:r w:rsidRPr="004D1407">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16B" w:rsidRPr="006760F9" w:rsidRDefault="0000116B" w:rsidP="006760F9">
    <w:pPr>
      <w:pStyle w:val="Peu"/>
      <w:spacing w:after="0"/>
      <w:rPr>
        <w:sz w:val="14"/>
        <w:szCs w:val="14"/>
      </w:rPr>
    </w:pPr>
    <w:r w:rsidRPr="006760F9">
      <w:rPr>
        <w:sz w:val="14"/>
        <w:szCs w:val="14"/>
      </w:rPr>
      <w:t xml:space="preserve">Carrer del Foc, 57 </w:t>
    </w:r>
  </w:p>
  <w:p w:rsidR="0000116B" w:rsidRDefault="0000116B" w:rsidP="006760F9">
    <w:pPr>
      <w:pStyle w:val="Peu"/>
      <w:spacing w:after="0"/>
      <w:rPr>
        <w:sz w:val="14"/>
        <w:szCs w:val="14"/>
      </w:rPr>
    </w:pPr>
    <w:r w:rsidRPr="006760F9">
      <w:rPr>
        <w:sz w:val="14"/>
        <w:szCs w:val="14"/>
      </w:rPr>
      <w:t>08038 Barcelona</w:t>
    </w:r>
  </w:p>
  <w:p w:rsidR="0000116B" w:rsidRPr="007A47C4" w:rsidRDefault="0000116B" w:rsidP="00291837">
    <w:pPr>
      <w:pStyle w:val="Peu"/>
      <w:spacing w:after="0"/>
    </w:pPr>
    <w:r>
      <w:rPr>
        <w:sz w:val="14"/>
        <w:szCs w:val="14"/>
      </w:rPr>
      <w:t>Tel. 933 162 000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654" w:rsidRDefault="00252654">
      <w:r>
        <w:separator/>
      </w:r>
    </w:p>
  </w:footnote>
  <w:footnote w:type="continuationSeparator" w:id="0">
    <w:p w:rsidR="00252654" w:rsidRDefault="00252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16B" w:rsidRDefault="0000116B">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19</w:t>
    </w:r>
    <w:r>
      <w:rPr>
        <w:rStyle w:val="Nmerodepgina"/>
      </w:rPr>
      <w:fldChar w:fldCharType="end"/>
    </w:r>
  </w:p>
  <w:p w:rsidR="0000116B" w:rsidRDefault="0000116B">
    <w:pPr>
      <w:pStyle w:val="Capalera"/>
      <w:ind w:right="360"/>
    </w:pPr>
  </w:p>
  <w:p w:rsidR="0000116B" w:rsidRDefault="0000116B"/>
  <w:p w:rsidR="0000116B" w:rsidRDefault="0000116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16B" w:rsidRDefault="0000116B">
    <w:pPr>
      <w:pStyle w:val="Capalera"/>
      <w:tabs>
        <w:tab w:val="clear" w:pos="4252"/>
        <w:tab w:val="clear" w:pos="8504"/>
      </w:tabs>
      <w:ind w:left="-567" w:right="360"/>
      <w:rPr>
        <w:sz w:val="20"/>
      </w:rPr>
    </w:pPr>
    <w:r>
      <w:rPr>
        <w:rFonts w:ascii="Times New Roman" w:eastAsia="Times New Roman" w:hAnsi="Times New Roman"/>
        <w:sz w:val="20"/>
        <w:lang w:val="es-ES"/>
      </w:rPr>
      <w:tab/>
    </w:r>
    <w:r>
      <w:rPr>
        <w:noProof/>
        <w:sz w:val="20"/>
        <w:lang w:eastAsia="ca-ES"/>
      </w:rPr>
      <w:drawing>
        <wp:inline distT="0" distB="0" distL="0" distR="0" wp14:anchorId="30A2601A" wp14:editId="44981742">
          <wp:extent cx="1359408" cy="448056"/>
          <wp:effectExtent l="0" t="0" r="0" b="9525"/>
          <wp:docPr id="1" name="Imatge 1" title="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 segon full Patrimo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408" cy="4480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16B" w:rsidRDefault="0000116B" w:rsidP="0068561D">
    <w:pPr>
      <w:pStyle w:val="Capalera"/>
      <w:ind w:left="-527"/>
    </w:pPr>
    <w:r>
      <w:rPr>
        <w:noProof/>
        <w:lang w:eastAsia="ca-ES"/>
      </w:rPr>
      <w:drawing>
        <wp:inline distT="0" distB="0" distL="0" distR="0" wp14:anchorId="6902C92B" wp14:editId="68748F0E">
          <wp:extent cx="2737104" cy="630936"/>
          <wp:effectExtent l="0" t="0" r="6350" b="0"/>
          <wp:docPr id="3" name="Imatge 3" title="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1_Patrimo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7104" cy="630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5A49"/>
    <w:multiLevelType w:val="hybridMultilevel"/>
    <w:tmpl w:val="E6C25D2E"/>
    <w:lvl w:ilvl="0" w:tplc="0C0A0019">
      <w:start w:val="1"/>
      <w:numFmt w:val="lowerLetter"/>
      <w:lvlText w:val="%1."/>
      <w:lvlJc w:val="left"/>
      <w:pPr>
        <w:ind w:left="2215" w:hanging="360"/>
      </w:pPr>
      <w:rPr>
        <w:rFonts w:hint="default"/>
      </w:rPr>
    </w:lvl>
    <w:lvl w:ilvl="1" w:tplc="0C0A0003" w:tentative="1">
      <w:start w:val="1"/>
      <w:numFmt w:val="bullet"/>
      <w:lvlText w:val="o"/>
      <w:lvlJc w:val="left"/>
      <w:pPr>
        <w:ind w:left="2935" w:hanging="360"/>
      </w:pPr>
      <w:rPr>
        <w:rFonts w:ascii="Courier New" w:hAnsi="Courier New" w:cs="Courier New" w:hint="default"/>
      </w:rPr>
    </w:lvl>
    <w:lvl w:ilvl="2" w:tplc="0C0A0005" w:tentative="1">
      <w:start w:val="1"/>
      <w:numFmt w:val="bullet"/>
      <w:lvlText w:val=""/>
      <w:lvlJc w:val="left"/>
      <w:pPr>
        <w:ind w:left="3655" w:hanging="360"/>
      </w:pPr>
      <w:rPr>
        <w:rFonts w:ascii="Wingdings" w:hAnsi="Wingdings" w:hint="default"/>
      </w:rPr>
    </w:lvl>
    <w:lvl w:ilvl="3" w:tplc="0C0A0001" w:tentative="1">
      <w:start w:val="1"/>
      <w:numFmt w:val="bullet"/>
      <w:lvlText w:val=""/>
      <w:lvlJc w:val="left"/>
      <w:pPr>
        <w:ind w:left="4375" w:hanging="360"/>
      </w:pPr>
      <w:rPr>
        <w:rFonts w:ascii="Symbol" w:hAnsi="Symbol" w:hint="default"/>
      </w:rPr>
    </w:lvl>
    <w:lvl w:ilvl="4" w:tplc="0C0A0003" w:tentative="1">
      <w:start w:val="1"/>
      <w:numFmt w:val="bullet"/>
      <w:lvlText w:val="o"/>
      <w:lvlJc w:val="left"/>
      <w:pPr>
        <w:ind w:left="5095" w:hanging="360"/>
      </w:pPr>
      <w:rPr>
        <w:rFonts w:ascii="Courier New" w:hAnsi="Courier New" w:cs="Courier New" w:hint="default"/>
      </w:rPr>
    </w:lvl>
    <w:lvl w:ilvl="5" w:tplc="0C0A0005" w:tentative="1">
      <w:start w:val="1"/>
      <w:numFmt w:val="bullet"/>
      <w:lvlText w:val=""/>
      <w:lvlJc w:val="left"/>
      <w:pPr>
        <w:ind w:left="5815" w:hanging="360"/>
      </w:pPr>
      <w:rPr>
        <w:rFonts w:ascii="Wingdings" w:hAnsi="Wingdings" w:hint="default"/>
      </w:rPr>
    </w:lvl>
    <w:lvl w:ilvl="6" w:tplc="0C0A0001" w:tentative="1">
      <w:start w:val="1"/>
      <w:numFmt w:val="bullet"/>
      <w:lvlText w:val=""/>
      <w:lvlJc w:val="left"/>
      <w:pPr>
        <w:ind w:left="6535" w:hanging="360"/>
      </w:pPr>
      <w:rPr>
        <w:rFonts w:ascii="Symbol" w:hAnsi="Symbol" w:hint="default"/>
      </w:rPr>
    </w:lvl>
    <w:lvl w:ilvl="7" w:tplc="0C0A0003" w:tentative="1">
      <w:start w:val="1"/>
      <w:numFmt w:val="bullet"/>
      <w:lvlText w:val="o"/>
      <w:lvlJc w:val="left"/>
      <w:pPr>
        <w:ind w:left="7255" w:hanging="360"/>
      </w:pPr>
      <w:rPr>
        <w:rFonts w:ascii="Courier New" w:hAnsi="Courier New" w:cs="Courier New" w:hint="default"/>
      </w:rPr>
    </w:lvl>
    <w:lvl w:ilvl="8" w:tplc="0C0A0005" w:tentative="1">
      <w:start w:val="1"/>
      <w:numFmt w:val="bullet"/>
      <w:lvlText w:val=""/>
      <w:lvlJc w:val="left"/>
      <w:pPr>
        <w:ind w:left="7975" w:hanging="360"/>
      </w:pPr>
      <w:rPr>
        <w:rFonts w:ascii="Wingdings" w:hAnsi="Wingdings" w:hint="default"/>
      </w:rPr>
    </w:lvl>
  </w:abstractNum>
  <w:abstractNum w:abstractNumId="1" w15:restartNumberingAfterBreak="0">
    <w:nsid w:val="05CF7F89"/>
    <w:multiLevelType w:val="hybridMultilevel"/>
    <w:tmpl w:val="E782EF46"/>
    <w:lvl w:ilvl="0" w:tplc="0C0A0019">
      <w:start w:val="1"/>
      <w:numFmt w:val="lowerLetter"/>
      <w:lvlText w:val="%1."/>
      <w:lvlJc w:val="left"/>
      <w:pPr>
        <w:ind w:left="1005" w:hanging="360"/>
      </w:pPr>
    </w:lvl>
    <w:lvl w:ilvl="1" w:tplc="0C0A0019" w:tentative="1">
      <w:start w:val="1"/>
      <w:numFmt w:val="lowerLetter"/>
      <w:lvlText w:val="%2."/>
      <w:lvlJc w:val="left"/>
      <w:pPr>
        <w:ind w:left="2248" w:hanging="360"/>
      </w:pPr>
    </w:lvl>
    <w:lvl w:ilvl="2" w:tplc="0C0A001B" w:tentative="1">
      <w:start w:val="1"/>
      <w:numFmt w:val="lowerRoman"/>
      <w:lvlText w:val="%3."/>
      <w:lvlJc w:val="right"/>
      <w:pPr>
        <w:ind w:left="2968" w:hanging="180"/>
      </w:pPr>
    </w:lvl>
    <w:lvl w:ilvl="3" w:tplc="0C0A000F" w:tentative="1">
      <w:start w:val="1"/>
      <w:numFmt w:val="decimal"/>
      <w:lvlText w:val="%4."/>
      <w:lvlJc w:val="left"/>
      <w:pPr>
        <w:ind w:left="3688" w:hanging="360"/>
      </w:pPr>
    </w:lvl>
    <w:lvl w:ilvl="4" w:tplc="0C0A0019" w:tentative="1">
      <w:start w:val="1"/>
      <w:numFmt w:val="lowerLetter"/>
      <w:lvlText w:val="%5."/>
      <w:lvlJc w:val="left"/>
      <w:pPr>
        <w:ind w:left="4408" w:hanging="360"/>
      </w:pPr>
    </w:lvl>
    <w:lvl w:ilvl="5" w:tplc="0C0A001B" w:tentative="1">
      <w:start w:val="1"/>
      <w:numFmt w:val="lowerRoman"/>
      <w:lvlText w:val="%6."/>
      <w:lvlJc w:val="right"/>
      <w:pPr>
        <w:ind w:left="5128" w:hanging="180"/>
      </w:pPr>
    </w:lvl>
    <w:lvl w:ilvl="6" w:tplc="0C0A000F" w:tentative="1">
      <w:start w:val="1"/>
      <w:numFmt w:val="decimal"/>
      <w:lvlText w:val="%7."/>
      <w:lvlJc w:val="left"/>
      <w:pPr>
        <w:ind w:left="5848" w:hanging="360"/>
      </w:pPr>
    </w:lvl>
    <w:lvl w:ilvl="7" w:tplc="0C0A0019" w:tentative="1">
      <w:start w:val="1"/>
      <w:numFmt w:val="lowerLetter"/>
      <w:lvlText w:val="%8."/>
      <w:lvlJc w:val="left"/>
      <w:pPr>
        <w:ind w:left="6568" w:hanging="360"/>
      </w:pPr>
    </w:lvl>
    <w:lvl w:ilvl="8" w:tplc="0C0A001B" w:tentative="1">
      <w:start w:val="1"/>
      <w:numFmt w:val="lowerRoman"/>
      <w:lvlText w:val="%9."/>
      <w:lvlJc w:val="right"/>
      <w:pPr>
        <w:ind w:left="7288" w:hanging="180"/>
      </w:pPr>
    </w:lvl>
  </w:abstractNum>
  <w:abstractNum w:abstractNumId="2" w15:restartNumberingAfterBreak="0">
    <w:nsid w:val="06702585"/>
    <w:multiLevelType w:val="hybridMultilevel"/>
    <w:tmpl w:val="6D444490"/>
    <w:lvl w:ilvl="0" w:tplc="9452BC0E">
      <w:start w:val="1"/>
      <w:numFmt w:val="decimal"/>
      <w:lvlText w:val="%1."/>
      <w:lvlJc w:val="left"/>
      <w:pPr>
        <w:ind w:left="720" w:hanging="360"/>
      </w:pPr>
      <w:rPr>
        <w:rFonts w:hint="default"/>
        <w:b/>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0724E0"/>
    <w:multiLevelType w:val="hybridMultilevel"/>
    <w:tmpl w:val="23A829FA"/>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B032B95"/>
    <w:multiLevelType w:val="hybridMultilevel"/>
    <w:tmpl w:val="52AE7038"/>
    <w:lvl w:ilvl="0" w:tplc="D86EB730">
      <w:start w:val="1"/>
      <w:numFmt w:val="bullet"/>
      <w:lvlText w:val="-"/>
      <w:lvlJc w:val="left"/>
      <w:pPr>
        <w:ind w:left="720" w:hanging="360"/>
      </w:pPr>
      <w:rPr>
        <w:rFonts w:ascii="Arial" w:eastAsia="Time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6520B71"/>
    <w:multiLevelType w:val="hybridMultilevel"/>
    <w:tmpl w:val="7B7A54A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8F2352E"/>
    <w:multiLevelType w:val="multilevel"/>
    <w:tmpl w:val="ABDCC5F8"/>
    <w:lvl w:ilvl="0">
      <w:start w:val="1"/>
      <w:numFmt w:val="decimal"/>
      <w:lvlText w:val="%1."/>
      <w:lvlJc w:val="left"/>
      <w:pPr>
        <w:ind w:left="1440" w:hanging="360"/>
      </w:pPr>
      <w:rPr>
        <w:rFonts w:cs="Arial"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20800CAE"/>
    <w:multiLevelType w:val="hybridMultilevel"/>
    <w:tmpl w:val="6D444490"/>
    <w:lvl w:ilvl="0" w:tplc="9452BC0E">
      <w:start w:val="1"/>
      <w:numFmt w:val="decimal"/>
      <w:lvlText w:val="%1."/>
      <w:lvlJc w:val="left"/>
      <w:pPr>
        <w:ind w:left="720" w:hanging="360"/>
      </w:pPr>
      <w:rPr>
        <w:rFonts w:hint="default"/>
        <w:b/>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50730CC"/>
    <w:multiLevelType w:val="hybridMultilevel"/>
    <w:tmpl w:val="829ABB44"/>
    <w:lvl w:ilvl="0" w:tplc="0C0A0003">
      <w:start w:val="1"/>
      <w:numFmt w:val="bullet"/>
      <w:lvlText w:val="o"/>
      <w:lvlJc w:val="left"/>
      <w:pPr>
        <w:ind w:left="2061" w:hanging="360"/>
      </w:pPr>
      <w:rPr>
        <w:rFonts w:ascii="Courier New" w:hAnsi="Courier New" w:cs="Courier New" w:hint="default"/>
      </w:rPr>
    </w:lvl>
    <w:lvl w:ilvl="1" w:tplc="0C0A0003" w:tentative="1">
      <w:start w:val="1"/>
      <w:numFmt w:val="bullet"/>
      <w:lvlText w:val="o"/>
      <w:lvlJc w:val="left"/>
      <w:pPr>
        <w:ind w:left="2781" w:hanging="360"/>
      </w:pPr>
      <w:rPr>
        <w:rFonts w:ascii="Courier New" w:hAnsi="Courier New" w:cs="Courier New" w:hint="default"/>
      </w:rPr>
    </w:lvl>
    <w:lvl w:ilvl="2" w:tplc="0C0A0005" w:tentative="1">
      <w:start w:val="1"/>
      <w:numFmt w:val="bullet"/>
      <w:lvlText w:val=""/>
      <w:lvlJc w:val="left"/>
      <w:pPr>
        <w:ind w:left="3501" w:hanging="360"/>
      </w:pPr>
      <w:rPr>
        <w:rFonts w:ascii="Wingdings" w:hAnsi="Wingdings" w:hint="default"/>
      </w:rPr>
    </w:lvl>
    <w:lvl w:ilvl="3" w:tplc="0C0A0001" w:tentative="1">
      <w:start w:val="1"/>
      <w:numFmt w:val="bullet"/>
      <w:lvlText w:val=""/>
      <w:lvlJc w:val="left"/>
      <w:pPr>
        <w:ind w:left="4221" w:hanging="360"/>
      </w:pPr>
      <w:rPr>
        <w:rFonts w:ascii="Symbol" w:hAnsi="Symbol" w:hint="default"/>
      </w:rPr>
    </w:lvl>
    <w:lvl w:ilvl="4" w:tplc="0C0A0003" w:tentative="1">
      <w:start w:val="1"/>
      <w:numFmt w:val="bullet"/>
      <w:lvlText w:val="o"/>
      <w:lvlJc w:val="left"/>
      <w:pPr>
        <w:ind w:left="4941" w:hanging="360"/>
      </w:pPr>
      <w:rPr>
        <w:rFonts w:ascii="Courier New" w:hAnsi="Courier New" w:cs="Courier New" w:hint="default"/>
      </w:rPr>
    </w:lvl>
    <w:lvl w:ilvl="5" w:tplc="0C0A0005" w:tentative="1">
      <w:start w:val="1"/>
      <w:numFmt w:val="bullet"/>
      <w:lvlText w:val=""/>
      <w:lvlJc w:val="left"/>
      <w:pPr>
        <w:ind w:left="5661" w:hanging="360"/>
      </w:pPr>
      <w:rPr>
        <w:rFonts w:ascii="Wingdings" w:hAnsi="Wingdings" w:hint="default"/>
      </w:rPr>
    </w:lvl>
    <w:lvl w:ilvl="6" w:tplc="0C0A0001" w:tentative="1">
      <w:start w:val="1"/>
      <w:numFmt w:val="bullet"/>
      <w:lvlText w:val=""/>
      <w:lvlJc w:val="left"/>
      <w:pPr>
        <w:ind w:left="6381" w:hanging="360"/>
      </w:pPr>
      <w:rPr>
        <w:rFonts w:ascii="Symbol" w:hAnsi="Symbol" w:hint="default"/>
      </w:rPr>
    </w:lvl>
    <w:lvl w:ilvl="7" w:tplc="0C0A0003" w:tentative="1">
      <w:start w:val="1"/>
      <w:numFmt w:val="bullet"/>
      <w:lvlText w:val="o"/>
      <w:lvlJc w:val="left"/>
      <w:pPr>
        <w:ind w:left="7101" w:hanging="360"/>
      </w:pPr>
      <w:rPr>
        <w:rFonts w:ascii="Courier New" w:hAnsi="Courier New" w:cs="Courier New" w:hint="default"/>
      </w:rPr>
    </w:lvl>
    <w:lvl w:ilvl="8" w:tplc="0C0A0005" w:tentative="1">
      <w:start w:val="1"/>
      <w:numFmt w:val="bullet"/>
      <w:lvlText w:val=""/>
      <w:lvlJc w:val="left"/>
      <w:pPr>
        <w:ind w:left="7821" w:hanging="360"/>
      </w:pPr>
      <w:rPr>
        <w:rFonts w:ascii="Wingdings" w:hAnsi="Wingdings" w:hint="default"/>
      </w:rPr>
    </w:lvl>
  </w:abstractNum>
  <w:abstractNum w:abstractNumId="9" w15:restartNumberingAfterBreak="0">
    <w:nsid w:val="32F8233B"/>
    <w:multiLevelType w:val="hybridMultilevel"/>
    <w:tmpl w:val="82683F5A"/>
    <w:lvl w:ilvl="0" w:tplc="0403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0" w15:restartNumberingAfterBreak="0">
    <w:nsid w:val="3AC266CB"/>
    <w:multiLevelType w:val="hybridMultilevel"/>
    <w:tmpl w:val="A28C7432"/>
    <w:lvl w:ilvl="0" w:tplc="F49A7AD2">
      <w:numFmt w:val="bullet"/>
      <w:lvlText w:val=""/>
      <w:lvlJc w:val="left"/>
      <w:pPr>
        <w:ind w:left="720" w:hanging="360"/>
      </w:pPr>
      <w:rPr>
        <w:rFonts w:ascii="Symbol" w:eastAsia="Symbol" w:hAnsi="Symbol" w:cs="Symbol" w:hint="default"/>
        <w:w w:val="99"/>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63C307E"/>
    <w:multiLevelType w:val="hybridMultilevel"/>
    <w:tmpl w:val="1540B626"/>
    <w:lvl w:ilvl="0" w:tplc="04030019">
      <w:start w:val="1"/>
      <w:numFmt w:val="lowerLetter"/>
      <w:lvlText w:val="%1."/>
      <w:lvlJc w:val="left"/>
      <w:pPr>
        <w:ind w:left="253" w:hanging="360"/>
      </w:pPr>
    </w:lvl>
    <w:lvl w:ilvl="1" w:tplc="0C0A0019" w:tentative="1">
      <w:start w:val="1"/>
      <w:numFmt w:val="lowerLetter"/>
      <w:lvlText w:val="%2."/>
      <w:lvlJc w:val="left"/>
      <w:pPr>
        <w:ind w:left="253" w:hanging="360"/>
      </w:pPr>
    </w:lvl>
    <w:lvl w:ilvl="2" w:tplc="0C0A001B" w:tentative="1">
      <w:start w:val="1"/>
      <w:numFmt w:val="lowerRoman"/>
      <w:lvlText w:val="%3."/>
      <w:lvlJc w:val="right"/>
      <w:pPr>
        <w:ind w:left="973" w:hanging="180"/>
      </w:pPr>
    </w:lvl>
    <w:lvl w:ilvl="3" w:tplc="0C0A000F" w:tentative="1">
      <w:start w:val="1"/>
      <w:numFmt w:val="decimal"/>
      <w:lvlText w:val="%4."/>
      <w:lvlJc w:val="left"/>
      <w:pPr>
        <w:ind w:left="1693" w:hanging="360"/>
      </w:pPr>
    </w:lvl>
    <w:lvl w:ilvl="4" w:tplc="0C0A0019" w:tentative="1">
      <w:start w:val="1"/>
      <w:numFmt w:val="lowerLetter"/>
      <w:lvlText w:val="%5."/>
      <w:lvlJc w:val="left"/>
      <w:pPr>
        <w:ind w:left="2413" w:hanging="360"/>
      </w:pPr>
    </w:lvl>
    <w:lvl w:ilvl="5" w:tplc="0C0A001B" w:tentative="1">
      <w:start w:val="1"/>
      <w:numFmt w:val="lowerRoman"/>
      <w:lvlText w:val="%6."/>
      <w:lvlJc w:val="right"/>
      <w:pPr>
        <w:ind w:left="3133" w:hanging="180"/>
      </w:pPr>
    </w:lvl>
    <w:lvl w:ilvl="6" w:tplc="0C0A000F" w:tentative="1">
      <w:start w:val="1"/>
      <w:numFmt w:val="decimal"/>
      <w:lvlText w:val="%7."/>
      <w:lvlJc w:val="left"/>
      <w:pPr>
        <w:ind w:left="3853" w:hanging="360"/>
      </w:pPr>
    </w:lvl>
    <w:lvl w:ilvl="7" w:tplc="0C0A0019" w:tentative="1">
      <w:start w:val="1"/>
      <w:numFmt w:val="lowerLetter"/>
      <w:lvlText w:val="%8."/>
      <w:lvlJc w:val="left"/>
      <w:pPr>
        <w:ind w:left="4573" w:hanging="360"/>
      </w:pPr>
    </w:lvl>
    <w:lvl w:ilvl="8" w:tplc="0C0A001B" w:tentative="1">
      <w:start w:val="1"/>
      <w:numFmt w:val="lowerRoman"/>
      <w:lvlText w:val="%9."/>
      <w:lvlJc w:val="right"/>
      <w:pPr>
        <w:ind w:left="5293" w:hanging="180"/>
      </w:pPr>
    </w:lvl>
  </w:abstractNum>
  <w:abstractNum w:abstractNumId="12" w15:restartNumberingAfterBreak="0">
    <w:nsid w:val="466B2BF8"/>
    <w:multiLevelType w:val="multilevel"/>
    <w:tmpl w:val="1548B9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8719E4"/>
    <w:multiLevelType w:val="hybridMultilevel"/>
    <w:tmpl w:val="E1366D96"/>
    <w:lvl w:ilvl="0" w:tplc="B5A02C4C">
      <w:numFmt w:val="decimal"/>
      <w:lvlText w:val="%1."/>
      <w:lvlJc w:val="left"/>
      <w:pPr>
        <w:ind w:left="720" w:hanging="360"/>
      </w:pPr>
      <w:rPr>
        <w:rFonts w:cstheme="majorBidi" w:hint="default"/>
        <w:b w:val="0"/>
        <w:color w:val="365F91" w:themeColor="accent1" w:themeShade="BF"/>
        <w:sz w:val="2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D6C6252"/>
    <w:multiLevelType w:val="hybridMultilevel"/>
    <w:tmpl w:val="6EA092B8"/>
    <w:lvl w:ilvl="0" w:tplc="04030019">
      <w:start w:val="1"/>
      <w:numFmt w:val="lowerLetter"/>
      <w:lvlText w:val="%1."/>
      <w:lvlJc w:val="left"/>
      <w:pPr>
        <w:ind w:left="1069" w:hanging="360"/>
      </w:pPr>
    </w:lvl>
    <w:lvl w:ilvl="1" w:tplc="0C0A0019" w:tentative="1">
      <w:start w:val="1"/>
      <w:numFmt w:val="lowerLetter"/>
      <w:lvlText w:val="%2."/>
      <w:lvlJc w:val="left"/>
      <w:pPr>
        <w:ind w:left="2312" w:hanging="360"/>
      </w:pPr>
    </w:lvl>
    <w:lvl w:ilvl="2" w:tplc="0C0A001B" w:tentative="1">
      <w:start w:val="1"/>
      <w:numFmt w:val="lowerRoman"/>
      <w:lvlText w:val="%3."/>
      <w:lvlJc w:val="right"/>
      <w:pPr>
        <w:ind w:left="3032" w:hanging="180"/>
      </w:pPr>
    </w:lvl>
    <w:lvl w:ilvl="3" w:tplc="0C0A000F" w:tentative="1">
      <w:start w:val="1"/>
      <w:numFmt w:val="decimal"/>
      <w:lvlText w:val="%4."/>
      <w:lvlJc w:val="left"/>
      <w:pPr>
        <w:ind w:left="3752" w:hanging="360"/>
      </w:pPr>
    </w:lvl>
    <w:lvl w:ilvl="4" w:tplc="0C0A0019" w:tentative="1">
      <w:start w:val="1"/>
      <w:numFmt w:val="lowerLetter"/>
      <w:lvlText w:val="%5."/>
      <w:lvlJc w:val="left"/>
      <w:pPr>
        <w:ind w:left="4472" w:hanging="360"/>
      </w:pPr>
    </w:lvl>
    <w:lvl w:ilvl="5" w:tplc="0C0A001B" w:tentative="1">
      <w:start w:val="1"/>
      <w:numFmt w:val="lowerRoman"/>
      <w:lvlText w:val="%6."/>
      <w:lvlJc w:val="right"/>
      <w:pPr>
        <w:ind w:left="5192" w:hanging="180"/>
      </w:pPr>
    </w:lvl>
    <w:lvl w:ilvl="6" w:tplc="0C0A000F" w:tentative="1">
      <w:start w:val="1"/>
      <w:numFmt w:val="decimal"/>
      <w:lvlText w:val="%7."/>
      <w:lvlJc w:val="left"/>
      <w:pPr>
        <w:ind w:left="5912" w:hanging="360"/>
      </w:pPr>
    </w:lvl>
    <w:lvl w:ilvl="7" w:tplc="0C0A0019" w:tentative="1">
      <w:start w:val="1"/>
      <w:numFmt w:val="lowerLetter"/>
      <w:lvlText w:val="%8."/>
      <w:lvlJc w:val="left"/>
      <w:pPr>
        <w:ind w:left="6632" w:hanging="360"/>
      </w:pPr>
    </w:lvl>
    <w:lvl w:ilvl="8" w:tplc="0C0A001B" w:tentative="1">
      <w:start w:val="1"/>
      <w:numFmt w:val="lowerRoman"/>
      <w:lvlText w:val="%9."/>
      <w:lvlJc w:val="right"/>
      <w:pPr>
        <w:ind w:left="7352" w:hanging="180"/>
      </w:pPr>
    </w:lvl>
  </w:abstractNum>
  <w:abstractNum w:abstractNumId="15" w15:restartNumberingAfterBreak="0">
    <w:nsid w:val="526E0531"/>
    <w:multiLevelType w:val="hybridMultilevel"/>
    <w:tmpl w:val="4022CFA0"/>
    <w:lvl w:ilvl="0" w:tplc="5DDACE20">
      <w:start w:val="1"/>
      <w:numFmt w:val="decimal"/>
      <w:lvlText w:val="%1."/>
      <w:lvlJc w:val="left"/>
      <w:pPr>
        <w:ind w:left="720" w:hanging="360"/>
      </w:pPr>
      <w:rPr>
        <w:rFonts w:ascii="Arial" w:hAnsi="Arial" w:cs="Arial" w:hint="default"/>
        <w:b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7A818B5"/>
    <w:multiLevelType w:val="hybridMultilevel"/>
    <w:tmpl w:val="1E948C6C"/>
    <w:lvl w:ilvl="0" w:tplc="04030017">
      <w:start w:val="1"/>
      <w:numFmt w:val="lowerLetter"/>
      <w:lvlText w:val="%1)"/>
      <w:lvlJc w:val="left"/>
      <w:pPr>
        <w:ind w:left="1069" w:hanging="360"/>
      </w:pPr>
    </w:lvl>
    <w:lvl w:ilvl="1" w:tplc="0C0A0019" w:tentative="1">
      <w:start w:val="1"/>
      <w:numFmt w:val="lowerLetter"/>
      <w:lvlText w:val="%2."/>
      <w:lvlJc w:val="left"/>
      <w:pPr>
        <w:ind w:left="2312" w:hanging="360"/>
      </w:pPr>
    </w:lvl>
    <w:lvl w:ilvl="2" w:tplc="0C0A001B" w:tentative="1">
      <w:start w:val="1"/>
      <w:numFmt w:val="lowerRoman"/>
      <w:lvlText w:val="%3."/>
      <w:lvlJc w:val="right"/>
      <w:pPr>
        <w:ind w:left="3032" w:hanging="180"/>
      </w:pPr>
    </w:lvl>
    <w:lvl w:ilvl="3" w:tplc="0C0A000F" w:tentative="1">
      <w:start w:val="1"/>
      <w:numFmt w:val="decimal"/>
      <w:lvlText w:val="%4."/>
      <w:lvlJc w:val="left"/>
      <w:pPr>
        <w:ind w:left="3752" w:hanging="360"/>
      </w:pPr>
    </w:lvl>
    <w:lvl w:ilvl="4" w:tplc="0C0A0019" w:tentative="1">
      <w:start w:val="1"/>
      <w:numFmt w:val="lowerLetter"/>
      <w:lvlText w:val="%5."/>
      <w:lvlJc w:val="left"/>
      <w:pPr>
        <w:ind w:left="4472" w:hanging="360"/>
      </w:pPr>
    </w:lvl>
    <w:lvl w:ilvl="5" w:tplc="0C0A001B" w:tentative="1">
      <w:start w:val="1"/>
      <w:numFmt w:val="lowerRoman"/>
      <w:lvlText w:val="%6."/>
      <w:lvlJc w:val="right"/>
      <w:pPr>
        <w:ind w:left="5192" w:hanging="180"/>
      </w:pPr>
    </w:lvl>
    <w:lvl w:ilvl="6" w:tplc="0C0A000F" w:tentative="1">
      <w:start w:val="1"/>
      <w:numFmt w:val="decimal"/>
      <w:lvlText w:val="%7."/>
      <w:lvlJc w:val="left"/>
      <w:pPr>
        <w:ind w:left="5912" w:hanging="360"/>
      </w:pPr>
    </w:lvl>
    <w:lvl w:ilvl="7" w:tplc="0C0A0019" w:tentative="1">
      <w:start w:val="1"/>
      <w:numFmt w:val="lowerLetter"/>
      <w:lvlText w:val="%8."/>
      <w:lvlJc w:val="left"/>
      <w:pPr>
        <w:ind w:left="6632" w:hanging="360"/>
      </w:pPr>
    </w:lvl>
    <w:lvl w:ilvl="8" w:tplc="0C0A001B" w:tentative="1">
      <w:start w:val="1"/>
      <w:numFmt w:val="lowerRoman"/>
      <w:lvlText w:val="%9."/>
      <w:lvlJc w:val="right"/>
      <w:pPr>
        <w:ind w:left="7352" w:hanging="180"/>
      </w:pPr>
    </w:lvl>
  </w:abstractNum>
  <w:abstractNum w:abstractNumId="17" w15:restartNumberingAfterBreak="0">
    <w:nsid w:val="5D07315C"/>
    <w:multiLevelType w:val="hybridMultilevel"/>
    <w:tmpl w:val="D83AD774"/>
    <w:lvl w:ilvl="0" w:tplc="DB665AF4">
      <w:start w:val="1"/>
      <w:numFmt w:val="lowerRoman"/>
      <w:lvlText w:val="%1."/>
      <w:lvlJc w:val="right"/>
      <w:pPr>
        <w:ind w:left="1440" w:hanging="360"/>
      </w:pPr>
      <w:rPr>
        <w:rFonts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5FB74A67"/>
    <w:multiLevelType w:val="hybridMultilevel"/>
    <w:tmpl w:val="BD58788C"/>
    <w:lvl w:ilvl="0" w:tplc="8C729078">
      <w:start w:val="1"/>
      <w:numFmt w:val="bullet"/>
      <w:lvlText w:val="-"/>
      <w:lvlJc w:val="left"/>
      <w:pPr>
        <w:ind w:left="720" w:hanging="360"/>
      </w:pPr>
      <w:rPr>
        <w:rFonts w:ascii="Arial" w:eastAsia="Time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14557CD"/>
    <w:multiLevelType w:val="hybridMultilevel"/>
    <w:tmpl w:val="DF02E054"/>
    <w:lvl w:ilvl="0" w:tplc="C5409D02">
      <w:start w:val="1"/>
      <w:numFmt w:val="lowerRoman"/>
      <w:lvlText w:val="%1."/>
      <w:lvlJc w:val="right"/>
      <w:pPr>
        <w:ind w:left="1440" w:hanging="360"/>
      </w:pPr>
      <w:rPr>
        <w:rFonts w:hint="default"/>
        <w:b/>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655C3969"/>
    <w:multiLevelType w:val="hybridMultilevel"/>
    <w:tmpl w:val="FB2EAC54"/>
    <w:lvl w:ilvl="0" w:tplc="61649FDC">
      <w:start w:val="1"/>
      <w:numFmt w:val="decimal"/>
      <w:lvlText w:val="%1."/>
      <w:lvlJc w:val="left"/>
      <w:pPr>
        <w:ind w:left="720" w:hanging="360"/>
      </w:pPr>
      <w:rPr>
        <w:b/>
      </w:rPr>
    </w:lvl>
    <w:lvl w:ilvl="1" w:tplc="0403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15:restartNumberingAfterBreak="0">
    <w:nsid w:val="6B920C9F"/>
    <w:multiLevelType w:val="hybridMultilevel"/>
    <w:tmpl w:val="5066E4B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BB1442D"/>
    <w:multiLevelType w:val="hybridMultilevel"/>
    <w:tmpl w:val="878695E6"/>
    <w:lvl w:ilvl="0" w:tplc="04030019">
      <w:start w:val="1"/>
      <w:numFmt w:val="lowerLetter"/>
      <w:lvlText w:val="%1."/>
      <w:lvlJc w:val="left"/>
      <w:pPr>
        <w:ind w:left="1069" w:hanging="360"/>
      </w:pPr>
      <w:rPr>
        <w:rFonts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4" w15:restartNumberingAfterBreak="0">
    <w:nsid w:val="6DE52A56"/>
    <w:multiLevelType w:val="hybridMultilevel"/>
    <w:tmpl w:val="B0F891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F875D6C"/>
    <w:multiLevelType w:val="hybridMultilevel"/>
    <w:tmpl w:val="A1DC03BC"/>
    <w:lvl w:ilvl="0" w:tplc="04030019">
      <w:start w:val="1"/>
      <w:numFmt w:val="lowerLetter"/>
      <w:lvlText w:val="%1."/>
      <w:lvlJc w:val="left"/>
      <w:pPr>
        <w:ind w:left="927" w:hanging="360"/>
      </w:pPr>
    </w:lvl>
    <w:lvl w:ilvl="1" w:tplc="0C0A0019" w:tentative="1">
      <w:start w:val="1"/>
      <w:numFmt w:val="lowerLetter"/>
      <w:lvlText w:val="%2."/>
      <w:lvlJc w:val="left"/>
      <w:pPr>
        <w:ind w:left="927" w:hanging="360"/>
      </w:pPr>
    </w:lvl>
    <w:lvl w:ilvl="2" w:tplc="0C0A001B" w:tentative="1">
      <w:start w:val="1"/>
      <w:numFmt w:val="lowerRoman"/>
      <w:lvlText w:val="%3."/>
      <w:lvlJc w:val="right"/>
      <w:pPr>
        <w:ind w:left="1647" w:hanging="180"/>
      </w:pPr>
    </w:lvl>
    <w:lvl w:ilvl="3" w:tplc="0C0A000F" w:tentative="1">
      <w:start w:val="1"/>
      <w:numFmt w:val="decimal"/>
      <w:lvlText w:val="%4."/>
      <w:lvlJc w:val="left"/>
      <w:pPr>
        <w:ind w:left="2367" w:hanging="360"/>
      </w:pPr>
    </w:lvl>
    <w:lvl w:ilvl="4" w:tplc="0C0A0019" w:tentative="1">
      <w:start w:val="1"/>
      <w:numFmt w:val="lowerLetter"/>
      <w:lvlText w:val="%5."/>
      <w:lvlJc w:val="left"/>
      <w:pPr>
        <w:ind w:left="3087" w:hanging="360"/>
      </w:pPr>
    </w:lvl>
    <w:lvl w:ilvl="5" w:tplc="0C0A001B" w:tentative="1">
      <w:start w:val="1"/>
      <w:numFmt w:val="lowerRoman"/>
      <w:lvlText w:val="%6."/>
      <w:lvlJc w:val="right"/>
      <w:pPr>
        <w:ind w:left="3807" w:hanging="180"/>
      </w:pPr>
    </w:lvl>
    <w:lvl w:ilvl="6" w:tplc="0C0A000F" w:tentative="1">
      <w:start w:val="1"/>
      <w:numFmt w:val="decimal"/>
      <w:lvlText w:val="%7."/>
      <w:lvlJc w:val="left"/>
      <w:pPr>
        <w:ind w:left="4527" w:hanging="360"/>
      </w:pPr>
    </w:lvl>
    <w:lvl w:ilvl="7" w:tplc="0C0A0019" w:tentative="1">
      <w:start w:val="1"/>
      <w:numFmt w:val="lowerLetter"/>
      <w:lvlText w:val="%8."/>
      <w:lvlJc w:val="left"/>
      <w:pPr>
        <w:ind w:left="5247" w:hanging="360"/>
      </w:pPr>
    </w:lvl>
    <w:lvl w:ilvl="8" w:tplc="0C0A001B" w:tentative="1">
      <w:start w:val="1"/>
      <w:numFmt w:val="lowerRoman"/>
      <w:lvlText w:val="%9."/>
      <w:lvlJc w:val="right"/>
      <w:pPr>
        <w:ind w:left="5967" w:hanging="180"/>
      </w:pPr>
    </w:lvl>
  </w:abstractNum>
  <w:abstractNum w:abstractNumId="26" w15:restartNumberingAfterBreak="0">
    <w:nsid w:val="778502A2"/>
    <w:multiLevelType w:val="hybridMultilevel"/>
    <w:tmpl w:val="B7F4825E"/>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BF959D1"/>
    <w:multiLevelType w:val="hybridMultilevel"/>
    <w:tmpl w:val="2E3860EA"/>
    <w:lvl w:ilvl="0" w:tplc="0403000F">
      <w:start w:val="1"/>
      <w:numFmt w:val="decimal"/>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8" w15:restartNumberingAfterBreak="0">
    <w:nsid w:val="7C6F7E3B"/>
    <w:multiLevelType w:val="hybridMultilevel"/>
    <w:tmpl w:val="EE64FCBC"/>
    <w:lvl w:ilvl="0" w:tplc="04030017">
      <w:start w:val="1"/>
      <w:numFmt w:val="lowerLetter"/>
      <w:lvlText w:val="%1)"/>
      <w:lvlJc w:val="left"/>
      <w:pPr>
        <w:ind w:left="927" w:hanging="360"/>
      </w:pPr>
    </w:lvl>
    <w:lvl w:ilvl="1" w:tplc="0C0A0019" w:tentative="1">
      <w:start w:val="1"/>
      <w:numFmt w:val="lowerLetter"/>
      <w:lvlText w:val="%2."/>
      <w:lvlJc w:val="left"/>
      <w:pPr>
        <w:ind w:left="927" w:hanging="360"/>
      </w:pPr>
    </w:lvl>
    <w:lvl w:ilvl="2" w:tplc="0C0A001B" w:tentative="1">
      <w:start w:val="1"/>
      <w:numFmt w:val="lowerRoman"/>
      <w:lvlText w:val="%3."/>
      <w:lvlJc w:val="right"/>
      <w:pPr>
        <w:ind w:left="1647" w:hanging="180"/>
      </w:pPr>
    </w:lvl>
    <w:lvl w:ilvl="3" w:tplc="0C0A000F" w:tentative="1">
      <w:start w:val="1"/>
      <w:numFmt w:val="decimal"/>
      <w:lvlText w:val="%4."/>
      <w:lvlJc w:val="left"/>
      <w:pPr>
        <w:ind w:left="2367" w:hanging="360"/>
      </w:pPr>
    </w:lvl>
    <w:lvl w:ilvl="4" w:tplc="0C0A0019" w:tentative="1">
      <w:start w:val="1"/>
      <w:numFmt w:val="lowerLetter"/>
      <w:lvlText w:val="%5."/>
      <w:lvlJc w:val="left"/>
      <w:pPr>
        <w:ind w:left="3087" w:hanging="360"/>
      </w:pPr>
    </w:lvl>
    <w:lvl w:ilvl="5" w:tplc="0C0A001B" w:tentative="1">
      <w:start w:val="1"/>
      <w:numFmt w:val="lowerRoman"/>
      <w:lvlText w:val="%6."/>
      <w:lvlJc w:val="right"/>
      <w:pPr>
        <w:ind w:left="3807" w:hanging="180"/>
      </w:pPr>
    </w:lvl>
    <w:lvl w:ilvl="6" w:tplc="0C0A000F" w:tentative="1">
      <w:start w:val="1"/>
      <w:numFmt w:val="decimal"/>
      <w:lvlText w:val="%7."/>
      <w:lvlJc w:val="left"/>
      <w:pPr>
        <w:ind w:left="4527" w:hanging="360"/>
      </w:pPr>
    </w:lvl>
    <w:lvl w:ilvl="7" w:tplc="0C0A0019" w:tentative="1">
      <w:start w:val="1"/>
      <w:numFmt w:val="lowerLetter"/>
      <w:lvlText w:val="%8."/>
      <w:lvlJc w:val="left"/>
      <w:pPr>
        <w:ind w:left="5247" w:hanging="360"/>
      </w:pPr>
    </w:lvl>
    <w:lvl w:ilvl="8" w:tplc="0C0A001B" w:tentative="1">
      <w:start w:val="1"/>
      <w:numFmt w:val="lowerRoman"/>
      <w:lvlText w:val="%9."/>
      <w:lvlJc w:val="right"/>
      <w:pPr>
        <w:ind w:left="5967" w:hanging="180"/>
      </w:pPr>
    </w:lvl>
  </w:abstractNum>
  <w:num w:numId="1">
    <w:abstractNumId w:val="21"/>
  </w:num>
  <w:num w:numId="2">
    <w:abstractNumId w:val="19"/>
  </w:num>
  <w:num w:numId="3">
    <w:abstractNumId w:val="17"/>
  </w:num>
  <w:num w:numId="4">
    <w:abstractNumId w:val="20"/>
  </w:num>
  <w:num w:numId="5">
    <w:abstractNumId w:val="11"/>
  </w:num>
  <w:num w:numId="6">
    <w:abstractNumId w:val="1"/>
  </w:num>
  <w:num w:numId="7">
    <w:abstractNumId w:val="0"/>
  </w:num>
  <w:num w:numId="8">
    <w:abstractNumId w:val="8"/>
  </w:num>
  <w:num w:numId="9">
    <w:abstractNumId w:val="3"/>
  </w:num>
  <w:num w:numId="10">
    <w:abstractNumId w:val="10"/>
  </w:num>
  <w:num w:numId="11">
    <w:abstractNumId w:val="12"/>
  </w:num>
  <w:num w:numId="12">
    <w:abstractNumId w:val="5"/>
  </w:num>
  <w:num w:numId="13">
    <w:abstractNumId w:val="24"/>
  </w:num>
  <w:num w:numId="14">
    <w:abstractNumId w:val="4"/>
  </w:num>
  <w:num w:numId="15">
    <w:abstractNumId w:val="28"/>
  </w:num>
  <w:num w:numId="16">
    <w:abstractNumId w:val="16"/>
  </w:num>
  <w:num w:numId="17">
    <w:abstractNumId w:val="25"/>
  </w:num>
  <w:num w:numId="18">
    <w:abstractNumId w:val="14"/>
  </w:num>
  <w:num w:numId="19">
    <w:abstractNumId w:val="23"/>
  </w:num>
  <w:num w:numId="20">
    <w:abstractNumId w:val="9"/>
  </w:num>
  <w:num w:numId="21">
    <w:abstractNumId w:val="13"/>
  </w:num>
  <w:num w:numId="22">
    <w:abstractNumId w:val="18"/>
  </w:num>
  <w:num w:numId="23">
    <w:abstractNumId w:val="6"/>
  </w:num>
  <w:num w:numId="24">
    <w:abstractNumId w:val="2"/>
  </w:num>
  <w:num w:numId="25">
    <w:abstractNumId w:val="27"/>
  </w:num>
  <w:num w:numId="26">
    <w:abstractNumId w:val="7"/>
  </w:num>
  <w:num w:numId="27">
    <w:abstractNumId w:val="15"/>
  </w:num>
  <w:num w:numId="28">
    <w:abstractNumId w:val="26"/>
  </w:num>
  <w:num w:numId="2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activeWritingStyle w:appName="MSWord" w:lang="es-ES_tradnl" w:vendorID="9" w:dllVersion="512" w:checkStyle="1"/>
  <w:activeWritingStyle w:appName="MSWord" w:lang="es-ES"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CC"/>
    <w:rsid w:val="00000174"/>
    <w:rsid w:val="000009A1"/>
    <w:rsid w:val="0000116B"/>
    <w:rsid w:val="000011D3"/>
    <w:rsid w:val="00005BF8"/>
    <w:rsid w:val="00006501"/>
    <w:rsid w:val="0000721D"/>
    <w:rsid w:val="00011765"/>
    <w:rsid w:val="00024C28"/>
    <w:rsid w:val="00026991"/>
    <w:rsid w:val="000278BE"/>
    <w:rsid w:val="000324CC"/>
    <w:rsid w:val="00032D29"/>
    <w:rsid w:val="00033DCF"/>
    <w:rsid w:val="0003444C"/>
    <w:rsid w:val="00037AE3"/>
    <w:rsid w:val="000416A1"/>
    <w:rsid w:val="0004343B"/>
    <w:rsid w:val="0004577A"/>
    <w:rsid w:val="000473B5"/>
    <w:rsid w:val="000500FD"/>
    <w:rsid w:val="0005264C"/>
    <w:rsid w:val="00054033"/>
    <w:rsid w:val="0005433B"/>
    <w:rsid w:val="00055977"/>
    <w:rsid w:val="000603BA"/>
    <w:rsid w:val="00062654"/>
    <w:rsid w:val="000638A7"/>
    <w:rsid w:val="000639A9"/>
    <w:rsid w:val="00064EC4"/>
    <w:rsid w:val="00065BD5"/>
    <w:rsid w:val="000671F3"/>
    <w:rsid w:val="00072403"/>
    <w:rsid w:val="000728E2"/>
    <w:rsid w:val="00074AAA"/>
    <w:rsid w:val="00075B64"/>
    <w:rsid w:val="00077F19"/>
    <w:rsid w:val="00086F65"/>
    <w:rsid w:val="00087D86"/>
    <w:rsid w:val="00090BF7"/>
    <w:rsid w:val="00091BD8"/>
    <w:rsid w:val="00094E98"/>
    <w:rsid w:val="00096EF3"/>
    <w:rsid w:val="00097C40"/>
    <w:rsid w:val="000A1A57"/>
    <w:rsid w:val="000A2132"/>
    <w:rsid w:val="000A54CE"/>
    <w:rsid w:val="000B23F6"/>
    <w:rsid w:val="000B4707"/>
    <w:rsid w:val="000B4BF4"/>
    <w:rsid w:val="000C24B2"/>
    <w:rsid w:val="000C2B10"/>
    <w:rsid w:val="000C6043"/>
    <w:rsid w:val="000C71A3"/>
    <w:rsid w:val="000D6A5E"/>
    <w:rsid w:val="000E0B8B"/>
    <w:rsid w:val="000E3B66"/>
    <w:rsid w:val="000E5DFA"/>
    <w:rsid w:val="000E5FC9"/>
    <w:rsid w:val="000E7D66"/>
    <w:rsid w:val="000F167A"/>
    <w:rsid w:val="000F29EE"/>
    <w:rsid w:val="000F6357"/>
    <w:rsid w:val="00100F21"/>
    <w:rsid w:val="00101107"/>
    <w:rsid w:val="00102DA7"/>
    <w:rsid w:val="00104266"/>
    <w:rsid w:val="00107346"/>
    <w:rsid w:val="00115501"/>
    <w:rsid w:val="00115BA5"/>
    <w:rsid w:val="001170F4"/>
    <w:rsid w:val="00123150"/>
    <w:rsid w:val="00123E96"/>
    <w:rsid w:val="0013508E"/>
    <w:rsid w:val="00137EE2"/>
    <w:rsid w:val="0014022F"/>
    <w:rsid w:val="00146166"/>
    <w:rsid w:val="00146B0D"/>
    <w:rsid w:val="001513FE"/>
    <w:rsid w:val="00151B7E"/>
    <w:rsid w:val="00151C49"/>
    <w:rsid w:val="001528C2"/>
    <w:rsid w:val="00153362"/>
    <w:rsid w:val="001617C5"/>
    <w:rsid w:val="00162C81"/>
    <w:rsid w:val="0016474A"/>
    <w:rsid w:val="0016549D"/>
    <w:rsid w:val="00165C55"/>
    <w:rsid w:val="00166DC2"/>
    <w:rsid w:val="001677A0"/>
    <w:rsid w:val="00167E9D"/>
    <w:rsid w:val="001701CA"/>
    <w:rsid w:val="001736F0"/>
    <w:rsid w:val="001749AE"/>
    <w:rsid w:val="001770A8"/>
    <w:rsid w:val="0017738C"/>
    <w:rsid w:val="00181040"/>
    <w:rsid w:val="00182D9E"/>
    <w:rsid w:val="00183CC2"/>
    <w:rsid w:val="00183EB3"/>
    <w:rsid w:val="00184B1B"/>
    <w:rsid w:val="00186DEE"/>
    <w:rsid w:val="00192479"/>
    <w:rsid w:val="001945C0"/>
    <w:rsid w:val="001A159C"/>
    <w:rsid w:val="001A2CCB"/>
    <w:rsid w:val="001A5D18"/>
    <w:rsid w:val="001A6CC1"/>
    <w:rsid w:val="001A7135"/>
    <w:rsid w:val="001B2225"/>
    <w:rsid w:val="001B2232"/>
    <w:rsid w:val="001B6BBE"/>
    <w:rsid w:val="001B7A3F"/>
    <w:rsid w:val="001C1214"/>
    <w:rsid w:val="001C12A0"/>
    <w:rsid w:val="001C36C3"/>
    <w:rsid w:val="001C3969"/>
    <w:rsid w:val="001D0A83"/>
    <w:rsid w:val="001D1F15"/>
    <w:rsid w:val="001D3166"/>
    <w:rsid w:val="001D5EB8"/>
    <w:rsid w:val="001D7166"/>
    <w:rsid w:val="001D7267"/>
    <w:rsid w:val="001E320C"/>
    <w:rsid w:val="001E48A7"/>
    <w:rsid w:val="001F24B3"/>
    <w:rsid w:val="001F340B"/>
    <w:rsid w:val="001F3A08"/>
    <w:rsid w:val="001F5D6C"/>
    <w:rsid w:val="001F5EB4"/>
    <w:rsid w:val="001F7A35"/>
    <w:rsid w:val="00200620"/>
    <w:rsid w:val="00201369"/>
    <w:rsid w:val="002025CC"/>
    <w:rsid w:val="0020470F"/>
    <w:rsid w:val="00207A01"/>
    <w:rsid w:val="00207A18"/>
    <w:rsid w:val="002113BB"/>
    <w:rsid w:val="00211ED5"/>
    <w:rsid w:val="00212014"/>
    <w:rsid w:val="00212D30"/>
    <w:rsid w:val="00216A09"/>
    <w:rsid w:val="00216D34"/>
    <w:rsid w:val="00221ABE"/>
    <w:rsid w:val="00222245"/>
    <w:rsid w:val="0022281E"/>
    <w:rsid w:val="00222EAA"/>
    <w:rsid w:val="00230DC4"/>
    <w:rsid w:val="00230E72"/>
    <w:rsid w:val="002323D7"/>
    <w:rsid w:val="0023359B"/>
    <w:rsid w:val="002338A0"/>
    <w:rsid w:val="00233B52"/>
    <w:rsid w:val="00234173"/>
    <w:rsid w:val="00234611"/>
    <w:rsid w:val="002402AA"/>
    <w:rsid w:val="00241006"/>
    <w:rsid w:val="00241379"/>
    <w:rsid w:val="0024392B"/>
    <w:rsid w:val="002442EA"/>
    <w:rsid w:val="00245E35"/>
    <w:rsid w:val="002460E2"/>
    <w:rsid w:val="00246B4D"/>
    <w:rsid w:val="00246FF4"/>
    <w:rsid w:val="00247D80"/>
    <w:rsid w:val="00252654"/>
    <w:rsid w:val="00254768"/>
    <w:rsid w:val="00254AEB"/>
    <w:rsid w:val="00254F48"/>
    <w:rsid w:val="00262AD4"/>
    <w:rsid w:val="00262DE9"/>
    <w:rsid w:val="00263316"/>
    <w:rsid w:val="00264C39"/>
    <w:rsid w:val="00264CF8"/>
    <w:rsid w:val="00266F41"/>
    <w:rsid w:val="00267B72"/>
    <w:rsid w:val="00275571"/>
    <w:rsid w:val="002761C1"/>
    <w:rsid w:val="002765CD"/>
    <w:rsid w:val="00280686"/>
    <w:rsid w:val="00282010"/>
    <w:rsid w:val="00285E9E"/>
    <w:rsid w:val="002872BA"/>
    <w:rsid w:val="00291837"/>
    <w:rsid w:val="002945B4"/>
    <w:rsid w:val="002945F1"/>
    <w:rsid w:val="002A16E3"/>
    <w:rsid w:val="002A2281"/>
    <w:rsid w:val="002A3087"/>
    <w:rsid w:val="002A383D"/>
    <w:rsid w:val="002A42DC"/>
    <w:rsid w:val="002A66FF"/>
    <w:rsid w:val="002A71BE"/>
    <w:rsid w:val="002B0954"/>
    <w:rsid w:val="002B3952"/>
    <w:rsid w:val="002B5448"/>
    <w:rsid w:val="002C4CC3"/>
    <w:rsid w:val="002C620B"/>
    <w:rsid w:val="002D2685"/>
    <w:rsid w:val="002D36C4"/>
    <w:rsid w:val="002D56FC"/>
    <w:rsid w:val="002D5716"/>
    <w:rsid w:val="002D75F1"/>
    <w:rsid w:val="002D7683"/>
    <w:rsid w:val="002E0911"/>
    <w:rsid w:val="002E1260"/>
    <w:rsid w:val="002E1C63"/>
    <w:rsid w:val="002E219E"/>
    <w:rsid w:val="002E23C9"/>
    <w:rsid w:val="002E456A"/>
    <w:rsid w:val="002E5140"/>
    <w:rsid w:val="002F2041"/>
    <w:rsid w:val="00302B5F"/>
    <w:rsid w:val="003046EC"/>
    <w:rsid w:val="00311DF1"/>
    <w:rsid w:val="003138C5"/>
    <w:rsid w:val="00313E85"/>
    <w:rsid w:val="00314C10"/>
    <w:rsid w:val="00320544"/>
    <w:rsid w:val="003209C3"/>
    <w:rsid w:val="0032150A"/>
    <w:rsid w:val="00322BC5"/>
    <w:rsid w:val="0032461C"/>
    <w:rsid w:val="00326D20"/>
    <w:rsid w:val="00331766"/>
    <w:rsid w:val="0033598A"/>
    <w:rsid w:val="003363A4"/>
    <w:rsid w:val="00336DD5"/>
    <w:rsid w:val="0034183A"/>
    <w:rsid w:val="00346270"/>
    <w:rsid w:val="003468FB"/>
    <w:rsid w:val="00346FE2"/>
    <w:rsid w:val="00347E18"/>
    <w:rsid w:val="00353382"/>
    <w:rsid w:val="0035470E"/>
    <w:rsid w:val="00354A3F"/>
    <w:rsid w:val="00357071"/>
    <w:rsid w:val="0036220A"/>
    <w:rsid w:val="003644DB"/>
    <w:rsid w:val="00365053"/>
    <w:rsid w:val="00370B73"/>
    <w:rsid w:val="00371F57"/>
    <w:rsid w:val="003723B3"/>
    <w:rsid w:val="0037486F"/>
    <w:rsid w:val="00376643"/>
    <w:rsid w:val="00377005"/>
    <w:rsid w:val="00377898"/>
    <w:rsid w:val="0038195C"/>
    <w:rsid w:val="00381BB4"/>
    <w:rsid w:val="0038397A"/>
    <w:rsid w:val="003858F6"/>
    <w:rsid w:val="00395255"/>
    <w:rsid w:val="003A1034"/>
    <w:rsid w:val="003A4BB0"/>
    <w:rsid w:val="003B0B3E"/>
    <w:rsid w:val="003B2EA9"/>
    <w:rsid w:val="003B35E2"/>
    <w:rsid w:val="003B41A5"/>
    <w:rsid w:val="003B477D"/>
    <w:rsid w:val="003B4874"/>
    <w:rsid w:val="003B6DC4"/>
    <w:rsid w:val="003B6FAC"/>
    <w:rsid w:val="003B75D7"/>
    <w:rsid w:val="003C105E"/>
    <w:rsid w:val="003C2210"/>
    <w:rsid w:val="003C253F"/>
    <w:rsid w:val="003C3B87"/>
    <w:rsid w:val="003C47F0"/>
    <w:rsid w:val="003C55F9"/>
    <w:rsid w:val="003C73F2"/>
    <w:rsid w:val="003D17ED"/>
    <w:rsid w:val="003D26F8"/>
    <w:rsid w:val="003D3DD6"/>
    <w:rsid w:val="003E1489"/>
    <w:rsid w:val="003E45E0"/>
    <w:rsid w:val="003E53B2"/>
    <w:rsid w:val="003E62CB"/>
    <w:rsid w:val="003E6574"/>
    <w:rsid w:val="003E7A24"/>
    <w:rsid w:val="003F09E2"/>
    <w:rsid w:val="003F1342"/>
    <w:rsid w:val="003F1CB4"/>
    <w:rsid w:val="003F27BB"/>
    <w:rsid w:val="0040179A"/>
    <w:rsid w:val="00403EE9"/>
    <w:rsid w:val="00404425"/>
    <w:rsid w:val="00404E68"/>
    <w:rsid w:val="00406093"/>
    <w:rsid w:val="00413CCA"/>
    <w:rsid w:val="0041464F"/>
    <w:rsid w:val="00416E99"/>
    <w:rsid w:val="004172A6"/>
    <w:rsid w:val="0042090B"/>
    <w:rsid w:val="00423BFE"/>
    <w:rsid w:val="00424A00"/>
    <w:rsid w:val="004311E1"/>
    <w:rsid w:val="004330B5"/>
    <w:rsid w:val="00434F7B"/>
    <w:rsid w:val="004365CB"/>
    <w:rsid w:val="00437252"/>
    <w:rsid w:val="004413B4"/>
    <w:rsid w:val="0044197D"/>
    <w:rsid w:val="004444EC"/>
    <w:rsid w:val="00446078"/>
    <w:rsid w:val="004473CE"/>
    <w:rsid w:val="00450711"/>
    <w:rsid w:val="00450B4A"/>
    <w:rsid w:val="00451D63"/>
    <w:rsid w:val="00451EAA"/>
    <w:rsid w:val="00452AE2"/>
    <w:rsid w:val="00454138"/>
    <w:rsid w:val="0045744A"/>
    <w:rsid w:val="00460907"/>
    <w:rsid w:val="0046410B"/>
    <w:rsid w:val="00464A32"/>
    <w:rsid w:val="004654B4"/>
    <w:rsid w:val="00466883"/>
    <w:rsid w:val="004674DA"/>
    <w:rsid w:val="004706F9"/>
    <w:rsid w:val="00471BCC"/>
    <w:rsid w:val="00472356"/>
    <w:rsid w:val="004745ED"/>
    <w:rsid w:val="00476793"/>
    <w:rsid w:val="00480715"/>
    <w:rsid w:val="00480957"/>
    <w:rsid w:val="00481DE0"/>
    <w:rsid w:val="00482041"/>
    <w:rsid w:val="004833C6"/>
    <w:rsid w:val="00486B2F"/>
    <w:rsid w:val="004876E7"/>
    <w:rsid w:val="00490DE6"/>
    <w:rsid w:val="004918FB"/>
    <w:rsid w:val="00491F36"/>
    <w:rsid w:val="00493B28"/>
    <w:rsid w:val="00493BC1"/>
    <w:rsid w:val="00494A51"/>
    <w:rsid w:val="004A1414"/>
    <w:rsid w:val="004A1FA2"/>
    <w:rsid w:val="004A3117"/>
    <w:rsid w:val="004A3A21"/>
    <w:rsid w:val="004A40B0"/>
    <w:rsid w:val="004A5E70"/>
    <w:rsid w:val="004B02A7"/>
    <w:rsid w:val="004B494C"/>
    <w:rsid w:val="004B7D2F"/>
    <w:rsid w:val="004C08E0"/>
    <w:rsid w:val="004C0FD7"/>
    <w:rsid w:val="004C1D41"/>
    <w:rsid w:val="004C31C3"/>
    <w:rsid w:val="004C41C6"/>
    <w:rsid w:val="004C7799"/>
    <w:rsid w:val="004D0FB9"/>
    <w:rsid w:val="004D1407"/>
    <w:rsid w:val="004D4463"/>
    <w:rsid w:val="004D5D2E"/>
    <w:rsid w:val="004E2314"/>
    <w:rsid w:val="004E3BEB"/>
    <w:rsid w:val="004E6DD0"/>
    <w:rsid w:val="004F02BD"/>
    <w:rsid w:val="004F0DCC"/>
    <w:rsid w:val="004F256F"/>
    <w:rsid w:val="004F2C88"/>
    <w:rsid w:val="004F3951"/>
    <w:rsid w:val="005007F2"/>
    <w:rsid w:val="0050201D"/>
    <w:rsid w:val="005032BB"/>
    <w:rsid w:val="005038EE"/>
    <w:rsid w:val="00504346"/>
    <w:rsid w:val="00504A54"/>
    <w:rsid w:val="00504E86"/>
    <w:rsid w:val="00505CC3"/>
    <w:rsid w:val="005062BE"/>
    <w:rsid w:val="005074AC"/>
    <w:rsid w:val="00510930"/>
    <w:rsid w:val="005113C8"/>
    <w:rsid w:val="00512738"/>
    <w:rsid w:val="00512807"/>
    <w:rsid w:val="005143FE"/>
    <w:rsid w:val="005148C8"/>
    <w:rsid w:val="00514B17"/>
    <w:rsid w:val="00516E5C"/>
    <w:rsid w:val="005219A2"/>
    <w:rsid w:val="0052279F"/>
    <w:rsid w:val="00523A01"/>
    <w:rsid w:val="00526D81"/>
    <w:rsid w:val="00527F2B"/>
    <w:rsid w:val="00532FF1"/>
    <w:rsid w:val="005332A7"/>
    <w:rsid w:val="005338FD"/>
    <w:rsid w:val="0053456D"/>
    <w:rsid w:val="0053514B"/>
    <w:rsid w:val="00535E9F"/>
    <w:rsid w:val="00537A4C"/>
    <w:rsid w:val="005413DC"/>
    <w:rsid w:val="00541B55"/>
    <w:rsid w:val="00541BEB"/>
    <w:rsid w:val="00543955"/>
    <w:rsid w:val="005460C1"/>
    <w:rsid w:val="00551429"/>
    <w:rsid w:val="00551671"/>
    <w:rsid w:val="00555CBA"/>
    <w:rsid w:val="00556624"/>
    <w:rsid w:val="00557185"/>
    <w:rsid w:val="0055738A"/>
    <w:rsid w:val="00561D1A"/>
    <w:rsid w:val="005673CE"/>
    <w:rsid w:val="00572D5D"/>
    <w:rsid w:val="00573545"/>
    <w:rsid w:val="00574B3B"/>
    <w:rsid w:val="00580832"/>
    <w:rsid w:val="0058090F"/>
    <w:rsid w:val="005810B6"/>
    <w:rsid w:val="005847F3"/>
    <w:rsid w:val="00585BFD"/>
    <w:rsid w:val="0059194F"/>
    <w:rsid w:val="005921AA"/>
    <w:rsid w:val="005929C0"/>
    <w:rsid w:val="005932E1"/>
    <w:rsid w:val="00596612"/>
    <w:rsid w:val="0059684E"/>
    <w:rsid w:val="005A0847"/>
    <w:rsid w:val="005A1E5F"/>
    <w:rsid w:val="005A300B"/>
    <w:rsid w:val="005A30DC"/>
    <w:rsid w:val="005A34D0"/>
    <w:rsid w:val="005A53D7"/>
    <w:rsid w:val="005A697D"/>
    <w:rsid w:val="005B091B"/>
    <w:rsid w:val="005B5145"/>
    <w:rsid w:val="005C237D"/>
    <w:rsid w:val="005C2EBA"/>
    <w:rsid w:val="005C68A0"/>
    <w:rsid w:val="005C7428"/>
    <w:rsid w:val="005D31FD"/>
    <w:rsid w:val="005D48E0"/>
    <w:rsid w:val="005D5756"/>
    <w:rsid w:val="005D6BB9"/>
    <w:rsid w:val="005E0DD3"/>
    <w:rsid w:val="005E1BBC"/>
    <w:rsid w:val="005E1CBD"/>
    <w:rsid w:val="005E4DE2"/>
    <w:rsid w:val="005F2E1E"/>
    <w:rsid w:val="005F3251"/>
    <w:rsid w:val="005F3300"/>
    <w:rsid w:val="005F354B"/>
    <w:rsid w:val="005F488B"/>
    <w:rsid w:val="005F50F6"/>
    <w:rsid w:val="005F5BDB"/>
    <w:rsid w:val="005F5CEB"/>
    <w:rsid w:val="005F612C"/>
    <w:rsid w:val="005F64DE"/>
    <w:rsid w:val="005F7666"/>
    <w:rsid w:val="006068C8"/>
    <w:rsid w:val="00610716"/>
    <w:rsid w:val="00610FD4"/>
    <w:rsid w:val="00613310"/>
    <w:rsid w:val="00620370"/>
    <w:rsid w:val="00621FD6"/>
    <w:rsid w:val="006220EE"/>
    <w:rsid w:val="006264E9"/>
    <w:rsid w:val="0062691A"/>
    <w:rsid w:val="00640A7D"/>
    <w:rsid w:val="00640BCE"/>
    <w:rsid w:val="006462C9"/>
    <w:rsid w:val="00646B5A"/>
    <w:rsid w:val="0065042D"/>
    <w:rsid w:val="00657131"/>
    <w:rsid w:val="00657652"/>
    <w:rsid w:val="0065797F"/>
    <w:rsid w:val="006620A5"/>
    <w:rsid w:val="006644D2"/>
    <w:rsid w:val="00664607"/>
    <w:rsid w:val="006747A2"/>
    <w:rsid w:val="00675E69"/>
    <w:rsid w:val="006760F9"/>
    <w:rsid w:val="00677099"/>
    <w:rsid w:val="0067711B"/>
    <w:rsid w:val="006772BF"/>
    <w:rsid w:val="0068561D"/>
    <w:rsid w:val="00685646"/>
    <w:rsid w:val="006879C1"/>
    <w:rsid w:val="006906C5"/>
    <w:rsid w:val="0069255F"/>
    <w:rsid w:val="006954F5"/>
    <w:rsid w:val="00697536"/>
    <w:rsid w:val="006A1612"/>
    <w:rsid w:val="006A16AE"/>
    <w:rsid w:val="006A238A"/>
    <w:rsid w:val="006B2592"/>
    <w:rsid w:val="006B303B"/>
    <w:rsid w:val="006B39C3"/>
    <w:rsid w:val="006B45E9"/>
    <w:rsid w:val="006B532D"/>
    <w:rsid w:val="006B6D8B"/>
    <w:rsid w:val="006B73C4"/>
    <w:rsid w:val="006B7C11"/>
    <w:rsid w:val="006C01B4"/>
    <w:rsid w:val="006C5867"/>
    <w:rsid w:val="006D2A0E"/>
    <w:rsid w:val="006D37F4"/>
    <w:rsid w:val="006D473C"/>
    <w:rsid w:val="006D4920"/>
    <w:rsid w:val="006D5D16"/>
    <w:rsid w:val="006D6C89"/>
    <w:rsid w:val="006D6D6E"/>
    <w:rsid w:val="006D7D1F"/>
    <w:rsid w:val="006E190F"/>
    <w:rsid w:val="006E1A64"/>
    <w:rsid w:val="006E3467"/>
    <w:rsid w:val="006E3650"/>
    <w:rsid w:val="006E36D0"/>
    <w:rsid w:val="006F16E4"/>
    <w:rsid w:val="006F48E2"/>
    <w:rsid w:val="006F4B82"/>
    <w:rsid w:val="00700416"/>
    <w:rsid w:val="007016C3"/>
    <w:rsid w:val="00702CB8"/>
    <w:rsid w:val="007062F9"/>
    <w:rsid w:val="007071FF"/>
    <w:rsid w:val="00710D23"/>
    <w:rsid w:val="00712727"/>
    <w:rsid w:val="00715556"/>
    <w:rsid w:val="00715DBD"/>
    <w:rsid w:val="00721944"/>
    <w:rsid w:val="00722FAA"/>
    <w:rsid w:val="00727E4F"/>
    <w:rsid w:val="00730151"/>
    <w:rsid w:val="0073075D"/>
    <w:rsid w:val="007341CB"/>
    <w:rsid w:val="00734C8D"/>
    <w:rsid w:val="00734CFB"/>
    <w:rsid w:val="007355A5"/>
    <w:rsid w:val="007415D8"/>
    <w:rsid w:val="00741A73"/>
    <w:rsid w:val="00746EF4"/>
    <w:rsid w:val="00752F09"/>
    <w:rsid w:val="007546C4"/>
    <w:rsid w:val="00754EBE"/>
    <w:rsid w:val="00755982"/>
    <w:rsid w:val="00756A66"/>
    <w:rsid w:val="00762351"/>
    <w:rsid w:val="00764AB8"/>
    <w:rsid w:val="007654E3"/>
    <w:rsid w:val="0076605F"/>
    <w:rsid w:val="00774197"/>
    <w:rsid w:val="007800B4"/>
    <w:rsid w:val="00780775"/>
    <w:rsid w:val="00781CC4"/>
    <w:rsid w:val="00781E6B"/>
    <w:rsid w:val="00783866"/>
    <w:rsid w:val="00785425"/>
    <w:rsid w:val="00785B12"/>
    <w:rsid w:val="00791830"/>
    <w:rsid w:val="007958F3"/>
    <w:rsid w:val="007966C1"/>
    <w:rsid w:val="0079784C"/>
    <w:rsid w:val="00797E8B"/>
    <w:rsid w:val="007B165D"/>
    <w:rsid w:val="007B6738"/>
    <w:rsid w:val="007C0362"/>
    <w:rsid w:val="007C09C5"/>
    <w:rsid w:val="007C5391"/>
    <w:rsid w:val="007D088D"/>
    <w:rsid w:val="007D41E4"/>
    <w:rsid w:val="007D6F7F"/>
    <w:rsid w:val="007D7DE6"/>
    <w:rsid w:val="007E06BF"/>
    <w:rsid w:val="007E14B4"/>
    <w:rsid w:val="007E7576"/>
    <w:rsid w:val="007F1045"/>
    <w:rsid w:val="007F37F8"/>
    <w:rsid w:val="007F419B"/>
    <w:rsid w:val="007F46E0"/>
    <w:rsid w:val="007F64D3"/>
    <w:rsid w:val="00800A70"/>
    <w:rsid w:val="00802997"/>
    <w:rsid w:val="00806833"/>
    <w:rsid w:val="0081294E"/>
    <w:rsid w:val="008129A4"/>
    <w:rsid w:val="008156A6"/>
    <w:rsid w:val="00817162"/>
    <w:rsid w:val="00820EDD"/>
    <w:rsid w:val="00823355"/>
    <w:rsid w:val="008241A1"/>
    <w:rsid w:val="008308E8"/>
    <w:rsid w:val="00831639"/>
    <w:rsid w:val="00831E91"/>
    <w:rsid w:val="00832D38"/>
    <w:rsid w:val="0083505F"/>
    <w:rsid w:val="008378AE"/>
    <w:rsid w:val="00840DC5"/>
    <w:rsid w:val="0084164F"/>
    <w:rsid w:val="00842A47"/>
    <w:rsid w:val="00843926"/>
    <w:rsid w:val="00846ABB"/>
    <w:rsid w:val="00851409"/>
    <w:rsid w:val="00851937"/>
    <w:rsid w:val="00852138"/>
    <w:rsid w:val="00852873"/>
    <w:rsid w:val="00854606"/>
    <w:rsid w:val="00854890"/>
    <w:rsid w:val="00860768"/>
    <w:rsid w:val="00862EEF"/>
    <w:rsid w:val="00863BFE"/>
    <w:rsid w:val="0087161F"/>
    <w:rsid w:val="008746EA"/>
    <w:rsid w:val="00875334"/>
    <w:rsid w:val="00876983"/>
    <w:rsid w:val="00876B29"/>
    <w:rsid w:val="008777F9"/>
    <w:rsid w:val="008779CC"/>
    <w:rsid w:val="00883E5B"/>
    <w:rsid w:val="00884B71"/>
    <w:rsid w:val="0088615D"/>
    <w:rsid w:val="00886C82"/>
    <w:rsid w:val="00886E09"/>
    <w:rsid w:val="00887E24"/>
    <w:rsid w:val="00890DBB"/>
    <w:rsid w:val="00892B68"/>
    <w:rsid w:val="00896839"/>
    <w:rsid w:val="00896B64"/>
    <w:rsid w:val="00897D62"/>
    <w:rsid w:val="008A2DC6"/>
    <w:rsid w:val="008A4852"/>
    <w:rsid w:val="008A6DD3"/>
    <w:rsid w:val="008B182D"/>
    <w:rsid w:val="008B2B8C"/>
    <w:rsid w:val="008B4C9C"/>
    <w:rsid w:val="008B7713"/>
    <w:rsid w:val="008C0D5E"/>
    <w:rsid w:val="008D0BA9"/>
    <w:rsid w:val="008D6335"/>
    <w:rsid w:val="008D7AA5"/>
    <w:rsid w:val="008D7ADE"/>
    <w:rsid w:val="008E0CA0"/>
    <w:rsid w:val="008E3547"/>
    <w:rsid w:val="008E3851"/>
    <w:rsid w:val="008E618F"/>
    <w:rsid w:val="008E648F"/>
    <w:rsid w:val="008E6628"/>
    <w:rsid w:val="008E67CC"/>
    <w:rsid w:val="008E6A2B"/>
    <w:rsid w:val="008F1C41"/>
    <w:rsid w:val="008F2D4B"/>
    <w:rsid w:val="008F3A64"/>
    <w:rsid w:val="008F4E20"/>
    <w:rsid w:val="008F5D14"/>
    <w:rsid w:val="008F76BB"/>
    <w:rsid w:val="00905EFE"/>
    <w:rsid w:val="009101A9"/>
    <w:rsid w:val="00910801"/>
    <w:rsid w:val="00912C80"/>
    <w:rsid w:val="00913B46"/>
    <w:rsid w:val="00914A3F"/>
    <w:rsid w:val="00917448"/>
    <w:rsid w:val="00921547"/>
    <w:rsid w:val="0092162F"/>
    <w:rsid w:val="0092308C"/>
    <w:rsid w:val="00933E46"/>
    <w:rsid w:val="009345E5"/>
    <w:rsid w:val="00936BF3"/>
    <w:rsid w:val="009409BA"/>
    <w:rsid w:val="00944726"/>
    <w:rsid w:val="00945958"/>
    <w:rsid w:val="00945DA8"/>
    <w:rsid w:val="009475A8"/>
    <w:rsid w:val="0095096A"/>
    <w:rsid w:val="009516DD"/>
    <w:rsid w:val="00952A5A"/>
    <w:rsid w:val="0095413D"/>
    <w:rsid w:val="0095467D"/>
    <w:rsid w:val="009547E0"/>
    <w:rsid w:val="0096511E"/>
    <w:rsid w:val="0097155C"/>
    <w:rsid w:val="00972C57"/>
    <w:rsid w:val="009731B0"/>
    <w:rsid w:val="0098253C"/>
    <w:rsid w:val="00982F5E"/>
    <w:rsid w:val="00985A97"/>
    <w:rsid w:val="00987AA0"/>
    <w:rsid w:val="00990999"/>
    <w:rsid w:val="00997372"/>
    <w:rsid w:val="009A15D5"/>
    <w:rsid w:val="009A37B6"/>
    <w:rsid w:val="009A4191"/>
    <w:rsid w:val="009A64C6"/>
    <w:rsid w:val="009A7DCA"/>
    <w:rsid w:val="009B1525"/>
    <w:rsid w:val="009B20C1"/>
    <w:rsid w:val="009B27DD"/>
    <w:rsid w:val="009B3FED"/>
    <w:rsid w:val="009B4B69"/>
    <w:rsid w:val="009B66D3"/>
    <w:rsid w:val="009B7221"/>
    <w:rsid w:val="009B7788"/>
    <w:rsid w:val="009B77A9"/>
    <w:rsid w:val="009C0C0C"/>
    <w:rsid w:val="009C2B96"/>
    <w:rsid w:val="009C658A"/>
    <w:rsid w:val="009C6943"/>
    <w:rsid w:val="009C69E1"/>
    <w:rsid w:val="009C7643"/>
    <w:rsid w:val="009D13A3"/>
    <w:rsid w:val="009D282B"/>
    <w:rsid w:val="009D394A"/>
    <w:rsid w:val="009D5A6D"/>
    <w:rsid w:val="009D68E3"/>
    <w:rsid w:val="009E14BF"/>
    <w:rsid w:val="009E1C06"/>
    <w:rsid w:val="009E2818"/>
    <w:rsid w:val="009E2D72"/>
    <w:rsid w:val="009E30DA"/>
    <w:rsid w:val="009E32D6"/>
    <w:rsid w:val="009E6453"/>
    <w:rsid w:val="009E6B68"/>
    <w:rsid w:val="009E6DC1"/>
    <w:rsid w:val="009F186A"/>
    <w:rsid w:val="009F220F"/>
    <w:rsid w:val="009F7985"/>
    <w:rsid w:val="009F7B0D"/>
    <w:rsid w:val="00A00497"/>
    <w:rsid w:val="00A0108A"/>
    <w:rsid w:val="00A019A9"/>
    <w:rsid w:val="00A01CE6"/>
    <w:rsid w:val="00A05571"/>
    <w:rsid w:val="00A05C59"/>
    <w:rsid w:val="00A107CF"/>
    <w:rsid w:val="00A24E92"/>
    <w:rsid w:val="00A24F5D"/>
    <w:rsid w:val="00A3277D"/>
    <w:rsid w:val="00A32C4B"/>
    <w:rsid w:val="00A33951"/>
    <w:rsid w:val="00A33F74"/>
    <w:rsid w:val="00A34461"/>
    <w:rsid w:val="00A40B11"/>
    <w:rsid w:val="00A40EF2"/>
    <w:rsid w:val="00A4320C"/>
    <w:rsid w:val="00A474AE"/>
    <w:rsid w:val="00A528FD"/>
    <w:rsid w:val="00A52F07"/>
    <w:rsid w:val="00A543AB"/>
    <w:rsid w:val="00A54E26"/>
    <w:rsid w:val="00A60439"/>
    <w:rsid w:val="00A61621"/>
    <w:rsid w:val="00A64789"/>
    <w:rsid w:val="00A7082F"/>
    <w:rsid w:val="00A75622"/>
    <w:rsid w:val="00A77388"/>
    <w:rsid w:val="00A777DC"/>
    <w:rsid w:val="00A8163B"/>
    <w:rsid w:val="00A817E5"/>
    <w:rsid w:val="00A8358B"/>
    <w:rsid w:val="00A8636A"/>
    <w:rsid w:val="00A90A2E"/>
    <w:rsid w:val="00A96559"/>
    <w:rsid w:val="00A97846"/>
    <w:rsid w:val="00A97876"/>
    <w:rsid w:val="00A97CC6"/>
    <w:rsid w:val="00AA1FC4"/>
    <w:rsid w:val="00AA4173"/>
    <w:rsid w:val="00AA4427"/>
    <w:rsid w:val="00AA5D5F"/>
    <w:rsid w:val="00AA5F59"/>
    <w:rsid w:val="00AA6E36"/>
    <w:rsid w:val="00AA715D"/>
    <w:rsid w:val="00AB0CEF"/>
    <w:rsid w:val="00AB442D"/>
    <w:rsid w:val="00AB4EA3"/>
    <w:rsid w:val="00AB61F4"/>
    <w:rsid w:val="00AC4E7F"/>
    <w:rsid w:val="00AC61FF"/>
    <w:rsid w:val="00AC6FC3"/>
    <w:rsid w:val="00AC6FD7"/>
    <w:rsid w:val="00AD1920"/>
    <w:rsid w:val="00AD1DB5"/>
    <w:rsid w:val="00AD3467"/>
    <w:rsid w:val="00AD3902"/>
    <w:rsid w:val="00AD41F3"/>
    <w:rsid w:val="00AD421A"/>
    <w:rsid w:val="00AD45E7"/>
    <w:rsid w:val="00AD6FE7"/>
    <w:rsid w:val="00AE3D29"/>
    <w:rsid w:val="00AE6C33"/>
    <w:rsid w:val="00AF1493"/>
    <w:rsid w:val="00AF17D6"/>
    <w:rsid w:val="00AF21F1"/>
    <w:rsid w:val="00AF33C1"/>
    <w:rsid w:val="00AF5710"/>
    <w:rsid w:val="00AF59F9"/>
    <w:rsid w:val="00AF6375"/>
    <w:rsid w:val="00AF6737"/>
    <w:rsid w:val="00B01DFC"/>
    <w:rsid w:val="00B0277A"/>
    <w:rsid w:val="00B039BE"/>
    <w:rsid w:val="00B05FB5"/>
    <w:rsid w:val="00B10E61"/>
    <w:rsid w:val="00B12CFF"/>
    <w:rsid w:val="00B146D9"/>
    <w:rsid w:val="00B14806"/>
    <w:rsid w:val="00B14DB1"/>
    <w:rsid w:val="00B1582E"/>
    <w:rsid w:val="00B1651B"/>
    <w:rsid w:val="00B172FF"/>
    <w:rsid w:val="00B1755E"/>
    <w:rsid w:val="00B218F8"/>
    <w:rsid w:val="00B21FD2"/>
    <w:rsid w:val="00B2313E"/>
    <w:rsid w:val="00B2545E"/>
    <w:rsid w:val="00B26C20"/>
    <w:rsid w:val="00B354E8"/>
    <w:rsid w:val="00B36388"/>
    <w:rsid w:val="00B36685"/>
    <w:rsid w:val="00B407DE"/>
    <w:rsid w:val="00B40B9F"/>
    <w:rsid w:val="00B417A0"/>
    <w:rsid w:val="00B433F2"/>
    <w:rsid w:val="00B435A7"/>
    <w:rsid w:val="00B45165"/>
    <w:rsid w:val="00B467E9"/>
    <w:rsid w:val="00B475AF"/>
    <w:rsid w:val="00B47898"/>
    <w:rsid w:val="00B5004B"/>
    <w:rsid w:val="00B50FD9"/>
    <w:rsid w:val="00B53533"/>
    <w:rsid w:val="00B544BB"/>
    <w:rsid w:val="00B57C71"/>
    <w:rsid w:val="00B6028E"/>
    <w:rsid w:val="00B60878"/>
    <w:rsid w:val="00B64572"/>
    <w:rsid w:val="00B64E59"/>
    <w:rsid w:val="00B67F31"/>
    <w:rsid w:val="00B71A4D"/>
    <w:rsid w:val="00B72F55"/>
    <w:rsid w:val="00B73359"/>
    <w:rsid w:val="00B74971"/>
    <w:rsid w:val="00B74EAB"/>
    <w:rsid w:val="00B74F96"/>
    <w:rsid w:val="00B75AE6"/>
    <w:rsid w:val="00B77E5C"/>
    <w:rsid w:val="00B81FFF"/>
    <w:rsid w:val="00B84AD9"/>
    <w:rsid w:val="00B8578D"/>
    <w:rsid w:val="00B91E30"/>
    <w:rsid w:val="00B92A6F"/>
    <w:rsid w:val="00B94606"/>
    <w:rsid w:val="00B9547E"/>
    <w:rsid w:val="00B957EF"/>
    <w:rsid w:val="00B96759"/>
    <w:rsid w:val="00B96815"/>
    <w:rsid w:val="00B97C02"/>
    <w:rsid w:val="00BA0197"/>
    <w:rsid w:val="00BA0BEF"/>
    <w:rsid w:val="00BA0E78"/>
    <w:rsid w:val="00BA1CBB"/>
    <w:rsid w:val="00BA1D3B"/>
    <w:rsid w:val="00BA2796"/>
    <w:rsid w:val="00BA2A15"/>
    <w:rsid w:val="00BA511B"/>
    <w:rsid w:val="00BA74B5"/>
    <w:rsid w:val="00BB37AB"/>
    <w:rsid w:val="00BC281A"/>
    <w:rsid w:val="00BC46D6"/>
    <w:rsid w:val="00BC7884"/>
    <w:rsid w:val="00BD3603"/>
    <w:rsid w:val="00BD3673"/>
    <w:rsid w:val="00BD4016"/>
    <w:rsid w:val="00BD71A0"/>
    <w:rsid w:val="00BE122B"/>
    <w:rsid w:val="00BE1E10"/>
    <w:rsid w:val="00BE2FA0"/>
    <w:rsid w:val="00BF144B"/>
    <w:rsid w:val="00BF23DB"/>
    <w:rsid w:val="00BF3E11"/>
    <w:rsid w:val="00C0085C"/>
    <w:rsid w:val="00C00DDB"/>
    <w:rsid w:val="00C010EC"/>
    <w:rsid w:val="00C04553"/>
    <w:rsid w:val="00C06A6B"/>
    <w:rsid w:val="00C070C5"/>
    <w:rsid w:val="00C132CB"/>
    <w:rsid w:val="00C135F6"/>
    <w:rsid w:val="00C13B81"/>
    <w:rsid w:val="00C1413D"/>
    <w:rsid w:val="00C1461F"/>
    <w:rsid w:val="00C154AC"/>
    <w:rsid w:val="00C15717"/>
    <w:rsid w:val="00C15FF2"/>
    <w:rsid w:val="00C22CE4"/>
    <w:rsid w:val="00C2491C"/>
    <w:rsid w:val="00C254EB"/>
    <w:rsid w:val="00C26EE8"/>
    <w:rsid w:val="00C31848"/>
    <w:rsid w:val="00C34545"/>
    <w:rsid w:val="00C36CA5"/>
    <w:rsid w:val="00C40841"/>
    <w:rsid w:val="00C41052"/>
    <w:rsid w:val="00C41436"/>
    <w:rsid w:val="00C4157D"/>
    <w:rsid w:val="00C4248C"/>
    <w:rsid w:val="00C439D5"/>
    <w:rsid w:val="00C440E1"/>
    <w:rsid w:val="00C47030"/>
    <w:rsid w:val="00C47A04"/>
    <w:rsid w:val="00C51897"/>
    <w:rsid w:val="00C519CC"/>
    <w:rsid w:val="00C57B58"/>
    <w:rsid w:val="00C62FD4"/>
    <w:rsid w:val="00C652B4"/>
    <w:rsid w:val="00C662C0"/>
    <w:rsid w:val="00C669F0"/>
    <w:rsid w:val="00C720F7"/>
    <w:rsid w:val="00C741C2"/>
    <w:rsid w:val="00C74936"/>
    <w:rsid w:val="00C75871"/>
    <w:rsid w:val="00C75BE4"/>
    <w:rsid w:val="00C768FC"/>
    <w:rsid w:val="00C76DC2"/>
    <w:rsid w:val="00C80152"/>
    <w:rsid w:val="00C85220"/>
    <w:rsid w:val="00C85C71"/>
    <w:rsid w:val="00C86315"/>
    <w:rsid w:val="00C90178"/>
    <w:rsid w:val="00C90BD3"/>
    <w:rsid w:val="00C92893"/>
    <w:rsid w:val="00C92F9D"/>
    <w:rsid w:val="00C97F80"/>
    <w:rsid w:val="00CA0D8A"/>
    <w:rsid w:val="00CA1516"/>
    <w:rsid w:val="00CA1596"/>
    <w:rsid w:val="00CA1915"/>
    <w:rsid w:val="00CA2023"/>
    <w:rsid w:val="00CA2621"/>
    <w:rsid w:val="00CA3BE8"/>
    <w:rsid w:val="00CA3E20"/>
    <w:rsid w:val="00CA594B"/>
    <w:rsid w:val="00CB0064"/>
    <w:rsid w:val="00CB2220"/>
    <w:rsid w:val="00CB39DA"/>
    <w:rsid w:val="00CB3F5D"/>
    <w:rsid w:val="00CB575E"/>
    <w:rsid w:val="00CB5DBA"/>
    <w:rsid w:val="00CB7062"/>
    <w:rsid w:val="00CB776B"/>
    <w:rsid w:val="00CB7E25"/>
    <w:rsid w:val="00CB7F6F"/>
    <w:rsid w:val="00CC2712"/>
    <w:rsid w:val="00CC3534"/>
    <w:rsid w:val="00CC356B"/>
    <w:rsid w:val="00CC3A5B"/>
    <w:rsid w:val="00CC4470"/>
    <w:rsid w:val="00CC479F"/>
    <w:rsid w:val="00CC61F0"/>
    <w:rsid w:val="00CD20D1"/>
    <w:rsid w:val="00CD6FC5"/>
    <w:rsid w:val="00CE0D73"/>
    <w:rsid w:val="00CE28EB"/>
    <w:rsid w:val="00CE4806"/>
    <w:rsid w:val="00CE6B38"/>
    <w:rsid w:val="00CE6BF4"/>
    <w:rsid w:val="00CE6FAA"/>
    <w:rsid w:val="00CE7860"/>
    <w:rsid w:val="00CF1A42"/>
    <w:rsid w:val="00CF2F85"/>
    <w:rsid w:val="00CF3646"/>
    <w:rsid w:val="00CF3D2C"/>
    <w:rsid w:val="00CF596E"/>
    <w:rsid w:val="00D019B7"/>
    <w:rsid w:val="00D02100"/>
    <w:rsid w:val="00D06C93"/>
    <w:rsid w:val="00D121A5"/>
    <w:rsid w:val="00D12320"/>
    <w:rsid w:val="00D131C2"/>
    <w:rsid w:val="00D13A6E"/>
    <w:rsid w:val="00D14FDB"/>
    <w:rsid w:val="00D1750B"/>
    <w:rsid w:val="00D1762A"/>
    <w:rsid w:val="00D1792A"/>
    <w:rsid w:val="00D21639"/>
    <w:rsid w:val="00D22251"/>
    <w:rsid w:val="00D23708"/>
    <w:rsid w:val="00D23F0D"/>
    <w:rsid w:val="00D2503D"/>
    <w:rsid w:val="00D26186"/>
    <w:rsid w:val="00D32D98"/>
    <w:rsid w:val="00D3493B"/>
    <w:rsid w:val="00D35867"/>
    <w:rsid w:val="00D373B8"/>
    <w:rsid w:val="00D40EE1"/>
    <w:rsid w:val="00D412AB"/>
    <w:rsid w:val="00D417A8"/>
    <w:rsid w:val="00D420A8"/>
    <w:rsid w:val="00D44832"/>
    <w:rsid w:val="00D45D4C"/>
    <w:rsid w:val="00D46939"/>
    <w:rsid w:val="00D4715A"/>
    <w:rsid w:val="00D57426"/>
    <w:rsid w:val="00D6242D"/>
    <w:rsid w:val="00D6463A"/>
    <w:rsid w:val="00D646CC"/>
    <w:rsid w:val="00D657F0"/>
    <w:rsid w:val="00D66313"/>
    <w:rsid w:val="00D72EE4"/>
    <w:rsid w:val="00D81A33"/>
    <w:rsid w:val="00D82453"/>
    <w:rsid w:val="00D858F6"/>
    <w:rsid w:val="00D85D99"/>
    <w:rsid w:val="00D86AD3"/>
    <w:rsid w:val="00D9501F"/>
    <w:rsid w:val="00D97BD3"/>
    <w:rsid w:val="00DA32A1"/>
    <w:rsid w:val="00DA3998"/>
    <w:rsid w:val="00DA3BA9"/>
    <w:rsid w:val="00DA4439"/>
    <w:rsid w:val="00DA63C6"/>
    <w:rsid w:val="00DB17E0"/>
    <w:rsid w:val="00DB1BE3"/>
    <w:rsid w:val="00DB463E"/>
    <w:rsid w:val="00DB4CAD"/>
    <w:rsid w:val="00DB6A60"/>
    <w:rsid w:val="00DB6F41"/>
    <w:rsid w:val="00DB72F5"/>
    <w:rsid w:val="00DC0B77"/>
    <w:rsid w:val="00DC4115"/>
    <w:rsid w:val="00DC7E55"/>
    <w:rsid w:val="00DD09F7"/>
    <w:rsid w:val="00DD5E0F"/>
    <w:rsid w:val="00DE138F"/>
    <w:rsid w:val="00DE156F"/>
    <w:rsid w:val="00DE2DD0"/>
    <w:rsid w:val="00DE3CA7"/>
    <w:rsid w:val="00DE6AD8"/>
    <w:rsid w:val="00DE6BD3"/>
    <w:rsid w:val="00DE6F9C"/>
    <w:rsid w:val="00DE755E"/>
    <w:rsid w:val="00DF40D6"/>
    <w:rsid w:val="00DF44B7"/>
    <w:rsid w:val="00DF55F4"/>
    <w:rsid w:val="00DF563B"/>
    <w:rsid w:val="00DF7ADA"/>
    <w:rsid w:val="00DF7CC5"/>
    <w:rsid w:val="00E00A1A"/>
    <w:rsid w:val="00E03060"/>
    <w:rsid w:val="00E05AF0"/>
    <w:rsid w:val="00E06C0A"/>
    <w:rsid w:val="00E106AF"/>
    <w:rsid w:val="00E157FD"/>
    <w:rsid w:val="00E164AF"/>
    <w:rsid w:val="00E16AE1"/>
    <w:rsid w:val="00E20B0E"/>
    <w:rsid w:val="00E21D97"/>
    <w:rsid w:val="00E21E12"/>
    <w:rsid w:val="00E24FF7"/>
    <w:rsid w:val="00E36BA8"/>
    <w:rsid w:val="00E40558"/>
    <w:rsid w:val="00E5209E"/>
    <w:rsid w:val="00E531A5"/>
    <w:rsid w:val="00E53B90"/>
    <w:rsid w:val="00E53C7A"/>
    <w:rsid w:val="00E5495F"/>
    <w:rsid w:val="00E57C14"/>
    <w:rsid w:val="00E6324C"/>
    <w:rsid w:val="00E64C0C"/>
    <w:rsid w:val="00E662CA"/>
    <w:rsid w:val="00E669C2"/>
    <w:rsid w:val="00E77402"/>
    <w:rsid w:val="00E8100C"/>
    <w:rsid w:val="00E83749"/>
    <w:rsid w:val="00E8616C"/>
    <w:rsid w:val="00E90E52"/>
    <w:rsid w:val="00E947D0"/>
    <w:rsid w:val="00E954C2"/>
    <w:rsid w:val="00E96F12"/>
    <w:rsid w:val="00E9781C"/>
    <w:rsid w:val="00EA2C9A"/>
    <w:rsid w:val="00EB56FB"/>
    <w:rsid w:val="00EB5C81"/>
    <w:rsid w:val="00EC051E"/>
    <w:rsid w:val="00EC0771"/>
    <w:rsid w:val="00EC0A0B"/>
    <w:rsid w:val="00EC273E"/>
    <w:rsid w:val="00EC2FE6"/>
    <w:rsid w:val="00EC4CCE"/>
    <w:rsid w:val="00EC655A"/>
    <w:rsid w:val="00EC65C8"/>
    <w:rsid w:val="00ED3E44"/>
    <w:rsid w:val="00ED3FD8"/>
    <w:rsid w:val="00ED4775"/>
    <w:rsid w:val="00EE0702"/>
    <w:rsid w:val="00EE12EC"/>
    <w:rsid w:val="00EE18B8"/>
    <w:rsid w:val="00EE1D02"/>
    <w:rsid w:val="00EE397F"/>
    <w:rsid w:val="00EF1801"/>
    <w:rsid w:val="00EF1BB3"/>
    <w:rsid w:val="00EF2714"/>
    <w:rsid w:val="00EF6D03"/>
    <w:rsid w:val="00EF7EDF"/>
    <w:rsid w:val="00F0008C"/>
    <w:rsid w:val="00F04297"/>
    <w:rsid w:val="00F043AD"/>
    <w:rsid w:val="00F116C8"/>
    <w:rsid w:val="00F122A1"/>
    <w:rsid w:val="00F1268C"/>
    <w:rsid w:val="00F14289"/>
    <w:rsid w:val="00F165C1"/>
    <w:rsid w:val="00F21548"/>
    <w:rsid w:val="00F24B7E"/>
    <w:rsid w:val="00F27DF6"/>
    <w:rsid w:val="00F33A2D"/>
    <w:rsid w:val="00F34A07"/>
    <w:rsid w:val="00F377E2"/>
    <w:rsid w:val="00F379C9"/>
    <w:rsid w:val="00F41870"/>
    <w:rsid w:val="00F42AE8"/>
    <w:rsid w:val="00F42DBF"/>
    <w:rsid w:val="00F43BAA"/>
    <w:rsid w:val="00F43F85"/>
    <w:rsid w:val="00F44111"/>
    <w:rsid w:val="00F44D9D"/>
    <w:rsid w:val="00F46BC7"/>
    <w:rsid w:val="00F47123"/>
    <w:rsid w:val="00F47489"/>
    <w:rsid w:val="00F47D7D"/>
    <w:rsid w:val="00F5323E"/>
    <w:rsid w:val="00F54160"/>
    <w:rsid w:val="00F546BB"/>
    <w:rsid w:val="00F54AD1"/>
    <w:rsid w:val="00F56EDE"/>
    <w:rsid w:val="00F57C78"/>
    <w:rsid w:val="00F65923"/>
    <w:rsid w:val="00F662C7"/>
    <w:rsid w:val="00F709D5"/>
    <w:rsid w:val="00F7238D"/>
    <w:rsid w:val="00F733CA"/>
    <w:rsid w:val="00F7362F"/>
    <w:rsid w:val="00F751A6"/>
    <w:rsid w:val="00F75DEA"/>
    <w:rsid w:val="00F76AB9"/>
    <w:rsid w:val="00F775A8"/>
    <w:rsid w:val="00F77823"/>
    <w:rsid w:val="00F8586A"/>
    <w:rsid w:val="00F87DD9"/>
    <w:rsid w:val="00F9311D"/>
    <w:rsid w:val="00F93EB8"/>
    <w:rsid w:val="00F944FC"/>
    <w:rsid w:val="00F945D7"/>
    <w:rsid w:val="00FA003B"/>
    <w:rsid w:val="00FA2457"/>
    <w:rsid w:val="00FA3909"/>
    <w:rsid w:val="00FB22B2"/>
    <w:rsid w:val="00FB2588"/>
    <w:rsid w:val="00FB3018"/>
    <w:rsid w:val="00FB4553"/>
    <w:rsid w:val="00FB5933"/>
    <w:rsid w:val="00FC1752"/>
    <w:rsid w:val="00FC251F"/>
    <w:rsid w:val="00FC6D10"/>
    <w:rsid w:val="00FC7DE9"/>
    <w:rsid w:val="00FD16E7"/>
    <w:rsid w:val="00FD4D74"/>
    <w:rsid w:val="00FD5EE6"/>
    <w:rsid w:val="00FD6173"/>
    <w:rsid w:val="00FE0933"/>
    <w:rsid w:val="00FE1A39"/>
    <w:rsid w:val="00FE58E7"/>
    <w:rsid w:val="00FE633B"/>
    <w:rsid w:val="00FE7000"/>
    <w:rsid w:val="00FF0533"/>
    <w:rsid w:val="00FF36F8"/>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1B"/>
    <w:pPr>
      <w:spacing w:after="240"/>
    </w:pPr>
    <w:rPr>
      <w:rFonts w:ascii="Arial" w:hAnsi="Arial"/>
      <w:sz w:val="22"/>
      <w:lang w:val="ca-ES"/>
    </w:rPr>
  </w:style>
  <w:style w:type="paragraph" w:styleId="Ttol1">
    <w:name w:val="heading 1"/>
    <w:aliases w:val="Títol-1"/>
    <w:basedOn w:val="Normal"/>
    <w:next w:val="Ttol-2"/>
    <w:link w:val="Ttol1Car"/>
    <w:qFormat/>
    <w:rsid w:val="00F65923"/>
    <w:pPr>
      <w:keepNext/>
      <w:keepLines/>
      <w:outlineLvl w:val="0"/>
    </w:pPr>
    <w:rPr>
      <w:rFonts w:eastAsiaTheme="majorEastAsia" w:cstheme="majorBidi"/>
      <w:b/>
      <w:spacing w:val="-10"/>
      <w:kern w:val="28"/>
      <w:sz w:val="32"/>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qFormat/>
    <w:rsid w:val="002A3087"/>
    <w:pPr>
      <w:spacing w:after="210" w:line="210" w:lineRule="atLeast"/>
      <w:jc w:val="both"/>
    </w:pPr>
    <w:rPr>
      <w:rFonts w:ascii="Times New Roman" w:eastAsia="Times New Roman" w:hAnsi="Times New Roman"/>
      <w:sz w:val="17"/>
      <w:szCs w:val="17"/>
      <w:lang w:eastAsia="ca-ES"/>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line="280" w:lineRule="atLeast"/>
      <w:jc w:val="both"/>
    </w:pPr>
    <w:rPr>
      <w:rFonts w:eastAsia="Times New Roman"/>
      <w:sz w:val="24"/>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basedOn w:val="Normal"/>
    <w:uiPriority w:val="1"/>
    <w:qFormat/>
    <w:rsid w:val="00B1651B"/>
    <w:pPr>
      <w:numPr>
        <w:numId w:val="1"/>
      </w:numPr>
      <w:spacing w:after="220"/>
      <w:ind w:left="284" w:hanging="284"/>
    </w:pPr>
    <w:rPr>
      <w:rFonts w:eastAsia="Calibri"/>
      <w:szCs w:val="22"/>
      <w:lang w:val="es-ES" w:eastAsia="en-US"/>
    </w:rPr>
  </w:style>
  <w:style w:type="table" w:styleId="Taulaambquadrcula">
    <w:name w:val="Table Grid"/>
    <w:basedOn w:val="Taulanormal"/>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Tipusdelletraperdefectedelpargraf"/>
    <w:link w:val="Textdenotaapeudepgina"/>
    <w:semiHidden/>
    <w:rsid w:val="00C741C2"/>
    <w:rPr>
      <w:rFonts w:ascii="Arial" w:hAnsi="Arial"/>
      <w:lang w:val="ca-ES"/>
    </w:rPr>
  </w:style>
  <w:style w:type="character" w:styleId="Refernciadenotaapeudepgina">
    <w:name w:val="footnote reference"/>
    <w:basedOn w:val="Tipusdelletraperdefectedelpargraf"/>
    <w:semiHidden/>
    <w:unhideWhenUsed/>
    <w:rsid w:val="00C741C2"/>
    <w:rPr>
      <w:vertAlign w:val="superscript"/>
    </w:rPr>
  </w:style>
  <w:style w:type="paragraph" w:styleId="Ttol">
    <w:name w:val="Title"/>
    <w:basedOn w:val="Normal"/>
    <w:next w:val="Normal"/>
    <w:link w:val="TtolCar"/>
    <w:rsid w:val="005932E1"/>
    <w:pPr>
      <w:contextualSpacing/>
    </w:pPr>
    <w:rPr>
      <w:rFonts w:eastAsiaTheme="majorEastAsia" w:cstheme="majorBidi"/>
      <w:b/>
      <w:spacing w:val="-10"/>
      <w:kern w:val="28"/>
      <w:sz w:val="32"/>
      <w:szCs w:val="56"/>
    </w:rPr>
  </w:style>
  <w:style w:type="character" w:customStyle="1" w:styleId="TtolCar">
    <w:name w:val="Títol Car"/>
    <w:basedOn w:val="Tipusdelletraperdefectedelpargraf"/>
    <w:link w:val="Ttol"/>
    <w:rsid w:val="005932E1"/>
    <w:rPr>
      <w:rFonts w:ascii="Arial" w:eastAsiaTheme="majorEastAsia" w:hAnsi="Arial" w:cstheme="majorBidi"/>
      <w:b/>
      <w:spacing w:val="-10"/>
      <w:kern w:val="28"/>
      <w:sz w:val="32"/>
      <w:szCs w:val="56"/>
      <w:lang w:val="ca-ES"/>
    </w:rPr>
  </w:style>
  <w:style w:type="character" w:customStyle="1" w:styleId="Ttol1Car">
    <w:name w:val="Títol 1 Car"/>
    <w:aliases w:val="Títol-1 Car"/>
    <w:basedOn w:val="Tipusdelletraperdefectedelpargraf"/>
    <w:link w:val="Ttol1"/>
    <w:rsid w:val="00F65923"/>
    <w:rPr>
      <w:rFonts w:ascii="Arial" w:eastAsiaTheme="majorEastAsia" w:hAnsi="Arial" w:cstheme="majorBidi"/>
      <w:b/>
      <w:spacing w:val="-10"/>
      <w:kern w:val="28"/>
      <w:sz w:val="32"/>
      <w:szCs w:val="32"/>
      <w:lang w:val="ca-ES"/>
    </w:rPr>
  </w:style>
  <w:style w:type="paragraph" w:customStyle="1" w:styleId="Ttol-2">
    <w:name w:val="Títol-2"/>
    <w:basedOn w:val="Ttol2"/>
    <w:next w:val="Ttol-3"/>
    <w:link w:val="Ttol-2Car"/>
    <w:qFormat/>
    <w:rsid w:val="007654E3"/>
    <w:pPr>
      <w:spacing w:before="240"/>
    </w:pPr>
    <w:rPr>
      <w:rFonts w:ascii="Arial" w:hAnsi="Arial" w:cs="Arial"/>
      <w:b/>
      <w:color w:val="auto"/>
      <w:sz w:val="24"/>
      <w:szCs w:val="22"/>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Tipusdelletraperdefectedelpargraf"/>
    <w:link w:val="Ttol2"/>
    <w:semiHidden/>
    <w:rsid w:val="005932E1"/>
    <w:rPr>
      <w:rFonts w:asciiTheme="majorHAnsi" w:eastAsiaTheme="majorEastAsia" w:hAnsiTheme="majorHAnsi" w:cstheme="majorBidi"/>
      <w:color w:val="365F91" w:themeColor="accent1" w:themeShade="BF"/>
      <w:sz w:val="26"/>
      <w:szCs w:val="26"/>
      <w:lang w:val="ca-ES"/>
    </w:rPr>
  </w:style>
  <w:style w:type="character" w:customStyle="1" w:styleId="Ttol-2Car">
    <w:name w:val="Títol-2 Car"/>
    <w:basedOn w:val="Ttol2Car"/>
    <w:link w:val="Ttol-2"/>
    <w:rsid w:val="007654E3"/>
    <w:rPr>
      <w:rFonts w:ascii="Arial" w:eastAsiaTheme="majorEastAsia" w:hAnsi="Arial" w:cs="Arial"/>
      <w:b/>
      <w:color w:val="365F91" w:themeColor="accent1" w:themeShade="BF"/>
      <w:sz w:val="24"/>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Tipusdelletraperdefectedelpargraf"/>
    <w:uiPriority w:val="99"/>
    <w:semiHidden/>
    <w:rsid w:val="00B60878"/>
    <w:rPr>
      <w:color w:val="808080"/>
    </w:rPr>
  </w:style>
  <w:style w:type="paragraph" w:customStyle="1" w:styleId="Ttol-3">
    <w:name w:val="Títol-3"/>
    <w:basedOn w:val="Normal"/>
    <w:link w:val="Ttol-3Car"/>
    <w:qFormat/>
    <w:rsid w:val="00664607"/>
    <w:pPr>
      <w:spacing w:before="240"/>
      <w:outlineLvl w:val="2"/>
    </w:pPr>
    <w:rPr>
      <w:b/>
    </w:rPr>
  </w:style>
  <w:style w:type="character" w:customStyle="1" w:styleId="Ttol-3Car">
    <w:name w:val="Títol-3 Car"/>
    <w:basedOn w:val="Tipusdelletraperdefectedelpargraf"/>
    <w:link w:val="Ttol-3"/>
    <w:rsid w:val="00664607"/>
    <w:rPr>
      <w:rFonts w:ascii="Arial" w:hAnsi="Arial"/>
      <w:b/>
      <w:sz w:val="22"/>
      <w:lang w:val="ca-ES"/>
    </w:rPr>
  </w:style>
  <w:style w:type="paragraph" w:styleId="TtoldelIDC">
    <w:name w:val="TOC Heading"/>
    <w:basedOn w:val="Ttol1"/>
    <w:next w:val="Normal"/>
    <w:uiPriority w:val="39"/>
    <w:unhideWhenUsed/>
    <w:qFormat/>
    <w:rsid w:val="007F1045"/>
    <w:pPr>
      <w:spacing w:before="240" w:after="0" w:line="259" w:lineRule="auto"/>
      <w:outlineLvl w:val="9"/>
    </w:pPr>
    <w:rPr>
      <w:rFonts w:asciiTheme="majorHAnsi" w:hAnsiTheme="majorHAnsi"/>
      <w:b w:val="0"/>
      <w:color w:val="365F91" w:themeColor="accent1" w:themeShade="BF"/>
      <w:spacing w:val="0"/>
      <w:kern w:val="0"/>
      <w:lang w:eastAsia="ca-ES"/>
    </w:rPr>
  </w:style>
  <w:style w:type="paragraph" w:styleId="IDC1">
    <w:name w:val="toc 1"/>
    <w:basedOn w:val="Normal"/>
    <w:next w:val="Normal"/>
    <w:autoRedefine/>
    <w:uiPriority w:val="39"/>
    <w:unhideWhenUsed/>
    <w:rsid w:val="007F1045"/>
    <w:pPr>
      <w:spacing w:after="100"/>
    </w:pPr>
  </w:style>
  <w:style w:type="paragraph" w:styleId="IDC2">
    <w:name w:val="toc 2"/>
    <w:basedOn w:val="Normal"/>
    <w:next w:val="Normal"/>
    <w:autoRedefine/>
    <w:uiPriority w:val="39"/>
    <w:unhideWhenUsed/>
    <w:rsid w:val="007F1045"/>
    <w:pPr>
      <w:spacing w:after="100"/>
      <w:ind w:left="220"/>
    </w:pPr>
  </w:style>
  <w:style w:type="paragraph" w:styleId="IDC3">
    <w:name w:val="toc 3"/>
    <w:basedOn w:val="Normal"/>
    <w:next w:val="Normal"/>
    <w:autoRedefine/>
    <w:uiPriority w:val="39"/>
    <w:unhideWhenUsed/>
    <w:rsid w:val="007F1045"/>
    <w:pPr>
      <w:spacing w:after="100"/>
      <w:ind w:left="440"/>
    </w:pPr>
  </w:style>
  <w:style w:type="character" w:customStyle="1" w:styleId="Ttulo2Car">
    <w:name w:val="Título 2 Car"/>
    <w:basedOn w:val="Tipusdelletraperdefectedelpargraf"/>
    <w:link w:val="Ttulo21"/>
    <w:qFormat/>
    <w:rsid w:val="00C41436"/>
    <w:rPr>
      <w:rFonts w:asciiTheme="majorHAnsi" w:eastAsiaTheme="majorEastAsia" w:hAnsiTheme="majorHAnsi" w:cstheme="majorBidi"/>
      <w:color w:val="365F91" w:themeColor="accent1" w:themeShade="BF"/>
      <w:sz w:val="26"/>
      <w:szCs w:val="26"/>
      <w:lang w:val="ca-ES"/>
    </w:rPr>
  </w:style>
  <w:style w:type="paragraph" w:customStyle="1" w:styleId="Ttulo21">
    <w:name w:val="Título 21"/>
    <w:basedOn w:val="Normal"/>
    <w:next w:val="Normal"/>
    <w:link w:val="Ttulo2Car"/>
    <w:unhideWhenUsed/>
    <w:qFormat/>
    <w:rsid w:val="00C414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extindependent">
    <w:name w:val="Body Text"/>
    <w:basedOn w:val="Normal"/>
    <w:link w:val="TextindependentCar"/>
    <w:rsid w:val="00C41436"/>
    <w:pPr>
      <w:spacing w:after="120"/>
    </w:pPr>
    <w:rPr>
      <w:rFonts w:ascii="Times New Roman" w:eastAsia="Times New Roman" w:hAnsi="Times New Roman"/>
      <w:sz w:val="24"/>
      <w:szCs w:val="24"/>
    </w:rPr>
  </w:style>
  <w:style w:type="character" w:customStyle="1" w:styleId="TextindependentCar">
    <w:name w:val="Text independent Car"/>
    <w:basedOn w:val="Tipusdelletraperdefectedelpargraf"/>
    <w:link w:val="Textindependent"/>
    <w:rsid w:val="00C41436"/>
    <w:rPr>
      <w:rFonts w:ascii="Times New Roman" w:eastAsia="Times New Roman" w:hAnsi="Times New Roman"/>
      <w:sz w:val="24"/>
      <w:szCs w:val="24"/>
      <w:lang w:val="ca-ES"/>
    </w:rPr>
  </w:style>
  <w:style w:type="character" w:customStyle="1" w:styleId="Ttulo1Car">
    <w:name w:val="Título 1 Car"/>
    <w:basedOn w:val="Tipusdelletraperdefectedelpargraf"/>
    <w:link w:val="Ttulo11"/>
    <w:qFormat/>
    <w:rsid w:val="00C41436"/>
    <w:rPr>
      <w:rFonts w:ascii="Arial" w:eastAsiaTheme="majorEastAsia" w:hAnsi="Arial" w:cstheme="majorBidi"/>
      <w:color w:val="365F91" w:themeColor="accent1" w:themeShade="BF"/>
      <w:sz w:val="28"/>
      <w:szCs w:val="32"/>
      <w:lang w:val="ca-ES"/>
    </w:rPr>
  </w:style>
  <w:style w:type="paragraph" w:customStyle="1" w:styleId="Ttulo11">
    <w:name w:val="Título 11"/>
    <w:basedOn w:val="Normal"/>
    <w:next w:val="Normal"/>
    <w:link w:val="Ttulo1Car"/>
    <w:qFormat/>
    <w:rsid w:val="00C41436"/>
    <w:pPr>
      <w:keepNext/>
      <w:keepLines/>
      <w:spacing w:before="240" w:after="0"/>
      <w:outlineLvl w:val="0"/>
    </w:pPr>
    <w:rPr>
      <w:rFonts w:eastAsiaTheme="majorEastAsia" w:cstheme="majorBidi"/>
      <w:color w:val="365F91" w:themeColor="accent1" w:themeShade="BF"/>
      <w:sz w:val="28"/>
      <w:szCs w:val="32"/>
    </w:rPr>
  </w:style>
  <w:style w:type="character" w:customStyle="1" w:styleId="markedcontent">
    <w:name w:val="markedcontent"/>
    <w:basedOn w:val="Tipusdelletraperdefectedelpargraf"/>
    <w:rsid w:val="00C41436"/>
  </w:style>
  <w:style w:type="paragraph" w:styleId="Textdecomentari">
    <w:name w:val="annotation text"/>
    <w:basedOn w:val="Normal"/>
    <w:link w:val="TextdecomentariCar"/>
    <w:semiHidden/>
    <w:qFormat/>
    <w:rsid w:val="00096EF3"/>
    <w:pPr>
      <w:spacing w:after="0"/>
    </w:pPr>
    <w:rPr>
      <w:rFonts w:ascii="Times New Roman" w:eastAsia="Times New Roman" w:hAnsi="Times New Roman"/>
      <w:sz w:val="20"/>
    </w:rPr>
  </w:style>
  <w:style w:type="character" w:customStyle="1" w:styleId="TextdecomentariCar">
    <w:name w:val="Text de comentari Car"/>
    <w:basedOn w:val="Tipusdelletraperdefectedelpargraf"/>
    <w:link w:val="Textdecomentari"/>
    <w:semiHidden/>
    <w:rsid w:val="00096EF3"/>
    <w:rPr>
      <w:rFonts w:ascii="Times New Roman" w:eastAsia="Times New Roman" w:hAnsi="Times New Roman"/>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331566734">
      <w:bodyDiv w:val="1"/>
      <w:marLeft w:val="0"/>
      <w:marRight w:val="0"/>
      <w:marTop w:val="0"/>
      <w:marBottom w:val="0"/>
      <w:divBdr>
        <w:top w:val="none" w:sz="0" w:space="0" w:color="auto"/>
        <w:left w:val="none" w:sz="0" w:space="0" w:color="auto"/>
        <w:bottom w:val="none" w:sz="0" w:space="0" w:color="auto"/>
        <w:right w:val="none" w:sz="0" w:space="0" w:color="auto"/>
      </w:divBdr>
    </w:div>
    <w:div w:id="1366905741">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1999453337">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 w:id="205908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40878412y\Downloads\ECO_Patrimoni-ofici.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bd10230-27d4-4ed0-9aee-95981de46703">
      <UserInfo>
        <DisplayName/>
        <AccountId xsi:nil="true"/>
        <AccountType/>
      </UserInfo>
    </SharedWithUsers>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CEB3D286CAE4995EE248C0F29E91E" ma:contentTypeVersion="2" ma:contentTypeDescription="Crea un document nou" ma:contentTypeScope="" ma:versionID="c119b6036a1684bbc6c0700eb440fefd">
  <xsd:schema xmlns:xsd="http://www.w3.org/2001/XMLSchema" xmlns:xs="http://www.w3.org/2001/XMLSchema" xmlns:p="http://schemas.microsoft.com/office/2006/metadata/properties" xmlns:ns1="http://schemas.microsoft.com/sharepoint/v3" xmlns:ns2="dbd10230-27d4-4ed0-9aee-95981de46703" targetNamespace="http://schemas.microsoft.com/office/2006/metadata/properties" ma:root="true" ma:fieldsID="2c923bfde935a5a0ef2c7b9420cdc4da" ns1:_="" ns2:_="">
    <xsd:import namespace="http://schemas.microsoft.com/sharepoint/v3"/>
    <xsd:import namespace="dbd10230-27d4-4ed0-9aee-95981de4670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10230-27d4-4ed0-9aee-95981de46703"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0754B-04C4-4EEE-82CC-B0827C17549E}">
  <ds:schemaRefs>
    <ds:schemaRef ds:uri="http://schemas.microsoft.com/sharepoint/v3/contenttype/forms"/>
  </ds:schemaRefs>
</ds:datastoreItem>
</file>

<file path=customXml/itemProps2.xml><?xml version="1.0" encoding="utf-8"?>
<ds:datastoreItem xmlns:ds="http://schemas.openxmlformats.org/officeDocument/2006/customXml" ds:itemID="{49019A60-709A-4B87-9DDC-C8952B614BE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bd10230-27d4-4ed0-9aee-95981de46703"/>
    <ds:schemaRef ds:uri="http://purl.org/dc/elements/1.1/"/>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5E2E6F9-2455-4C77-A2B9-D142D179F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10230-27d4-4ed0-9aee-95981de46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3BE9C-6AD4-4555-A1CB-DDCB3053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ECO_Patrimoni-ofici</Template>
  <TotalTime>0</TotalTime>
  <Pages>11</Pages>
  <Words>4145</Words>
  <Characters>23756</Characters>
  <Application>Microsoft Office Word</Application>
  <DocSecurity>4</DocSecurity>
  <Lines>197</Lines>
  <Paragraphs>55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Direcció General del Patrimoni de la Generalitat de Catalunya Departament d’Economia i Hisenda</vt:lpstr>
      <vt:lpstr>Plantilla criteris formals</vt:lpstr>
    </vt:vector>
  </TitlesOfParts>
  <Manager/>
  <Company/>
  <LinksUpToDate>false</LinksUpToDate>
  <CharactersWithSpaces>27846</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 General del Patrimoni de la Generalitat de Catalunya Departament d’Economia i Hisenda</dc:title>
  <dc:subject/>
  <dc:creator/>
  <cp:keywords/>
  <dc:description/>
  <cp:lastModifiedBy/>
  <cp:revision>1</cp:revision>
  <dcterms:created xsi:type="dcterms:W3CDTF">2023-06-15T16:15:00Z</dcterms:created>
  <dcterms:modified xsi:type="dcterms:W3CDTF">2023-06-15T16:15:00Z</dcterms:modified>
  <cp:category>Departament d’Economia i Hisenda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0x010100222CEB3D286CAE4995EE248C0F29E91E</vt:lpwstr>
  </property>
  <property fmtid="{D5CDD505-2E9C-101B-9397-08002B2CF9AE}" pid="5" name="TemplateUrl">
    <vt:lpwstr/>
  </property>
</Properties>
</file>