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7B28" w:rsidRDefault="00CD7B28"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Pr="00F61656" w:rsidRDefault="00EF47F1"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center"/>
        <w:rPr>
          <w:rFonts w:cs="Arial"/>
          <w:b/>
          <w:lang w:eastAsia="es-ES"/>
        </w:rPr>
      </w:pPr>
    </w:p>
    <w:p w:rsidR="00CD7B28" w:rsidRDefault="00CD7B2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center"/>
        <w:rPr>
          <w:rFonts w:cs="Arial"/>
          <w:b/>
          <w:lang w:eastAsia="es-ES"/>
        </w:rPr>
      </w:pPr>
      <w:r>
        <w:rPr>
          <w:rFonts w:cs="Arial"/>
          <w:b/>
          <w:lang w:eastAsia="es-ES"/>
        </w:rPr>
        <w:t>PROCEDIMENT OBERT SERVEIS</w:t>
      </w:r>
    </w:p>
    <w:p w:rsidR="00A04338" w:rsidRDefault="00A0433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center"/>
        <w:rPr>
          <w:rFonts w:cs="Arial"/>
          <w:b/>
          <w:lang w:eastAsia="es-ES"/>
        </w:rPr>
      </w:pPr>
    </w:p>
    <w:p w:rsidR="00A04338" w:rsidRPr="00F61656" w:rsidRDefault="00A0433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center"/>
        <w:rPr>
          <w:rFonts w:cs="Arial"/>
          <w:b/>
          <w:i/>
          <w:lang w:eastAsia="es-ES"/>
        </w:rPr>
      </w:pPr>
      <w:r>
        <w:rPr>
          <w:rFonts w:cs="Arial"/>
          <w:b/>
          <w:lang w:eastAsia="es-ES"/>
        </w:rPr>
        <w:t>COMPRA PÚBLICA D’INNOVACIÓ</w:t>
      </w:r>
    </w:p>
    <w:p w:rsidR="00CD7B28" w:rsidRPr="00F61656" w:rsidRDefault="00CD7B2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both"/>
        <w:rPr>
          <w:rFonts w:cs="Arial"/>
          <w:b/>
          <w:i/>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410968" w:rsidRDefault="00410968" w:rsidP="00CD7B28">
      <w:pPr>
        <w:spacing w:after="0" w:line="240" w:lineRule="auto"/>
        <w:jc w:val="both"/>
        <w:rPr>
          <w:rFonts w:cs="Arial"/>
          <w:lang w:eastAsia="es-ES"/>
        </w:rPr>
      </w:pPr>
    </w:p>
    <w:p w:rsidR="00410968" w:rsidRDefault="0041096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b/>
          <w:lang w:eastAsia="es-ES"/>
        </w:rPr>
      </w:pPr>
    </w:p>
    <w:p w:rsidR="00CD7B28" w:rsidRPr="00F61656" w:rsidRDefault="00CD7B28" w:rsidP="00CD7B28">
      <w:pPr>
        <w:spacing w:after="0" w:line="240" w:lineRule="auto"/>
        <w:jc w:val="both"/>
        <w:rPr>
          <w:rFonts w:cs="Arial"/>
          <w:b/>
          <w:lang w:eastAsia="es-ES"/>
        </w:rPr>
      </w:pPr>
      <w:r w:rsidRPr="00F61656">
        <w:rPr>
          <w:rFonts w:cs="Arial"/>
          <w:b/>
          <w:lang w:eastAsia="es-ES"/>
        </w:rPr>
        <w:t xml:space="preserve"> </w:t>
      </w:r>
    </w:p>
    <w:sdt>
      <w:sdtPr>
        <w:rPr>
          <w:rFonts w:ascii="Arial" w:eastAsia="Times New Roman" w:hAnsi="Arial" w:cs="Arial"/>
          <w:b w:val="0"/>
          <w:bCs w:val="0"/>
          <w:color w:val="auto"/>
          <w:sz w:val="22"/>
          <w:szCs w:val="22"/>
        </w:rPr>
        <w:id w:val="216023709"/>
        <w:docPartObj>
          <w:docPartGallery w:val="Table of Contents"/>
          <w:docPartUnique/>
        </w:docPartObj>
      </w:sdtPr>
      <w:sdtEndPr/>
      <w:sdtContent>
        <w:p w:rsidR="00CD7B28" w:rsidRPr="000D49CF" w:rsidRDefault="00CD7B28" w:rsidP="00CD7B28">
          <w:pPr>
            <w:pStyle w:val="TtoldelIDC"/>
            <w:spacing w:before="0" w:line="240" w:lineRule="auto"/>
            <w:jc w:val="center"/>
            <w:rPr>
              <w:rFonts w:ascii="Arial" w:hAnsi="Arial" w:cs="Arial"/>
              <w:color w:val="auto"/>
              <w:sz w:val="22"/>
              <w:szCs w:val="22"/>
            </w:rPr>
          </w:pPr>
          <w:r w:rsidRPr="000D49CF">
            <w:rPr>
              <w:rFonts w:ascii="Arial" w:hAnsi="Arial" w:cs="Arial"/>
              <w:color w:val="auto"/>
              <w:sz w:val="22"/>
              <w:szCs w:val="22"/>
            </w:rPr>
            <w:t>ÍNDEX</w:t>
          </w:r>
        </w:p>
        <w:p w:rsidR="00CD7B28" w:rsidRPr="000D49CF" w:rsidRDefault="00CD7B28" w:rsidP="00CD7B28">
          <w:pPr>
            <w:pStyle w:val="IDC1"/>
            <w:tabs>
              <w:tab w:val="right" w:leader="dot" w:pos="8494"/>
            </w:tabs>
            <w:spacing w:after="0" w:line="240" w:lineRule="auto"/>
            <w:rPr>
              <w:rFonts w:cs="Arial"/>
              <w:b/>
            </w:rPr>
          </w:pPr>
        </w:p>
        <w:p w:rsidR="005311E7" w:rsidRDefault="006B70E3">
          <w:pPr>
            <w:pStyle w:val="IDC1"/>
            <w:tabs>
              <w:tab w:val="right" w:leader="dot" w:pos="8495"/>
            </w:tabs>
            <w:rPr>
              <w:rFonts w:asciiTheme="minorHAnsi" w:eastAsiaTheme="minorEastAsia" w:hAnsiTheme="minorHAnsi" w:cstheme="minorBidi"/>
              <w:noProof/>
            </w:rPr>
          </w:pPr>
          <w:r w:rsidRPr="000D49CF">
            <w:rPr>
              <w:rFonts w:cs="Arial"/>
              <w:b/>
            </w:rPr>
            <w:fldChar w:fldCharType="begin"/>
          </w:r>
          <w:r w:rsidR="00CD7B28" w:rsidRPr="000D49CF">
            <w:rPr>
              <w:rFonts w:cs="Arial"/>
              <w:b/>
            </w:rPr>
            <w:instrText xml:space="preserve"> TOC \o "1-3" \h \z \u </w:instrText>
          </w:r>
          <w:r w:rsidRPr="000D49CF">
            <w:rPr>
              <w:rFonts w:cs="Arial"/>
              <w:b/>
            </w:rPr>
            <w:fldChar w:fldCharType="separate"/>
          </w:r>
          <w:hyperlink w:anchor="_Toc34139649" w:history="1">
            <w:r w:rsidR="005311E7" w:rsidRPr="00873E61">
              <w:rPr>
                <w:rStyle w:val="Enlla"/>
                <w:rFonts w:cs="Arial"/>
                <w:noProof/>
              </w:rPr>
              <w:t xml:space="preserve">QUADRE DE CARACTERÍSTIQUES DEL CONTRACTE                    </w:t>
            </w:r>
            <w:r w:rsidR="005311E7">
              <w:rPr>
                <w:noProof/>
                <w:webHidden/>
              </w:rPr>
              <w:tab/>
            </w:r>
            <w:r w:rsidR="005311E7">
              <w:rPr>
                <w:noProof/>
                <w:webHidden/>
              </w:rPr>
              <w:fldChar w:fldCharType="begin"/>
            </w:r>
            <w:r w:rsidR="005311E7">
              <w:rPr>
                <w:noProof/>
                <w:webHidden/>
              </w:rPr>
              <w:instrText xml:space="preserve"> PAGEREF _Toc34139649 \h </w:instrText>
            </w:r>
            <w:r w:rsidR="005311E7">
              <w:rPr>
                <w:noProof/>
                <w:webHidden/>
              </w:rPr>
            </w:r>
            <w:r w:rsidR="005311E7">
              <w:rPr>
                <w:noProof/>
                <w:webHidden/>
              </w:rPr>
              <w:fldChar w:fldCharType="separate"/>
            </w:r>
            <w:r w:rsidR="00D55007">
              <w:rPr>
                <w:noProof/>
                <w:webHidden/>
              </w:rPr>
              <w:t>4</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658" w:history="1">
            <w:r w:rsidR="005311E7" w:rsidRPr="00873E61">
              <w:rPr>
                <w:rStyle w:val="Enlla"/>
                <w:rFonts w:cs="Arial"/>
                <w:noProof/>
              </w:rPr>
              <w:t>I. DISPOSICIONS GENERALS</w:t>
            </w:r>
            <w:r w:rsidR="005311E7">
              <w:rPr>
                <w:noProof/>
                <w:webHidden/>
              </w:rPr>
              <w:tab/>
            </w:r>
            <w:r w:rsidR="005311E7">
              <w:rPr>
                <w:noProof/>
                <w:webHidden/>
              </w:rPr>
              <w:fldChar w:fldCharType="begin"/>
            </w:r>
            <w:r w:rsidR="005311E7">
              <w:rPr>
                <w:noProof/>
                <w:webHidden/>
              </w:rPr>
              <w:instrText xml:space="preserve"> PAGEREF _Toc34139658 \h </w:instrText>
            </w:r>
            <w:r w:rsidR="005311E7">
              <w:rPr>
                <w:noProof/>
                <w:webHidden/>
              </w:rPr>
            </w:r>
            <w:r w:rsidR="005311E7">
              <w:rPr>
                <w:noProof/>
                <w:webHidden/>
              </w:rPr>
              <w:fldChar w:fldCharType="separate"/>
            </w:r>
            <w:r>
              <w:rPr>
                <w:noProof/>
                <w:webHidden/>
              </w:rPr>
              <w:t>26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59" w:history="1">
            <w:r w:rsidR="005311E7" w:rsidRPr="00873E61">
              <w:rPr>
                <w:rStyle w:val="Enlla"/>
                <w:rFonts w:cs="Arial"/>
                <w:noProof/>
              </w:rPr>
              <w:t>Primera. Objecte del contracte</w:t>
            </w:r>
            <w:r w:rsidR="005311E7">
              <w:rPr>
                <w:noProof/>
                <w:webHidden/>
              </w:rPr>
              <w:tab/>
            </w:r>
            <w:r w:rsidR="005311E7">
              <w:rPr>
                <w:noProof/>
                <w:webHidden/>
              </w:rPr>
              <w:fldChar w:fldCharType="begin"/>
            </w:r>
            <w:r w:rsidR="005311E7">
              <w:rPr>
                <w:noProof/>
                <w:webHidden/>
              </w:rPr>
              <w:instrText xml:space="preserve"> PAGEREF _Toc34139659 \h </w:instrText>
            </w:r>
            <w:r w:rsidR="005311E7">
              <w:rPr>
                <w:noProof/>
                <w:webHidden/>
              </w:rPr>
            </w:r>
            <w:r w:rsidR="005311E7">
              <w:rPr>
                <w:noProof/>
                <w:webHidden/>
              </w:rPr>
              <w:fldChar w:fldCharType="separate"/>
            </w:r>
            <w:r>
              <w:rPr>
                <w:noProof/>
                <w:webHidden/>
              </w:rPr>
              <w:t>26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0" w:history="1">
            <w:r w:rsidR="005311E7" w:rsidRPr="00873E61">
              <w:rPr>
                <w:rStyle w:val="Enlla"/>
                <w:rFonts w:cs="Arial"/>
                <w:noProof/>
              </w:rPr>
              <w:t>Segona. Necessitats administratives que cal satisfer i idoneïtat del contracte</w:t>
            </w:r>
            <w:r w:rsidR="005311E7">
              <w:rPr>
                <w:noProof/>
                <w:webHidden/>
              </w:rPr>
              <w:tab/>
            </w:r>
            <w:r w:rsidR="005311E7">
              <w:rPr>
                <w:noProof/>
                <w:webHidden/>
              </w:rPr>
              <w:fldChar w:fldCharType="begin"/>
            </w:r>
            <w:r w:rsidR="005311E7">
              <w:rPr>
                <w:noProof/>
                <w:webHidden/>
              </w:rPr>
              <w:instrText xml:space="preserve"> PAGEREF _Toc34139660 \h </w:instrText>
            </w:r>
            <w:r w:rsidR="005311E7">
              <w:rPr>
                <w:noProof/>
                <w:webHidden/>
              </w:rPr>
            </w:r>
            <w:r w:rsidR="005311E7">
              <w:rPr>
                <w:noProof/>
                <w:webHidden/>
              </w:rPr>
              <w:fldChar w:fldCharType="separate"/>
            </w:r>
            <w:r>
              <w:rPr>
                <w:noProof/>
                <w:webHidden/>
              </w:rPr>
              <w:t>26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1" w:history="1">
            <w:r w:rsidR="005311E7" w:rsidRPr="00873E61">
              <w:rPr>
                <w:rStyle w:val="Enlla"/>
                <w:rFonts w:cs="Arial"/>
                <w:noProof/>
              </w:rPr>
              <w:t>Tercera. Dades econòmiques del contracte i existència de crèdit</w:t>
            </w:r>
            <w:r w:rsidR="005311E7">
              <w:rPr>
                <w:noProof/>
                <w:webHidden/>
              </w:rPr>
              <w:tab/>
            </w:r>
            <w:r w:rsidR="005311E7">
              <w:rPr>
                <w:noProof/>
                <w:webHidden/>
              </w:rPr>
              <w:fldChar w:fldCharType="begin"/>
            </w:r>
            <w:r w:rsidR="005311E7">
              <w:rPr>
                <w:noProof/>
                <w:webHidden/>
              </w:rPr>
              <w:instrText xml:space="preserve"> PAGEREF _Toc34139661 \h </w:instrText>
            </w:r>
            <w:r w:rsidR="005311E7">
              <w:rPr>
                <w:noProof/>
                <w:webHidden/>
              </w:rPr>
            </w:r>
            <w:r w:rsidR="005311E7">
              <w:rPr>
                <w:noProof/>
                <w:webHidden/>
              </w:rPr>
              <w:fldChar w:fldCharType="separate"/>
            </w:r>
            <w:r>
              <w:rPr>
                <w:noProof/>
                <w:webHidden/>
              </w:rPr>
              <w:t>26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2" w:history="1">
            <w:r w:rsidR="005311E7" w:rsidRPr="00873E61">
              <w:rPr>
                <w:rStyle w:val="Enlla"/>
                <w:rFonts w:cs="Arial"/>
                <w:noProof/>
              </w:rPr>
              <w:t>Quarta. Termini de durada del contracte</w:t>
            </w:r>
            <w:r w:rsidR="005311E7">
              <w:rPr>
                <w:noProof/>
                <w:webHidden/>
              </w:rPr>
              <w:tab/>
            </w:r>
            <w:r w:rsidR="005311E7">
              <w:rPr>
                <w:noProof/>
                <w:webHidden/>
              </w:rPr>
              <w:fldChar w:fldCharType="begin"/>
            </w:r>
            <w:r w:rsidR="005311E7">
              <w:rPr>
                <w:noProof/>
                <w:webHidden/>
              </w:rPr>
              <w:instrText xml:space="preserve"> PAGEREF _Toc34139662 \h </w:instrText>
            </w:r>
            <w:r w:rsidR="005311E7">
              <w:rPr>
                <w:noProof/>
                <w:webHidden/>
              </w:rPr>
            </w:r>
            <w:r w:rsidR="005311E7">
              <w:rPr>
                <w:noProof/>
                <w:webHidden/>
              </w:rPr>
              <w:fldChar w:fldCharType="separate"/>
            </w:r>
            <w:r>
              <w:rPr>
                <w:noProof/>
                <w:webHidden/>
              </w:rPr>
              <w:t>26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3" w:history="1">
            <w:r w:rsidR="005311E7" w:rsidRPr="00873E61">
              <w:rPr>
                <w:rStyle w:val="Enlla"/>
                <w:rFonts w:cs="Arial"/>
                <w:noProof/>
              </w:rPr>
              <w:t>Cinquena. Règim jurídic del contracte</w:t>
            </w:r>
            <w:r w:rsidR="005311E7">
              <w:rPr>
                <w:noProof/>
                <w:webHidden/>
              </w:rPr>
              <w:tab/>
            </w:r>
            <w:r w:rsidR="005311E7">
              <w:rPr>
                <w:noProof/>
                <w:webHidden/>
              </w:rPr>
              <w:fldChar w:fldCharType="begin"/>
            </w:r>
            <w:r w:rsidR="005311E7">
              <w:rPr>
                <w:noProof/>
                <w:webHidden/>
              </w:rPr>
              <w:instrText xml:space="preserve"> PAGEREF _Toc34139663 \h </w:instrText>
            </w:r>
            <w:r w:rsidR="005311E7">
              <w:rPr>
                <w:noProof/>
                <w:webHidden/>
              </w:rPr>
            </w:r>
            <w:r w:rsidR="005311E7">
              <w:rPr>
                <w:noProof/>
                <w:webHidden/>
              </w:rPr>
              <w:fldChar w:fldCharType="separate"/>
            </w:r>
            <w:r>
              <w:rPr>
                <w:noProof/>
                <w:webHidden/>
              </w:rPr>
              <w:t>27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4" w:history="1">
            <w:r w:rsidR="005311E7" w:rsidRPr="00873E61">
              <w:rPr>
                <w:rStyle w:val="Enlla"/>
                <w:rFonts w:cs="Arial"/>
                <w:noProof/>
              </w:rPr>
              <w:t>Sisena. Admissió de variants</w:t>
            </w:r>
            <w:r w:rsidR="005311E7">
              <w:rPr>
                <w:noProof/>
                <w:webHidden/>
              </w:rPr>
              <w:tab/>
            </w:r>
            <w:r w:rsidR="005311E7">
              <w:rPr>
                <w:noProof/>
                <w:webHidden/>
              </w:rPr>
              <w:fldChar w:fldCharType="begin"/>
            </w:r>
            <w:r w:rsidR="005311E7">
              <w:rPr>
                <w:noProof/>
                <w:webHidden/>
              </w:rPr>
              <w:instrText xml:space="preserve"> PAGEREF _Toc34139664 \h </w:instrText>
            </w:r>
            <w:r w:rsidR="005311E7">
              <w:rPr>
                <w:noProof/>
                <w:webHidden/>
              </w:rPr>
            </w:r>
            <w:r w:rsidR="005311E7">
              <w:rPr>
                <w:noProof/>
                <w:webHidden/>
              </w:rPr>
              <w:fldChar w:fldCharType="separate"/>
            </w:r>
            <w:r>
              <w:rPr>
                <w:noProof/>
                <w:webHidden/>
              </w:rPr>
              <w:t>28</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5" w:history="1">
            <w:r w:rsidR="005311E7" w:rsidRPr="00873E61">
              <w:rPr>
                <w:rStyle w:val="Enlla"/>
                <w:rFonts w:cs="Arial"/>
                <w:noProof/>
              </w:rPr>
              <w:t>Setena. Tramitació de l’expedient i procediment d’adjudicació</w:t>
            </w:r>
            <w:r w:rsidR="005311E7">
              <w:rPr>
                <w:noProof/>
                <w:webHidden/>
              </w:rPr>
              <w:tab/>
            </w:r>
            <w:r w:rsidR="005311E7">
              <w:rPr>
                <w:noProof/>
                <w:webHidden/>
              </w:rPr>
              <w:fldChar w:fldCharType="begin"/>
            </w:r>
            <w:r w:rsidR="005311E7">
              <w:rPr>
                <w:noProof/>
                <w:webHidden/>
              </w:rPr>
              <w:instrText xml:space="preserve"> PAGEREF _Toc34139665 \h </w:instrText>
            </w:r>
            <w:r w:rsidR="005311E7">
              <w:rPr>
                <w:noProof/>
                <w:webHidden/>
              </w:rPr>
            </w:r>
            <w:r w:rsidR="005311E7">
              <w:rPr>
                <w:noProof/>
                <w:webHidden/>
              </w:rPr>
              <w:fldChar w:fldCharType="separate"/>
            </w:r>
            <w:r>
              <w:rPr>
                <w:noProof/>
                <w:webHidden/>
              </w:rPr>
              <w:t>28</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6" w:history="1">
            <w:r w:rsidR="005311E7" w:rsidRPr="00873E61">
              <w:rPr>
                <w:rStyle w:val="Enlla"/>
                <w:rFonts w:cs="Arial"/>
                <w:noProof/>
              </w:rPr>
              <w:t>Vuitena. Mitjans de comunicació electrònics</w:t>
            </w:r>
            <w:r w:rsidR="005311E7">
              <w:rPr>
                <w:noProof/>
                <w:webHidden/>
              </w:rPr>
              <w:tab/>
            </w:r>
            <w:r w:rsidR="005311E7">
              <w:rPr>
                <w:noProof/>
                <w:webHidden/>
              </w:rPr>
              <w:fldChar w:fldCharType="begin"/>
            </w:r>
            <w:r w:rsidR="005311E7">
              <w:rPr>
                <w:noProof/>
                <w:webHidden/>
              </w:rPr>
              <w:instrText xml:space="preserve"> PAGEREF _Toc34139666 \h </w:instrText>
            </w:r>
            <w:r w:rsidR="005311E7">
              <w:rPr>
                <w:noProof/>
                <w:webHidden/>
              </w:rPr>
            </w:r>
            <w:r w:rsidR="005311E7">
              <w:rPr>
                <w:noProof/>
                <w:webHidden/>
              </w:rPr>
              <w:fldChar w:fldCharType="separate"/>
            </w:r>
            <w:r>
              <w:rPr>
                <w:noProof/>
                <w:webHidden/>
              </w:rPr>
              <w:t>29</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7" w:history="1">
            <w:r w:rsidR="005311E7" w:rsidRPr="00873E61">
              <w:rPr>
                <w:rStyle w:val="Enlla"/>
                <w:rFonts w:cs="Arial"/>
                <w:noProof/>
              </w:rPr>
              <w:t>Novena. Aptitud per contractar</w:t>
            </w:r>
            <w:r w:rsidR="005311E7">
              <w:rPr>
                <w:noProof/>
                <w:webHidden/>
              </w:rPr>
              <w:tab/>
            </w:r>
            <w:r w:rsidR="005311E7">
              <w:rPr>
                <w:noProof/>
                <w:webHidden/>
              </w:rPr>
              <w:fldChar w:fldCharType="begin"/>
            </w:r>
            <w:r w:rsidR="005311E7">
              <w:rPr>
                <w:noProof/>
                <w:webHidden/>
              </w:rPr>
              <w:instrText xml:space="preserve"> PAGEREF _Toc34139667 \h </w:instrText>
            </w:r>
            <w:r w:rsidR="005311E7">
              <w:rPr>
                <w:noProof/>
                <w:webHidden/>
              </w:rPr>
            </w:r>
            <w:r w:rsidR="005311E7">
              <w:rPr>
                <w:noProof/>
                <w:webHidden/>
              </w:rPr>
              <w:fldChar w:fldCharType="separate"/>
            </w:r>
            <w:r>
              <w:rPr>
                <w:noProof/>
                <w:webHidden/>
              </w:rPr>
              <w:t>30</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68" w:history="1">
            <w:r w:rsidR="005311E7" w:rsidRPr="00873E61">
              <w:rPr>
                <w:rStyle w:val="Enlla"/>
                <w:rFonts w:cs="Arial"/>
                <w:noProof/>
                <w:snapToGrid w:val="0"/>
              </w:rPr>
              <w:t>Desena. Solvència de les empreses licitadores</w:t>
            </w:r>
            <w:r w:rsidR="005311E7">
              <w:rPr>
                <w:noProof/>
                <w:webHidden/>
              </w:rPr>
              <w:tab/>
            </w:r>
            <w:r w:rsidR="005311E7">
              <w:rPr>
                <w:noProof/>
                <w:webHidden/>
              </w:rPr>
              <w:fldChar w:fldCharType="begin"/>
            </w:r>
            <w:r w:rsidR="005311E7">
              <w:rPr>
                <w:noProof/>
                <w:webHidden/>
              </w:rPr>
              <w:instrText xml:space="preserve"> PAGEREF _Toc34139668 \h </w:instrText>
            </w:r>
            <w:r w:rsidR="005311E7">
              <w:rPr>
                <w:noProof/>
                <w:webHidden/>
              </w:rPr>
            </w:r>
            <w:r w:rsidR="005311E7">
              <w:rPr>
                <w:noProof/>
                <w:webHidden/>
              </w:rPr>
              <w:fldChar w:fldCharType="separate"/>
            </w:r>
            <w:r>
              <w:rPr>
                <w:noProof/>
                <w:webHidden/>
              </w:rPr>
              <w:t>32</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669" w:history="1">
            <w:r w:rsidR="005311E7" w:rsidRPr="00873E61">
              <w:rPr>
                <w:rStyle w:val="Enlla"/>
                <w:rFonts w:cs="Arial"/>
                <w:noProof/>
              </w:rPr>
              <w:t>II. DISPOSICIONS RELATIVES A LA LICITACIÓ, L‘ADJUDICACIÓ I LA FORMALITZACIÓ DEL CONTRACTE</w:t>
            </w:r>
            <w:r w:rsidR="005311E7">
              <w:rPr>
                <w:noProof/>
                <w:webHidden/>
              </w:rPr>
              <w:tab/>
            </w:r>
            <w:r w:rsidR="005311E7">
              <w:rPr>
                <w:noProof/>
                <w:webHidden/>
              </w:rPr>
              <w:fldChar w:fldCharType="begin"/>
            </w:r>
            <w:r w:rsidR="005311E7">
              <w:rPr>
                <w:noProof/>
                <w:webHidden/>
              </w:rPr>
              <w:instrText xml:space="preserve"> PAGEREF _Toc34139669 \h </w:instrText>
            </w:r>
            <w:r w:rsidR="005311E7">
              <w:rPr>
                <w:noProof/>
                <w:webHidden/>
              </w:rPr>
            </w:r>
            <w:r w:rsidR="005311E7">
              <w:rPr>
                <w:noProof/>
                <w:webHidden/>
              </w:rPr>
              <w:fldChar w:fldCharType="separate"/>
            </w:r>
            <w:r>
              <w:rPr>
                <w:noProof/>
                <w:webHidden/>
              </w:rPr>
              <w:t>33</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0" w:history="1">
            <w:r w:rsidR="005311E7" w:rsidRPr="00873E61">
              <w:rPr>
                <w:rStyle w:val="Enlla"/>
                <w:rFonts w:cs="Arial"/>
                <w:noProof/>
              </w:rPr>
              <w:t>Onzena. Presentació de documentació i de proposicions</w:t>
            </w:r>
            <w:r w:rsidR="005311E7">
              <w:rPr>
                <w:noProof/>
                <w:webHidden/>
              </w:rPr>
              <w:tab/>
            </w:r>
            <w:r w:rsidR="005311E7">
              <w:rPr>
                <w:noProof/>
                <w:webHidden/>
              </w:rPr>
              <w:fldChar w:fldCharType="begin"/>
            </w:r>
            <w:r w:rsidR="005311E7">
              <w:rPr>
                <w:noProof/>
                <w:webHidden/>
              </w:rPr>
              <w:instrText xml:space="preserve"> PAGEREF _Toc34139670 \h </w:instrText>
            </w:r>
            <w:r w:rsidR="005311E7">
              <w:rPr>
                <w:noProof/>
                <w:webHidden/>
              </w:rPr>
            </w:r>
            <w:r w:rsidR="005311E7">
              <w:rPr>
                <w:noProof/>
                <w:webHidden/>
              </w:rPr>
              <w:fldChar w:fldCharType="separate"/>
            </w:r>
            <w:r>
              <w:rPr>
                <w:noProof/>
                <w:webHidden/>
              </w:rPr>
              <w:t>33</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1" w:history="1">
            <w:r w:rsidR="005311E7" w:rsidRPr="00873E61">
              <w:rPr>
                <w:rStyle w:val="Enlla"/>
                <w:rFonts w:cs="Arial"/>
                <w:noProof/>
              </w:rPr>
              <w:t>Dotzena. Mesa de contractació</w:t>
            </w:r>
            <w:r w:rsidR="005311E7">
              <w:rPr>
                <w:noProof/>
                <w:webHidden/>
              </w:rPr>
              <w:tab/>
            </w:r>
            <w:r w:rsidR="005311E7">
              <w:rPr>
                <w:noProof/>
                <w:webHidden/>
              </w:rPr>
              <w:fldChar w:fldCharType="begin"/>
            </w:r>
            <w:r w:rsidR="005311E7">
              <w:rPr>
                <w:noProof/>
                <w:webHidden/>
              </w:rPr>
              <w:instrText xml:space="preserve"> PAGEREF _Toc34139671 \h </w:instrText>
            </w:r>
            <w:r w:rsidR="005311E7">
              <w:rPr>
                <w:noProof/>
                <w:webHidden/>
              </w:rPr>
            </w:r>
            <w:r w:rsidR="005311E7">
              <w:rPr>
                <w:noProof/>
                <w:webHidden/>
              </w:rPr>
              <w:fldChar w:fldCharType="separate"/>
            </w:r>
            <w:r>
              <w:rPr>
                <w:noProof/>
                <w:webHidden/>
              </w:rPr>
              <w:t>45</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2" w:history="1">
            <w:r w:rsidR="005311E7" w:rsidRPr="00873E61">
              <w:rPr>
                <w:rStyle w:val="Enlla"/>
                <w:rFonts w:cs="Arial"/>
                <w:noProof/>
              </w:rPr>
              <w:t>Tretzena. Comitè d’experts</w:t>
            </w:r>
            <w:r w:rsidR="005311E7">
              <w:rPr>
                <w:noProof/>
                <w:webHidden/>
              </w:rPr>
              <w:tab/>
            </w:r>
            <w:r w:rsidR="005311E7">
              <w:rPr>
                <w:noProof/>
                <w:webHidden/>
              </w:rPr>
              <w:fldChar w:fldCharType="begin"/>
            </w:r>
            <w:r w:rsidR="005311E7">
              <w:rPr>
                <w:noProof/>
                <w:webHidden/>
              </w:rPr>
              <w:instrText xml:space="preserve"> PAGEREF _Toc34139672 \h </w:instrText>
            </w:r>
            <w:r w:rsidR="005311E7">
              <w:rPr>
                <w:noProof/>
                <w:webHidden/>
              </w:rPr>
            </w:r>
            <w:r w:rsidR="005311E7">
              <w:rPr>
                <w:noProof/>
                <w:webHidden/>
              </w:rPr>
              <w:fldChar w:fldCharType="separate"/>
            </w:r>
            <w:r>
              <w:rPr>
                <w:noProof/>
                <w:webHidden/>
              </w:rPr>
              <w:t>46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3" w:history="1">
            <w:r w:rsidR="005311E7" w:rsidRPr="00873E61">
              <w:rPr>
                <w:rStyle w:val="Enlla"/>
                <w:rFonts w:cs="Arial"/>
                <w:noProof/>
              </w:rPr>
              <w:t>Catorzena. Determinació de l’oferta econòmicament més avantatjosa</w:t>
            </w:r>
            <w:r w:rsidR="005311E7">
              <w:rPr>
                <w:noProof/>
                <w:webHidden/>
              </w:rPr>
              <w:tab/>
            </w:r>
            <w:r w:rsidR="005311E7">
              <w:rPr>
                <w:noProof/>
                <w:webHidden/>
              </w:rPr>
              <w:fldChar w:fldCharType="begin"/>
            </w:r>
            <w:r w:rsidR="005311E7">
              <w:rPr>
                <w:noProof/>
                <w:webHidden/>
              </w:rPr>
              <w:instrText xml:space="preserve"> PAGEREF _Toc34139673 \h </w:instrText>
            </w:r>
            <w:r w:rsidR="005311E7">
              <w:rPr>
                <w:noProof/>
                <w:webHidden/>
              </w:rPr>
            </w:r>
            <w:r w:rsidR="005311E7">
              <w:rPr>
                <w:noProof/>
                <w:webHidden/>
              </w:rPr>
              <w:fldChar w:fldCharType="separate"/>
            </w:r>
            <w:r>
              <w:rPr>
                <w:noProof/>
                <w:webHidden/>
              </w:rPr>
              <w:t>46</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4" w:history="1">
            <w:r w:rsidR="005311E7" w:rsidRPr="00873E61">
              <w:rPr>
                <w:rStyle w:val="Enlla"/>
                <w:rFonts w:cs="Arial"/>
                <w:noProof/>
              </w:rPr>
              <w:t>Quinzena. Classificació de les ofertes i requeriment de documentació previ a l’adjudicació</w:t>
            </w:r>
            <w:r w:rsidR="005311E7">
              <w:rPr>
                <w:noProof/>
                <w:webHidden/>
              </w:rPr>
              <w:tab/>
            </w:r>
            <w:r w:rsidR="005311E7">
              <w:rPr>
                <w:noProof/>
                <w:webHidden/>
              </w:rPr>
              <w:fldChar w:fldCharType="begin"/>
            </w:r>
            <w:r w:rsidR="005311E7">
              <w:rPr>
                <w:noProof/>
                <w:webHidden/>
              </w:rPr>
              <w:instrText xml:space="preserve"> PAGEREF _Toc34139674 \h </w:instrText>
            </w:r>
            <w:r w:rsidR="005311E7">
              <w:rPr>
                <w:noProof/>
                <w:webHidden/>
              </w:rPr>
            </w:r>
            <w:r w:rsidR="005311E7">
              <w:rPr>
                <w:noProof/>
                <w:webHidden/>
              </w:rPr>
              <w:fldChar w:fldCharType="separate"/>
            </w:r>
            <w:r>
              <w:rPr>
                <w:noProof/>
                <w:webHidden/>
              </w:rPr>
              <w:t>50</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5" w:history="1">
            <w:r w:rsidR="005311E7" w:rsidRPr="00873E61">
              <w:rPr>
                <w:rStyle w:val="Enlla"/>
                <w:rFonts w:cs="Arial"/>
                <w:noProof/>
              </w:rPr>
              <w:t>Setzena. Garantia definitiva</w:t>
            </w:r>
            <w:r w:rsidR="005311E7">
              <w:rPr>
                <w:noProof/>
                <w:webHidden/>
              </w:rPr>
              <w:tab/>
            </w:r>
            <w:r w:rsidR="005311E7">
              <w:rPr>
                <w:noProof/>
                <w:webHidden/>
              </w:rPr>
              <w:fldChar w:fldCharType="begin"/>
            </w:r>
            <w:r w:rsidR="005311E7">
              <w:rPr>
                <w:noProof/>
                <w:webHidden/>
              </w:rPr>
              <w:instrText xml:space="preserve"> PAGEREF _Toc34139675 \h </w:instrText>
            </w:r>
            <w:r w:rsidR="005311E7">
              <w:rPr>
                <w:noProof/>
                <w:webHidden/>
              </w:rPr>
            </w:r>
            <w:r w:rsidR="005311E7">
              <w:rPr>
                <w:noProof/>
                <w:webHidden/>
              </w:rPr>
              <w:fldChar w:fldCharType="separate"/>
            </w:r>
            <w:r>
              <w:rPr>
                <w:noProof/>
                <w:webHidden/>
              </w:rPr>
              <w:t>53</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6" w:history="1">
            <w:r w:rsidR="005311E7" w:rsidRPr="00873E61">
              <w:rPr>
                <w:rStyle w:val="Enlla"/>
                <w:rFonts w:cs="Arial"/>
                <w:noProof/>
              </w:rPr>
              <w:t>Dissetena. Decisió de no adjudicar o subscriure el contracte i desistiment</w:t>
            </w:r>
            <w:r w:rsidR="005311E7">
              <w:rPr>
                <w:noProof/>
                <w:webHidden/>
              </w:rPr>
              <w:tab/>
            </w:r>
            <w:r w:rsidR="005311E7">
              <w:rPr>
                <w:noProof/>
                <w:webHidden/>
              </w:rPr>
              <w:fldChar w:fldCharType="begin"/>
            </w:r>
            <w:r w:rsidR="005311E7">
              <w:rPr>
                <w:noProof/>
                <w:webHidden/>
              </w:rPr>
              <w:instrText xml:space="preserve"> PAGEREF _Toc34139676 \h </w:instrText>
            </w:r>
            <w:r w:rsidR="005311E7">
              <w:rPr>
                <w:noProof/>
                <w:webHidden/>
              </w:rPr>
            </w:r>
            <w:r w:rsidR="005311E7">
              <w:rPr>
                <w:noProof/>
                <w:webHidden/>
              </w:rPr>
              <w:fldChar w:fldCharType="separate"/>
            </w:r>
            <w:r>
              <w:rPr>
                <w:noProof/>
                <w:webHidden/>
              </w:rPr>
              <w:t>54</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7" w:history="1">
            <w:r w:rsidR="005311E7" w:rsidRPr="00873E61">
              <w:rPr>
                <w:rStyle w:val="Enlla"/>
                <w:rFonts w:cs="Arial"/>
                <w:noProof/>
              </w:rPr>
              <w:t>Divuitena. Adjudicació del contracte</w:t>
            </w:r>
            <w:r w:rsidR="005311E7">
              <w:rPr>
                <w:noProof/>
                <w:webHidden/>
              </w:rPr>
              <w:tab/>
            </w:r>
            <w:r w:rsidR="005311E7">
              <w:rPr>
                <w:noProof/>
                <w:webHidden/>
              </w:rPr>
              <w:fldChar w:fldCharType="begin"/>
            </w:r>
            <w:r w:rsidR="005311E7">
              <w:rPr>
                <w:noProof/>
                <w:webHidden/>
              </w:rPr>
              <w:instrText xml:space="preserve"> PAGEREF _Toc34139677 \h </w:instrText>
            </w:r>
            <w:r w:rsidR="005311E7">
              <w:rPr>
                <w:noProof/>
                <w:webHidden/>
              </w:rPr>
            </w:r>
            <w:r w:rsidR="005311E7">
              <w:rPr>
                <w:noProof/>
                <w:webHidden/>
              </w:rPr>
              <w:fldChar w:fldCharType="separate"/>
            </w:r>
            <w:r>
              <w:rPr>
                <w:noProof/>
                <w:webHidden/>
              </w:rPr>
              <w:t>55</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78" w:history="1">
            <w:r w:rsidR="005311E7" w:rsidRPr="00873E61">
              <w:rPr>
                <w:rStyle w:val="Enlla"/>
                <w:rFonts w:cs="Arial"/>
                <w:noProof/>
              </w:rPr>
              <w:t>Dinovena. Formalització i perfecció del contracte</w:t>
            </w:r>
            <w:r w:rsidR="005311E7">
              <w:rPr>
                <w:noProof/>
                <w:webHidden/>
              </w:rPr>
              <w:tab/>
            </w:r>
            <w:r w:rsidR="005311E7">
              <w:rPr>
                <w:noProof/>
                <w:webHidden/>
              </w:rPr>
              <w:fldChar w:fldCharType="begin"/>
            </w:r>
            <w:r w:rsidR="005311E7">
              <w:rPr>
                <w:noProof/>
                <w:webHidden/>
              </w:rPr>
              <w:instrText xml:space="preserve"> PAGEREF _Toc34139678 \h </w:instrText>
            </w:r>
            <w:r w:rsidR="005311E7">
              <w:rPr>
                <w:noProof/>
                <w:webHidden/>
              </w:rPr>
            </w:r>
            <w:r w:rsidR="005311E7">
              <w:rPr>
                <w:noProof/>
                <w:webHidden/>
              </w:rPr>
              <w:fldChar w:fldCharType="separate"/>
            </w:r>
            <w:r>
              <w:rPr>
                <w:noProof/>
                <w:webHidden/>
              </w:rPr>
              <w:t>55</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679" w:history="1">
            <w:r w:rsidR="005311E7" w:rsidRPr="00873E61">
              <w:rPr>
                <w:rStyle w:val="Enlla"/>
                <w:rFonts w:cs="Arial"/>
                <w:noProof/>
              </w:rPr>
              <w:t>III. DISPOSICIONS RELATIVES A L’EXECUCIÓ DEL CONTRACTE</w:t>
            </w:r>
            <w:r w:rsidR="005311E7">
              <w:rPr>
                <w:noProof/>
                <w:webHidden/>
              </w:rPr>
              <w:tab/>
            </w:r>
            <w:r w:rsidR="005311E7">
              <w:rPr>
                <w:noProof/>
                <w:webHidden/>
              </w:rPr>
              <w:fldChar w:fldCharType="begin"/>
            </w:r>
            <w:r w:rsidR="005311E7">
              <w:rPr>
                <w:noProof/>
                <w:webHidden/>
              </w:rPr>
              <w:instrText xml:space="preserve"> PAGEREF _Toc34139679 \h </w:instrText>
            </w:r>
            <w:r w:rsidR="005311E7">
              <w:rPr>
                <w:noProof/>
                <w:webHidden/>
              </w:rPr>
            </w:r>
            <w:r w:rsidR="005311E7">
              <w:rPr>
                <w:noProof/>
                <w:webHidden/>
              </w:rPr>
              <w:fldChar w:fldCharType="separate"/>
            </w:r>
            <w:r>
              <w:rPr>
                <w:noProof/>
                <w:webHidden/>
              </w:rPr>
              <w:t>57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0" w:history="1">
            <w:r w:rsidR="005311E7" w:rsidRPr="00873E61">
              <w:rPr>
                <w:rStyle w:val="Enlla"/>
                <w:rFonts w:cs="Arial"/>
                <w:noProof/>
              </w:rPr>
              <w:t>Vintena. Condicions especials d’execució</w:t>
            </w:r>
            <w:r w:rsidR="005311E7">
              <w:rPr>
                <w:noProof/>
                <w:webHidden/>
              </w:rPr>
              <w:tab/>
            </w:r>
            <w:r w:rsidR="005311E7">
              <w:rPr>
                <w:noProof/>
                <w:webHidden/>
              </w:rPr>
              <w:fldChar w:fldCharType="begin"/>
            </w:r>
            <w:r w:rsidR="005311E7">
              <w:rPr>
                <w:noProof/>
                <w:webHidden/>
              </w:rPr>
              <w:instrText xml:space="preserve"> PAGEREF _Toc34139680 \h </w:instrText>
            </w:r>
            <w:r w:rsidR="005311E7">
              <w:rPr>
                <w:noProof/>
                <w:webHidden/>
              </w:rPr>
            </w:r>
            <w:r w:rsidR="005311E7">
              <w:rPr>
                <w:noProof/>
                <w:webHidden/>
              </w:rPr>
              <w:fldChar w:fldCharType="separate"/>
            </w:r>
            <w:r>
              <w:rPr>
                <w:noProof/>
                <w:webHidden/>
              </w:rPr>
              <w:t>57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1" w:history="1">
            <w:r w:rsidR="005311E7" w:rsidRPr="00873E61">
              <w:rPr>
                <w:rStyle w:val="Enlla"/>
                <w:rFonts w:cs="Arial"/>
                <w:noProof/>
              </w:rPr>
              <w:t>Vint-i-unena. Execució i supervisió dels serveis</w:t>
            </w:r>
            <w:r w:rsidR="005311E7">
              <w:rPr>
                <w:noProof/>
                <w:webHidden/>
              </w:rPr>
              <w:tab/>
            </w:r>
            <w:r w:rsidR="005311E7">
              <w:rPr>
                <w:noProof/>
                <w:webHidden/>
              </w:rPr>
              <w:fldChar w:fldCharType="begin"/>
            </w:r>
            <w:r w:rsidR="005311E7">
              <w:rPr>
                <w:noProof/>
                <w:webHidden/>
              </w:rPr>
              <w:instrText xml:space="preserve"> PAGEREF _Toc34139681 \h </w:instrText>
            </w:r>
            <w:r w:rsidR="005311E7">
              <w:rPr>
                <w:noProof/>
                <w:webHidden/>
              </w:rPr>
            </w:r>
            <w:r w:rsidR="005311E7">
              <w:rPr>
                <w:noProof/>
                <w:webHidden/>
              </w:rPr>
              <w:fldChar w:fldCharType="separate"/>
            </w:r>
            <w:r>
              <w:rPr>
                <w:noProof/>
                <w:webHidden/>
              </w:rPr>
              <w:t>57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2" w:history="1">
            <w:r w:rsidR="005311E7" w:rsidRPr="00873E61">
              <w:rPr>
                <w:rStyle w:val="Enlla"/>
                <w:rFonts w:cs="Arial"/>
                <w:noProof/>
              </w:rPr>
              <w:t>Vint-i-dosena. Programa de treball</w:t>
            </w:r>
            <w:r w:rsidR="005311E7">
              <w:rPr>
                <w:noProof/>
                <w:webHidden/>
              </w:rPr>
              <w:tab/>
            </w:r>
            <w:r w:rsidR="005311E7">
              <w:rPr>
                <w:noProof/>
                <w:webHidden/>
              </w:rPr>
              <w:fldChar w:fldCharType="begin"/>
            </w:r>
            <w:r w:rsidR="005311E7">
              <w:rPr>
                <w:noProof/>
                <w:webHidden/>
              </w:rPr>
              <w:instrText xml:space="preserve"> PAGEREF _Toc34139682 \h </w:instrText>
            </w:r>
            <w:r w:rsidR="005311E7">
              <w:rPr>
                <w:noProof/>
                <w:webHidden/>
              </w:rPr>
            </w:r>
            <w:r w:rsidR="005311E7">
              <w:rPr>
                <w:noProof/>
                <w:webHidden/>
              </w:rPr>
              <w:fldChar w:fldCharType="separate"/>
            </w:r>
            <w:r>
              <w:rPr>
                <w:noProof/>
                <w:webHidden/>
              </w:rPr>
              <w:t>57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3" w:history="1">
            <w:r w:rsidR="005311E7" w:rsidRPr="00873E61">
              <w:rPr>
                <w:rStyle w:val="Enlla"/>
                <w:rFonts w:cs="Arial"/>
                <w:noProof/>
              </w:rPr>
              <w:t>Vint-i-tresena. Compliment de terminis i correcta execució del contracte</w:t>
            </w:r>
            <w:r w:rsidR="005311E7">
              <w:rPr>
                <w:noProof/>
                <w:webHidden/>
              </w:rPr>
              <w:tab/>
            </w:r>
            <w:r w:rsidR="005311E7">
              <w:rPr>
                <w:noProof/>
                <w:webHidden/>
              </w:rPr>
              <w:fldChar w:fldCharType="begin"/>
            </w:r>
            <w:r w:rsidR="005311E7">
              <w:rPr>
                <w:noProof/>
                <w:webHidden/>
              </w:rPr>
              <w:instrText xml:space="preserve"> PAGEREF _Toc34139683 \h </w:instrText>
            </w:r>
            <w:r w:rsidR="005311E7">
              <w:rPr>
                <w:noProof/>
                <w:webHidden/>
              </w:rPr>
            </w:r>
            <w:r w:rsidR="005311E7">
              <w:rPr>
                <w:noProof/>
                <w:webHidden/>
              </w:rPr>
              <w:fldChar w:fldCharType="separate"/>
            </w:r>
            <w:r>
              <w:rPr>
                <w:noProof/>
                <w:webHidden/>
              </w:rPr>
              <w:t>58</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4" w:history="1">
            <w:r w:rsidR="005311E7" w:rsidRPr="00873E61">
              <w:rPr>
                <w:rStyle w:val="Enlla"/>
                <w:rFonts w:cs="Arial"/>
                <w:noProof/>
              </w:rPr>
              <w:t>Vint-i-quatrena. Persona responsable del contracte</w:t>
            </w:r>
            <w:r w:rsidR="005311E7">
              <w:rPr>
                <w:noProof/>
                <w:webHidden/>
              </w:rPr>
              <w:tab/>
            </w:r>
            <w:r w:rsidR="005311E7">
              <w:rPr>
                <w:noProof/>
                <w:webHidden/>
              </w:rPr>
              <w:fldChar w:fldCharType="begin"/>
            </w:r>
            <w:r w:rsidR="005311E7">
              <w:rPr>
                <w:noProof/>
                <w:webHidden/>
              </w:rPr>
              <w:instrText xml:space="preserve"> PAGEREF _Toc34139684 \h </w:instrText>
            </w:r>
            <w:r w:rsidR="005311E7">
              <w:rPr>
                <w:noProof/>
                <w:webHidden/>
              </w:rPr>
            </w:r>
            <w:r w:rsidR="005311E7">
              <w:rPr>
                <w:noProof/>
                <w:webHidden/>
              </w:rPr>
              <w:fldChar w:fldCharType="separate"/>
            </w:r>
            <w:r>
              <w:rPr>
                <w:noProof/>
                <w:webHidden/>
              </w:rPr>
              <w:t>58</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5" w:history="1">
            <w:r w:rsidR="005311E7" w:rsidRPr="00873E61">
              <w:rPr>
                <w:rStyle w:val="Enlla"/>
                <w:rFonts w:cs="Arial"/>
                <w:noProof/>
              </w:rPr>
              <w:t>Vint-i-cinquena. Resolució d’incidències</w:t>
            </w:r>
            <w:r w:rsidR="005311E7">
              <w:rPr>
                <w:noProof/>
                <w:webHidden/>
              </w:rPr>
              <w:tab/>
            </w:r>
            <w:r w:rsidR="005311E7">
              <w:rPr>
                <w:noProof/>
                <w:webHidden/>
              </w:rPr>
              <w:fldChar w:fldCharType="begin"/>
            </w:r>
            <w:r w:rsidR="005311E7">
              <w:rPr>
                <w:noProof/>
                <w:webHidden/>
              </w:rPr>
              <w:instrText xml:space="preserve"> PAGEREF _Toc34139685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6" w:history="1">
            <w:r w:rsidR="005311E7" w:rsidRPr="00873E61">
              <w:rPr>
                <w:rStyle w:val="Enlla"/>
                <w:rFonts w:cs="Arial"/>
                <w:noProof/>
              </w:rPr>
              <w:t>Vint-i-sisena. Resolució de dubtes tècnics interpretatius</w:t>
            </w:r>
            <w:r w:rsidR="005311E7">
              <w:rPr>
                <w:noProof/>
                <w:webHidden/>
              </w:rPr>
              <w:tab/>
            </w:r>
            <w:r w:rsidR="005311E7">
              <w:rPr>
                <w:noProof/>
                <w:webHidden/>
              </w:rPr>
              <w:fldChar w:fldCharType="begin"/>
            </w:r>
            <w:r w:rsidR="005311E7">
              <w:rPr>
                <w:noProof/>
                <w:webHidden/>
              </w:rPr>
              <w:instrText xml:space="preserve"> PAGEREF _Toc34139686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687" w:history="1">
            <w:r w:rsidR="005311E7" w:rsidRPr="00873E61">
              <w:rPr>
                <w:rStyle w:val="Enlla"/>
                <w:rFonts w:cs="Arial"/>
                <w:noProof/>
              </w:rPr>
              <w:t>IV. DISPOSICIONS RELATIVES ALS DRETS I OBLIGACIONS DE LES PARTS</w:t>
            </w:r>
            <w:r w:rsidR="005311E7">
              <w:rPr>
                <w:noProof/>
                <w:webHidden/>
              </w:rPr>
              <w:tab/>
            </w:r>
            <w:r w:rsidR="005311E7">
              <w:rPr>
                <w:noProof/>
                <w:webHidden/>
              </w:rPr>
              <w:fldChar w:fldCharType="begin"/>
            </w:r>
            <w:r w:rsidR="005311E7">
              <w:rPr>
                <w:noProof/>
                <w:webHidden/>
              </w:rPr>
              <w:instrText xml:space="preserve"> PAGEREF _Toc34139687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8" w:history="1">
            <w:r w:rsidR="005311E7" w:rsidRPr="00873E61">
              <w:rPr>
                <w:rStyle w:val="Enlla"/>
                <w:rFonts w:cs="Arial"/>
                <w:noProof/>
              </w:rPr>
              <w:t>Vint-i-setena. Abonaments a l’empresa contractista</w:t>
            </w:r>
            <w:r w:rsidR="005311E7">
              <w:rPr>
                <w:noProof/>
                <w:webHidden/>
              </w:rPr>
              <w:tab/>
            </w:r>
            <w:r w:rsidR="005311E7">
              <w:rPr>
                <w:noProof/>
                <w:webHidden/>
              </w:rPr>
              <w:fldChar w:fldCharType="begin"/>
            </w:r>
            <w:r w:rsidR="005311E7">
              <w:rPr>
                <w:noProof/>
                <w:webHidden/>
              </w:rPr>
              <w:instrText xml:space="preserve"> PAGEREF _Toc34139688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89" w:history="1">
            <w:r w:rsidR="005311E7" w:rsidRPr="00873E61">
              <w:rPr>
                <w:rStyle w:val="Enlla"/>
                <w:rFonts w:cs="Arial"/>
                <w:noProof/>
              </w:rPr>
              <w:t>Vint-i-vuitena. Responsabilitat de l’empresa contractista</w:t>
            </w:r>
            <w:r w:rsidR="005311E7">
              <w:rPr>
                <w:noProof/>
                <w:webHidden/>
              </w:rPr>
              <w:tab/>
            </w:r>
            <w:r w:rsidR="005311E7">
              <w:rPr>
                <w:noProof/>
                <w:webHidden/>
              </w:rPr>
              <w:fldChar w:fldCharType="begin"/>
            </w:r>
            <w:r w:rsidR="005311E7">
              <w:rPr>
                <w:noProof/>
                <w:webHidden/>
              </w:rPr>
              <w:instrText xml:space="preserve"> PAGEREF _Toc34139689 \h </w:instrText>
            </w:r>
            <w:r w:rsidR="005311E7">
              <w:rPr>
                <w:noProof/>
                <w:webHidden/>
              </w:rPr>
            </w:r>
            <w:r w:rsidR="005311E7">
              <w:rPr>
                <w:noProof/>
                <w:webHidden/>
              </w:rPr>
              <w:fldChar w:fldCharType="separate"/>
            </w:r>
            <w:r>
              <w:rPr>
                <w:noProof/>
                <w:webHidden/>
              </w:rPr>
              <w:t>60</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0" w:history="1">
            <w:r w:rsidR="005311E7" w:rsidRPr="00873E61">
              <w:rPr>
                <w:rStyle w:val="Enlla"/>
                <w:rFonts w:cs="Arial"/>
                <w:noProof/>
                <w:snapToGrid w:val="0"/>
              </w:rPr>
              <w:t>Vint-i-novena</w:t>
            </w:r>
            <w:r w:rsidR="005311E7" w:rsidRPr="00873E61">
              <w:rPr>
                <w:rStyle w:val="Enlla"/>
                <w:rFonts w:cs="Arial"/>
                <w:noProof/>
              </w:rPr>
              <w:t>. Altres obligacions de l’empresa contractista</w:t>
            </w:r>
            <w:r w:rsidR="005311E7">
              <w:rPr>
                <w:noProof/>
                <w:webHidden/>
              </w:rPr>
              <w:tab/>
            </w:r>
            <w:r w:rsidR="005311E7">
              <w:rPr>
                <w:noProof/>
                <w:webHidden/>
              </w:rPr>
              <w:fldChar w:fldCharType="begin"/>
            </w:r>
            <w:r w:rsidR="005311E7">
              <w:rPr>
                <w:noProof/>
                <w:webHidden/>
              </w:rPr>
              <w:instrText xml:space="preserve"> PAGEREF _Toc34139690 \h </w:instrText>
            </w:r>
            <w:r w:rsidR="005311E7">
              <w:rPr>
                <w:noProof/>
                <w:webHidden/>
              </w:rPr>
            </w:r>
            <w:r w:rsidR="005311E7">
              <w:rPr>
                <w:noProof/>
                <w:webHidden/>
              </w:rPr>
              <w:fldChar w:fldCharType="separate"/>
            </w:r>
            <w:r>
              <w:rPr>
                <w:noProof/>
                <w:webHidden/>
              </w:rPr>
              <w:t>61</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1" w:history="1">
            <w:r w:rsidR="005311E7" w:rsidRPr="00873E61">
              <w:rPr>
                <w:rStyle w:val="Enlla"/>
                <w:rFonts w:cs="Arial"/>
                <w:noProof/>
              </w:rPr>
              <w:t>Trentena. Prerrogatives de l’Administració</w:t>
            </w:r>
            <w:r w:rsidR="005311E7">
              <w:rPr>
                <w:noProof/>
                <w:webHidden/>
              </w:rPr>
              <w:tab/>
            </w:r>
            <w:r w:rsidR="005311E7">
              <w:rPr>
                <w:noProof/>
                <w:webHidden/>
              </w:rPr>
              <w:fldChar w:fldCharType="begin"/>
            </w:r>
            <w:r w:rsidR="005311E7">
              <w:rPr>
                <w:noProof/>
                <w:webHidden/>
              </w:rPr>
              <w:instrText xml:space="preserve"> PAGEREF _Toc34139691 \h </w:instrText>
            </w:r>
            <w:r w:rsidR="005311E7">
              <w:rPr>
                <w:noProof/>
                <w:webHidden/>
              </w:rPr>
            </w:r>
            <w:r w:rsidR="005311E7">
              <w:rPr>
                <w:noProof/>
                <w:webHidden/>
              </w:rPr>
              <w:fldChar w:fldCharType="separate"/>
            </w:r>
            <w:r>
              <w:rPr>
                <w:noProof/>
                <w:webHidden/>
              </w:rPr>
              <w:t>65</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2" w:history="1">
            <w:r w:rsidR="005311E7" w:rsidRPr="00873E61">
              <w:rPr>
                <w:rStyle w:val="Enlla"/>
                <w:rFonts w:cs="Arial"/>
                <w:noProof/>
              </w:rPr>
              <w:t>Trenta-unena. Modificació del contracte</w:t>
            </w:r>
            <w:r w:rsidR="005311E7">
              <w:rPr>
                <w:noProof/>
                <w:webHidden/>
              </w:rPr>
              <w:tab/>
            </w:r>
            <w:r w:rsidR="005311E7">
              <w:rPr>
                <w:noProof/>
                <w:webHidden/>
              </w:rPr>
              <w:fldChar w:fldCharType="begin"/>
            </w:r>
            <w:r w:rsidR="005311E7">
              <w:rPr>
                <w:noProof/>
                <w:webHidden/>
              </w:rPr>
              <w:instrText xml:space="preserve"> PAGEREF _Toc34139692 \h </w:instrText>
            </w:r>
            <w:r w:rsidR="005311E7">
              <w:rPr>
                <w:noProof/>
                <w:webHidden/>
              </w:rPr>
            </w:r>
            <w:r w:rsidR="005311E7">
              <w:rPr>
                <w:noProof/>
                <w:webHidden/>
              </w:rPr>
              <w:fldChar w:fldCharType="separate"/>
            </w:r>
            <w:r>
              <w:rPr>
                <w:noProof/>
                <w:webHidden/>
              </w:rPr>
              <w:t>65</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3" w:history="1">
            <w:r w:rsidR="005311E7" w:rsidRPr="00873E61">
              <w:rPr>
                <w:rStyle w:val="Enlla"/>
                <w:rFonts w:cs="Arial"/>
                <w:noProof/>
              </w:rPr>
              <w:t>Trenta-dosena. Suspensió del contracte</w:t>
            </w:r>
            <w:r w:rsidR="005311E7">
              <w:rPr>
                <w:noProof/>
                <w:webHidden/>
              </w:rPr>
              <w:tab/>
            </w:r>
            <w:r w:rsidR="005311E7">
              <w:rPr>
                <w:noProof/>
                <w:webHidden/>
              </w:rPr>
              <w:fldChar w:fldCharType="begin"/>
            </w:r>
            <w:r w:rsidR="005311E7">
              <w:rPr>
                <w:noProof/>
                <w:webHidden/>
              </w:rPr>
              <w:instrText xml:space="preserve"> PAGEREF _Toc34139693 \h </w:instrText>
            </w:r>
            <w:r w:rsidR="005311E7">
              <w:rPr>
                <w:noProof/>
                <w:webHidden/>
              </w:rPr>
            </w:r>
            <w:r w:rsidR="005311E7">
              <w:rPr>
                <w:noProof/>
                <w:webHidden/>
              </w:rPr>
              <w:fldChar w:fldCharType="separate"/>
            </w:r>
            <w:r>
              <w:rPr>
                <w:noProof/>
                <w:webHidden/>
              </w:rPr>
              <w:t>67</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694" w:history="1">
            <w:r w:rsidR="005311E7" w:rsidRPr="00873E61">
              <w:rPr>
                <w:rStyle w:val="Enlla"/>
                <w:rFonts w:cs="Arial"/>
                <w:noProof/>
              </w:rPr>
              <w:t>V. DISPOSICIONS RELATIVES A LA SUCCESSIÓ, CESSIÓ, LA SUBCONTRACTACIÓ I LA REVISIÓ DE PREUS DEL CONTRACTE</w:t>
            </w:r>
            <w:r w:rsidR="005311E7">
              <w:rPr>
                <w:noProof/>
                <w:webHidden/>
              </w:rPr>
              <w:tab/>
            </w:r>
            <w:r w:rsidR="005311E7">
              <w:rPr>
                <w:noProof/>
                <w:webHidden/>
              </w:rPr>
              <w:fldChar w:fldCharType="begin"/>
            </w:r>
            <w:r w:rsidR="005311E7">
              <w:rPr>
                <w:noProof/>
                <w:webHidden/>
              </w:rPr>
              <w:instrText xml:space="preserve"> PAGEREF _Toc34139694 \h </w:instrText>
            </w:r>
            <w:r w:rsidR="005311E7">
              <w:rPr>
                <w:noProof/>
                <w:webHidden/>
              </w:rPr>
            </w:r>
            <w:r w:rsidR="005311E7">
              <w:rPr>
                <w:noProof/>
                <w:webHidden/>
              </w:rPr>
              <w:fldChar w:fldCharType="separate"/>
            </w:r>
            <w:r>
              <w:rPr>
                <w:noProof/>
                <w:webHidden/>
              </w:rPr>
              <w:t>67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5" w:history="1">
            <w:r w:rsidR="005311E7" w:rsidRPr="00873E61">
              <w:rPr>
                <w:rStyle w:val="Enlla"/>
                <w:rFonts w:cs="Arial"/>
                <w:noProof/>
              </w:rPr>
              <w:t>Trenta-tresena. Succesió i Cessió del contracte</w:t>
            </w:r>
            <w:r w:rsidR="005311E7">
              <w:rPr>
                <w:noProof/>
                <w:webHidden/>
              </w:rPr>
              <w:tab/>
            </w:r>
            <w:r w:rsidR="005311E7">
              <w:rPr>
                <w:noProof/>
                <w:webHidden/>
              </w:rPr>
              <w:fldChar w:fldCharType="begin"/>
            </w:r>
            <w:r w:rsidR="005311E7">
              <w:rPr>
                <w:noProof/>
                <w:webHidden/>
              </w:rPr>
              <w:instrText xml:space="preserve"> PAGEREF _Toc34139695 \h </w:instrText>
            </w:r>
            <w:r w:rsidR="005311E7">
              <w:rPr>
                <w:noProof/>
                <w:webHidden/>
              </w:rPr>
            </w:r>
            <w:r w:rsidR="005311E7">
              <w:rPr>
                <w:noProof/>
                <w:webHidden/>
              </w:rPr>
              <w:fldChar w:fldCharType="separate"/>
            </w:r>
            <w:r>
              <w:rPr>
                <w:noProof/>
                <w:webHidden/>
              </w:rPr>
              <w:t>67</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6" w:history="1">
            <w:r w:rsidR="005311E7" w:rsidRPr="00873E61">
              <w:rPr>
                <w:rStyle w:val="Enlla"/>
                <w:rFonts w:cs="Arial"/>
                <w:noProof/>
              </w:rPr>
              <w:t>Trenta-quatrena. Subcontractació</w:t>
            </w:r>
            <w:r w:rsidR="005311E7">
              <w:rPr>
                <w:noProof/>
                <w:webHidden/>
              </w:rPr>
              <w:tab/>
            </w:r>
            <w:r w:rsidR="005311E7">
              <w:rPr>
                <w:noProof/>
                <w:webHidden/>
              </w:rPr>
              <w:fldChar w:fldCharType="begin"/>
            </w:r>
            <w:r w:rsidR="005311E7">
              <w:rPr>
                <w:noProof/>
                <w:webHidden/>
              </w:rPr>
              <w:instrText xml:space="preserve"> PAGEREF _Toc34139696 \h </w:instrText>
            </w:r>
            <w:r w:rsidR="005311E7">
              <w:rPr>
                <w:noProof/>
                <w:webHidden/>
              </w:rPr>
            </w:r>
            <w:r w:rsidR="005311E7">
              <w:rPr>
                <w:noProof/>
                <w:webHidden/>
              </w:rPr>
              <w:fldChar w:fldCharType="separate"/>
            </w:r>
            <w:r>
              <w:rPr>
                <w:noProof/>
                <w:webHidden/>
              </w:rPr>
              <w:t>68</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7" w:history="1">
            <w:r w:rsidR="005311E7" w:rsidRPr="00873E61">
              <w:rPr>
                <w:rStyle w:val="Enlla"/>
                <w:rFonts w:cs="Arial"/>
                <w:noProof/>
              </w:rPr>
              <w:t>Trenta-cinquena. Revisió de preus</w:t>
            </w:r>
            <w:r w:rsidR="005311E7">
              <w:rPr>
                <w:noProof/>
                <w:webHidden/>
              </w:rPr>
              <w:tab/>
            </w:r>
            <w:r w:rsidR="005311E7">
              <w:rPr>
                <w:noProof/>
                <w:webHidden/>
              </w:rPr>
              <w:fldChar w:fldCharType="begin"/>
            </w:r>
            <w:r w:rsidR="005311E7">
              <w:rPr>
                <w:noProof/>
                <w:webHidden/>
              </w:rPr>
              <w:instrText xml:space="preserve"> PAGEREF _Toc34139697 \h </w:instrText>
            </w:r>
            <w:r w:rsidR="005311E7">
              <w:rPr>
                <w:noProof/>
                <w:webHidden/>
              </w:rPr>
            </w:r>
            <w:r w:rsidR="005311E7">
              <w:rPr>
                <w:noProof/>
                <w:webHidden/>
              </w:rPr>
              <w:fldChar w:fldCharType="separate"/>
            </w:r>
            <w:r>
              <w:rPr>
                <w:noProof/>
                <w:webHidden/>
              </w:rPr>
              <w:t>70</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698" w:history="1">
            <w:r w:rsidR="005311E7" w:rsidRPr="00873E61">
              <w:rPr>
                <w:rStyle w:val="Enlla"/>
                <w:rFonts w:cs="Arial"/>
                <w:noProof/>
              </w:rPr>
              <w:t>VI. DISPOSICIONS RELATIVES A L’EXTINCIÓ DEL CONTRACTE</w:t>
            </w:r>
            <w:r w:rsidR="005311E7">
              <w:rPr>
                <w:noProof/>
                <w:webHidden/>
              </w:rPr>
              <w:tab/>
            </w:r>
            <w:r w:rsidR="005311E7">
              <w:rPr>
                <w:noProof/>
                <w:webHidden/>
              </w:rPr>
              <w:fldChar w:fldCharType="begin"/>
            </w:r>
            <w:r w:rsidR="005311E7">
              <w:rPr>
                <w:noProof/>
                <w:webHidden/>
              </w:rPr>
              <w:instrText xml:space="preserve"> PAGEREF _Toc34139698 \h </w:instrText>
            </w:r>
            <w:r w:rsidR="005311E7">
              <w:rPr>
                <w:noProof/>
                <w:webHidden/>
              </w:rPr>
            </w:r>
            <w:r w:rsidR="005311E7">
              <w:rPr>
                <w:noProof/>
                <w:webHidden/>
              </w:rPr>
              <w:fldChar w:fldCharType="separate"/>
            </w:r>
            <w:r>
              <w:rPr>
                <w:noProof/>
                <w:webHidden/>
              </w:rPr>
              <w:t>70</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699" w:history="1">
            <w:r w:rsidR="005311E7" w:rsidRPr="00873E61">
              <w:rPr>
                <w:rStyle w:val="Enlla"/>
                <w:rFonts w:cs="Arial"/>
                <w:noProof/>
              </w:rPr>
              <w:t>Trenta-sisena. Recepció i liquidació</w:t>
            </w:r>
            <w:r w:rsidR="005311E7">
              <w:rPr>
                <w:noProof/>
                <w:webHidden/>
              </w:rPr>
              <w:tab/>
            </w:r>
            <w:r w:rsidR="005311E7">
              <w:rPr>
                <w:noProof/>
                <w:webHidden/>
              </w:rPr>
              <w:fldChar w:fldCharType="begin"/>
            </w:r>
            <w:r w:rsidR="005311E7">
              <w:rPr>
                <w:noProof/>
                <w:webHidden/>
              </w:rPr>
              <w:instrText xml:space="preserve"> PAGEREF _Toc34139699 \h </w:instrText>
            </w:r>
            <w:r w:rsidR="005311E7">
              <w:rPr>
                <w:noProof/>
                <w:webHidden/>
              </w:rPr>
            </w:r>
            <w:r w:rsidR="005311E7">
              <w:rPr>
                <w:noProof/>
                <w:webHidden/>
              </w:rPr>
              <w:fldChar w:fldCharType="separate"/>
            </w:r>
            <w:r>
              <w:rPr>
                <w:noProof/>
                <w:webHidden/>
              </w:rPr>
              <w:t>70</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0" w:history="1">
            <w:r w:rsidR="005311E7" w:rsidRPr="00873E61">
              <w:rPr>
                <w:rStyle w:val="Enlla"/>
                <w:rFonts w:cs="Arial"/>
                <w:noProof/>
              </w:rPr>
              <w:t>Trenta-setena. Termini de garantia i devolució o cancel·lació de la garantia definitiva</w:t>
            </w:r>
            <w:r w:rsidR="005311E7">
              <w:rPr>
                <w:noProof/>
                <w:webHidden/>
              </w:rPr>
              <w:tab/>
            </w:r>
            <w:r w:rsidR="005311E7">
              <w:rPr>
                <w:noProof/>
                <w:webHidden/>
              </w:rPr>
              <w:fldChar w:fldCharType="begin"/>
            </w:r>
            <w:r w:rsidR="005311E7">
              <w:rPr>
                <w:noProof/>
                <w:webHidden/>
              </w:rPr>
              <w:instrText xml:space="preserve"> PAGEREF _Toc34139700 \h </w:instrText>
            </w:r>
            <w:r w:rsidR="005311E7">
              <w:rPr>
                <w:noProof/>
                <w:webHidden/>
              </w:rPr>
            </w:r>
            <w:r w:rsidR="005311E7">
              <w:rPr>
                <w:noProof/>
                <w:webHidden/>
              </w:rPr>
              <w:fldChar w:fldCharType="separate"/>
            </w:r>
            <w:r>
              <w:rPr>
                <w:noProof/>
                <w:webHidden/>
              </w:rPr>
              <w:t>71</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1" w:history="1">
            <w:r w:rsidR="005311E7" w:rsidRPr="00873E61">
              <w:rPr>
                <w:rStyle w:val="Enlla"/>
                <w:rFonts w:cs="Arial"/>
                <w:noProof/>
              </w:rPr>
              <w:t>Trenta-vuitena. Resolució del contracte</w:t>
            </w:r>
            <w:r w:rsidR="005311E7">
              <w:rPr>
                <w:noProof/>
                <w:webHidden/>
              </w:rPr>
              <w:tab/>
            </w:r>
            <w:r w:rsidR="005311E7">
              <w:rPr>
                <w:noProof/>
                <w:webHidden/>
              </w:rPr>
              <w:fldChar w:fldCharType="begin"/>
            </w:r>
            <w:r w:rsidR="005311E7">
              <w:rPr>
                <w:noProof/>
                <w:webHidden/>
              </w:rPr>
              <w:instrText xml:space="preserve"> PAGEREF _Toc34139701 \h </w:instrText>
            </w:r>
            <w:r w:rsidR="005311E7">
              <w:rPr>
                <w:noProof/>
                <w:webHidden/>
              </w:rPr>
            </w:r>
            <w:r w:rsidR="005311E7">
              <w:rPr>
                <w:noProof/>
                <w:webHidden/>
              </w:rPr>
              <w:fldChar w:fldCharType="separate"/>
            </w:r>
            <w:r>
              <w:rPr>
                <w:noProof/>
                <w:webHidden/>
              </w:rPr>
              <w:t>71</w:t>
            </w:r>
            <w:r w:rsidR="005311E7">
              <w:rPr>
                <w:noProof/>
                <w:webHidden/>
              </w:rPr>
              <w:fldChar w:fldCharType="end"/>
            </w:r>
          </w:hyperlink>
        </w:p>
        <w:p w:rsidR="005311E7" w:rsidRDefault="00D55007">
          <w:pPr>
            <w:pStyle w:val="IDC1"/>
            <w:tabs>
              <w:tab w:val="right" w:leader="dot" w:pos="8495"/>
            </w:tabs>
            <w:rPr>
              <w:rFonts w:asciiTheme="minorHAnsi" w:eastAsiaTheme="minorEastAsia" w:hAnsiTheme="minorHAnsi" w:cstheme="minorBidi"/>
              <w:noProof/>
            </w:rPr>
          </w:pPr>
          <w:hyperlink w:anchor="_Toc34139702" w:history="1">
            <w:r w:rsidR="005311E7" w:rsidRPr="00873E61">
              <w:rPr>
                <w:rStyle w:val="Enlla"/>
                <w:rFonts w:cs="Arial"/>
                <w:noProof/>
              </w:rPr>
              <w:t>VII. RECURSOS, MESURES PROVISIONALS I SUPÒSITS ESPECIALS DE NUL·LITAT CONTRACTUAL</w:t>
            </w:r>
            <w:r w:rsidR="005311E7">
              <w:rPr>
                <w:noProof/>
                <w:webHidden/>
              </w:rPr>
              <w:tab/>
            </w:r>
            <w:r w:rsidR="005311E7">
              <w:rPr>
                <w:noProof/>
                <w:webHidden/>
              </w:rPr>
              <w:fldChar w:fldCharType="begin"/>
            </w:r>
            <w:r w:rsidR="005311E7">
              <w:rPr>
                <w:noProof/>
                <w:webHidden/>
              </w:rPr>
              <w:instrText xml:space="preserve"> PAGEREF _Toc34139702 \h </w:instrText>
            </w:r>
            <w:r w:rsidR="005311E7">
              <w:rPr>
                <w:noProof/>
                <w:webHidden/>
              </w:rPr>
            </w:r>
            <w:r w:rsidR="005311E7">
              <w:rPr>
                <w:noProof/>
                <w:webHidden/>
              </w:rPr>
              <w:fldChar w:fldCharType="separate"/>
            </w:r>
            <w:r>
              <w:rPr>
                <w:noProof/>
                <w:webHidden/>
              </w:rPr>
              <w:t>72</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3" w:history="1">
            <w:r w:rsidR="005311E7" w:rsidRPr="00873E61">
              <w:rPr>
                <w:rStyle w:val="Enlla"/>
                <w:rFonts w:cs="Arial"/>
                <w:noProof/>
              </w:rPr>
              <w:t>Trenta-novena. Règim de recursos</w:t>
            </w:r>
            <w:r w:rsidR="005311E7">
              <w:rPr>
                <w:noProof/>
                <w:webHidden/>
              </w:rPr>
              <w:tab/>
            </w:r>
            <w:r w:rsidR="005311E7">
              <w:rPr>
                <w:noProof/>
                <w:webHidden/>
              </w:rPr>
              <w:fldChar w:fldCharType="begin"/>
            </w:r>
            <w:r w:rsidR="005311E7">
              <w:rPr>
                <w:noProof/>
                <w:webHidden/>
              </w:rPr>
              <w:instrText xml:space="preserve"> PAGEREF _Toc34139703 \h </w:instrText>
            </w:r>
            <w:r w:rsidR="005311E7">
              <w:rPr>
                <w:noProof/>
                <w:webHidden/>
              </w:rPr>
            </w:r>
            <w:r w:rsidR="005311E7">
              <w:rPr>
                <w:noProof/>
                <w:webHidden/>
              </w:rPr>
              <w:fldChar w:fldCharType="separate"/>
            </w:r>
            <w:r>
              <w:rPr>
                <w:noProof/>
                <w:webHidden/>
              </w:rPr>
              <w:t>72</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4" w:history="1">
            <w:r w:rsidR="005311E7" w:rsidRPr="00873E61">
              <w:rPr>
                <w:rStyle w:val="Enlla"/>
                <w:rFonts w:cs="Arial"/>
                <w:noProof/>
              </w:rPr>
              <w:t>Quarantena. Arbitratge</w:t>
            </w:r>
            <w:r w:rsidR="005311E7">
              <w:rPr>
                <w:noProof/>
                <w:webHidden/>
              </w:rPr>
              <w:tab/>
            </w:r>
            <w:r w:rsidR="005311E7">
              <w:rPr>
                <w:noProof/>
                <w:webHidden/>
              </w:rPr>
              <w:fldChar w:fldCharType="begin"/>
            </w:r>
            <w:r w:rsidR="005311E7">
              <w:rPr>
                <w:noProof/>
                <w:webHidden/>
              </w:rPr>
              <w:instrText xml:space="preserve"> PAGEREF _Toc34139704 \h </w:instrText>
            </w:r>
            <w:r w:rsidR="005311E7">
              <w:rPr>
                <w:noProof/>
                <w:webHidden/>
              </w:rPr>
            </w:r>
            <w:r w:rsidR="005311E7">
              <w:rPr>
                <w:noProof/>
                <w:webHidden/>
              </w:rPr>
              <w:fldChar w:fldCharType="separate"/>
            </w:r>
            <w:r>
              <w:rPr>
                <w:noProof/>
                <w:webHidden/>
              </w:rPr>
              <w:t>74</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5" w:history="1">
            <w:r w:rsidR="005311E7" w:rsidRPr="00873E61">
              <w:rPr>
                <w:rStyle w:val="Enlla"/>
                <w:rFonts w:cs="Arial"/>
                <w:noProof/>
              </w:rPr>
              <w:t>Quaranta-unena. Mesures cautelars</w:t>
            </w:r>
            <w:r w:rsidR="005311E7">
              <w:rPr>
                <w:noProof/>
                <w:webHidden/>
              </w:rPr>
              <w:tab/>
            </w:r>
            <w:r w:rsidR="005311E7">
              <w:rPr>
                <w:noProof/>
                <w:webHidden/>
              </w:rPr>
              <w:fldChar w:fldCharType="begin"/>
            </w:r>
            <w:r w:rsidR="005311E7">
              <w:rPr>
                <w:noProof/>
                <w:webHidden/>
              </w:rPr>
              <w:instrText xml:space="preserve"> PAGEREF _Toc34139705 \h </w:instrText>
            </w:r>
            <w:r w:rsidR="005311E7">
              <w:rPr>
                <w:noProof/>
                <w:webHidden/>
              </w:rPr>
            </w:r>
            <w:r w:rsidR="005311E7">
              <w:rPr>
                <w:noProof/>
                <w:webHidden/>
              </w:rPr>
              <w:fldChar w:fldCharType="separate"/>
            </w:r>
            <w:r>
              <w:rPr>
                <w:noProof/>
                <w:webHidden/>
              </w:rPr>
              <w:t>74</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6" w:history="1">
            <w:r w:rsidR="005311E7" w:rsidRPr="00873E61">
              <w:rPr>
                <w:rStyle w:val="Enlla"/>
                <w:rFonts w:cs="Arial"/>
                <w:noProof/>
              </w:rPr>
              <w:t>Quaranta-dosena. Règim d’invalidesa</w:t>
            </w:r>
            <w:r w:rsidR="005311E7">
              <w:rPr>
                <w:noProof/>
                <w:webHidden/>
              </w:rPr>
              <w:tab/>
            </w:r>
            <w:r w:rsidR="005311E7">
              <w:rPr>
                <w:noProof/>
                <w:webHidden/>
              </w:rPr>
              <w:fldChar w:fldCharType="begin"/>
            </w:r>
            <w:r w:rsidR="005311E7">
              <w:rPr>
                <w:noProof/>
                <w:webHidden/>
              </w:rPr>
              <w:instrText xml:space="preserve"> PAGEREF _Toc34139706 \h </w:instrText>
            </w:r>
            <w:r w:rsidR="005311E7">
              <w:rPr>
                <w:noProof/>
                <w:webHidden/>
              </w:rPr>
            </w:r>
            <w:r w:rsidR="005311E7">
              <w:rPr>
                <w:noProof/>
                <w:webHidden/>
              </w:rPr>
              <w:fldChar w:fldCharType="separate"/>
            </w:r>
            <w:r>
              <w:rPr>
                <w:noProof/>
                <w:webHidden/>
              </w:rPr>
              <w:t>74</w:t>
            </w:r>
            <w:r w:rsidR="005311E7">
              <w:rPr>
                <w:noProof/>
                <w:webHidden/>
              </w:rPr>
              <w:fldChar w:fldCharType="end"/>
            </w:r>
          </w:hyperlink>
        </w:p>
        <w:p w:rsidR="005311E7" w:rsidRDefault="00D55007">
          <w:pPr>
            <w:pStyle w:val="IDC2"/>
            <w:tabs>
              <w:tab w:val="right" w:leader="dot" w:pos="8495"/>
            </w:tabs>
            <w:rPr>
              <w:rFonts w:asciiTheme="minorHAnsi" w:eastAsiaTheme="minorEastAsia" w:hAnsiTheme="minorHAnsi" w:cstheme="minorBidi"/>
              <w:noProof/>
            </w:rPr>
          </w:pPr>
          <w:hyperlink w:anchor="_Toc34139707" w:history="1">
            <w:r w:rsidR="005311E7" w:rsidRPr="00873E61">
              <w:rPr>
                <w:rStyle w:val="Enlla"/>
                <w:rFonts w:cs="Arial"/>
                <w:noProof/>
              </w:rPr>
              <w:t>Quaranta-tresena. Jurisdicció competent</w:t>
            </w:r>
            <w:r w:rsidR="005311E7">
              <w:rPr>
                <w:noProof/>
                <w:webHidden/>
              </w:rPr>
              <w:tab/>
            </w:r>
            <w:r w:rsidR="005311E7">
              <w:rPr>
                <w:noProof/>
                <w:webHidden/>
              </w:rPr>
              <w:fldChar w:fldCharType="begin"/>
            </w:r>
            <w:r w:rsidR="005311E7">
              <w:rPr>
                <w:noProof/>
                <w:webHidden/>
              </w:rPr>
              <w:instrText xml:space="preserve"> PAGEREF _Toc34139707 \h </w:instrText>
            </w:r>
            <w:r w:rsidR="005311E7">
              <w:rPr>
                <w:noProof/>
                <w:webHidden/>
              </w:rPr>
            </w:r>
            <w:r w:rsidR="005311E7">
              <w:rPr>
                <w:noProof/>
                <w:webHidden/>
              </w:rPr>
              <w:fldChar w:fldCharType="separate"/>
            </w:r>
            <w:r>
              <w:rPr>
                <w:noProof/>
                <w:webHidden/>
              </w:rPr>
              <w:t>74</w:t>
            </w:r>
            <w:r w:rsidR="005311E7">
              <w:rPr>
                <w:noProof/>
                <w:webHidden/>
              </w:rPr>
              <w:fldChar w:fldCharType="end"/>
            </w:r>
          </w:hyperlink>
        </w:p>
        <w:p w:rsidR="00CD7B28" w:rsidRPr="00F61656" w:rsidRDefault="006B70E3" w:rsidP="00CD7B28">
          <w:pPr>
            <w:spacing w:after="0" w:line="240" w:lineRule="auto"/>
            <w:rPr>
              <w:rFonts w:cs="Arial"/>
            </w:rPr>
          </w:pPr>
          <w:r w:rsidRPr="000D49CF">
            <w:rPr>
              <w:rFonts w:cs="Arial"/>
              <w:b/>
              <w:bCs/>
            </w:rPr>
            <w:fldChar w:fldCharType="end"/>
          </w:r>
        </w:p>
      </w:sdtContent>
    </w:sdt>
    <w:p w:rsidR="00CD7B28" w:rsidRPr="00F61656" w:rsidRDefault="00CD7B28" w:rsidP="00CD7B28">
      <w:pPr>
        <w:spacing w:after="0" w:line="240" w:lineRule="auto"/>
        <w:jc w:val="both"/>
        <w:rPr>
          <w:rFonts w:cs="Arial"/>
          <w:b/>
          <w:lang w:eastAsia="es-ES"/>
        </w:rPr>
      </w:pPr>
      <w:r w:rsidRPr="00F61656">
        <w:rPr>
          <w:rFonts w:cs="Arial"/>
          <w:b/>
          <w:lang w:eastAsia="es-ES"/>
        </w:rPr>
        <w:br w:type="page"/>
      </w:r>
    </w:p>
    <w:p w:rsidR="00233B58" w:rsidRPr="00F61656" w:rsidRDefault="00233B58" w:rsidP="00233B58">
      <w:pPr>
        <w:pStyle w:val="Ttol1"/>
        <w:pBdr>
          <w:bottom w:val="single" w:sz="4" w:space="1" w:color="auto"/>
        </w:pBdr>
        <w:rPr>
          <w:rFonts w:cs="Arial"/>
          <w:sz w:val="22"/>
          <w:szCs w:val="22"/>
        </w:rPr>
      </w:pPr>
      <w:bookmarkStart w:id="0" w:name="_Toc34139649"/>
      <w:r w:rsidRPr="00F61656">
        <w:rPr>
          <w:rFonts w:cs="Arial"/>
          <w:sz w:val="22"/>
          <w:szCs w:val="22"/>
        </w:rPr>
        <w:lastRenderedPageBreak/>
        <w:t>QUADRE DE CARACTERÍSTIQUES DEL CONTRACTE</w:t>
      </w:r>
      <w:r>
        <w:rPr>
          <w:rFonts w:cs="Arial"/>
          <w:sz w:val="22"/>
          <w:szCs w:val="22"/>
        </w:rPr>
        <w:t xml:space="preserve">                 </w:t>
      </w:r>
      <w:r w:rsidR="00FF6C81">
        <w:rPr>
          <w:rFonts w:cs="Arial"/>
          <w:sz w:val="22"/>
          <w:szCs w:val="22"/>
        </w:rPr>
        <w:t xml:space="preserve">         </w:t>
      </w:r>
      <w:r>
        <w:rPr>
          <w:rFonts w:cs="Arial"/>
          <w:sz w:val="22"/>
          <w:szCs w:val="22"/>
        </w:rPr>
        <w:t xml:space="preserve">   </w:t>
      </w:r>
      <w:bookmarkEnd w:id="0"/>
      <w:r w:rsidR="007873C3">
        <w:rPr>
          <w:rFonts w:cs="Arial"/>
          <w:sz w:val="22"/>
          <w:szCs w:val="22"/>
        </w:rPr>
        <w:t xml:space="preserve">EC 2023 </w:t>
      </w:r>
      <w:r w:rsidR="00912858">
        <w:rPr>
          <w:rFonts w:cs="Arial"/>
          <w:sz w:val="22"/>
          <w:szCs w:val="22"/>
        </w:rPr>
        <w:t>134</w:t>
      </w:r>
    </w:p>
    <w:p w:rsidR="00233B58" w:rsidRPr="00F61656" w:rsidRDefault="00233B58" w:rsidP="00233B58">
      <w:pPr>
        <w:spacing w:after="0" w:line="240" w:lineRule="auto"/>
        <w:jc w:val="both"/>
        <w:rPr>
          <w:rFonts w:cs="Arial"/>
          <w:snapToGrid w:val="0"/>
          <w:lang w:eastAsia="es-ES"/>
        </w:rPr>
      </w:pPr>
    </w:p>
    <w:p w:rsidR="00233B58" w:rsidRPr="00F61656" w:rsidRDefault="00233B58" w:rsidP="00233B58">
      <w:pPr>
        <w:spacing w:after="0" w:line="240" w:lineRule="auto"/>
        <w:jc w:val="both"/>
        <w:rPr>
          <w:rFonts w:cs="Arial"/>
          <w:snapToGrid w:val="0"/>
          <w:lang w:eastAsia="es-ES"/>
        </w:rPr>
      </w:pPr>
    </w:p>
    <w:p w:rsidR="001A1697" w:rsidRPr="00F61656" w:rsidRDefault="001A1697" w:rsidP="001A1697">
      <w:pPr>
        <w:numPr>
          <w:ilvl w:val="0"/>
          <w:numId w:val="3"/>
        </w:numPr>
        <w:tabs>
          <w:tab w:val="clear" w:pos="360"/>
          <w:tab w:val="num" w:pos="-577"/>
        </w:tabs>
        <w:spacing w:after="0" w:line="240" w:lineRule="auto"/>
        <w:jc w:val="both"/>
        <w:rPr>
          <w:rFonts w:cs="Arial"/>
          <w:b/>
          <w:snapToGrid w:val="0"/>
          <w:lang w:eastAsia="es-ES"/>
        </w:rPr>
      </w:pPr>
      <w:r w:rsidRPr="00F61656">
        <w:rPr>
          <w:rFonts w:cs="Arial"/>
          <w:b/>
          <w:snapToGrid w:val="0"/>
          <w:lang w:eastAsia="es-ES"/>
        </w:rPr>
        <w:t xml:space="preserve">Objecte </w:t>
      </w:r>
    </w:p>
    <w:p w:rsidR="001A1697" w:rsidRDefault="001A1697" w:rsidP="001A1697">
      <w:pPr>
        <w:pStyle w:val="NormalWeb"/>
        <w:widowControl/>
        <w:suppressAutoHyphens w:val="0"/>
        <w:spacing w:before="0" w:after="0" w:line="240" w:lineRule="auto"/>
        <w:jc w:val="both"/>
        <w:rPr>
          <w:rFonts w:ascii="Arial" w:hAnsi="Arial" w:cs="Arial"/>
          <w:sz w:val="22"/>
          <w:szCs w:val="22"/>
        </w:rPr>
      </w:pPr>
    </w:p>
    <w:p w:rsidR="00912858" w:rsidRDefault="00912858" w:rsidP="00912858">
      <w:pPr>
        <w:spacing w:after="0" w:line="240" w:lineRule="auto"/>
        <w:ind w:right="-1"/>
        <w:jc w:val="both"/>
        <w:rPr>
          <w:rFonts w:eastAsia="Calibri" w:cs="Arial"/>
          <w:lang w:eastAsia="en-US"/>
        </w:rPr>
      </w:pPr>
      <w:r w:rsidRPr="00912858">
        <w:rPr>
          <w:rFonts w:eastAsia="Calibri" w:cs="Arial"/>
          <w:lang w:val="es-ES" w:eastAsia="en-US"/>
        </w:rPr>
        <w:t>Co</w:t>
      </w:r>
      <w:r w:rsidRPr="00912858">
        <w:rPr>
          <w:rFonts w:eastAsia="Calibri" w:cs="Arial"/>
          <w:lang w:eastAsia="en-US"/>
        </w:rPr>
        <w:t>ntractació de serveis de desenvolupament i implementació, a través d’una prova pilot, d’un bessó digital d’alguns espais de l’Hospital de la Santa Creu i Sant Pau (el recinte modernista de Domènech i Montaner i el de l’hospital) que permetin validar la viabilitat del metavers com a eina de planificació pública d’entorns complexes per usos diversos i que es puguin desenvolupar, posteriorment, en altres entorns del sector públic.</w:t>
      </w:r>
    </w:p>
    <w:p w:rsidR="00912858" w:rsidRPr="00912858" w:rsidRDefault="00912858" w:rsidP="00912858">
      <w:pPr>
        <w:spacing w:after="0" w:line="240" w:lineRule="auto"/>
        <w:ind w:right="-1"/>
        <w:jc w:val="both"/>
        <w:rPr>
          <w:rFonts w:eastAsia="Calibri" w:cs="Arial"/>
          <w:lang w:eastAsia="en-US"/>
        </w:rPr>
      </w:pPr>
    </w:p>
    <w:p w:rsidR="00912858" w:rsidRDefault="00912858" w:rsidP="00912858">
      <w:pPr>
        <w:spacing w:after="0" w:line="240" w:lineRule="auto"/>
        <w:ind w:right="-1"/>
        <w:jc w:val="both"/>
        <w:rPr>
          <w:rFonts w:eastAsia="Calibri" w:cs="Arial"/>
          <w:lang w:eastAsia="en-US"/>
        </w:rPr>
      </w:pPr>
      <w:r w:rsidRPr="00912858">
        <w:rPr>
          <w:rFonts w:eastAsia="Calibri" w:cs="Arial"/>
          <w:lang w:eastAsia="en-US"/>
        </w:rPr>
        <w:t>Els dos casos d’ús previstos en el contracte són:</w:t>
      </w:r>
    </w:p>
    <w:p w:rsidR="00912858" w:rsidRPr="00912858" w:rsidRDefault="00912858" w:rsidP="00912858">
      <w:pPr>
        <w:spacing w:after="0" w:line="240" w:lineRule="auto"/>
        <w:ind w:right="-1"/>
        <w:jc w:val="both"/>
        <w:rPr>
          <w:rFonts w:eastAsia="Calibri" w:cs="Arial"/>
          <w:lang w:eastAsia="en-US"/>
        </w:rPr>
      </w:pPr>
    </w:p>
    <w:p w:rsidR="00912858" w:rsidRDefault="00912858" w:rsidP="00912858">
      <w:pPr>
        <w:pStyle w:val="Pargrafdellista"/>
        <w:numPr>
          <w:ilvl w:val="0"/>
          <w:numId w:val="59"/>
        </w:numPr>
        <w:ind w:left="284" w:right="-1" w:hanging="284"/>
        <w:contextualSpacing w:val="0"/>
        <w:jc w:val="both"/>
        <w:rPr>
          <w:rFonts w:ascii="Arial" w:hAnsi="Arial" w:cs="Arial"/>
          <w:sz w:val="22"/>
          <w:szCs w:val="22"/>
        </w:rPr>
      </w:pPr>
      <w:r w:rsidRPr="00912858">
        <w:rPr>
          <w:rFonts w:ascii="Arial" w:hAnsi="Arial" w:cs="Arial"/>
          <w:b/>
          <w:sz w:val="22"/>
          <w:szCs w:val="22"/>
        </w:rPr>
        <w:t>Desenvolupament d’un bessó digital que recrea el recinte modernista de Sant Pau</w:t>
      </w:r>
      <w:r w:rsidRPr="00912858">
        <w:rPr>
          <w:rFonts w:ascii="Arial" w:hAnsi="Arial" w:cs="Arial"/>
          <w:sz w:val="22"/>
          <w:szCs w:val="22"/>
        </w:rPr>
        <w:t xml:space="preserve"> (amb detall arquitectònic per apreciar l’espai artístic històric dissenyat per l’arquitecte modernista Lluís Domènech i Montaner) que permeti experimentar i valorar aplicacions de la modelització de visites a recintes públics en un entorn virtual (visites lliures, visites amb suport digital, visites guiades, visites d’espais solament permeses previ pagament, activitats pedagògiques, assistència a esdeveniments sota pagament, o emprar el món virtual com un reclam per incentivar visites al món físic, per exemple).</w:t>
      </w:r>
    </w:p>
    <w:p w:rsidR="00912858" w:rsidRPr="00912858" w:rsidRDefault="00912858" w:rsidP="00912858">
      <w:pPr>
        <w:pStyle w:val="Pargrafdellista"/>
        <w:ind w:left="284" w:right="-1"/>
        <w:contextualSpacing w:val="0"/>
        <w:jc w:val="both"/>
        <w:rPr>
          <w:rFonts w:ascii="Arial" w:hAnsi="Arial" w:cs="Arial"/>
          <w:sz w:val="22"/>
          <w:szCs w:val="22"/>
        </w:rPr>
      </w:pPr>
    </w:p>
    <w:p w:rsidR="00912858" w:rsidRPr="00912858" w:rsidRDefault="00912858" w:rsidP="00912858">
      <w:pPr>
        <w:pStyle w:val="Pargrafdellista"/>
        <w:numPr>
          <w:ilvl w:val="0"/>
          <w:numId w:val="59"/>
        </w:numPr>
        <w:ind w:left="284" w:hanging="284"/>
        <w:contextualSpacing w:val="0"/>
        <w:jc w:val="both"/>
        <w:rPr>
          <w:rFonts w:ascii="Arial" w:hAnsi="Arial" w:cs="Arial"/>
          <w:sz w:val="22"/>
          <w:szCs w:val="22"/>
        </w:rPr>
      </w:pPr>
      <w:r w:rsidRPr="00912858">
        <w:rPr>
          <w:rFonts w:ascii="Arial" w:hAnsi="Arial" w:cs="Arial"/>
          <w:b/>
          <w:sz w:val="22"/>
          <w:szCs w:val="22"/>
        </w:rPr>
        <w:t xml:space="preserve">Desenvolupament i prova pilot d’un bessó digital de les àrees de cirurgia sense ingrés, </w:t>
      </w:r>
      <w:r w:rsidRPr="00912858">
        <w:rPr>
          <w:rFonts w:ascii="Arial" w:hAnsi="Arial" w:cs="Arial"/>
          <w:sz w:val="22"/>
          <w:szCs w:val="22"/>
        </w:rPr>
        <w:t>ubicades a la planta 0 del Bloc A de l’Hospital i amb entrada pel hall de l’entrada principal, que permeti disposar d’un model virtual dels espais on es realitzen les cirurgies majors ambulatòries i un modelatge del procés administratiu i clínic de cirurgia major ambulatòria des del moment en què el malalt entra a l’hospital fins que és donat d’alta.</w:t>
      </w:r>
    </w:p>
    <w:p w:rsidR="00912858" w:rsidRPr="00912858" w:rsidRDefault="00912858" w:rsidP="00912858">
      <w:pPr>
        <w:pStyle w:val="NormalWeb"/>
        <w:widowControl/>
        <w:suppressAutoHyphens w:val="0"/>
        <w:spacing w:before="0" w:after="0" w:line="240" w:lineRule="auto"/>
        <w:jc w:val="both"/>
        <w:rPr>
          <w:rFonts w:ascii="Arial" w:hAnsi="Arial" w:cs="Arial"/>
          <w:sz w:val="22"/>
          <w:szCs w:val="22"/>
          <w:lang w:val="ca-ES"/>
        </w:rPr>
      </w:pPr>
    </w:p>
    <w:p w:rsidR="00912858" w:rsidRDefault="00912858" w:rsidP="00912858">
      <w:pPr>
        <w:spacing w:after="0" w:line="240" w:lineRule="auto"/>
        <w:ind w:right="-1"/>
        <w:jc w:val="both"/>
        <w:rPr>
          <w:rFonts w:cs="Arial"/>
        </w:rPr>
      </w:pPr>
      <w:r w:rsidRPr="00912858">
        <w:rPr>
          <w:rFonts w:cs="Arial"/>
        </w:rPr>
        <w:t>A continuació es descriuen les tasques previstes per al contacte que es desenvolupa en 4 fases que finalitzen en fites. Per cada fase i per cada fita es preveuen diferents tasques (14 en total), que són les que mostra el quadre següent:</w:t>
      </w:r>
    </w:p>
    <w:p w:rsidR="00912858" w:rsidRPr="00912858" w:rsidRDefault="00912858" w:rsidP="00912858">
      <w:pPr>
        <w:spacing w:after="0" w:line="240" w:lineRule="auto"/>
        <w:ind w:right="-1"/>
        <w:jc w:val="both"/>
        <w:rPr>
          <w:rFonts w:cs="Arial"/>
        </w:rPr>
      </w:pPr>
    </w:p>
    <w:tbl>
      <w:tblPr>
        <w:tblW w:w="5313" w:type="pct"/>
        <w:tblBorders>
          <w:top w:val="single" w:sz="8" w:space="0" w:color="auto"/>
          <w:bottom w:val="single" w:sz="8" w:space="0" w:color="auto"/>
          <w:insideH w:val="single" w:sz="8" w:space="0" w:color="auto"/>
        </w:tblBorders>
        <w:tblCellMar>
          <w:left w:w="28" w:type="dxa"/>
          <w:right w:w="28" w:type="dxa"/>
        </w:tblCellMar>
        <w:tblLook w:val="04A0" w:firstRow="1" w:lastRow="0" w:firstColumn="1" w:lastColumn="0" w:noHBand="0" w:noVBand="1"/>
      </w:tblPr>
      <w:tblGrid>
        <w:gridCol w:w="491"/>
        <w:gridCol w:w="1537"/>
        <w:gridCol w:w="7311"/>
      </w:tblGrid>
      <w:tr w:rsidR="00912858" w:rsidRPr="00912858" w:rsidTr="00895CFB">
        <w:trPr>
          <w:tblHeader/>
        </w:trPr>
        <w:tc>
          <w:tcPr>
            <w:tcW w:w="1086" w:type="pct"/>
            <w:gridSpan w:val="2"/>
            <w:tcBorders>
              <w:bottom w:val="single" w:sz="8" w:space="0" w:color="auto"/>
            </w:tcBorders>
            <w:vAlign w:val="center"/>
          </w:tcPr>
          <w:p w:rsidR="00912858" w:rsidRPr="00912858" w:rsidRDefault="00912858" w:rsidP="00747395">
            <w:pPr>
              <w:pStyle w:val="Fonttaula"/>
              <w:spacing w:before="0" w:after="0" w:line="240" w:lineRule="auto"/>
              <w:rPr>
                <w:rFonts w:eastAsia="Calibri" w:cs="Arial"/>
                <w:b/>
                <w:sz w:val="22"/>
                <w:szCs w:val="22"/>
              </w:rPr>
            </w:pPr>
            <w:r w:rsidRPr="00912858">
              <w:rPr>
                <w:rFonts w:eastAsia="Calibri" w:cs="Arial"/>
                <w:b/>
                <w:sz w:val="22"/>
                <w:szCs w:val="22"/>
              </w:rPr>
              <w:t>Fases, tasques i fites</w:t>
            </w:r>
          </w:p>
        </w:tc>
        <w:tc>
          <w:tcPr>
            <w:tcW w:w="3914" w:type="pct"/>
            <w:tcBorders>
              <w:bottom w:val="single" w:sz="8" w:space="0" w:color="auto"/>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t>Descripció</w:t>
            </w:r>
          </w:p>
        </w:tc>
      </w:tr>
      <w:tr w:rsidR="00912858" w:rsidRPr="00912858" w:rsidTr="00895CFB">
        <w:tc>
          <w:tcPr>
            <w:tcW w:w="263" w:type="pct"/>
            <w:vMerge w:val="restart"/>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t>1</w:t>
            </w:r>
          </w:p>
        </w:tc>
        <w:tc>
          <w:tcPr>
            <w:tcW w:w="823" w:type="pct"/>
            <w:tcBorders>
              <w:bottom w:val="nil"/>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t>Tasca 1.1.</w:t>
            </w:r>
          </w:p>
        </w:tc>
        <w:tc>
          <w:tcPr>
            <w:tcW w:w="3914" w:type="pct"/>
            <w:tcBorders>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Definició dels dos casos d’ús</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t>Tasca 1.2.</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Definició de la transició entre els diferents escenaris que es puguin explorar</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t xml:space="preserve">Tasca 1.3. </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Estudi dels requisits tècnics i proposta de sistemes, equips i instal·lació</w:t>
            </w:r>
          </w:p>
        </w:tc>
      </w:tr>
      <w:tr w:rsidR="00912858" w:rsidRPr="00912858" w:rsidTr="00912858">
        <w:trPr>
          <w:trHeight w:val="392"/>
        </w:trPr>
        <w:tc>
          <w:tcPr>
            <w:tcW w:w="263" w:type="pct"/>
            <w:vMerge/>
          </w:tcPr>
          <w:p w:rsidR="00912858" w:rsidRPr="00912858" w:rsidRDefault="00912858" w:rsidP="00912858">
            <w:pPr>
              <w:pStyle w:val="Fonttaula"/>
              <w:spacing w:before="0" w:after="0" w:line="240" w:lineRule="auto"/>
              <w:jc w:val="both"/>
              <w:rPr>
                <w:rFonts w:eastAsia="Calibri" w:cs="Arial"/>
                <w:b/>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cs="Arial"/>
                <w:b/>
                <w:sz w:val="22"/>
                <w:szCs w:val="22"/>
              </w:rPr>
            </w:pPr>
            <w:r w:rsidRPr="00912858">
              <w:rPr>
                <w:rFonts w:eastAsia="Calibri" w:cs="Arial"/>
                <w:b/>
                <w:sz w:val="22"/>
                <w:szCs w:val="22"/>
              </w:rPr>
              <w:t>Fita 1:</w:t>
            </w:r>
          </w:p>
        </w:tc>
        <w:tc>
          <w:tcPr>
            <w:tcW w:w="3914" w:type="pct"/>
            <w:tcBorders>
              <w:top w:val="nil"/>
              <w:bottom w:val="nil"/>
            </w:tcBorders>
            <w:vAlign w:val="center"/>
          </w:tcPr>
          <w:p w:rsidR="00912858" w:rsidRPr="00912858" w:rsidRDefault="00912858" w:rsidP="00912858">
            <w:pPr>
              <w:pStyle w:val="Fonttaula"/>
              <w:spacing w:before="0" w:after="0" w:line="240" w:lineRule="auto"/>
              <w:ind w:right="-163"/>
              <w:jc w:val="both"/>
              <w:rPr>
                <w:rFonts w:eastAsia="Calibri" w:cs="Arial"/>
                <w:sz w:val="22"/>
                <w:szCs w:val="22"/>
              </w:rPr>
            </w:pPr>
            <w:r w:rsidRPr="00912858">
              <w:rPr>
                <w:rFonts w:eastAsia="Calibri" w:cs="Arial"/>
                <w:b/>
                <w:sz w:val="22"/>
                <w:szCs w:val="22"/>
              </w:rPr>
              <w:t>Planificació del projecte</w:t>
            </w:r>
          </w:p>
        </w:tc>
      </w:tr>
      <w:tr w:rsidR="00912858" w:rsidRPr="00912858" w:rsidTr="00895CFB">
        <w:trPr>
          <w:trHeight w:val="268"/>
        </w:trPr>
        <w:tc>
          <w:tcPr>
            <w:tcW w:w="263" w:type="pct"/>
            <w:vMerge w:val="restart"/>
          </w:tcPr>
          <w:p w:rsidR="00912858" w:rsidRPr="00912858" w:rsidRDefault="00912858" w:rsidP="00912858">
            <w:pPr>
              <w:pStyle w:val="Fonttaula"/>
              <w:spacing w:before="0" w:after="0" w:line="240" w:lineRule="auto"/>
              <w:jc w:val="both"/>
              <w:rPr>
                <w:rFonts w:eastAsia="Calibri" w:cs="Arial"/>
                <w:b/>
                <w:sz w:val="22"/>
                <w:szCs w:val="22"/>
                <w:highlight w:val="yellow"/>
              </w:rPr>
            </w:pPr>
            <w:r w:rsidRPr="00912858">
              <w:rPr>
                <w:rFonts w:eastAsia="Calibri" w:cs="Arial"/>
                <w:b/>
                <w:sz w:val="22"/>
                <w:szCs w:val="22"/>
              </w:rPr>
              <w:t>2</w:t>
            </w:r>
          </w:p>
        </w:tc>
        <w:tc>
          <w:tcPr>
            <w:tcW w:w="823" w:type="pct"/>
            <w:tcBorders>
              <w:bottom w:val="nil"/>
            </w:tcBorders>
            <w:vAlign w:val="center"/>
          </w:tcPr>
          <w:p w:rsidR="00912858" w:rsidRPr="00912858" w:rsidRDefault="00912858" w:rsidP="00912858">
            <w:pPr>
              <w:pStyle w:val="Fonttaula"/>
              <w:spacing w:before="0" w:after="0" w:line="240" w:lineRule="auto"/>
              <w:jc w:val="both"/>
              <w:rPr>
                <w:rFonts w:cs="Arial"/>
                <w:b/>
                <w:bCs/>
                <w:sz w:val="22"/>
                <w:szCs w:val="22"/>
              </w:rPr>
            </w:pPr>
            <w:r w:rsidRPr="00912858">
              <w:rPr>
                <w:rFonts w:eastAsia="Calibri" w:cs="Arial"/>
                <w:b/>
                <w:sz w:val="22"/>
                <w:szCs w:val="22"/>
              </w:rPr>
              <w:t>Tasca 2.1.</w:t>
            </w:r>
          </w:p>
        </w:tc>
        <w:tc>
          <w:tcPr>
            <w:tcW w:w="3914" w:type="pct"/>
            <w:tcBorders>
              <w:bottom w:val="nil"/>
            </w:tcBorders>
            <w:vAlign w:val="center"/>
          </w:tcPr>
          <w:p w:rsidR="00912858" w:rsidRPr="00912858" w:rsidRDefault="00912858" w:rsidP="00912858">
            <w:pPr>
              <w:pStyle w:val="Fonttaula"/>
              <w:spacing w:before="0" w:after="0" w:line="240" w:lineRule="auto"/>
              <w:ind w:right="112"/>
              <w:jc w:val="both"/>
              <w:rPr>
                <w:rFonts w:eastAsia="Calibri" w:cs="Arial"/>
                <w:bCs/>
                <w:sz w:val="22"/>
                <w:szCs w:val="22"/>
              </w:rPr>
            </w:pPr>
            <w:r w:rsidRPr="00912858">
              <w:rPr>
                <w:rFonts w:eastAsia="Calibri" w:cs="Arial"/>
                <w:sz w:val="22"/>
                <w:szCs w:val="22"/>
              </w:rPr>
              <w:t>Validació de la integració amb els sistemes de l’Hospital de la Santa Creu i Sant Pau</w:t>
            </w:r>
          </w:p>
        </w:tc>
      </w:tr>
      <w:tr w:rsidR="00912858" w:rsidRPr="00912858" w:rsidTr="00895CFB">
        <w:trPr>
          <w:trHeight w:val="268"/>
        </w:trPr>
        <w:tc>
          <w:tcPr>
            <w:tcW w:w="263" w:type="pct"/>
            <w:vMerge/>
          </w:tcPr>
          <w:p w:rsidR="00912858" w:rsidRPr="00912858" w:rsidRDefault="00912858" w:rsidP="00912858">
            <w:pPr>
              <w:pStyle w:val="Fonttaula"/>
              <w:spacing w:before="0" w:after="0" w:line="240" w:lineRule="auto"/>
              <w:jc w:val="both"/>
              <w:rPr>
                <w:rFonts w:eastAsia="Calibri" w:cs="Arial"/>
                <w:b/>
                <w:sz w:val="22"/>
                <w:szCs w:val="22"/>
              </w:rPr>
            </w:pPr>
          </w:p>
        </w:tc>
        <w:tc>
          <w:tcPr>
            <w:tcW w:w="823" w:type="pct"/>
            <w:tcBorders>
              <w:top w:val="nil"/>
              <w:left w:val="nil"/>
              <w:bottom w:val="nil"/>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t>Tasca 2.2</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Definició del model de dades</w:t>
            </w:r>
          </w:p>
        </w:tc>
      </w:tr>
      <w:tr w:rsidR="00912858" w:rsidRPr="00912858" w:rsidTr="00912858">
        <w:trPr>
          <w:trHeight w:val="452"/>
        </w:trPr>
        <w:tc>
          <w:tcPr>
            <w:tcW w:w="263" w:type="pct"/>
            <w:vMerge/>
          </w:tcPr>
          <w:p w:rsidR="00912858" w:rsidRPr="00912858" w:rsidRDefault="00912858" w:rsidP="00912858">
            <w:pPr>
              <w:pStyle w:val="Fonttaula"/>
              <w:spacing w:before="0" w:after="0" w:line="240" w:lineRule="auto"/>
              <w:jc w:val="both"/>
              <w:rPr>
                <w:rFonts w:eastAsia="Calibri" w:cs="Arial"/>
                <w:b/>
                <w:sz w:val="22"/>
                <w:szCs w:val="22"/>
                <w:highlight w:val="yellow"/>
              </w:rPr>
            </w:pPr>
          </w:p>
        </w:tc>
        <w:tc>
          <w:tcPr>
            <w:tcW w:w="823" w:type="pct"/>
            <w:tcBorders>
              <w:top w:val="nil"/>
              <w:bottom w:val="single" w:sz="8" w:space="0" w:color="auto"/>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cs="Arial"/>
                <w:b/>
                <w:bCs/>
                <w:sz w:val="22"/>
                <w:szCs w:val="22"/>
              </w:rPr>
              <w:t>Fita 2:</w:t>
            </w:r>
          </w:p>
        </w:tc>
        <w:tc>
          <w:tcPr>
            <w:tcW w:w="3914" w:type="pct"/>
            <w:tcBorders>
              <w:top w:val="nil"/>
              <w:bottom w:val="single" w:sz="8" w:space="0" w:color="auto"/>
            </w:tcBorders>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 xml:space="preserve">Validació del model de solució </w:t>
            </w:r>
          </w:p>
        </w:tc>
      </w:tr>
      <w:tr w:rsidR="00912858" w:rsidRPr="00912858" w:rsidTr="00895CFB">
        <w:tc>
          <w:tcPr>
            <w:tcW w:w="263" w:type="pct"/>
            <w:vMerge w:val="restart"/>
            <w:tcBorders>
              <w:top w:val="single" w:sz="8" w:space="0" w:color="auto"/>
            </w:tcBorders>
          </w:tcPr>
          <w:p w:rsidR="00912858" w:rsidRPr="00912858" w:rsidRDefault="00912858" w:rsidP="00912858">
            <w:pPr>
              <w:pStyle w:val="Fonttaula"/>
              <w:spacing w:before="0" w:after="0" w:line="240" w:lineRule="auto"/>
              <w:jc w:val="both"/>
              <w:rPr>
                <w:rFonts w:eastAsia="Calibri" w:cs="Arial"/>
                <w:b/>
                <w:sz w:val="22"/>
                <w:szCs w:val="22"/>
                <w:highlight w:val="yellow"/>
              </w:rPr>
            </w:pPr>
            <w:r w:rsidRPr="00912858">
              <w:rPr>
                <w:rFonts w:eastAsia="Calibri" w:cs="Arial"/>
                <w:b/>
                <w:sz w:val="22"/>
                <w:szCs w:val="22"/>
              </w:rPr>
              <w:t>3</w:t>
            </w:r>
          </w:p>
        </w:tc>
        <w:tc>
          <w:tcPr>
            <w:tcW w:w="823" w:type="pct"/>
            <w:tcBorders>
              <w:top w:val="single" w:sz="8" w:space="0" w:color="auto"/>
              <w:bottom w:val="nil"/>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bCs/>
                <w:sz w:val="22"/>
                <w:szCs w:val="22"/>
              </w:rPr>
              <w:t>Tasca 3.1.</w:t>
            </w:r>
          </w:p>
        </w:tc>
        <w:tc>
          <w:tcPr>
            <w:tcW w:w="3914" w:type="pct"/>
            <w:tcBorders>
              <w:top w:val="single" w:sz="8" w:space="0" w:color="auto"/>
              <w:bottom w:val="nil"/>
            </w:tcBorders>
            <w:vAlign w:val="center"/>
          </w:tcPr>
          <w:p w:rsidR="00912858" w:rsidRPr="00912858" w:rsidRDefault="00912858" w:rsidP="00912858">
            <w:pPr>
              <w:pStyle w:val="Fonttaula"/>
              <w:spacing w:before="0" w:after="0" w:line="240" w:lineRule="auto"/>
              <w:jc w:val="both"/>
              <w:rPr>
                <w:rFonts w:eastAsia="Calibri" w:cs="Arial"/>
                <w:sz w:val="22"/>
                <w:szCs w:val="22"/>
                <w:highlight w:val="yellow"/>
              </w:rPr>
            </w:pPr>
            <w:r w:rsidRPr="00912858">
              <w:rPr>
                <w:rFonts w:eastAsia="Calibri" w:cs="Arial"/>
                <w:sz w:val="22"/>
                <w:szCs w:val="22"/>
              </w:rPr>
              <w:t>Proves d’usabilitat de la solució (múltiples interfícies)</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Tasca 3.2.</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Cs/>
                <w:sz w:val="22"/>
                <w:szCs w:val="22"/>
              </w:rPr>
            </w:pPr>
            <w:r w:rsidRPr="00912858">
              <w:rPr>
                <w:rFonts w:eastAsia="Calibri" w:cs="Arial"/>
                <w:sz w:val="22"/>
                <w:szCs w:val="22"/>
              </w:rPr>
              <w:t>Proves de càrrega de solució</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 xml:space="preserve">Tasca 3.3. </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Desplegament del bessó digital i les funcionalitats bàsiques</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Tasca 3.4.</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Demostracions del que es va implementant que permetin iterar</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Tasca 3.5.</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Testejar el valor de la solució</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 xml:space="preserve">Tasca 3.6. </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sz w:val="22"/>
                <w:szCs w:val="22"/>
              </w:rPr>
              <w:t>Anàlisi i interpretació dels resultats</w:t>
            </w:r>
          </w:p>
        </w:tc>
      </w:tr>
      <w:tr w:rsidR="00912858" w:rsidRPr="00912858" w:rsidTr="00895CFB">
        <w:tc>
          <w:tcPr>
            <w:tcW w:w="263" w:type="pct"/>
            <w:vMerge/>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single" w:sz="8" w:space="0" w:color="auto"/>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sz w:val="22"/>
                <w:szCs w:val="22"/>
              </w:rPr>
              <w:t>Fita 3:</w:t>
            </w:r>
          </w:p>
        </w:tc>
        <w:tc>
          <w:tcPr>
            <w:tcW w:w="3914" w:type="pct"/>
            <w:tcBorders>
              <w:top w:val="nil"/>
              <w:bottom w:val="single" w:sz="8" w:space="0" w:color="auto"/>
            </w:tcBorders>
            <w:vAlign w:val="center"/>
          </w:tcPr>
          <w:p w:rsidR="00912858" w:rsidRPr="00912858" w:rsidRDefault="00912858" w:rsidP="00912858">
            <w:pPr>
              <w:pStyle w:val="Fonttaula"/>
              <w:spacing w:before="0" w:after="0" w:line="240" w:lineRule="auto"/>
              <w:jc w:val="both"/>
              <w:rPr>
                <w:rFonts w:eastAsia="Calibri" w:cs="Arial"/>
                <w:bCs/>
                <w:sz w:val="22"/>
                <w:szCs w:val="22"/>
              </w:rPr>
            </w:pPr>
            <w:r w:rsidRPr="00912858">
              <w:rPr>
                <w:rFonts w:eastAsia="Calibri" w:cs="Arial"/>
                <w:b/>
                <w:sz w:val="22"/>
                <w:szCs w:val="22"/>
              </w:rPr>
              <w:t xml:space="preserve">Implementació del pilot </w:t>
            </w:r>
          </w:p>
        </w:tc>
      </w:tr>
      <w:tr w:rsidR="00912858" w:rsidRPr="00912858" w:rsidTr="00895CFB">
        <w:tc>
          <w:tcPr>
            <w:tcW w:w="263" w:type="pct"/>
            <w:vMerge w:val="restart"/>
            <w:tcBorders>
              <w:top w:val="single" w:sz="8" w:space="0" w:color="auto"/>
            </w:tcBorders>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sz w:val="22"/>
                <w:szCs w:val="22"/>
              </w:rPr>
              <w:lastRenderedPageBreak/>
              <w:t>4</w:t>
            </w:r>
          </w:p>
        </w:tc>
        <w:tc>
          <w:tcPr>
            <w:tcW w:w="823" w:type="pct"/>
            <w:tcBorders>
              <w:top w:val="single" w:sz="8" w:space="0" w:color="auto"/>
              <w:bottom w:val="nil"/>
            </w:tcBorders>
            <w:vAlign w:val="center"/>
          </w:tcPr>
          <w:p w:rsidR="00912858" w:rsidRPr="00912858" w:rsidRDefault="00912858" w:rsidP="00912858">
            <w:pPr>
              <w:pStyle w:val="Fonttaula"/>
              <w:spacing w:before="0" w:after="0" w:line="240" w:lineRule="auto"/>
              <w:jc w:val="both"/>
              <w:rPr>
                <w:rFonts w:eastAsia="Calibri" w:cs="Arial"/>
                <w:b/>
                <w:sz w:val="22"/>
                <w:szCs w:val="22"/>
              </w:rPr>
            </w:pPr>
            <w:r w:rsidRPr="00912858">
              <w:rPr>
                <w:rFonts w:eastAsia="Calibri" w:cs="Arial"/>
                <w:b/>
                <w:bCs/>
                <w:sz w:val="22"/>
                <w:szCs w:val="22"/>
              </w:rPr>
              <w:t>Tasca 4.1.</w:t>
            </w:r>
          </w:p>
        </w:tc>
        <w:tc>
          <w:tcPr>
            <w:tcW w:w="3914" w:type="pct"/>
            <w:tcBorders>
              <w:top w:val="single" w:sz="8" w:space="0" w:color="auto"/>
              <w:bottom w:val="nil"/>
            </w:tcBorders>
            <w:vAlign w:val="center"/>
          </w:tcPr>
          <w:p w:rsidR="00912858" w:rsidRPr="00912858" w:rsidRDefault="00912858" w:rsidP="00912858">
            <w:pPr>
              <w:pStyle w:val="Fonttaula"/>
              <w:spacing w:before="0" w:after="0" w:line="240" w:lineRule="auto"/>
              <w:jc w:val="both"/>
              <w:rPr>
                <w:rFonts w:eastAsia="Calibri" w:cs="Arial"/>
                <w:sz w:val="22"/>
                <w:szCs w:val="22"/>
              </w:rPr>
            </w:pPr>
            <w:r w:rsidRPr="00912858">
              <w:rPr>
                <w:rFonts w:eastAsia="Calibri" w:cs="Arial"/>
                <w:bCs/>
                <w:sz w:val="22"/>
                <w:szCs w:val="22"/>
              </w:rPr>
              <w:t>Documentació de la solució</w:t>
            </w:r>
          </w:p>
        </w:tc>
      </w:tr>
      <w:tr w:rsidR="00912858" w:rsidRPr="00912858" w:rsidTr="00895CFB">
        <w:tc>
          <w:tcPr>
            <w:tcW w:w="263" w:type="pct"/>
            <w:vMerge/>
            <w:tcBorders>
              <w:top w:val="single" w:sz="8" w:space="0" w:color="auto"/>
            </w:tcBorders>
            <w:vAlign w:val="center"/>
          </w:tcPr>
          <w:p w:rsidR="00912858" w:rsidRPr="00912858" w:rsidRDefault="00912858" w:rsidP="00912858">
            <w:pPr>
              <w:pStyle w:val="Fonttaula"/>
              <w:spacing w:before="0" w:after="0" w:line="240" w:lineRule="auto"/>
              <w:jc w:val="both"/>
              <w:rPr>
                <w:rFonts w:eastAsia="Calibri" w:cs="Arial"/>
                <w:b/>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 xml:space="preserve">Tasca 4.2. </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Cs/>
                <w:sz w:val="22"/>
                <w:szCs w:val="22"/>
              </w:rPr>
            </w:pPr>
            <w:r w:rsidRPr="00912858">
              <w:rPr>
                <w:rFonts w:eastAsia="Calibri" w:cs="Arial"/>
                <w:bCs/>
                <w:sz w:val="22"/>
                <w:szCs w:val="22"/>
              </w:rPr>
              <w:t>Pla de Comunicació, formació i transferència de coneixement</w:t>
            </w:r>
          </w:p>
        </w:tc>
      </w:tr>
      <w:tr w:rsidR="00912858" w:rsidRPr="00912858" w:rsidTr="00895CFB">
        <w:tc>
          <w:tcPr>
            <w:tcW w:w="263" w:type="pct"/>
            <w:vMerge/>
            <w:tcBorders>
              <w:top w:val="single" w:sz="8" w:space="0" w:color="auto"/>
            </w:tcBorders>
            <w:vAlign w:val="center"/>
          </w:tcPr>
          <w:p w:rsidR="00912858" w:rsidRPr="00912858" w:rsidRDefault="00912858" w:rsidP="00912858">
            <w:pPr>
              <w:pStyle w:val="Fonttaula"/>
              <w:spacing w:before="0" w:after="0" w:line="240" w:lineRule="auto"/>
              <w:jc w:val="both"/>
              <w:rPr>
                <w:rFonts w:eastAsia="Calibri" w:cs="Arial"/>
                <w:b/>
                <w:sz w:val="22"/>
                <w:szCs w:val="22"/>
              </w:rPr>
            </w:pPr>
          </w:p>
        </w:tc>
        <w:tc>
          <w:tcPr>
            <w:tcW w:w="823"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bCs/>
                <w:sz w:val="22"/>
                <w:szCs w:val="22"/>
              </w:rPr>
              <w:t xml:space="preserve">Tasca 4.3. </w:t>
            </w:r>
          </w:p>
        </w:tc>
        <w:tc>
          <w:tcPr>
            <w:tcW w:w="3914" w:type="pct"/>
            <w:tcBorders>
              <w:top w:val="nil"/>
              <w:bottom w:val="nil"/>
            </w:tcBorders>
            <w:vAlign w:val="center"/>
          </w:tcPr>
          <w:p w:rsidR="00912858" w:rsidRPr="00912858" w:rsidRDefault="00912858" w:rsidP="00912858">
            <w:pPr>
              <w:pStyle w:val="Fonttaula"/>
              <w:spacing w:before="0" w:after="0" w:line="240" w:lineRule="auto"/>
              <w:jc w:val="both"/>
              <w:rPr>
                <w:rFonts w:eastAsia="Calibri" w:cs="Arial"/>
                <w:bCs/>
                <w:sz w:val="22"/>
                <w:szCs w:val="22"/>
              </w:rPr>
            </w:pPr>
            <w:r w:rsidRPr="00912858">
              <w:rPr>
                <w:rFonts w:eastAsia="Calibri" w:cs="Arial"/>
                <w:bCs/>
                <w:sz w:val="22"/>
                <w:szCs w:val="22"/>
              </w:rPr>
              <w:t>Resum executiu de la prova pilot</w:t>
            </w:r>
          </w:p>
        </w:tc>
      </w:tr>
      <w:tr w:rsidR="00912858" w:rsidRPr="00912858" w:rsidTr="00912858">
        <w:trPr>
          <w:trHeight w:val="479"/>
        </w:trPr>
        <w:tc>
          <w:tcPr>
            <w:tcW w:w="263" w:type="pct"/>
            <w:vMerge/>
            <w:vAlign w:val="center"/>
          </w:tcPr>
          <w:p w:rsidR="00912858" w:rsidRPr="00912858" w:rsidRDefault="00912858" w:rsidP="00912858">
            <w:pPr>
              <w:pStyle w:val="Fonttaula"/>
              <w:spacing w:before="0" w:after="0" w:line="240" w:lineRule="auto"/>
              <w:jc w:val="both"/>
              <w:rPr>
                <w:rFonts w:eastAsia="Calibri" w:cs="Arial"/>
                <w:b/>
                <w:bCs/>
                <w:sz w:val="22"/>
                <w:szCs w:val="22"/>
              </w:rPr>
            </w:pPr>
          </w:p>
        </w:tc>
        <w:tc>
          <w:tcPr>
            <w:tcW w:w="823" w:type="pct"/>
            <w:tcBorders>
              <w:top w:val="nil"/>
              <w:bottom w:val="single" w:sz="8" w:space="0" w:color="auto"/>
            </w:tcBorders>
            <w:vAlign w:val="center"/>
          </w:tcPr>
          <w:p w:rsidR="00912858" w:rsidRPr="00912858" w:rsidRDefault="00912858" w:rsidP="00912858">
            <w:pPr>
              <w:pStyle w:val="Fonttaula"/>
              <w:spacing w:before="0" w:after="0" w:line="240" w:lineRule="auto"/>
              <w:jc w:val="both"/>
              <w:rPr>
                <w:rFonts w:eastAsia="Calibri" w:cs="Arial"/>
                <w:b/>
                <w:bCs/>
                <w:sz w:val="22"/>
                <w:szCs w:val="22"/>
              </w:rPr>
            </w:pPr>
            <w:r w:rsidRPr="00912858">
              <w:rPr>
                <w:rFonts w:eastAsia="Calibri" w:cs="Arial"/>
                <w:b/>
                <w:sz w:val="22"/>
                <w:szCs w:val="22"/>
              </w:rPr>
              <w:t>Fita 4 :</w:t>
            </w:r>
          </w:p>
        </w:tc>
        <w:tc>
          <w:tcPr>
            <w:tcW w:w="3914" w:type="pct"/>
            <w:tcBorders>
              <w:top w:val="nil"/>
              <w:bottom w:val="single" w:sz="8" w:space="0" w:color="auto"/>
            </w:tcBorders>
            <w:vAlign w:val="center"/>
          </w:tcPr>
          <w:p w:rsidR="00912858" w:rsidRPr="00912858" w:rsidRDefault="00912858" w:rsidP="00912858">
            <w:pPr>
              <w:pStyle w:val="Fonttaula"/>
              <w:spacing w:before="0" w:after="0" w:line="240" w:lineRule="auto"/>
              <w:jc w:val="both"/>
              <w:rPr>
                <w:rFonts w:eastAsia="Calibri" w:cs="Arial"/>
                <w:bCs/>
                <w:sz w:val="22"/>
                <w:szCs w:val="22"/>
              </w:rPr>
            </w:pPr>
            <w:r w:rsidRPr="00912858">
              <w:rPr>
                <w:rFonts w:eastAsia="Calibri" w:cs="Arial"/>
                <w:b/>
                <w:sz w:val="22"/>
                <w:szCs w:val="22"/>
              </w:rPr>
              <w:t>Validació de l’efectivitat de la solució i documentació</w:t>
            </w:r>
          </w:p>
        </w:tc>
      </w:tr>
    </w:tbl>
    <w:p w:rsidR="00912858" w:rsidRDefault="00912858" w:rsidP="007E7EFB">
      <w:pPr>
        <w:spacing w:after="0" w:line="240" w:lineRule="auto"/>
        <w:jc w:val="both"/>
        <w:rPr>
          <w:rFonts w:cs="Arial"/>
          <w:lang w:eastAsia="es-ES"/>
        </w:rPr>
      </w:pPr>
    </w:p>
    <w:p w:rsidR="007E7EFB" w:rsidRDefault="007E7EFB" w:rsidP="007E7EFB">
      <w:pPr>
        <w:spacing w:after="0" w:line="240" w:lineRule="auto"/>
        <w:jc w:val="both"/>
        <w:rPr>
          <w:rFonts w:cs="Arial"/>
          <w:lang w:eastAsia="es-ES"/>
        </w:rPr>
      </w:pPr>
      <w:r>
        <w:rPr>
          <w:rFonts w:cs="Arial"/>
          <w:lang w:eastAsia="es-ES"/>
        </w:rPr>
        <w:t>J</w:t>
      </w:r>
      <w:r w:rsidRPr="0013690B">
        <w:rPr>
          <w:rFonts w:cs="Arial"/>
          <w:lang w:eastAsia="es-ES"/>
        </w:rPr>
        <w:t>US</w:t>
      </w:r>
      <w:r>
        <w:rPr>
          <w:rFonts w:cs="Arial"/>
          <w:lang w:eastAsia="es-ES"/>
        </w:rPr>
        <w:t>TIFICACIÓ DIVISIÓ LOTS</w:t>
      </w:r>
    </w:p>
    <w:p w:rsidR="00895CFB" w:rsidRDefault="000A0AAC" w:rsidP="000A0AAC">
      <w:pPr>
        <w:spacing w:before="240" w:after="240" w:line="240" w:lineRule="auto"/>
        <w:jc w:val="both"/>
        <w:rPr>
          <w:rFonts w:cs="Arial"/>
          <w:lang w:eastAsia="es-ES"/>
        </w:rPr>
      </w:pPr>
      <w:r w:rsidRPr="00A727D5">
        <w:rPr>
          <w:rFonts w:cs="Arial"/>
          <w:lang w:eastAsia="es-ES"/>
        </w:rPr>
        <w:t xml:space="preserve">D’acord amb el que disposa l’article 99.3 de la LCSP, aquest expedient de contractació no contempla divisió en lots, atès que les tasques a realitzar estan estretament vinculades entre elles i formen part d’un projecte coordinat per les unitats promotores. </w:t>
      </w:r>
    </w:p>
    <w:p w:rsidR="000A0AAC" w:rsidRDefault="000A0AAC" w:rsidP="000A0AAC">
      <w:pPr>
        <w:spacing w:before="240" w:after="240" w:line="240" w:lineRule="auto"/>
        <w:jc w:val="both"/>
        <w:rPr>
          <w:rFonts w:cs="Arial"/>
          <w:lang w:eastAsia="es-ES"/>
        </w:rPr>
      </w:pPr>
      <w:r w:rsidRPr="00A727D5">
        <w:rPr>
          <w:rFonts w:cs="Arial"/>
          <w:lang w:eastAsia="es-ES"/>
        </w:rPr>
        <w:t>La no divisió en lots facilita el seguiment tècnic del treball per part de les unitats promotores, proporciona una coherència global al projecte i assegura una millor coordinació de les tasques previstes.</w:t>
      </w:r>
    </w:p>
    <w:p w:rsidR="000A0AAC" w:rsidRPr="00A727D5" w:rsidRDefault="000A0AAC" w:rsidP="000A0AAC">
      <w:pPr>
        <w:spacing w:after="240" w:line="240" w:lineRule="auto"/>
        <w:jc w:val="both"/>
        <w:rPr>
          <w:rFonts w:cs="Arial"/>
          <w:lang w:eastAsia="es-ES"/>
        </w:rPr>
      </w:pPr>
      <w:r w:rsidRPr="00A727D5">
        <w:rPr>
          <w:rFonts w:cs="Arial"/>
          <w:lang w:eastAsia="es-ES"/>
        </w:rPr>
        <w:t xml:space="preserve">La divisió en lots i, per tant, l’execució del contracte per part de diferents empreses licitadores impossibilitaria el correcte seguiment i execució de les tasques previstes en el contracte. La realització independent de les tasques descrites dificultaria la correcta execució tècnica dels treballs escrits. </w:t>
      </w:r>
    </w:p>
    <w:p w:rsidR="00A60598" w:rsidRPr="00A60598" w:rsidRDefault="007E7EFB" w:rsidP="00A60598">
      <w:pPr>
        <w:jc w:val="both"/>
        <w:rPr>
          <w:rFonts w:cs="Arial"/>
          <w:lang w:eastAsia="es-ES"/>
        </w:rPr>
      </w:pPr>
      <w:r w:rsidRPr="00A60598">
        <w:rPr>
          <w:rFonts w:cs="Arial"/>
          <w:lang w:eastAsia="es-ES"/>
        </w:rPr>
        <w:t>Codi</w:t>
      </w:r>
      <w:r w:rsidR="000B3433" w:rsidRPr="00A60598">
        <w:rPr>
          <w:rFonts w:cs="Arial"/>
          <w:lang w:eastAsia="es-ES"/>
        </w:rPr>
        <w:t>s</w:t>
      </w:r>
      <w:r w:rsidRPr="00A60598">
        <w:rPr>
          <w:rFonts w:cs="Arial"/>
          <w:lang w:eastAsia="es-ES"/>
        </w:rPr>
        <w:t xml:space="preserve"> CPV: </w:t>
      </w:r>
      <w:r w:rsidR="00572418" w:rsidRPr="00A60598">
        <w:rPr>
          <w:rFonts w:cs="Arial"/>
          <w:lang w:eastAsia="es-ES"/>
        </w:rPr>
        <w:t xml:space="preserve"> </w:t>
      </w:r>
      <w:r w:rsidR="00A60598" w:rsidRPr="00A60598">
        <w:rPr>
          <w:rFonts w:cs="Arial"/>
          <w:lang w:eastAsia="es-ES"/>
        </w:rPr>
        <w:t>72000000-5</w:t>
      </w:r>
      <w:r w:rsidR="00572418" w:rsidRPr="00A60598">
        <w:rPr>
          <w:rFonts w:cs="Arial"/>
          <w:lang w:eastAsia="es-ES"/>
        </w:rPr>
        <w:t xml:space="preserve">: </w:t>
      </w:r>
      <w:r w:rsidR="00A60598" w:rsidRPr="00A60598">
        <w:rPr>
          <w:rFonts w:cs="Arial"/>
          <w:lang w:eastAsia="es-ES"/>
        </w:rPr>
        <w:t>Serveis TI: consultoria, desenvolupament de programari, Internet i recolzament.</w:t>
      </w:r>
    </w:p>
    <w:p w:rsidR="00572418" w:rsidRPr="00A60598" w:rsidRDefault="00572418" w:rsidP="00572418">
      <w:pPr>
        <w:tabs>
          <w:tab w:val="left" w:pos="1134"/>
        </w:tabs>
        <w:spacing w:after="0" w:line="240" w:lineRule="auto"/>
        <w:jc w:val="both"/>
        <w:rPr>
          <w:rFonts w:cs="Arial"/>
          <w:lang w:val="it-IT" w:eastAsia="es-ES"/>
        </w:rPr>
      </w:pPr>
    </w:p>
    <w:p w:rsidR="007E7EFB" w:rsidRPr="00103245" w:rsidRDefault="007E7EFB" w:rsidP="007E7EFB">
      <w:pPr>
        <w:pStyle w:val="Pargrafdellista"/>
        <w:numPr>
          <w:ilvl w:val="0"/>
          <w:numId w:val="3"/>
        </w:numPr>
        <w:jc w:val="both"/>
        <w:rPr>
          <w:rFonts w:ascii="Arial" w:hAnsi="Arial" w:cs="Arial"/>
          <w:b/>
          <w:snapToGrid w:val="0"/>
          <w:sz w:val="22"/>
          <w:szCs w:val="22"/>
        </w:rPr>
      </w:pPr>
      <w:r w:rsidRPr="00103245">
        <w:rPr>
          <w:rFonts w:ascii="Arial" w:hAnsi="Arial" w:cs="Arial"/>
          <w:b/>
          <w:snapToGrid w:val="0"/>
          <w:sz w:val="22"/>
          <w:szCs w:val="22"/>
        </w:rPr>
        <w:t>Dades econòmiques</w:t>
      </w:r>
    </w:p>
    <w:p w:rsidR="007E7EFB" w:rsidRPr="00F61656" w:rsidRDefault="007E7EFB" w:rsidP="007E7EFB">
      <w:pPr>
        <w:spacing w:after="0" w:line="240" w:lineRule="auto"/>
        <w:jc w:val="both"/>
        <w:rPr>
          <w:rFonts w:cs="Arial"/>
          <w:snapToGrid w:val="0"/>
          <w:lang w:eastAsia="es-ES"/>
        </w:rPr>
      </w:pPr>
    </w:p>
    <w:p w:rsidR="007E7EFB" w:rsidRPr="00F61656" w:rsidRDefault="007E7EFB" w:rsidP="007E7EFB">
      <w:pPr>
        <w:spacing w:after="0" w:line="240" w:lineRule="auto"/>
        <w:jc w:val="both"/>
        <w:rPr>
          <w:rFonts w:cs="Arial"/>
          <w:snapToGrid w:val="0"/>
          <w:lang w:eastAsia="es-ES"/>
        </w:rPr>
      </w:pPr>
      <w:r w:rsidRPr="00F61656">
        <w:rPr>
          <w:rFonts w:cs="Arial"/>
          <w:snapToGrid w:val="0"/>
          <w:lang w:eastAsia="es-ES"/>
        </w:rPr>
        <w:t>B1. Determinació del preu:</w:t>
      </w:r>
    </w:p>
    <w:p w:rsidR="00C72E37" w:rsidRDefault="00C72E37" w:rsidP="00C72E37">
      <w:pPr>
        <w:pStyle w:val="Textindependent"/>
        <w:ind w:right="683"/>
        <w:rPr>
          <w:rFonts w:cs="Arial"/>
          <w:sz w:val="22"/>
          <w:szCs w:val="22"/>
          <w:lang w:val="ca-ES"/>
        </w:rPr>
      </w:pPr>
    </w:p>
    <w:p w:rsidR="006C1A46" w:rsidRDefault="006C1A46" w:rsidP="006C1A46">
      <w:pPr>
        <w:spacing w:after="0" w:line="240" w:lineRule="auto"/>
        <w:jc w:val="both"/>
        <w:rPr>
          <w:rFonts w:cs="Arial"/>
          <w:lang w:eastAsia="es-ES"/>
        </w:rPr>
      </w:pPr>
      <w:r w:rsidRPr="006C1A46">
        <w:rPr>
          <w:rFonts w:cs="Arial"/>
          <w:lang w:eastAsia="es-ES"/>
        </w:rPr>
        <w:t>L’objecte del contracte és l’adquisició de solucions tecnològiques innovadores que, a dia d’avui, no existeixen en el mercat, la qual cosa dificulta el càlcul avançat dels costos. Per tant, l’estimació efectuada ho és en sentit aproximat utilitzant com a base l’article 101 de la LCSP.</w:t>
      </w:r>
    </w:p>
    <w:p w:rsidR="006C1A46" w:rsidRPr="006C1A46" w:rsidRDefault="006C1A46" w:rsidP="006C1A46">
      <w:pPr>
        <w:spacing w:after="0" w:line="240" w:lineRule="auto"/>
        <w:jc w:val="both"/>
        <w:rPr>
          <w:rFonts w:cs="Arial"/>
          <w:lang w:eastAsia="es-ES"/>
        </w:rPr>
      </w:pPr>
    </w:p>
    <w:p w:rsidR="006C1A46" w:rsidRDefault="006C1A46" w:rsidP="006C1A46">
      <w:pPr>
        <w:spacing w:after="0" w:line="240" w:lineRule="auto"/>
        <w:jc w:val="both"/>
        <w:rPr>
          <w:rFonts w:cs="Arial"/>
          <w:lang w:eastAsia="es-ES"/>
        </w:rPr>
      </w:pPr>
      <w:r w:rsidRPr="006C1A46">
        <w:rPr>
          <w:rFonts w:cs="Arial"/>
          <w:lang w:eastAsia="es-ES"/>
        </w:rPr>
        <w:t>És important destacar que es parteix d’una estimació aproximada d’hores associades a diferents perfils professionals,  tanmateix aquestes estimacions no constitueixen un requisit d’adscripció de mitjans ni un equip de treball base vinculat per les empreses de forma taxativa, atès que potser modulat per les empreses a</w:t>
      </w:r>
      <w:r w:rsidR="00572418">
        <w:rPr>
          <w:rFonts w:cs="Arial"/>
          <w:lang w:eastAsia="es-ES"/>
        </w:rPr>
        <w:t xml:space="preserve">l </w:t>
      </w:r>
      <w:r w:rsidRPr="006C1A46">
        <w:rPr>
          <w:rFonts w:cs="Arial"/>
          <w:lang w:eastAsia="es-ES"/>
        </w:rPr>
        <w:t>admetre’s diverses possibilitats sobre el</w:t>
      </w:r>
      <w:r w:rsidR="007C3D4A">
        <w:rPr>
          <w:rFonts w:cs="Arial"/>
          <w:lang w:eastAsia="es-ES"/>
        </w:rPr>
        <w:t xml:space="preserve"> nombre de components </w:t>
      </w:r>
      <w:r w:rsidR="00572418">
        <w:rPr>
          <w:rFonts w:cs="Arial"/>
          <w:lang w:eastAsia="es-ES"/>
        </w:rPr>
        <w:t>del mateix.</w:t>
      </w:r>
    </w:p>
    <w:p w:rsidR="006C1A46" w:rsidRPr="006C1A46" w:rsidRDefault="006C1A46" w:rsidP="006C1A46">
      <w:pPr>
        <w:spacing w:after="0" w:line="240" w:lineRule="auto"/>
        <w:jc w:val="both"/>
        <w:rPr>
          <w:rFonts w:cs="Arial"/>
          <w:lang w:eastAsia="es-ES"/>
        </w:rPr>
      </w:pPr>
    </w:p>
    <w:p w:rsidR="006C1A46" w:rsidRDefault="006C1A46" w:rsidP="006C1A46">
      <w:pPr>
        <w:spacing w:after="0" w:line="240" w:lineRule="auto"/>
        <w:jc w:val="both"/>
        <w:rPr>
          <w:rFonts w:cs="Arial"/>
          <w:lang w:eastAsia="es-ES"/>
        </w:rPr>
      </w:pPr>
      <w:r w:rsidRPr="006C1A46">
        <w:rPr>
          <w:rFonts w:cs="Arial"/>
          <w:lang w:eastAsia="es-ES"/>
        </w:rPr>
        <w:t xml:space="preserve">Una vegada determinats els </w:t>
      </w:r>
      <w:r w:rsidR="00572418">
        <w:rPr>
          <w:rFonts w:cs="Arial"/>
          <w:lang w:eastAsia="es-ES"/>
        </w:rPr>
        <w:t>costo</w:t>
      </w:r>
      <w:r w:rsidRPr="006C1A46">
        <w:rPr>
          <w:rFonts w:cs="Arial"/>
          <w:lang w:eastAsia="es-ES"/>
        </w:rPr>
        <w:t>s directes de personal, s’ha calculat el capítol d’altres costos directes estimats en un 20% d’aquells i que inclourà hipotètics costos directes vinculats amb la realització de l’objecte del contracte com inversions, consumibles, dietes, formació i llicencies.</w:t>
      </w:r>
    </w:p>
    <w:p w:rsidR="006C1A46" w:rsidRPr="006C1A46" w:rsidRDefault="006C1A46" w:rsidP="006C1A46">
      <w:pPr>
        <w:spacing w:after="0" w:line="240" w:lineRule="auto"/>
        <w:jc w:val="both"/>
        <w:rPr>
          <w:rFonts w:cs="Arial"/>
          <w:lang w:eastAsia="es-ES"/>
        </w:rPr>
      </w:pPr>
    </w:p>
    <w:p w:rsidR="006C1A46" w:rsidRDefault="006C1A46" w:rsidP="006C1A46">
      <w:pPr>
        <w:spacing w:after="0" w:line="240" w:lineRule="auto"/>
        <w:jc w:val="both"/>
        <w:rPr>
          <w:rFonts w:cs="Arial"/>
          <w:lang w:eastAsia="es-ES"/>
        </w:rPr>
      </w:pPr>
      <w:r w:rsidRPr="006C1A46">
        <w:rPr>
          <w:rFonts w:cs="Arial"/>
          <w:lang w:eastAsia="es-ES"/>
        </w:rPr>
        <w:t xml:space="preserve">D’acord amb els criteris de simplificació de costos admesos en els pressupostos i justificació de projectes en concret, aplicant analògicament allò previst als articles 67 i 68 del Reglament UE  1303/2013 i l’article 14 del Reglament UE 1304/2013, aplicables a </w:t>
      </w:r>
      <w:r w:rsidRPr="006C1A46">
        <w:rPr>
          <w:rFonts w:cs="Arial"/>
          <w:lang w:eastAsia="es-ES"/>
        </w:rPr>
        <w:lastRenderedPageBreak/>
        <w:t>operacions cofinançades pels Fons Estructurals i d’Inversió Europeus, s’estimen uns costes indirectes calculats com un 25% dels costos directes definits en els paràgrafs anteriors.</w:t>
      </w:r>
    </w:p>
    <w:p w:rsidR="00E610F7" w:rsidRPr="006C1A46" w:rsidRDefault="00E610F7" w:rsidP="006C1A46">
      <w:pPr>
        <w:spacing w:after="0" w:line="240" w:lineRule="auto"/>
        <w:jc w:val="both"/>
        <w:rPr>
          <w:rFonts w:cs="Arial"/>
          <w:lang w:eastAsia="es-ES"/>
        </w:rPr>
      </w:pPr>
    </w:p>
    <w:p w:rsidR="006C1A46" w:rsidRPr="006C1A46" w:rsidRDefault="006C1A46" w:rsidP="006C1A46">
      <w:pPr>
        <w:spacing w:after="0" w:line="240" w:lineRule="auto"/>
        <w:jc w:val="both"/>
        <w:rPr>
          <w:rFonts w:cs="Arial"/>
          <w:lang w:eastAsia="es-ES"/>
        </w:rPr>
      </w:pPr>
      <w:r w:rsidRPr="006C1A46">
        <w:rPr>
          <w:rFonts w:cs="Arial"/>
          <w:lang w:eastAsia="es-ES"/>
        </w:rPr>
        <w:t>I per últim, tenint en compte la naturalesa de la prestaci</w:t>
      </w:r>
      <w:r>
        <w:rPr>
          <w:rFonts w:cs="Arial"/>
          <w:lang w:eastAsia="es-ES"/>
        </w:rPr>
        <w:t>ó i l’especialitat en l’àmbit d</w:t>
      </w:r>
      <w:r w:rsidRPr="006C1A46">
        <w:rPr>
          <w:rFonts w:cs="Arial"/>
          <w:lang w:eastAsia="es-ES"/>
        </w:rPr>
        <w:t>e</w:t>
      </w:r>
      <w:r>
        <w:rPr>
          <w:rFonts w:cs="Arial"/>
          <w:lang w:eastAsia="es-ES"/>
        </w:rPr>
        <w:t xml:space="preserve"> </w:t>
      </w:r>
      <w:r w:rsidRPr="006C1A46">
        <w:rPr>
          <w:rFonts w:cs="Arial"/>
          <w:lang w:eastAsia="es-ES"/>
        </w:rPr>
        <w:t>la innovació tecnològica s’estima un benefici industrial del 10% de la suma de costos per les empreses licitadores.</w:t>
      </w:r>
    </w:p>
    <w:p w:rsidR="007C3D4A" w:rsidRDefault="007C3D4A" w:rsidP="007E7EFB">
      <w:pPr>
        <w:spacing w:after="0" w:line="240" w:lineRule="auto"/>
        <w:jc w:val="both"/>
        <w:rPr>
          <w:rFonts w:cs="Arial"/>
          <w:snapToGrid w:val="0"/>
          <w:lang w:eastAsia="es-ES"/>
        </w:rPr>
      </w:pPr>
    </w:p>
    <w:p w:rsidR="007E7EFB" w:rsidRPr="003605E1" w:rsidRDefault="007E7EFB" w:rsidP="007E7EFB">
      <w:pPr>
        <w:spacing w:after="0" w:line="240" w:lineRule="auto"/>
        <w:jc w:val="both"/>
        <w:rPr>
          <w:rFonts w:cs="Arial"/>
          <w:snapToGrid w:val="0"/>
          <w:lang w:eastAsia="es-ES"/>
        </w:rPr>
      </w:pPr>
      <w:r w:rsidRPr="003605E1">
        <w:rPr>
          <w:rFonts w:cs="Arial"/>
          <w:snapToGrid w:val="0"/>
          <w:lang w:eastAsia="es-ES"/>
        </w:rPr>
        <w:t>B2. Valor estimat del contracte i mètode aplicat per al seu càlcul:</w:t>
      </w:r>
    </w:p>
    <w:p w:rsidR="007E7EFB" w:rsidRPr="003C5665" w:rsidRDefault="007E7EFB" w:rsidP="007E7EFB">
      <w:pPr>
        <w:spacing w:after="0" w:line="240" w:lineRule="auto"/>
        <w:jc w:val="both"/>
        <w:rPr>
          <w:rFonts w:cs="Arial"/>
          <w:snapToGrid w:val="0"/>
          <w:lang w:eastAsia="es-ES"/>
        </w:rPr>
      </w:pPr>
    </w:p>
    <w:p w:rsidR="007E7EFB" w:rsidRPr="00696CD5" w:rsidRDefault="007E7EFB" w:rsidP="007E7EFB">
      <w:pPr>
        <w:spacing w:after="0" w:line="240" w:lineRule="auto"/>
        <w:jc w:val="both"/>
        <w:rPr>
          <w:rFonts w:cs="Arial"/>
        </w:rPr>
      </w:pPr>
      <w:r w:rsidRPr="003C5665">
        <w:rPr>
          <w:rFonts w:cs="Arial"/>
        </w:rPr>
        <w:t xml:space="preserve">El valor estimat del </w:t>
      </w:r>
      <w:r w:rsidRPr="006E335F">
        <w:rPr>
          <w:rFonts w:cs="Arial"/>
        </w:rPr>
        <w:t xml:space="preserve">contracte és </w:t>
      </w:r>
      <w:r w:rsidR="00C926DB" w:rsidRPr="00C926DB">
        <w:rPr>
          <w:rFonts w:cs="Arial"/>
        </w:rPr>
        <w:t xml:space="preserve">165.289,26 </w:t>
      </w:r>
      <w:r w:rsidRPr="006E335F">
        <w:rPr>
          <w:rFonts w:cs="Arial"/>
        </w:rPr>
        <w:t>€, IVA exclòs</w:t>
      </w:r>
    </w:p>
    <w:p w:rsidR="00572418" w:rsidRDefault="00572418" w:rsidP="007E7EFB">
      <w:pPr>
        <w:pStyle w:val="Textindependent"/>
        <w:rPr>
          <w:sz w:val="20"/>
        </w:rPr>
      </w:pPr>
    </w:p>
    <w:p w:rsidR="007E7EFB" w:rsidRPr="00F61656" w:rsidRDefault="007E7EFB" w:rsidP="007E7EFB">
      <w:pPr>
        <w:spacing w:after="0" w:line="240" w:lineRule="auto"/>
        <w:jc w:val="both"/>
        <w:rPr>
          <w:rFonts w:cs="Arial"/>
          <w:snapToGrid w:val="0"/>
          <w:lang w:eastAsia="es-ES"/>
        </w:rPr>
      </w:pPr>
      <w:r w:rsidRPr="00F61656">
        <w:rPr>
          <w:rFonts w:cs="Arial"/>
          <w:snapToGrid w:val="0"/>
          <w:lang w:eastAsia="es-ES"/>
        </w:rPr>
        <w:t>B3. Pressupost base de licitació:</w:t>
      </w:r>
    </w:p>
    <w:p w:rsidR="007E7EFB" w:rsidRDefault="007E7EFB" w:rsidP="007E7EFB">
      <w:pPr>
        <w:spacing w:after="0" w:line="240" w:lineRule="auto"/>
        <w:jc w:val="both"/>
        <w:rPr>
          <w:rFonts w:cs="Arial"/>
          <w:snapToGrid w:val="0"/>
          <w:lang w:eastAsia="es-ES"/>
        </w:rPr>
      </w:pPr>
    </w:p>
    <w:p w:rsidR="00C926DB" w:rsidRDefault="007E7EFB" w:rsidP="00C926DB">
      <w:pPr>
        <w:spacing w:after="0" w:line="240" w:lineRule="auto"/>
        <w:jc w:val="both"/>
        <w:rPr>
          <w:rStyle w:val="normaltextrun"/>
          <w:rFonts w:cs="Arial"/>
        </w:rPr>
      </w:pPr>
      <w:r w:rsidRPr="00C926DB">
        <w:rPr>
          <w:rFonts w:cs="Arial"/>
        </w:rPr>
        <w:t xml:space="preserve">El pressupost màxim de licitació és </w:t>
      </w:r>
      <w:bookmarkStart w:id="1" w:name="_Toc34139650"/>
      <w:r w:rsidR="00C926DB" w:rsidRPr="0038655B">
        <w:rPr>
          <w:rFonts w:cs="Arial"/>
        </w:rPr>
        <w:t xml:space="preserve">165.289,26 </w:t>
      </w:r>
      <w:r w:rsidR="0038655B">
        <w:rPr>
          <w:rFonts w:cs="Arial"/>
        </w:rPr>
        <w:t>€</w:t>
      </w:r>
      <w:r w:rsidR="00C926DB" w:rsidRPr="00C926DB">
        <w:rPr>
          <w:rFonts w:cs="Arial"/>
        </w:rPr>
        <w:t>, IVA exclòs (am</w:t>
      </w:r>
      <w:r w:rsidR="00E610F7">
        <w:rPr>
          <w:rFonts w:cs="Arial"/>
        </w:rPr>
        <w:t>b el 21% d’IVA, 200.000,00 €</w:t>
      </w:r>
      <w:r w:rsidR="00C926DB" w:rsidRPr="00C926DB">
        <w:rPr>
          <w:rFonts w:cs="Arial"/>
        </w:rPr>
        <w:t xml:space="preserve">), d’acord amb el que estableix el </w:t>
      </w:r>
      <w:r w:rsidR="00C926DB" w:rsidRPr="00C926DB">
        <w:rPr>
          <w:rStyle w:val="normaltextrun"/>
          <w:rFonts w:cs="Arial"/>
        </w:rPr>
        <w:t>Programa de compra pública d’innovació de la RIS3CAT 2030.</w:t>
      </w:r>
    </w:p>
    <w:p w:rsidR="00C926DB" w:rsidRPr="00C926DB" w:rsidRDefault="00C926DB" w:rsidP="00C926DB">
      <w:pPr>
        <w:spacing w:after="0" w:line="240" w:lineRule="auto"/>
        <w:jc w:val="both"/>
        <w:rPr>
          <w:rStyle w:val="normaltextrun"/>
          <w:rFonts w:cs="Arial"/>
        </w:rPr>
      </w:pPr>
    </w:p>
    <w:p w:rsidR="00C926DB" w:rsidRDefault="00C926DB" w:rsidP="00C926DB">
      <w:pPr>
        <w:spacing w:after="0" w:line="240" w:lineRule="auto"/>
        <w:jc w:val="both"/>
        <w:rPr>
          <w:rStyle w:val="normaltextrun"/>
          <w:rFonts w:cs="Arial"/>
        </w:rPr>
      </w:pPr>
      <w:r w:rsidRPr="00C926DB">
        <w:rPr>
          <w:rStyle w:val="normaltextrun"/>
          <w:rFonts w:cs="Arial"/>
        </w:rPr>
        <w:t>Aquest pressupost es desglossa de la següent manera:</w:t>
      </w:r>
    </w:p>
    <w:p w:rsidR="00C926DB" w:rsidRPr="00C926DB" w:rsidRDefault="00C926DB" w:rsidP="00C926DB">
      <w:pPr>
        <w:spacing w:after="0" w:line="240" w:lineRule="auto"/>
        <w:jc w:val="both"/>
        <w:rPr>
          <w:rStyle w:val="normaltextrun"/>
          <w:rFonts w:cs="Arial"/>
        </w:rPr>
      </w:pPr>
    </w:p>
    <w:tbl>
      <w:tblPr>
        <w:tblStyle w:val="Taulaambquadrcula1"/>
        <w:tblW w:w="0" w:type="auto"/>
        <w:tblLook w:val="04A0" w:firstRow="1" w:lastRow="0" w:firstColumn="1" w:lastColumn="0" w:noHBand="0" w:noVBand="1"/>
      </w:tblPr>
      <w:tblGrid>
        <w:gridCol w:w="3768"/>
        <w:gridCol w:w="2443"/>
        <w:gridCol w:w="2578"/>
      </w:tblGrid>
      <w:tr w:rsidR="00C926DB" w:rsidRPr="00C926DB" w:rsidTr="00A42867">
        <w:trPr>
          <w:trHeight w:val="283"/>
        </w:trPr>
        <w:tc>
          <w:tcPr>
            <w:tcW w:w="3828" w:type="dxa"/>
            <w:tcBorders>
              <w:top w:val="single" w:sz="6" w:space="0" w:color="000000"/>
              <w:left w:val="nil"/>
              <w:bottom w:val="single" w:sz="6" w:space="0" w:color="000000"/>
              <w:right w:val="nil"/>
            </w:tcBorders>
          </w:tcPr>
          <w:p w:rsidR="00C926DB" w:rsidRPr="00C926DB" w:rsidRDefault="00C926DB" w:rsidP="00C926DB">
            <w:pPr>
              <w:spacing w:after="0" w:line="240" w:lineRule="auto"/>
              <w:jc w:val="both"/>
              <w:rPr>
                <w:rFonts w:eastAsia="Times New Roman" w:cs="Arial"/>
                <w:b/>
                <w:lang w:val="ca-ES" w:eastAsia="ca-ES"/>
              </w:rPr>
            </w:pPr>
          </w:p>
        </w:tc>
        <w:tc>
          <w:tcPr>
            <w:tcW w:w="2543" w:type="dxa"/>
            <w:tcBorders>
              <w:top w:val="single" w:sz="6" w:space="0" w:color="000000"/>
              <w:left w:val="nil"/>
              <w:bottom w:val="single" w:sz="6" w:space="0" w:color="000000"/>
              <w:right w:val="nil"/>
            </w:tcBorders>
          </w:tcPr>
          <w:p w:rsidR="00C926DB" w:rsidRPr="00C926DB" w:rsidRDefault="00C926DB" w:rsidP="00C926DB">
            <w:pPr>
              <w:spacing w:after="0" w:line="240" w:lineRule="auto"/>
              <w:jc w:val="both"/>
              <w:rPr>
                <w:rFonts w:eastAsia="Times New Roman" w:cs="Arial"/>
                <w:b/>
                <w:lang w:val="ca-ES" w:eastAsia="ca-ES"/>
              </w:rPr>
            </w:pPr>
            <w:r w:rsidRPr="00C926DB">
              <w:rPr>
                <w:rFonts w:eastAsia="Times New Roman" w:cs="Arial"/>
                <w:b/>
                <w:lang w:val="ca-ES" w:eastAsia="ca-ES"/>
              </w:rPr>
              <w:t>Import sense IVA</w:t>
            </w:r>
          </w:p>
        </w:tc>
        <w:tc>
          <w:tcPr>
            <w:tcW w:w="2690" w:type="dxa"/>
            <w:tcBorders>
              <w:top w:val="single" w:sz="6" w:space="0" w:color="000000"/>
              <w:left w:val="nil"/>
              <w:bottom w:val="single" w:sz="6" w:space="0" w:color="000000"/>
              <w:right w:val="nil"/>
            </w:tcBorders>
          </w:tcPr>
          <w:p w:rsidR="00C926DB" w:rsidRPr="00C926DB" w:rsidRDefault="00C926DB" w:rsidP="00C926DB">
            <w:pPr>
              <w:spacing w:after="0" w:line="240" w:lineRule="auto"/>
              <w:jc w:val="both"/>
              <w:rPr>
                <w:rFonts w:eastAsia="Times New Roman" w:cs="Arial"/>
                <w:b/>
                <w:lang w:val="ca-ES" w:eastAsia="ca-ES"/>
              </w:rPr>
            </w:pPr>
            <w:r w:rsidRPr="00C926DB">
              <w:rPr>
                <w:rFonts w:eastAsia="Times New Roman" w:cs="Arial"/>
                <w:b/>
                <w:lang w:val="ca-ES" w:eastAsia="ca-ES"/>
              </w:rPr>
              <w:t>Import amb IVA</w:t>
            </w:r>
          </w:p>
        </w:tc>
      </w:tr>
      <w:tr w:rsidR="00C926DB" w:rsidRPr="00C926DB" w:rsidTr="00A42867">
        <w:trPr>
          <w:trHeight w:val="283"/>
        </w:trPr>
        <w:tc>
          <w:tcPr>
            <w:tcW w:w="3828" w:type="dxa"/>
            <w:tcBorders>
              <w:top w:val="single" w:sz="6" w:space="0" w:color="000000"/>
              <w:left w:val="nil"/>
              <w:bottom w:val="dotted" w:sz="4" w:space="0" w:color="000000"/>
              <w:right w:val="nil"/>
            </w:tcBorders>
          </w:tcPr>
          <w:p w:rsidR="00C926DB" w:rsidRPr="00C926DB" w:rsidRDefault="00C926DB" w:rsidP="00C926DB">
            <w:pPr>
              <w:spacing w:after="0" w:line="240" w:lineRule="auto"/>
              <w:jc w:val="both"/>
              <w:rPr>
                <w:rFonts w:eastAsia="Times New Roman" w:cs="Arial"/>
                <w:b/>
                <w:lang w:val="ca-ES" w:eastAsia="ca-ES"/>
              </w:rPr>
            </w:pPr>
            <w:r w:rsidRPr="00C926DB">
              <w:rPr>
                <w:rFonts w:eastAsia="Times New Roman" w:cs="Arial"/>
                <w:b/>
                <w:lang w:val="ca-ES" w:eastAsia="ca-ES"/>
              </w:rPr>
              <w:t>Pressupost màxim de licitació</w:t>
            </w:r>
          </w:p>
        </w:tc>
        <w:tc>
          <w:tcPr>
            <w:tcW w:w="2543" w:type="dxa"/>
            <w:tcBorders>
              <w:top w:val="single" w:sz="6" w:space="0" w:color="000000"/>
              <w:left w:val="nil"/>
              <w:bottom w:val="dotted" w:sz="4" w:space="0" w:color="000000"/>
              <w:right w:val="nil"/>
            </w:tcBorders>
          </w:tcPr>
          <w:p w:rsidR="00C926DB" w:rsidRPr="00C926DB" w:rsidRDefault="00C926DB" w:rsidP="00C926DB">
            <w:pPr>
              <w:spacing w:after="0" w:line="240" w:lineRule="auto"/>
              <w:jc w:val="both"/>
              <w:rPr>
                <w:rFonts w:eastAsia="Times New Roman" w:cs="Arial"/>
                <w:b/>
                <w:lang w:val="ca-ES" w:eastAsia="ca-ES"/>
              </w:rPr>
            </w:pPr>
            <w:r w:rsidRPr="00C926DB">
              <w:rPr>
                <w:rFonts w:eastAsia="Times New Roman" w:cs="Arial"/>
                <w:b/>
                <w:lang w:val="ca-ES" w:eastAsia="ca-ES"/>
              </w:rPr>
              <w:t>165.289,26 €</w:t>
            </w:r>
          </w:p>
        </w:tc>
        <w:tc>
          <w:tcPr>
            <w:tcW w:w="2690" w:type="dxa"/>
            <w:tcBorders>
              <w:top w:val="single" w:sz="6" w:space="0" w:color="000000"/>
              <w:left w:val="nil"/>
              <w:bottom w:val="dotted" w:sz="4" w:space="0" w:color="000000"/>
              <w:right w:val="nil"/>
            </w:tcBorders>
            <w:vAlign w:val="center"/>
          </w:tcPr>
          <w:p w:rsidR="00C926DB" w:rsidRPr="00C926DB" w:rsidRDefault="00C926DB" w:rsidP="00C926DB">
            <w:pPr>
              <w:spacing w:after="0" w:line="240" w:lineRule="auto"/>
              <w:jc w:val="both"/>
              <w:rPr>
                <w:rFonts w:eastAsia="Times New Roman" w:cs="Arial"/>
                <w:b/>
                <w:lang w:val="ca-ES" w:eastAsia="ca-ES"/>
              </w:rPr>
            </w:pPr>
            <w:r w:rsidRPr="00C926DB">
              <w:rPr>
                <w:rFonts w:cs="Arial"/>
                <w:b/>
                <w:color w:val="000000"/>
              </w:rPr>
              <w:t xml:space="preserve">200.000,00 </w:t>
            </w:r>
            <w:r w:rsidRPr="00C926DB">
              <w:rPr>
                <w:rFonts w:cs="Arial"/>
                <w:b/>
                <w:color w:val="000000"/>
                <w:lang w:val="ca-ES"/>
              </w:rPr>
              <w:t>€</w:t>
            </w:r>
          </w:p>
        </w:tc>
      </w:tr>
      <w:tr w:rsidR="00C926DB" w:rsidRPr="00C926DB" w:rsidTr="00A42867">
        <w:trPr>
          <w:trHeight w:val="283"/>
        </w:trPr>
        <w:tc>
          <w:tcPr>
            <w:tcW w:w="3828" w:type="dxa"/>
            <w:tcBorders>
              <w:top w:val="dotted" w:sz="4" w:space="0" w:color="000000"/>
              <w:left w:val="nil"/>
              <w:bottom w:val="dotted" w:sz="4" w:space="0" w:color="000000"/>
              <w:right w:val="nil"/>
            </w:tcBorders>
          </w:tcPr>
          <w:p w:rsidR="00C926DB" w:rsidRPr="00C926DB" w:rsidRDefault="00C926DB" w:rsidP="00C926DB">
            <w:pPr>
              <w:spacing w:after="0" w:line="240" w:lineRule="auto"/>
              <w:ind w:left="2022"/>
              <w:jc w:val="both"/>
              <w:rPr>
                <w:rFonts w:eastAsia="Times New Roman" w:cs="Arial"/>
                <w:b/>
                <w:lang w:val="ca-ES" w:eastAsia="ca-ES"/>
              </w:rPr>
            </w:pPr>
            <w:r w:rsidRPr="00C926DB">
              <w:rPr>
                <w:rFonts w:eastAsia="Times New Roman" w:cs="Arial"/>
                <w:b/>
                <w:lang w:val="ca-ES" w:eastAsia="ca-ES"/>
              </w:rPr>
              <w:t>Exercici 2023</w:t>
            </w:r>
          </w:p>
        </w:tc>
        <w:tc>
          <w:tcPr>
            <w:tcW w:w="2543" w:type="dxa"/>
            <w:tcBorders>
              <w:top w:val="dotted" w:sz="4" w:space="0" w:color="000000"/>
              <w:left w:val="nil"/>
              <w:bottom w:val="dotted" w:sz="4" w:space="0" w:color="000000"/>
              <w:right w:val="nil"/>
            </w:tcBorders>
          </w:tcPr>
          <w:p w:rsidR="00C926DB" w:rsidRPr="00C926DB" w:rsidRDefault="0038655B" w:rsidP="00C926DB">
            <w:pPr>
              <w:spacing w:after="0" w:line="240" w:lineRule="auto"/>
              <w:jc w:val="both"/>
              <w:rPr>
                <w:rFonts w:eastAsia="Times New Roman" w:cs="Arial"/>
                <w:lang w:val="ca-ES" w:eastAsia="ca-ES"/>
              </w:rPr>
            </w:pPr>
            <w:r>
              <w:rPr>
                <w:rFonts w:eastAsia="Times New Roman" w:cs="Arial"/>
                <w:lang w:eastAsia="ca-ES"/>
              </w:rPr>
              <w:t xml:space="preserve">  </w:t>
            </w:r>
            <w:r w:rsidR="00C926DB" w:rsidRPr="00C926DB">
              <w:rPr>
                <w:rFonts w:eastAsia="Times New Roman" w:cs="Arial"/>
                <w:lang w:eastAsia="ca-ES"/>
              </w:rPr>
              <w:t xml:space="preserve">82.644,63 </w:t>
            </w:r>
            <w:r w:rsidR="00C926DB" w:rsidRPr="00C926DB">
              <w:rPr>
                <w:rFonts w:eastAsia="Times New Roman" w:cs="Arial"/>
                <w:b/>
                <w:lang w:val="ca-ES" w:eastAsia="ca-ES"/>
              </w:rPr>
              <w:t>€</w:t>
            </w:r>
          </w:p>
        </w:tc>
        <w:tc>
          <w:tcPr>
            <w:tcW w:w="2690" w:type="dxa"/>
            <w:tcBorders>
              <w:top w:val="dotted" w:sz="4" w:space="0" w:color="000000"/>
              <w:left w:val="nil"/>
              <w:bottom w:val="dotted" w:sz="4" w:space="0" w:color="000000"/>
              <w:right w:val="nil"/>
            </w:tcBorders>
            <w:vAlign w:val="center"/>
          </w:tcPr>
          <w:p w:rsidR="00C926DB" w:rsidRPr="00C926DB" w:rsidRDefault="00C926DB" w:rsidP="00C926DB">
            <w:pPr>
              <w:spacing w:after="0" w:line="240" w:lineRule="auto"/>
              <w:jc w:val="both"/>
              <w:rPr>
                <w:rFonts w:cs="Arial"/>
                <w:color w:val="000000"/>
              </w:rPr>
            </w:pPr>
            <w:r w:rsidRPr="00C926DB">
              <w:rPr>
                <w:rFonts w:cs="Arial"/>
                <w:color w:val="000000"/>
              </w:rPr>
              <w:t xml:space="preserve">100.000,00 </w:t>
            </w:r>
            <w:r w:rsidRPr="00C926DB">
              <w:rPr>
                <w:rFonts w:cs="Arial"/>
                <w:color w:val="000000"/>
                <w:lang w:val="ca-ES"/>
              </w:rPr>
              <w:t>€</w:t>
            </w:r>
          </w:p>
        </w:tc>
      </w:tr>
      <w:tr w:rsidR="00C926DB" w:rsidRPr="00C926DB" w:rsidTr="00A42867">
        <w:trPr>
          <w:trHeight w:val="283"/>
        </w:trPr>
        <w:tc>
          <w:tcPr>
            <w:tcW w:w="3828" w:type="dxa"/>
            <w:tcBorders>
              <w:top w:val="dotted" w:sz="4" w:space="0" w:color="000000"/>
              <w:left w:val="nil"/>
              <w:bottom w:val="single" w:sz="4" w:space="0" w:color="auto"/>
              <w:right w:val="nil"/>
            </w:tcBorders>
          </w:tcPr>
          <w:p w:rsidR="00C926DB" w:rsidRPr="00C926DB" w:rsidRDefault="00C926DB" w:rsidP="00C926DB">
            <w:pPr>
              <w:spacing w:after="0" w:line="240" w:lineRule="auto"/>
              <w:ind w:left="2022"/>
              <w:jc w:val="both"/>
              <w:rPr>
                <w:rFonts w:eastAsia="Times New Roman" w:cs="Arial"/>
                <w:b/>
                <w:lang w:val="ca-ES" w:eastAsia="ca-ES"/>
              </w:rPr>
            </w:pPr>
            <w:r w:rsidRPr="00C926DB">
              <w:rPr>
                <w:rFonts w:eastAsia="Times New Roman" w:cs="Arial"/>
                <w:b/>
                <w:lang w:val="ca-ES" w:eastAsia="ca-ES"/>
              </w:rPr>
              <w:t>Exercici 2024</w:t>
            </w:r>
          </w:p>
        </w:tc>
        <w:tc>
          <w:tcPr>
            <w:tcW w:w="2543" w:type="dxa"/>
            <w:tcBorders>
              <w:top w:val="dotted" w:sz="4" w:space="0" w:color="000000"/>
              <w:left w:val="nil"/>
              <w:bottom w:val="single" w:sz="4" w:space="0" w:color="auto"/>
              <w:right w:val="nil"/>
            </w:tcBorders>
          </w:tcPr>
          <w:p w:rsidR="00C926DB" w:rsidRPr="00C926DB" w:rsidRDefault="0038655B" w:rsidP="00C926DB">
            <w:pPr>
              <w:spacing w:after="0" w:line="240" w:lineRule="auto"/>
              <w:jc w:val="both"/>
              <w:rPr>
                <w:rFonts w:eastAsia="Times New Roman" w:cs="Arial"/>
                <w:lang w:val="ca-ES" w:eastAsia="ca-ES"/>
              </w:rPr>
            </w:pPr>
            <w:r>
              <w:rPr>
                <w:rFonts w:eastAsia="Times New Roman" w:cs="Arial"/>
                <w:lang w:eastAsia="ca-ES"/>
              </w:rPr>
              <w:t xml:space="preserve">  </w:t>
            </w:r>
            <w:r w:rsidR="00C926DB" w:rsidRPr="00C926DB">
              <w:rPr>
                <w:rFonts w:eastAsia="Times New Roman" w:cs="Arial"/>
                <w:lang w:eastAsia="ca-ES"/>
              </w:rPr>
              <w:t xml:space="preserve">82.644,63 </w:t>
            </w:r>
            <w:r w:rsidR="00C926DB" w:rsidRPr="00C926DB">
              <w:rPr>
                <w:rFonts w:eastAsia="Times New Roman" w:cs="Arial"/>
                <w:b/>
                <w:lang w:val="ca-ES" w:eastAsia="ca-ES"/>
              </w:rPr>
              <w:t>€</w:t>
            </w:r>
          </w:p>
        </w:tc>
        <w:tc>
          <w:tcPr>
            <w:tcW w:w="2690" w:type="dxa"/>
            <w:tcBorders>
              <w:top w:val="dotted" w:sz="4" w:space="0" w:color="000000"/>
              <w:left w:val="nil"/>
              <w:bottom w:val="single" w:sz="4" w:space="0" w:color="auto"/>
              <w:right w:val="nil"/>
            </w:tcBorders>
            <w:vAlign w:val="center"/>
          </w:tcPr>
          <w:p w:rsidR="00C926DB" w:rsidRPr="00C926DB" w:rsidRDefault="00C926DB" w:rsidP="00C926DB">
            <w:pPr>
              <w:spacing w:after="0" w:line="240" w:lineRule="auto"/>
              <w:jc w:val="both"/>
              <w:rPr>
                <w:rFonts w:cs="Arial"/>
                <w:color w:val="000000"/>
              </w:rPr>
            </w:pPr>
            <w:r w:rsidRPr="00C926DB">
              <w:rPr>
                <w:rFonts w:cs="Arial"/>
                <w:color w:val="000000"/>
              </w:rPr>
              <w:t xml:space="preserve">100.000,00 </w:t>
            </w:r>
            <w:r w:rsidRPr="00C926DB">
              <w:rPr>
                <w:rFonts w:cs="Arial"/>
                <w:color w:val="000000"/>
                <w:lang w:val="ca-ES"/>
              </w:rPr>
              <w:t>€</w:t>
            </w:r>
          </w:p>
        </w:tc>
      </w:tr>
    </w:tbl>
    <w:p w:rsidR="00C926DB" w:rsidRDefault="00C926DB" w:rsidP="00C926DB">
      <w:pPr>
        <w:spacing w:after="0" w:line="240" w:lineRule="auto"/>
        <w:jc w:val="both"/>
        <w:rPr>
          <w:rFonts w:cs="Arial"/>
        </w:rPr>
      </w:pPr>
    </w:p>
    <w:p w:rsidR="00C926DB" w:rsidRDefault="00C926DB" w:rsidP="00C926DB">
      <w:pPr>
        <w:spacing w:after="0" w:line="240" w:lineRule="auto"/>
        <w:jc w:val="both"/>
        <w:rPr>
          <w:rFonts w:cs="Arial"/>
        </w:rPr>
      </w:pPr>
      <w:r w:rsidRPr="00C926DB">
        <w:rPr>
          <w:rFonts w:cs="Arial"/>
        </w:rPr>
        <w:t>El pressupost de licitació no és objecte de minoració ni està inclòs com a criteri d’adjudicació valorable, per la qual cosa serà coincident amb l’import d’adjudicació.</w:t>
      </w:r>
    </w:p>
    <w:p w:rsidR="00C926DB" w:rsidRPr="00C926DB" w:rsidRDefault="00C926DB" w:rsidP="00C926DB">
      <w:pPr>
        <w:spacing w:after="0" w:line="240" w:lineRule="auto"/>
        <w:jc w:val="both"/>
        <w:rPr>
          <w:rFonts w:cs="Arial"/>
        </w:rPr>
      </w:pPr>
    </w:p>
    <w:p w:rsidR="007E7EFB" w:rsidRDefault="00C926DB" w:rsidP="00C926DB">
      <w:pPr>
        <w:spacing w:after="0" w:line="240" w:lineRule="auto"/>
        <w:jc w:val="both"/>
        <w:rPr>
          <w:rFonts w:cs="Arial"/>
        </w:rPr>
      </w:pPr>
      <w:r w:rsidRPr="00C926DB">
        <w:rPr>
          <w:rFonts w:cs="Arial"/>
        </w:rPr>
        <w:t>Tot i així, les empreses licitadores hauran d’aportar una estimació dels costos que conformen les seves propostes, amb detall de les partides, conceptes</w:t>
      </w:r>
      <w:r>
        <w:rPr>
          <w:rFonts w:cs="Arial"/>
        </w:rPr>
        <w:t>.</w:t>
      </w:r>
    </w:p>
    <w:p w:rsidR="00C926DB" w:rsidRPr="00C926DB" w:rsidRDefault="00C926DB" w:rsidP="00C926DB">
      <w:pPr>
        <w:spacing w:after="0" w:line="240" w:lineRule="auto"/>
        <w:jc w:val="both"/>
        <w:rPr>
          <w:rFonts w:cs="Arial"/>
        </w:rPr>
      </w:pPr>
    </w:p>
    <w:p w:rsidR="007E7EFB" w:rsidRPr="00C926DB" w:rsidRDefault="007E7EFB" w:rsidP="00C926DB">
      <w:pPr>
        <w:pStyle w:val="Textindependent2"/>
        <w:spacing w:after="0" w:line="240" w:lineRule="auto"/>
        <w:jc w:val="both"/>
        <w:outlineLvl w:val="0"/>
        <w:rPr>
          <w:rFonts w:ascii="Arial" w:hAnsi="Arial" w:cs="Arial"/>
          <w:sz w:val="22"/>
          <w:szCs w:val="22"/>
          <w:lang w:eastAsia="ca-ES"/>
        </w:rPr>
      </w:pPr>
      <w:r w:rsidRPr="00C926DB">
        <w:rPr>
          <w:rFonts w:ascii="Arial" w:hAnsi="Arial" w:cs="Arial"/>
          <w:sz w:val="22"/>
          <w:szCs w:val="22"/>
          <w:lang w:eastAsia="ca-ES"/>
        </w:rPr>
        <w:t>Aquest contracte no està subjecte a regulació harmonitzada</w:t>
      </w:r>
      <w:bookmarkEnd w:id="1"/>
    </w:p>
    <w:p w:rsidR="007E7EFB" w:rsidRPr="00F61656" w:rsidRDefault="007E7EFB" w:rsidP="007E7EFB">
      <w:pPr>
        <w:spacing w:after="0" w:line="240" w:lineRule="auto"/>
        <w:jc w:val="both"/>
        <w:rPr>
          <w:rFonts w:cs="Arial"/>
          <w:snapToGrid w:val="0"/>
          <w:lang w:eastAsia="es-ES"/>
        </w:rPr>
      </w:pPr>
    </w:p>
    <w:p w:rsidR="007E7EFB" w:rsidRDefault="007E7EFB" w:rsidP="007E7EFB">
      <w:pPr>
        <w:numPr>
          <w:ilvl w:val="0"/>
          <w:numId w:val="3"/>
        </w:numPr>
        <w:tabs>
          <w:tab w:val="clear" w:pos="360"/>
          <w:tab w:val="num" w:pos="0"/>
        </w:tabs>
        <w:spacing w:after="0" w:line="240" w:lineRule="auto"/>
        <w:ind w:left="0"/>
        <w:jc w:val="both"/>
        <w:rPr>
          <w:rFonts w:cs="Arial"/>
          <w:b/>
          <w:snapToGrid w:val="0"/>
          <w:lang w:eastAsia="es-ES"/>
        </w:rPr>
      </w:pPr>
      <w:r w:rsidRPr="00F61656">
        <w:rPr>
          <w:rFonts w:cs="Arial"/>
          <w:b/>
          <w:snapToGrid w:val="0"/>
          <w:lang w:eastAsia="es-ES"/>
        </w:rPr>
        <w:t>Existència de crèdit</w:t>
      </w:r>
    </w:p>
    <w:p w:rsidR="007E7EFB" w:rsidRDefault="007E7EFB" w:rsidP="007E7EFB">
      <w:pPr>
        <w:spacing w:after="0" w:line="240" w:lineRule="auto"/>
        <w:jc w:val="both"/>
        <w:rPr>
          <w:rFonts w:cs="Arial"/>
          <w:b/>
          <w:snapToGrid w:val="0"/>
          <w:lang w:eastAsia="es-ES"/>
        </w:rPr>
      </w:pPr>
    </w:p>
    <w:p w:rsidR="007E7EFB" w:rsidRDefault="007E7EFB" w:rsidP="007E7EFB">
      <w:pPr>
        <w:pStyle w:val="Pargrafdellista"/>
        <w:ind w:left="0"/>
        <w:jc w:val="both"/>
        <w:rPr>
          <w:rFonts w:ascii="Arial" w:hAnsi="Arial" w:cs="Arial"/>
          <w:snapToGrid w:val="0"/>
          <w:sz w:val="22"/>
          <w:szCs w:val="22"/>
        </w:rPr>
      </w:pPr>
      <w:r w:rsidRPr="004119BA">
        <w:rPr>
          <w:rFonts w:ascii="Arial" w:hAnsi="Arial" w:cs="Arial"/>
          <w:snapToGrid w:val="0"/>
          <w:sz w:val="22"/>
          <w:szCs w:val="22"/>
        </w:rPr>
        <w:t>C1. Partida pressupostària:</w:t>
      </w:r>
    </w:p>
    <w:p w:rsidR="007E7EFB" w:rsidRPr="008445A2" w:rsidRDefault="007E7EFB" w:rsidP="007E7EFB">
      <w:pPr>
        <w:pStyle w:val="Pargrafdellista"/>
        <w:ind w:left="0"/>
        <w:jc w:val="both"/>
        <w:rPr>
          <w:rFonts w:ascii="Arial" w:hAnsi="Arial"/>
          <w:sz w:val="22"/>
          <w:szCs w:val="22"/>
          <w:lang w:eastAsia="ca-ES"/>
        </w:rPr>
      </w:pPr>
    </w:p>
    <w:p w:rsidR="00C926DB" w:rsidRDefault="007E7EFB" w:rsidP="004E662D">
      <w:pPr>
        <w:pStyle w:val="Textindependent2"/>
        <w:spacing w:after="0" w:line="240" w:lineRule="auto"/>
        <w:outlineLvl w:val="0"/>
        <w:rPr>
          <w:rFonts w:ascii="Arial" w:hAnsi="Arial" w:cs="Arial"/>
          <w:sz w:val="22"/>
          <w:szCs w:val="22"/>
          <w:lang w:eastAsia="ca-ES"/>
        </w:rPr>
      </w:pPr>
      <w:r w:rsidRPr="00237F18">
        <w:rPr>
          <w:rFonts w:ascii="Arial" w:hAnsi="Arial" w:cs="Arial"/>
          <w:sz w:val="22"/>
          <w:szCs w:val="22"/>
          <w:lang w:eastAsia="ca-ES"/>
        </w:rPr>
        <w:t xml:space="preserve">EC10 </w:t>
      </w:r>
      <w:r w:rsidR="00C926DB" w:rsidRPr="00C926DB">
        <w:rPr>
          <w:rFonts w:ascii="Arial" w:hAnsi="Arial" w:cs="Arial"/>
          <w:sz w:val="22"/>
          <w:szCs w:val="22"/>
          <w:lang w:eastAsia="ca-ES"/>
        </w:rPr>
        <w:t>D/227008900/6610</w:t>
      </w:r>
    </w:p>
    <w:p w:rsidR="00A60598" w:rsidRDefault="00A60598" w:rsidP="004E662D">
      <w:pPr>
        <w:pStyle w:val="Textindependent2"/>
        <w:spacing w:after="0" w:line="240" w:lineRule="auto"/>
        <w:outlineLvl w:val="0"/>
      </w:pPr>
    </w:p>
    <w:p w:rsidR="00C926DB" w:rsidRPr="00142561" w:rsidRDefault="005E40C9" w:rsidP="00142561">
      <w:pPr>
        <w:spacing w:after="240" w:line="240" w:lineRule="auto"/>
        <w:rPr>
          <w:rFonts w:eastAsia="Times" w:cs="Arial"/>
          <w:szCs w:val="20"/>
          <w:lang w:eastAsia="es-ES"/>
        </w:rPr>
      </w:pPr>
      <w:r w:rsidRPr="00A727D5">
        <w:rPr>
          <w:rFonts w:eastAsia="Times" w:cs="Arial"/>
          <w:szCs w:val="20"/>
          <w:lang w:eastAsia="es-ES"/>
        </w:rPr>
        <w:t>A efectes informatius, es fa constar que aquest expedient de contractació es cofinançarà amb el Programa operatiu FEDER 2021-2027 de Catalunya.</w:t>
      </w:r>
    </w:p>
    <w:p w:rsidR="007E7EFB" w:rsidRPr="00535B76" w:rsidRDefault="007E7EFB" w:rsidP="007E7EFB">
      <w:pPr>
        <w:pStyle w:val="Pargrafdellista"/>
        <w:ind w:left="0"/>
        <w:jc w:val="both"/>
        <w:rPr>
          <w:rFonts w:ascii="Arial" w:hAnsi="Arial" w:cs="Arial"/>
          <w:snapToGrid w:val="0"/>
          <w:sz w:val="22"/>
          <w:szCs w:val="22"/>
        </w:rPr>
      </w:pPr>
      <w:r w:rsidRPr="00535B76">
        <w:rPr>
          <w:rFonts w:ascii="Arial" w:hAnsi="Arial" w:cs="Arial"/>
          <w:snapToGrid w:val="0"/>
          <w:sz w:val="22"/>
          <w:szCs w:val="22"/>
        </w:rPr>
        <w:t>C2. Expedient d’abast plurianual:</w:t>
      </w:r>
    </w:p>
    <w:p w:rsidR="007E7EFB" w:rsidRPr="00535B76" w:rsidRDefault="007E7EFB" w:rsidP="007E7EFB">
      <w:pPr>
        <w:pStyle w:val="Pargrafdellista"/>
        <w:ind w:left="0"/>
        <w:jc w:val="both"/>
        <w:rPr>
          <w:rFonts w:ascii="Arial" w:hAnsi="Arial" w:cs="Arial"/>
          <w:snapToGrid w:val="0"/>
          <w:sz w:val="22"/>
          <w:szCs w:val="22"/>
        </w:rPr>
      </w:pPr>
    </w:p>
    <w:p w:rsidR="00C926DB" w:rsidRDefault="00C926DB" w:rsidP="007E7EFB">
      <w:pPr>
        <w:pStyle w:val="Pargrafdellista"/>
        <w:ind w:left="0"/>
        <w:jc w:val="both"/>
        <w:rPr>
          <w:rFonts w:ascii="Arial" w:hAnsi="Arial" w:cs="Arial"/>
          <w:snapToGrid w:val="0"/>
          <w:sz w:val="22"/>
          <w:szCs w:val="22"/>
        </w:rPr>
      </w:pPr>
      <w:r>
        <w:rPr>
          <w:rFonts w:ascii="Arial" w:hAnsi="Arial" w:cs="Arial"/>
          <w:snapToGrid w:val="0"/>
          <w:sz w:val="22"/>
          <w:szCs w:val="22"/>
        </w:rPr>
        <w:t>Si.</w:t>
      </w:r>
    </w:p>
    <w:p w:rsidR="00C926DB" w:rsidRDefault="00C926DB" w:rsidP="007E7EFB">
      <w:pPr>
        <w:pStyle w:val="Pargrafdellista"/>
        <w:ind w:left="0"/>
        <w:jc w:val="both"/>
        <w:rPr>
          <w:rFonts w:ascii="Arial" w:hAnsi="Arial" w:cs="Arial"/>
          <w:snapToGrid w:val="0"/>
          <w:sz w:val="22"/>
          <w:szCs w:val="22"/>
        </w:rPr>
      </w:pPr>
    </w:p>
    <w:p w:rsidR="00506789" w:rsidRPr="00166787" w:rsidRDefault="00C70C68" w:rsidP="00C70C68">
      <w:pPr>
        <w:pStyle w:val="Default"/>
        <w:jc w:val="both"/>
        <w:rPr>
          <w:snapToGrid w:val="0"/>
          <w:color w:val="auto"/>
          <w:sz w:val="22"/>
          <w:szCs w:val="22"/>
          <w:lang w:eastAsia="es-ES"/>
        </w:rPr>
      </w:pPr>
      <w:r w:rsidRPr="00166787">
        <w:rPr>
          <w:snapToGrid w:val="0"/>
          <w:color w:val="auto"/>
          <w:sz w:val="22"/>
          <w:szCs w:val="22"/>
          <w:lang w:eastAsia="es-ES"/>
        </w:rPr>
        <w:t xml:space="preserve">En aplicació de l’establert a l’article 36 del Text refós de la Llei de finances públiques de Catalunya, aprovat pel Decret Legislatiu 3/2002, de 24 de desembre,s’han realitzat les actuacions necessàries per assegurar </w:t>
      </w:r>
      <w:r>
        <w:rPr>
          <w:snapToGrid w:val="0"/>
          <w:color w:val="auto"/>
          <w:sz w:val="22"/>
          <w:szCs w:val="22"/>
          <w:lang w:eastAsia="es-ES"/>
        </w:rPr>
        <w:t>el crèdit per a l’anualitat 2024.</w:t>
      </w:r>
    </w:p>
    <w:p w:rsidR="007E7EFB" w:rsidRPr="00C70C68" w:rsidRDefault="007E7EFB" w:rsidP="00C70C68">
      <w:pPr>
        <w:pStyle w:val="Pargrafdellista"/>
        <w:ind w:left="0"/>
        <w:jc w:val="both"/>
        <w:rPr>
          <w:rFonts w:ascii="Arial" w:hAnsi="Arial" w:cs="Arial"/>
          <w:snapToGrid w:val="0"/>
          <w:sz w:val="22"/>
          <w:szCs w:val="22"/>
        </w:rPr>
      </w:pPr>
      <w:r w:rsidRPr="00535B76">
        <w:rPr>
          <w:rFonts w:cs="Arial"/>
          <w:snapToGrid w:val="0"/>
        </w:rPr>
        <w:tab/>
      </w:r>
      <w:r w:rsidRPr="00535B76">
        <w:rPr>
          <w:rFonts w:cs="Arial"/>
          <w:snapToGrid w:val="0"/>
        </w:rPr>
        <w:tab/>
      </w:r>
    </w:p>
    <w:p w:rsidR="007E7EFB" w:rsidRPr="00F61656" w:rsidRDefault="007E7EFB" w:rsidP="007E7EFB">
      <w:pPr>
        <w:numPr>
          <w:ilvl w:val="0"/>
          <w:numId w:val="3"/>
        </w:numPr>
        <w:tabs>
          <w:tab w:val="clear" w:pos="360"/>
          <w:tab w:val="num" w:pos="0"/>
        </w:tabs>
        <w:spacing w:after="0" w:line="240" w:lineRule="auto"/>
        <w:ind w:left="0"/>
        <w:jc w:val="both"/>
        <w:rPr>
          <w:rFonts w:cs="Arial"/>
          <w:b/>
          <w:snapToGrid w:val="0"/>
          <w:lang w:eastAsia="es-ES"/>
        </w:rPr>
      </w:pPr>
      <w:r>
        <w:rPr>
          <w:rFonts w:cs="Arial"/>
          <w:b/>
          <w:snapToGrid w:val="0"/>
          <w:lang w:eastAsia="es-ES"/>
        </w:rPr>
        <w:lastRenderedPageBreak/>
        <w:t xml:space="preserve">Termini de durada del contracte </w:t>
      </w:r>
    </w:p>
    <w:p w:rsidR="007E7EFB" w:rsidRPr="00F61656" w:rsidRDefault="007E7EFB" w:rsidP="007E7EFB">
      <w:pPr>
        <w:spacing w:after="0" w:line="240" w:lineRule="auto"/>
        <w:jc w:val="both"/>
        <w:rPr>
          <w:rFonts w:cs="Arial"/>
          <w:snapToGrid w:val="0"/>
          <w:lang w:eastAsia="es-ES"/>
        </w:rPr>
      </w:pPr>
    </w:p>
    <w:p w:rsidR="007E7EFB" w:rsidRDefault="007E7EFB" w:rsidP="007E7EFB">
      <w:pPr>
        <w:tabs>
          <w:tab w:val="num" w:pos="2160"/>
        </w:tabs>
        <w:spacing w:after="0" w:line="240" w:lineRule="auto"/>
        <w:jc w:val="both"/>
        <w:rPr>
          <w:rFonts w:cs="Arial"/>
          <w:snapToGrid w:val="0"/>
          <w:lang w:eastAsia="es-ES"/>
        </w:rPr>
      </w:pPr>
      <w:r w:rsidRPr="00CA6BDA">
        <w:rPr>
          <w:rFonts w:cs="Arial"/>
          <w:snapToGrid w:val="0"/>
          <w:lang w:eastAsia="es-ES"/>
        </w:rPr>
        <w:t>D.1</w:t>
      </w:r>
      <w:r>
        <w:rPr>
          <w:rFonts w:cs="Arial"/>
          <w:snapToGrid w:val="0"/>
          <w:lang w:eastAsia="es-ES"/>
        </w:rPr>
        <w:t xml:space="preserve"> </w:t>
      </w:r>
      <w:r w:rsidRPr="00F61656">
        <w:rPr>
          <w:rFonts w:cs="Arial"/>
          <w:snapToGrid w:val="0"/>
          <w:lang w:eastAsia="es-ES"/>
        </w:rPr>
        <w:t>Termini de durada:</w:t>
      </w:r>
    </w:p>
    <w:p w:rsidR="00E610F7" w:rsidRDefault="00E610F7" w:rsidP="007E7EFB">
      <w:pPr>
        <w:tabs>
          <w:tab w:val="num" w:pos="2160"/>
        </w:tabs>
        <w:spacing w:after="0" w:line="240" w:lineRule="auto"/>
        <w:jc w:val="both"/>
        <w:rPr>
          <w:rFonts w:cs="Arial"/>
          <w:snapToGrid w:val="0"/>
          <w:lang w:eastAsia="es-ES"/>
        </w:rPr>
      </w:pPr>
    </w:p>
    <w:p w:rsidR="00340528" w:rsidRPr="00A60598" w:rsidRDefault="005E40C9" w:rsidP="00A60598">
      <w:pPr>
        <w:spacing w:after="240" w:line="240" w:lineRule="auto"/>
        <w:jc w:val="both"/>
        <w:rPr>
          <w:rFonts w:eastAsia="Times"/>
          <w:szCs w:val="20"/>
          <w:lang w:eastAsia="es-ES"/>
        </w:rPr>
      </w:pPr>
      <w:r w:rsidRPr="00A727D5">
        <w:rPr>
          <w:rFonts w:eastAsia="Times"/>
          <w:szCs w:val="20"/>
          <w:lang w:eastAsia="es-ES"/>
        </w:rPr>
        <w:t xml:space="preserve">El termini d’execució d’aquest contracte és de 15 mesos des de la data de la seva formalització. </w:t>
      </w:r>
    </w:p>
    <w:p w:rsidR="00A60598" w:rsidRPr="00590083" w:rsidRDefault="00BC5FDC" w:rsidP="00A60598">
      <w:pPr>
        <w:spacing w:before="240"/>
        <w:rPr>
          <w:rFonts w:cs="Arial"/>
          <w:bCs/>
        </w:rPr>
      </w:pPr>
      <w:r>
        <w:rPr>
          <w:rFonts w:cs="Arial"/>
          <w:bCs/>
        </w:rPr>
        <w:t xml:space="preserve">Es preveu </w:t>
      </w:r>
      <w:r w:rsidRPr="00151DF9">
        <w:rPr>
          <w:rFonts w:cs="Arial"/>
          <w:bCs/>
        </w:rPr>
        <w:t xml:space="preserve">la </w:t>
      </w:r>
      <w:r>
        <w:rPr>
          <w:rFonts w:cs="Arial"/>
          <w:bCs/>
        </w:rPr>
        <w:t xml:space="preserve">següent </w:t>
      </w:r>
      <w:r w:rsidRPr="00151DF9">
        <w:rPr>
          <w:rFonts w:cs="Arial"/>
          <w:bCs/>
        </w:rPr>
        <w:t>planificació aproximada per mesos:</w:t>
      </w:r>
    </w:p>
    <w:tbl>
      <w:tblPr>
        <w:tblW w:w="8926" w:type="dxa"/>
        <w:tblLayout w:type="fixed"/>
        <w:tblCellMar>
          <w:left w:w="28" w:type="dxa"/>
          <w:right w:w="28" w:type="dxa"/>
        </w:tblCellMar>
        <w:tblLook w:val="04A0" w:firstRow="1" w:lastRow="0" w:firstColumn="1" w:lastColumn="0" w:noHBand="0" w:noVBand="1"/>
      </w:tblPr>
      <w:tblGrid>
        <w:gridCol w:w="1276"/>
        <w:gridCol w:w="510"/>
        <w:gridCol w:w="510"/>
        <w:gridCol w:w="510"/>
        <w:gridCol w:w="510"/>
        <w:gridCol w:w="510"/>
        <w:gridCol w:w="510"/>
        <w:gridCol w:w="510"/>
        <w:gridCol w:w="510"/>
        <w:gridCol w:w="510"/>
        <w:gridCol w:w="510"/>
        <w:gridCol w:w="510"/>
        <w:gridCol w:w="510"/>
        <w:gridCol w:w="510"/>
        <w:gridCol w:w="510"/>
        <w:gridCol w:w="510"/>
      </w:tblGrid>
      <w:tr w:rsidR="00A60598" w:rsidRPr="00590083" w:rsidTr="005E4F39">
        <w:trPr>
          <w:trHeight w:val="300"/>
        </w:trPr>
        <w:tc>
          <w:tcPr>
            <w:tcW w:w="1276" w:type="dxa"/>
            <w:tcBorders>
              <w:top w:val="nil"/>
              <w:left w:val="nil"/>
              <w:bottom w:val="single" w:sz="8" w:space="0" w:color="auto"/>
              <w:right w:val="nil"/>
            </w:tcBorders>
            <w:shd w:val="clear" w:color="auto" w:fill="auto"/>
            <w:noWrap/>
            <w:vAlign w:val="center"/>
            <w:hideMark/>
          </w:tcPr>
          <w:p w:rsidR="00A60598" w:rsidRPr="00590083" w:rsidRDefault="00A60598" w:rsidP="005E4F39">
            <w:pPr>
              <w:spacing w:after="0"/>
              <w:rPr>
                <w:rFonts w:cs="Arial"/>
                <w:color w:val="000000"/>
                <w:sz w:val="20"/>
              </w:rPr>
            </w:pPr>
            <w:r w:rsidRPr="00590083">
              <w:rPr>
                <w:rFonts w:cs="Arial"/>
                <w:color w:val="000000"/>
                <w:sz w:val="20"/>
              </w:rPr>
              <w:t> </w:t>
            </w:r>
          </w:p>
        </w:tc>
        <w:tc>
          <w:tcPr>
            <w:tcW w:w="51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M2</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M3</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M4</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M5</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M6</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M7</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M8</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M9</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M10</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M11</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M12</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M13</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M14</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b/>
                <w:bCs/>
                <w:color w:val="000000"/>
                <w:sz w:val="20"/>
              </w:rPr>
            </w:pPr>
            <w:r w:rsidRPr="00590083">
              <w:rPr>
                <w:rFonts w:cs="Arial"/>
                <w:b/>
                <w:bCs/>
                <w:color w:val="000000"/>
                <w:sz w:val="20"/>
              </w:rPr>
              <w:t>M15</w:t>
            </w: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rPr>
                <w:rFonts w:cs="Arial"/>
                <w:b/>
                <w:bCs/>
                <w:color w:val="000000"/>
                <w:sz w:val="20"/>
              </w:rPr>
            </w:pPr>
            <w:r w:rsidRPr="00590083">
              <w:rPr>
                <w:rFonts w:cs="Arial"/>
                <w:b/>
                <w:bCs/>
                <w:color w:val="000000"/>
                <w:sz w:val="20"/>
              </w:rPr>
              <w:t>Fase 1</w:t>
            </w: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1.1.</w:t>
            </w: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1.2.</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1.3.</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1.4.</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rPr>
                <w:rFonts w:cs="Arial"/>
                <w:b/>
                <w:bCs/>
                <w:color w:val="000000"/>
                <w:sz w:val="20"/>
              </w:rPr>
            </w:pPr>
            <w:r w:rsidRPr="00590083">
              <w:rPr>
                <w:rFonts w:cs="Arial"/>
                <w:b/>
                <w:bCs/>
                <w:color w:val="000000"/>
                <w:sz w:val="20"/>
              </w:rPr>
              <w:t>Fase 2</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309" w:hanging="103"/>
              <w:rPr>
                <w:rFonts w:cs="Arial"/>
                <w:color w:val="000000"/>
                <w:sz w:val="20"/>
              </w:rPr>
            </w:pPr>
            <w:r w:rsidRPr="00590083">
              <w:rPr>
                <w:rFonts w:cs="Arial"/>
                <w:color w:val="000000"/>
                <w:sz w:val="20"/>
              </w:rPr>
              <w:t>Tasca 2.1.</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309" w:hanging="103"/>
              <w:rPr>
                <w:rFonts w:cs="Arial"/>
                <w:color w:val="000000"/>
                <w:sz w:val="20"/>
              </w:rPr>
            </w:pPr>
            <w:r w:rsidRPr="00590083">
              <w:rPr>
                <w:rFonts w:cs="Arial"/>
                <w:color w:val="000000"/>
                <w:sz w:val="20"/>
              </w:rPr>
              <w:t>Tasca 2.2.</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rPr>
                <w:rFonts w:cs="Arial"/>
                <w:b/>
                <w:bCs/>
                <w:color w:val="000000"/>
                <w:sz w:val="20"/>
              </w:rPr>
            </w:pPr>
            <w:r w:rsidRPr="00590083">
              <w:rPr>
                <w:rFonts w:cs="Arial"/>
                <w:b/>
                <w:bCs/>
                <w:color w:val="000000"/>
                <w:sz w:val="20"/>
              </w:rPr>
              <w:t>Fase 3</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3.1.</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3.2.</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3.3.</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3.4.</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3.5.</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3.6.</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rPr>
                <w:rFonts w:cs="Arial"/>
                <w:b/>
                <w:bCs/>
                <w:color w:val="000000"/>
                <w:sz w:val="20"/>
              </w:rPr>
            </w:pPr>
            <w:r w:rsidRPr="00590083">
              <w:rPr>
                <w:rFonts w:cs="Arial"/>
                <w:b/>
                <w:bCs/>
                <w:color w:val="000000"/>
                <w:sz w:val="20"/>
              </w:rPr>
              <w:t>Fase 4</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70AD47"/>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4.1.</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4.2.</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r>
      <w:tr w:rsidR="00A60598" w:rsidRPr="00590083" w:rsidTr="005E4F39">
        <w:trPr>
          <w:trHeight w:val="300"/>
        </w:trPr>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A60598" w:rsidRPr="00590083" w:rsidRDefault="00A60598" w:rsidP="005E4F39">
            <w:pPr>
              <w:spacing w:after="0"/>
              <w:ind w:left="206"/>
              <w:rPr>
                <w:rFonts w:cs="Arial"/>
                <w:color w:val="000000"/>
                <w:sz w:val="20"/>
              </w:rPr>
            </w:pPr>
            <w:r w:rsidRPr="00590083">
              <w:rPr>
                <w:rFonts w:cs="Arial"/>
                <w:color w:val="000000"/>
                <w:sz w:val="20"/>
              </w:rPr>
              <w:t>Tasca 4.3.</w:t>
            </w: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auto" w:fill="auto"/>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FF"/>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c>
          <w:tcPr>
            <w:tcW w:w="510" w:type="dxa"/>
            <w:tcBorders>
              <w:top w:val="nil"/>
              <w:left w:val="nil"/>
              <w:bottom w:val="single" w:sz="8" w:space="0" w:color="auto"/>
              <w:right w:val="single" w:sz="8" w:space="0" w:color="auto"/>
            </w:tcBorders>
            <w:shd w:val="clear" w:color="000000" w:fill="FFFF00"/>
            <w:noWrap/>
            <w:vAlign w:val="center"/>
            <w:hideMark/>
          </w:tcPr>
          <w:p w:rsidR="00A60598" w:rsidRPr="00590083" w:rsidRDefault="00A60598" w:rsidP="005E4F39">
            <w:pPr>
              <w:spacing w:after="0"/>
              <w:jc w:val="center"/>
              <w:rPr>
                <w:rFonts w:cs="Arial"/>
                <w:color w:val="000000"/>
                <w:sz w:val="20"/>
              </w:rPr>
            </w:pPr>
          </w:p>
        </w:tc>
      </w:tr>
    </w:tbl>
    <w:p w:rsidR="004E662D" w:rsidRDefault="004E662D" w:rsidP="00A60598">
      <w:pPr>
        <w:tabs>
          <w:tab w:val="num" w:pos="2160"/>
        </w:tabs>
        <w:spacing w:after="0" w:line="240" w:lineRule="auto"/>
        <w:jc w:val="both"/>
        <w:rPr>
          <w:rFonts w:cs="Arial"/>
          <w:snapToGrid w:val="0"/>
          <w:lang w:eastAsia="es-ES"/>
        </w:rPr>
      </w:pPr>
    </w:p>
    <w:p w:rsidR="007E7EFB" w:rsidRDefault="007E7EFB" w:rsidP="007E7EFB">
      <w:pPr>
        <w:tabs>
          <w:tab w:val="num" w:pos="2160"/>
        </w:tabs>
        <w:spacing w:after="0" w:line="240" w:lineRule="auto"/>
        <w:jc w:val="both"/>
        <w:rPr>
          <w:rFonts w:cs="Arial"/>
          <w:snapToGrid w:val="0"/>
          <w:lang w:eastAsia="es-ES"/>
        </w:rPr>
      </w:pPr>
      <w:r>
        <w:rPr>
          <w:rFonts w:cs="Arial"/>
          <w:snapToGrid w:val="0"/>
          <w:lang w:eastAsia="es-ES"/>
        </w:rPr>
        <w:t xml:space="preserve">D.2 </w:t>
      </w:r>
      <w:r w:rsidRPr="00F61656">
        <w:rPr>
          <w:rFonts w:cs="Arial"/>
          <w:snapToGrid w:val="0"/>
          <w:lang w:eastAsia="es-ES"/>
        </w:rPr>
        <w:t xml:space="preserve">Possibilitat de pròrrogues i termini: </w:t>
      </w:r>
    </w:p>
    <w:p w:rsidR="007E7EFB" w:rsidRDefault="007E7EFB" w:rsidP="007E7EFB">
      <w:pPr>
        <w:spacing w:after="0" w:line="240" w:lineRule="auto"/>
        <w:rPr>
          <w:rFonts w:cs="Arial"/>
          <w:b/>
        </w:rPr>
      </w:pPr>
    </w:p>
    <w:p w:rsidR="007E7EFB" w:rsidRDefault="007E7EFB" w:rsidP="007E7EFB">
      <w:pPr>
        <w:spacing w:after="0" w:line="240" w:lineRule="auto"/>
        <w:rPr>
          <w:rFonts w:cs="Arial"/>
          <w:snapToGrid w:val="0"/>
          <w:lang w:eastAsia="es-ES"/>
        </w:rPr>
      </w:pPr>
      <w:r w:rsidRPr="00AA348C">
        <w:rPr>
          <w:rFonts w:cs="Arial"/>
          <w:snapToGrid w:val="0"/>
          <w:lang w:eastAsia="es-ES"/>
        </w:rPr>
        <w:t>No es preveu</w:t>
      </w:r>
      <w:r>
        <w:rPr>
          <w:rFonts w:cs="Arial"/>
          <w:snapToGrid w:val="0"/>
          <w:lang w:eastAsia="es-ES"/>
        </w:rPr>
        <w:t xml:space="preserve"> possibilitat de pròrroga</w:t>
      </w:r>
    </w:p>
    <w:p w:rsidR="00142561" w:rsidRPr="00AA348C" w:rsidRDefault="00142561" w:rsidP="007E7EFB">
      <w:pPr>
        <w:spacing w:after="0" w:line="240" w:lineRule="auto"/>
        <w:rPr>
          <w:rFonts w:cs="Arial"/>
          <w:snapToGrid w:val="0"/>
          <w:lang w:eastAsia="es-ES"/>
        </w:rPr>
      </w:pPr>
    </w:p>
    <w:p w:rsidR="007E7EFB" w:rsidRDefault="007E7EFB" w:rsidP="007E7EFB">
      <w:pPr>
        <w:tabs>
          <w:tab w:val="num" w:pos="2160"/>
        </w:tabs>
        <w:spacing w:after="0" w:line="240" w:lineRule="auto"/>
        <w:jc w:val="both"/>
        <w:rPr>
          <w:rFonts w:cs="Arial"/>
          <w:snapToGrid w:val="0"/>
          <w:lang w:eastAsia="es-ES"/>
        </w:rPr>
      </w:pPr>
      <w:r>
        <w:rPr>
          <w:rFonts w:cs="Arial"/>
          <w:snapToGrid w:val="0"/>
          <w:lang w:eastAsia="es-ES"/>
        </w:rPr>
        <w:t>D.3 Lloc d’execució i recepció dels treballs:</w:t>
      </w:r>
    </w:p>
    <w:p w:rsidR="007E7EFB" w:rsidRDefault="007E7EFB" w:rsidP="007E7EFB">
      <w:pPr>
        <w:tabs>
          <w:tab w:val="num" w:pos="2160"/>
        </w:tabs>
        <w:spacing w:after="0" w:line="240" w:lineRule="auto"/>
        <w:jc w:val="both"/>
        <w:rPr>
          <w:rFonts w:cs="Arial"/>
          <w:snapToGrid w:val="0"/>
          <w:lang w:eastAsia="es-ES"/>
        </w:rPr>
      </w:pPr>
    </w:p>
    <w:p w:rsidR="00737105" w:rsidRPr="00F50FA3" w:rsidRDefault="004E662D" w:rsidP="00570016">
      <w:pPr>
        <w:spacing w:after="240" w:line="240" w:lineRule="auto"/>
        <w:jc w:val="both"/>
        <w:rPr>
          <w:rFonts w:cs="Arial"/>
          <w:snapToGrid w:val="0"/>
          <w:lang w:eastAsia="es-ES"/>
        </w:rPr>
      </w:pPr>
      <w:r w:rsidRPr="00EB23F6">
        <w:rPr>
          <w:rFonts w:cs="Arial"/>
        </w:rPr>
        <w:t>Els treballs objecte del contracte s’hauran de lliurar a Direcció General d’Innovació, Economia Digital i Emprenedoria, del Departament d’Empresa i Treball, ubicada actualment al carrer del Foc, 57, edifici B, 08038 Barcelona</w:t>
      </w:r>
      <w:r w:rsidR="004E59E5" w:rsidRPr="00F50FA3">
        <w:rPr>
          <w:rFonts w:cs="Arial"/>
          <w:snapToGrid w:val="0"/>
          <w:lang w:eastAsia="es-ES"/>
        </w:rPr>
        <w:t>.</w:t>
      </w:r>
    </w:p>
    <w:p w:rsidR="007E7EFB" w:rsidRPr="00F61656" w:rsidRDefault="007E7EFB" w:rsidP="007E7EFB">
      <w:pPr>
        <w:numPr>
          <w:ilvl w:val="0"/>
          <w:numId w:val="3"/>
        </w:numPr>
        <w:tabs>
          <w:tab w:val="clear" w:pos="360"/>
          <w:tab w:val="num" w:pos="0"/>
          <w:tab w:val="num" w:pos="2160"/>
        </w:tabs>
        <w:spacing w:after="0" w:line="240" w:lineRule="auto"/>
        <w:ind w:left="0"/>
        <w:jc w:val="both"/>
        <w:rPr>
          <w:rFonts w:cs="Arial"/>
          <w:b/>
          <w:snapToGrid w:val="0"/>
          <w:lang w:eastAsia="es-ES"/>
        </w:rPr>
      </w:pPr>
      <w:r w:rsidRPr="00F61656">
        <w:rPr>
          <w:rFonts w:cs="Arial"/>
          <w:b/>
          <w:snapToGrid w:val="0"/>
          <w:lang w:eastAsia="es-ES"/>
        </w:rPr>
        <w:t xml:space="preserve">Variants </w:t>
      </w:r>
    </w:p>
    <w:p w:rsidR="007E7EFB" w:rsidRPr="00F61656" w:rsidRDefault="007E7EFB" w:rsidP="007E7EFB">
      <w:pPr>
        <w:tabs>
          <w:tab w:val="num" w:pos="2160"/>
        </w:tabs>
        <w:spacing w:after="0" w:line="240" w:lineRule="auto"/>
        <w:jc w:val="both"/>
        <w:rPr>
          <w:rFonts w:cs="Arial"/>
          <w:snapToGrid w:val="0"/>
          <w:lang w:eastAsia="es-ES"/>
        </w:rPr>
      </w:pPr>
    </w:p>
    <w:p w:rsidR="007E7EFB" w:rsidRDefault="007E7EFB" w:rsidP="007E7EFB">
      <w:pPr>
        <w:spacing w:after="0" w:line="240" w:lineRule="auto"/>
        <w:jc w:val="both"/>
        <w:rPr>
          <w:rFonts w:cs="Arial"/>
          <w:snapToGrid w:val="0"/>
          <w:lang w:eastAsia="es-ES"/>
        </w:rPr>
      </w:pPr>
      <w:r>
        <w:rPr>
          <w:rFonts w:cs="Arial"/>
          <w:snapToGrid w:val="0"/>
          <w:lang w:eastAsia="es-ES"/>
        </w:rPr>
        <w:t>No</w:t>
      </w:r>
    </w:p>
    <w:p w:rsidR="007E7EFB" w:rsidRDefault="007E7EFB" w:rsidP="007E7EFB">
      <w:pPr>
        <w:spacing w:after="0" w:line="240" w:lineRule="auto"/>
        <w:jc w:val="both"/>
        <w:rPr>
          <w:rFonts w:cs="Arial"/>
          <w:snapToGrid w:val="0"/>
          <w:lang w:eastAsia="es-ES"/>
        </w:rPr>
      </w:pPr>
    </w:p>
    <w:p w:rsidR="004E662D" w:rsidRPr="00F61656" w:rsidRDefault="004E662D" w:rsidP="007E7EFB">
      <w:pPr>
        <w:spacing w:after="0" w:line="240" w:lineRule="auto"/>
        <w:jc w:val="both"/>
        <w:rPr>
          <w:rFonts w:cs="Arial"/>
          <w:snapToGrid w:val="0"/>
          <w:lang w:eastAsia="es-ES"/>
        </w:rPr>
      </w:pPr>
    </w:p>
    <w:p w:rsidR="007E7EFB" w:rsidRPr="00F61656" w:rsidRDefault="007E7EFB" w:rsidP="007E7EFB">
      <w:pPr>
        <w:numPr>
          <w:ilvl w:val="0"/>
          <w:numId w:val="3"/>
        </w:numPr>
        <w:tabs>
          <w:tab w:val="clear" w:pos="360"/>
          <w:tab w:val="num" w:pos="0"/>
          <w:tab w:val="num" w:pos="2160"/>
        </w:tabs>
        <w:spacing w:after="0" w:line="240" w:lineRule="auto"/>
        <w:ind w:left="0"/>
        <w:jc w:val="both"/>
        <w:rPr>
          <w:rFonts w:cs="Arial"/>
          <w:snapToGrid w:val="0"/>
          <w:lang w:eastAsia="es-ES"/>
        </w:rPr>
      </w:pPr>
      <w:r w:rsidRPr="00F61656">
        <w:rPr>
          <w:rFonts w:cs="Arial"/>
          <w:b/>
          <w:snapToGrid w:val="0"/>
          <w:lang w:eastAsia="es-ES"/>
        </w:rPr>
        <w:lastRenderedPageBreak/>
        <w:t xml:space="preserve">Tramitació de l’expedient i procediment d’adjudicació </w:t>
      </w:r>
    </w:p>
    <w:p w:rsidR="007E7EFB" w:rsidRPr="00F61656" w:rsidRDefault="007E7EFB" w:rsidP="007E7EFB">
      <w:pPr>
        <w:tabs>
          <w:tab w:val="num" w:pos="2160"/>
        </w:tabs>
        <w:spacing w:after="0" w:line="240" w:lineRule="auto"/>
        <w:jc w:val="both"/>
        <w:rPr>
          <w:rFonts w:cs="Arial"/>
          <w:b/>
          <w:snapToGrid w:val="0"/>
          <w:lang w:eastAsia="es-ES"/>
        </w:rPr>
      </w:pPr>
    </w:p>
    <w:p w:rsidR="007E7EFB" w:rsidRDefault="007E7EFB" w:rsidP="007E7EFB">
      <w:pPr>
        <w:tabs>
          <w:tab w:val="num" w:pos="2160"/>
        </w:tabs>
        <w:spacing w:after="0" w:line="240" w:lineRule="auto"/>
        <w:jc w:val="both"/>
        <w:rPr>
          <w:rFonts w:cs="Arial"/>
          <w:snapToGrid w:val="0"/>
          <w:lang w:eastAsia="es-ES"/>
        </w:rPr>
      </w:pPr>
      <w:r>
        <w:rPr>
          <w:rFonts w:cs="Arial"/>
          <w:snapToGrid w:val="0"/>
          <w:lang w:eastAsia="es-ES"/>
        </w:rPr>
        <w:t xml:space="preserve">F.1 </w:t>
      </w:r>
      <w:r w:rsidRPr="00F61656">
        <w:rPr>
          <w:rFonts w:cs="Arial"/>
          <w:snapToGrid w:val="0"/>
          <w:lang w:eastAsia="es-ES"/>
        </w:rPr>
        <w:t xml:space="preserve">Forma de tramitació: </w:t>
      </w:r>
    </w:p>
    <w:p w:rsidR="007E7EFB" w:rsidRDefault="007E7EFB" w:rsidP="007E7EFB">
      <w:pPr>
        <w:tabs>
          <w:tab w:val="num" w:pos="2160"/>
        </w:tabs>
        <w:spacing w:after="0" w:line="240" w:lineRule="auto"/>
        <w:jc w:val="both"/>
        <w:rPr>
          <w:rFonts w:cs="Arial"/>
          <w:snapToGrid w:val="0"/>
          <w:lang w:eastAsia="es-ES"/>
        </w:rPr>
      </w:pPr>
    </w:p>
    <w:p w:rsidR="007E7EFB" w:rsidRPr="007A6AB7" w:rsidRDefault="007E7EFB" w:rsidP="007E7EFB">
      <w:pPr>
        <w:tabs>
          <w:tab w:val="num" w:pos="2160"/>
        </w:tabs>
        <w:spacing w:after="0" w:line="240" w:lineRule="auto"/>
        <w:jc w:val="both"/>
        <w:rPr>
          <w:rFonts w:cs="Arial"/>
          <w:snapToGrid w:val="0"/>
          <w:lang w:eastAsia="es-ES"/>
        </w:rPr>
      </w:pPr>
      <w:r>
        <w:rPr>
          <w:rFonts w:cs="Arial"/>
          <w:snapToGrid w:val="0"/>
          <w:lang w:eastAsia="es-ES"/>
        </w:rPr>
        <w:t xml:space="preserve">Ordinària </w:t>
      </w:r>
    </w:p>
    <w:p w:rsidR="004E59E5" w:rsidRPr="00F61656" w:rsidRDefault="004E59E5" w:rsidP="007E7EFB">
      <w:pPr>
        <w:tabs>
          <w:tab w:val="num" w:pos="2160"/>
        </w:tabs>
        <w:spacing w:after="0" w:line="240" w:lineRule="auto"/>
        <w:jc w:val="both"/>
        <w:rPr>
          <w:rFonts w:cs="Arial"/>
          <w:snapToGrid w:val="0"/>
          <w:lang w:eastAsia="es-ES"/>
        </w:rPr>
      </w:pPr>
    </w:p>
    <w:p w:rsidR="007E7EFB" w:rsidRPr="00F61656" w:rsidRDefault="007E7EFB" w:rsidP="007E7EFB">
      <w:pPr>
        <w:tabs>
          <w:tab w:val="num" w:pos="2160"/>
        </w:tabs>
        <w:spacing w:after="0" w:line="240" w:lineRule="auto"/>
        <w:jc w:val="both"/>
        <w:rPr>
          <w:rFonts w:cs="Arial"/>
          <w:snapToGrid w:val="0"/>
          <w:lang w:eastAsia="es-ES"/>
        </w:rPr>
      </w:pPr>
      <w:r>
        <w:rPr>
          <w:rFonts w:cs="Arial"/>
          <w:snapToGrid w:val="0"/>
          <w:lang w:eastAsia="es-ES"/>
        </w:rPr>
        <w:t xml:space="preserve">F.2 </w:t>
      </w:r>
      <w:r w:rsidRPr="00F61656">
        <w:rPr>
          <w:rFonts w:cs="Arial"/>
          <w:snapToGrid w:val="0"/>
          <w:lang w:eastAsia="es-ES"/>
        </w:rPr>
        <w:t>Procediment d’adjudicació:</w:t>
      </w:r>
    </w:p>
    <w:p w:rsidR="007E7EFB" w:rsidRDefault="007E7EFB" w:rsidP="007E7EFB">
      <w:pPr>
        <w:tabs>
          <w:tab w:val="num" w:pos="2160"/>
        </w:tabs>
        <w:spacing w:after="0" w:line="240" w:lineRule="auto"/>
        <w:jc w:val="both"/>
        <w:rPr>
          <w:rFonts w:cs="Arial"/>
          <w:snapToGrid w:val="0"/>
          <w:lang w:eastAsia="es-ES"/>
        </w:rPr>
      </w:pPr>
    </w:p>
    <w:p w:rsidR="00D62A0E" w:rsidRDefault="007E7EFB" w:rsidP="007E7EFB">
      <w:pPr>
        <w:tabs>
          <w:tab w:val="left" w:pos="1427"/>
        </w:tabs>
        <w:spacing w:after="0" w:line="240" w:lineRule="auto"/>
        <w:jc w:val="both"/>
        <w:rPr>
          <w:rFonts w:cs="Arial"/>
          <w:snapToGrid w:val="0"/>
          <w:lang w:eastAsia="es-ES"/>
        </w:rPr>
      </w:pPr>
      <w:r>
        <w:rPr>
          <w:rFonts w:cs="Arial"/>
          <w:snapToGrid w:val="0"/>
          <w:lang w:eastAsia="es-ES"/>
        </w:rPr>
        <w:t>Obert</w:t>
      </w:r>
      <w:r w:rsidR="004B0F84">
        <w:rPr>
          <w:rFonts w:cs="Arial"/>
          <w:snapToGrid w:val="0"/>
          <w:lang w:eastAsia="es-ES"/>
        </w:rPr>
        <w:t>,</w:t>
      </w:r>
      <w:r>
        <w:rPr>
          <w:rFonts w:cs="Arial"/>
          <w:snapToGrid w:val="0"/>
          <w:lang w:eastAsia="es-ES"/>
        </w:rPr>
        <w:t xml:space="preserve"> </w:t>
      </w:r>
      <w:r w:rsidR="004B0F84">
        <w:rPr>
          <w:rFonts w:cs="Arial"/>
          <w:snapToGrid w:val="0"/>
          <w:lang w:eastAsia="es-ES"/>
        </w:rPr>
        <w:t>d</w:t>
      </w:r>
      <w:r w:rsidR="00D62A0E">
        <w:rPr>
          <w:rFonts w:cs="Arial"/>
          <w:snapToGrid w:val="0"/>
          <w:lang w:eastAsia="es-ES"/>
        </w:rPr>
        <w:t>’acord amb l’establert als articles 156 a 159 LCSP</w:t>
      </w:r>
    </w:p>
    <w:p w:rsidR="0094732C" w:rsidRDefault="0094732C" w:rsidP="007E7EFB">
      <w:pPr>
        <w:tabs>
          <w:tab w:val="left" w:pos="1427"/>
        </w:tabs>
        <w:spacing w:after="0" w:line="240" w:lineRule="auto"/>
        <w:jc w:val="both"/>
        <w:rPr>
          <w:rFonts w:cs="Arial"/>
          <w:snapToGrid w:val="0"/>
          <w:lang w:eastAsia="es-ES"/>
        </w:rPr>
      </w:pPr>
    </w:p>
    <w:p w:rsidR="00142561" w:rsidRDefault="00142561" w:rsidP="0094732C">
      <w:pPr>
        <w:spacing w:after="0" w:line="240" w:lineRule="auto"/>
        <w:jc w:val="both"/>
        <w:rPr>
          <w:rFonts w:cs="Arial"/>
          <w:lang w:eastAsia="es-ES"/>
        </w:rPr>
      </w:pPr>
      <w:r>
        <w:rPr>
          <w:rFonts w:cs="Arial"/>
          <w:lang w:eastAsia="es-ES"/>
        </w:rPr>
        <w:t>El 21 d’abril de 2022 es va publicar a la Plataforma de Serveis de Contractació del Departament d’Economia i Hisenda un procés de Consulta Preliminar al Mercat en el qual van poder participar tots els interessats presentant les seves propostes fins al 23 de maig de 2022.</w:t>
      </w:r>
    </w:p>
    <w:p w:rsidR="00142561" w:rsidRDefault="00142561" w:rsidP="0094732C">
      <w:pPr>
        <w:spacing w:after="0" w:line="240" w:lineRule="auto"/>
        <w:jc w:val="both"/>
        <w:rPr>
          <w:rFonts w:cs="Arial"/>
          <w:lang w:eastAsia="es-ES"/>
        </w:rPr>
      </w:pPr>
    </w:p>
    <w:p w:rsidR="00142561" w:rsidRDefault="00142561" w:rsidP="0094732C">
      <w:pPr>
        <w:spacing w:after="0" w:line="240" w:lineRule="auto"/>
        <w:jc w:val="both"/>
        <w:rPr>
          <w:rFonts w:cs="Arial"/>
          <w:lang w:eastAsia="es-ES"/>
        </w:rPr>
      </w:pPr>
      <w:r>
        <w:rPr>
          <w:rFonts w:cs="Arial"/>
          <w:lang w:eastAsia="es-ES"/>
        </w:rPr>
        <w:t>Aquest procés, d’acord amb el previst a l’article 115 LCSP, ha permès realitzar un estudi del mercat i dirigir consultes als operadors econòmics amb l’objectiu de preparar correctament la licitació i informar a aquests operadors dels plans i requisits per concórrer a la licitació. Aquesta consulta ha possibilitat una millor definició de les especificacions tècniques que es recullen en el plec de prescripcions tècniques.</w:t>
      </w:r>
    </w:p>
    <w:p w:rsidR="007E7EFB" w:rsidRPr="00F61656" w:rsidRDefault="007E7EFB" w:rsidP="007E7EFB">
      <w:pPr>
        <w:tabs>
          <w:tab w:val="num" w:pos="2160"/>
        </w:tabs>
        <w:spacing w:after="0" w:line="240" w:lineRule="auto"/>
        <w:jc w:val="both"/>
        <w:rPr>
          <w:rFonts w:cs="Arial"/>
          <w:snapToGrid w:val="0"/>
          <w:lang w:eastAsia="es-ES"/>
        </w:rPr>
      </w:pPr>
    </w:p>
    <w:p w:rsidR="007E7EFB" w:rsidRDefault="007E7EFB" w:rsidP="007E7EFB">
      <w:pPr>
        <w:tabs>
          <w:tab w:val="num" w:pos="2160"/>
        </w:tabs>
        <w:spacing w:after="0" w:line="240" w:lineRule="auto"/>
        <w:jc w:val="both"/>
        <w:rPr>
          <w:rFonts w:cs="Arial"/>
          <w:snapToGrid w:val="0"/>
          <w:lang w:eastAsia="es-ES"/>
        </w:rPr>
      </w:pPr>
      <w:r>
        <w:rPr>
          <w:rFonts w:cs="Arial"/>
          <w:snapToGrid w:val="0"/>
          <w:lang w:eastAsia="es-ES"/>
        </w:rPr>
        <w:t xml:space="preserve">F.3 </w:t>
      </w:r>
      <w:r w:rsidRPr="00F61656">
        <w:rPr>
          <w:rFonts w:cs="Arial"/>
          <w:snapToGrid w:val="0"/>
          <w:lang w:eastAsia="es-ES"/>
        </w:rPr>
        <w:t xml:space="preserve">Presentació d’ofertes mitjançant eina de Sobre Digital: </w:t>
      </w:r>
    </w:p>
    <w:p w:rsidR="007E7EFB" w:rsidRPr="00F61656" w:rsidRDefault="007E7EFB" w:rsidP="007E7EFB">
      <w:pPr>
        <w:tabs>
          <w:tab w:val="num" w:pos="2160"/>
        </w:tabs>
        <w:spacing w:after="0" w:line="240" w:lineRule="auto"/>
        <w:jc w:val="both"/>
        <w:rPr>
          <w:rFonts w:cs="Arial"/>
          <w:snapToGrid w:val="0"/>
          <w:lang w:eastAsia="es-ES"/>
        </w:rPr>
      </w:pPr>
      <w:r w:rsidRPr="00F61656">
        <w:rPr>
          <w:rFonts w:cs="Arial"/>
          <w:snapToGrid w:val="0"/>
          <w:lang w:eastAsia="es-ES"/>
        </w:rPr>
        <w:tab/>
      </w:r>
    </w:p>
    <w:p w:rsidR="007E7EFB" w:rsidRDefault="007E7EFB" w:rsidP="007E7EFB">
      <w:pPr>
        <w:tabs>
          <w:tab w:val="num" w:pos="2160"/>
        </w:tabs>
        <w:spacing w:after="0" w:line="240" w:lineRule="auto"/>
        <w:jc w:val="both"/>
        <w:rPr>
          <w:rFonts w:cs="Arial"/>
          <w:snapToGrid w:val="0"/>
          <w:lang w:eastAsia="es-ES"/>
        </w:rPr>
      </w:pPr>
      <w:r>
        <w:rPr>
          <w:rFonts w:cs="Arial"/>
          <w:snapToGrid w:val="0"/>
          <w:lang w:eastAsia="es-ES"/>
        </w:rPr>
        <w:t xml:space="preserve">Sí </w:t>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p>
    <w:p w:rsidR="007E7EFB" w:rsidRDefault="007E7EFB" w:rsidP="007E7EFB">
      <w:pPr>
        <w:tabs>
          <w:tab w:val="num" w:pos="2160"/>
        </w:tabs>
        <w:spacing w:after="0" w:line="240" w:lineRule="auto"/>
        <w:jc w:val="both"/>
        <w:rPr>
          <w:rFonts w:cs="Arial"/>
          <w:i/>
          <w:snapToGrid w:val="0"/>
          <w:lang w:eastAsia="es-ES"/>
        </w:rPr>
      </w:pPr>
    </w:p>
    <w:p w:rsidR="00F05403" w:rsidRDefault="00F05403" w:rsidP="00F05403">
      <w:pPr>
        <w:tabs>
          <w:tab w:val="num" w:pos="2160"/>
        </w:tabs>
        <w:spacing w:after="0" w:line="240" w:lineRule="auto"/>
        <w:jc w:val="both"/>
        <w:rPr>
          <w:rFonts w:cs="Arial"/>
          <w:snapToGrid w:val="0"/>
          <w:lang w:eastAsia="es-ES"/>
        </w:rPr>
      </w:pPr>
      <w:r>
        <w:rPr>
          <w:rFonts w:cs="Arial"/>
          <w:snapToGrid w:val="0"/>
          <w:lang w:eastAsia="es-ES"/>
        </w:rPr>
        <w:t xml:space="preserve">Sobres a presentar: En aquest expedient es preveu la presentació de </w:t>
      </w:r>
      <w:r w:rsidRPr="00DE3DB8">
        <w:rPr>
          <w:rFonts w:cs="Arial"/>
          <w:b/>
          <w:snapToGrid w:val="0"/>
          <w:lang w:eastAsia="es-ES"/>
        </w:rPr>
        <w:t>3 sobres</w:t>
      </w:r>
      <w:r>
        <w:rPr>
          <w:rFonts w:cs="Arial"/>
          <w:snapToGrid w:val="0"/>
          <w:lang w:eastAsia="es-ES"/>
        </w:rPr>
        <w:t>, el contingut dels quals es recull a la clàusula 11.10 del PCAP:</w:t>
      </w:r>
    </w:p>
    <w:p w:rsidR="00F05403" w:rsidRPr="000532FE" w:rsidRDefault="00F05403" w:rsidP="00F05403">
      <w:pPr>
        <w:tabs>
          <w:tab w:val="num" w:pos="2160"/>
        </w:tabs>
        <w:spacing w:after="0" w:line="240" w:lineRule="auto"/>
        <w:jc w:val="both"/>
        <w:rPr>
          <w:rFonts w:cs="Arial"/>
          <w:snapToGrid w:val="0"/>
          <w:lang w:eastAsia="es-ES"/>
        </w:rPr>
      </w:pPr>
    </w:p>
    <w:p w:rsidR="00F05403" w:rsidRDefault="00F05403" w:rsidP="00F05403">
      <w:pPr>
        <w:pStyle w:val="Textindependent2"/>
        <w:numPr>
          <w:ilvl w:val="1"/>
          <w:numId w:val="25"/>
        </w:numPr>
        <w:tabs>
          <w:tab w:val="left" w:pos="567"/>
        </w:tabs>
        <w:spacing w:after="0" w:line="240" w:lineRule="auto"/>
        <w:ind w:left="284" w:hanging="284"/>
        <w:jc w:val="both"/>
        <w:outlineLvl w:val="0"/>
        <w:rPr>
          <w:rFonts w:ascii="Arial" w:hAnsi="Arial" w:cs="Arial"/>
          <w:sz w:val="22"/>
          <w:szCs w:val="22"/>
        </w:rPr>
      </w:pPr>
      <w:r w:rsidRPr="002E4F97">
        <w:rPr>
          <w:rFonts w:ascii="Arial" w:hAnsi="Arial" w:cs="Arial"/>
          <w:b/>
          <w:sz w:val="22"/>
          <w:szCs w:val="22"/>
        </w:rPr>
        <w:t>Sobre A:</w:t>
      </w:r>
      <w:r w:rsidRPr="001C46C0">
        <w:rPr>
          <w:rFonts w:ascii="Arial" w:hAnsi="Arial" w:cs="Arial"/>
          <w:sz w:val="22"/>
          <w:szCs w:val="22"/>
        </w:rPr>
        <w:t xml:space="preserve"> Documentació administrativa. </w:t>
      </w:r>
      <w:r>
        <w:rPr>
          <w:rFonts w:ascii="Arial" w:hAnsi="Arial" w:cs="Arial"/>
          <w:sz w:val="22"/>
          <w:szCs w:val="22"/>
        </w:rPr>
        <w:t>Concretament:</w:t>
      </w:r>
    </w:p>
    <w:p w:rsidR="00F05403" w:rsidRDefault="00F05403" w:rsidP="00F05403">
      <w:pPr>
        <w:pStyle w:val="Textindependent2"/>
        <w:tabs>
          <w:tab w:val="left" w:pos="567"/>
        </w:tabs>
        <w:spacing w:after="0" w:line="240" w:lineRule="auto"/>
        <w:ind w:left="284"/>
        <w:jc w:val="both"/>
        <w:outlineLvl w:val="0"/>
        <w:rPr>
          <w:rFonts w:ascii="Arial" w:hAnsi="Arial" w:cs="Arial"/>
          <w:sz w:val="22"/>
          <w:szCs w:val="22"/>
        </w:rPr>
      </w:pPr>
    </w:p>
    <w:p w:rsidR="00F05403" w:rsidRDefault="00F05403" w:rsidP="00F05403">
      <w:pPr>
        <w:pStyle w:val="Textindependent2"/>
        <w:numPr>
          <w:ilvl w:val="2"/>
          <w:numId w:val="25"/>
        </w:numPr>
        <w:tabs>
          <w:tab w:val="clear" w:pos="786"/>
          <w:tab w:val="left" w:pos="567"/>
          <w:tab w:val="num" w:pos="1980"/>
        </w:tabs>
        <w:spacing w:after="0" w:line="240" w:lineRule="auto"/>
        <w:ind w:left="644"/>
        <w:jc w:val="both"/>
        <w:outlineLvl w:val="0"/>
        <w:rPr>
          <w:rFonts w:ascii="Arial" w:hAnsi="Arial" w:cs="Arial"/>
          <w:sz w:val="22"/>
          <w:szCs w:val="22"/>
        </w:rPr>
      </w:pPr>
      <w:r>
        <w:rPr>
          <w:rFonts w:ascii="Arial" w:hAnsi="Arial" w:cs="Arial"/>
          <w:sz w:val="22"/>
          <w:szCs w:val="22"/>
        </w:rPr>
        <w:t xml:space="preserve">Document europeu únic de contractació (DEUC).  </w:t>
      </w:r>
    </w:p>
    <w:p w:rsidR="00F05403" w:rsidRDefault="00F05403" w:rsidP="00F05403">
      <w:pPr>
        <w:pStyle w:val="Textindependent2"/>
        <w:tabs>
          <w:tab w:val="left" w:pos="567"/>
        </w:tabs>
        <w:spacing w:after="0" w:line="240" w:lineRule="auto"/>
        <w:ind w:left="644"/>
        <w:jc w:val="both"/>
        <w:outlineLvl w:val="0"/>
        <w:rPr>
          <w:rFonts w:ascii="Arial" w:hAnsi="Arial" w:cs="Arial"/>
          <w:sz w:val="22"/>
          <w:szCs w:val="22"/>
        </w:rPr>
      </w:pPr>
    </w:p>
    <w:p w:rsidR="00F05403" w:rsidRDefault="00F05403" w:rsidP="00F05403">
      <w:pPr>
        <w:pStyle w:val="Textindependent2"/>
        <w:numPr>
          <w:ilvl w:val="2"/>
          <w:numId w:val="25"/>
        </w:numPr>
        <w:tabs>
          <w:tab w:val="clear" w:pos="786"/>
          <w:tab w:val="left" w:pos="567"/>
          <w:tab w:val="num" w:pos="1980"/>
        </w:tabs>
        <w:spacing w:after="0" w:line="240" w:lineRule="auto"/>
        <w:ind w:left="644"/>
        <w:jc w:val="both"/>
        <w:outlineLvl w:val="0"/>
        <w:rPr>
          <w:rFonts w:ascii="Arial" w:hAnsi="Arial" w:cs="Arial"/>
          <w:sz w:val="22"/>
          <w:szCs w:val="22"/>
        </w:rPr>
      </w:pPr>
      <w:r>
        <w:rPr>
          <w:rFonts w:ascii="Arial" w:hAnsi="Arial" w:cs="Arial"/>
          <w:sz w:val="22"/>
          <w:szCs w:val="22"/>
        </w:rPr>
        <w:t>En cas d’empresa estrangera, declaració de submissió als jutjats i tribunals espanyols.</w:t>
      </w:r>
    </w:p>
    <w:p w:rsidR="00F05403" w:rsidRDefault="00F05403" w:rsidP="00F05403">
      <w:pPr>
        <w:pStyle w:val="Textindependent2"/>
        <w:tabs>
          <w:tab w:val="left" w:pos="567"/>
        </w:tabs>
        <w:spacing w:after="0" w:line="240" w:lineRule="auto"/>
        <w:ind w:left="644"/>
        <w:jc w:val="both"/>
        <w:outlineLvl w:val="0"/>
        <w:rPr>
          <w:rFonts w:ascii="Arial" w:hAnsi="Arial" w:cs="Arial"/>
          <w:sz w:val="22"/>
          <w:szCs w:val="22"/>
        </w:rPr>
      </w:pPr>
    </w:p>
    <w:p w:rsidR="00F05403" w:rsidRDefault="00F05403" w:rsidP="00F05403">
      <w:pPr>
        <w:pStyle w:val="Textindependent2"/>
        <w:numPr>
          <w:ilvl w:val="2"/>
          <w:numId w:val="25"/>
        </w:numPr>
        <w:tabs>
          <w:tab w:val="clear" w:pos="786"/>
          <w:tab w:val="left" w:pos="567"/>
          <w:tab w:val="num" w:pos="1980"/>
        </w:tabs>
        <w:spacing w:after="0" w:line="240" w:lineRule="auto"/>
        <w:ind w:left="644"/>
        <w:jc w:val="both"/>
        <w:outlineLvl w:val="0"/>
        <w:rPr>
          <w:rFonts w:ascii="Arial" w:hAnsi="Arial" w:cs="Arial"/>
          <w:sz w:val="22"/>
          <w:szCs w:val="22"/>
        </w:rPr>
      </w:pPr>
      <w:r>
        <w:rPr>
          <w:rFonts w:ascii="Arial" w:hAnsi="Arial" w:cs="Arial"/>
          <w:sz w:val="22"/>
          <w:szCs w:val="22"/>
        </w:rPr>
        <w:t>Compromís, si s’escau, d’adscripció dels mitjans personals i materials requerits com a solvència en l’apartat G3.</w:t>
      </w:r>
    </w:p>
    <w:p w:rsidR="00F05403" w:rsidRDefault="00F05403" w:rsidP="00F05403">
      <w:pPr>
        <w:pStyle w:val="Pargrafdellista"/>
        <w:rPr>
          <w:rFonts w:ascii="Arial" w:hAnsi="Arial" w:cs="Arial"/>
          <w:sz w:val="22"/>
          <w:szCs w:val="22"/>
        </w:rPr>
      </w:pPr>
    </w:p>
    <w:p w:rsidR="00F05403" w:rsidRPr="00933DC5" w:rsidRDefault="00F05403" w:rsidP="00F05403">
      <w:pPr>
        <w:pStyle w:val="Textindependent2"/>
        <w:numPr>
          <w:ilvl w:val="2"/>
          <w:numId w:val="25"/>
        </w:numPr>
        <w:tabs>
          <w:tab w:val="clear" w:pos="786"/>
          <w:tab w:val="left" w:pos="567"/>
          <w:tab w:val="num" w:pos="1980"/>
        </w:tabs>
        <w:spacing w:after="0" w:line="240" w:lineRule="auto"/>
        <w:ind w:left="644"/>
        <w:jc w:val="both"/>
        <w:outlineLvl w:val="0"/>
        <w:rPr>
          <w:rFonts w:ascii="Arial" w:hAnsi="Arial" w:cs="Arial"/>
          <w:sz w:val="22"/>
          <w:szCs w:val="22"/>
        </w:rPr>
      </w:pPr>
      <w:r w:rsidRPr="00933DC5">
        <w:rPr>
          <w:rFonts w:ascii="Arial" w:hAnsi="Arial" w:cs="Arial"/>
          <w:sz w:val="22"/>
          <w:szCs w:val="22"/>
        </w:rPr>
        <w:t>Si s’escau, en cas de subcontractació presentació de l’annex 5.</w:t>
      </w:r>
    </w:p>
    <w:p w:rsidR="00F05403" w:rsidRPr="001C46C0" w:rsidRDefault="00F05403" w:rsidP="00F05403">
      <w:pPr>
        <w:pStyle w:val="Textindependent2"/>
        <w:tabs>
          <w:tab w:val="left" w:pos="567"/>
        </w:tabs>
        <w:spacing w:after="0" w:line="240" w:lineRule="auto"/>
        <w:jc w:val="both"/>
        <w:outlineLvl w:val="0"/>
        <w:rPr>
          <w:rFonts w:ascii="Arial" w:hAnsi="Arial" w:cs="Arial"/>
          <w:sz w:val="22"/>
          <w:szCs w:val="22"/>
        </w:rPr>
      </w:pPr>
    </w:p>
    <w:p w:rsidR="00F05403" w:rsidRPr="001C46C0" w:rsidRDefault="00F05403" w:rsidP="00F05403">
      <w:pPr>
        <w:pStyle w:val="Textindependent2"/>
        <w:numPr>
          <w:ilvl w:val="1"/>
          <w:numId w:val="25"/>
        </w:numPr>
        <w:tabs>
          <w:tab w:val="left" w:pos="567"/>
        </w:tabs>
        <w:spacing w:after="0" w:line="240" w:lineRule="auto"/>
        <w:ind w:left="284" w:hanging="284"/>
        <w:jc w:val="both"/>
        <w:outlineLvl w:val="0"/>
        <w:rPr>
          <w:rFonts w:ascii="Arial" w:hAnsi="Arial" w:cs="Arial"/>
          <w:sz w:val="22"/>
          <w:szCs w:val="22"/>
        </w:rPr>
      </w:pPr>
      <w:r w:rsidRPr="002E4F97">
        <w:rPr>
          <w:rFonts w:ascii="Arial" w:hAnsi="Arial" w:cs="Arial"/>
          <w:b/>
          <w:sz w:val="22"/>
          <w:szCs w:val="22"/>
        </w:rPr>
        <w:t>Sobre B:</w:t>
      </w:r>
      <w:r w:rsidRPr="001C46C0">
        <w:rPr>
          <w:rFonts w:ascii="Arial" w:hAnsi="Arial" w:cs="Arial"/>
          <w:sz w:val="22"/>
          <w:szCs w:val="22"/>
        </w:rPr>
        <w:t xml:space="preserve"> Documentació relativa als criteris de valoració subjectiva.  </w:t>
      </w:r>
    </w:p>
    <w:p w:rsidR="00F05403" w:rsidRDefault="00F05403" w:rsidP="00F05403">
      <w:pPr>
        <w:pStyle w:val="Textindependent2"/>
        <w:tabs>
          <w:tab w:val="left" w:pos="567"/>
        </w:tabs>
        <w:spacing w:after="0" w:line="240" w:lineRule="auto"/>
        <w:ind w:left="284"/>
        <w:jc w:val="both"/>
        <w:outlineLvl w:val="0"/>
        <w:rPr>
          <w:rFonts w:ascii="Arial" w:hAnsi="Arial" w:cs="Arial"/>
          <w:sz w:val="22"/>
          <w:szCs w:val="22"/>
        </w:rPr>
      </w:pPr>
    </w:p>
    <w:p w:rsidR="00F05403" w:rsidRPr="001C46C0" w:rsidRDefault="00F05403" w:rsidP="00F05403">
      <w:pPr>
        <w:pStyle w:val="Textindependent2"/>
        <w:tabs>
          <w:tab w:val="left" w:pos="284"/>
        </w:tabs>
        <w:spacing w:after="0" w:line="240" w:lineRule="auto"/>
        <w:ind w:left="284"/>
        <w:jc w:val="both"/>
        <w:outlineLvl w:val="0"/>
        <w:rPr>
          <w:rFonts w:ascii="Arial" w:hAnsi="Arial" w:cs="Arial"/>
          <w:sz w:val="22"/>
          <w:szCs w:val="22"/>
        </w:rPr>
      </w:pPr>
      <w:r w:rsidRPr="001C46C0">
        <w:rPr>
          <w:rFonts w:ascii="Arial" w:hAnsi="Arial" w:cs="Arial"/>
          <w:sz w:val="22"/>
          <w:szCs w:val="22"/>
        </w:rPr>
        <w:t>Concretament es presentarà en aquest sobre la documentació que doni resposta al següent criteri d’adjudicació:</w:t>
      </w:r>
    </w:p>
    <w:p w:rsidR="00F05403" w:rsidRPr="001C46C0" w:rsidRDefault="00F05403" w:rsidP="00F05403">
      <w:pPr>
        <w:pStyle w:val="Textindependent2"/>
        <w:tabs>
          <w:tab w:val="left" w:pos="567"/>
        </w:tabs>
        <w:spacing w:after="0" w:line="240" w:lineRule="auto"/>
        <w:ind w:left="284" w:hanging="284"/>
        <w:jc w:val="both"/>
        <w:outlineLvl w:val="0"/>
        <w:rPr>
          <w:rFonts w:ascii="Arial" w:hAnsi="Arial" w:cs="Arial"/>
          <w:sz w:val="22"/>
          <w:szCs w:val="22"/>
        </w:rPr>
      </w:pPr>
    </w:p>
    <w:p w:rsidR="00F05403" w:rsidRPr="001C46C0" w:rsidRDefault="00F05403" w:rsidP="00F05403">
      <w:pPr>
        <w:pStyle w:val="Textindependent2"/>
        <w:numPr>
          <w:ilvl w:val="0"/>
          <w:numId w:val="22"/>
        </w:numPr>
        <w:tabs>
          <w:tab w:val="left" w:pos="567"/>
        </w:tabs>
        <w:spacing w:after="0" w:line="240" w:lineRule="auto"/>
        <w:ind w:left="284" w:hanging="284"/>
        <w:jc w:val="both"/>
        <w:outlineLvl w:val="0"/>
        <w:rPr>
          <w:rFonts w:ascii="Arial" w:hAnsi="Arial" w:cs="Arial"/>
          <w:sz w:val="22"/>
          <w:szCs w:val="22"/>
        </w:rPr>
      </w:pPr>
      <w:r>
        <w:rPr>
          <w:rFonts w:ascii="Arial" w:hAnsi="Arial" w:cs="Arial"/>
          <w:sz w:val="22"/>
          <w:szCs w:val="22"/>
          <w:u w:val="single"/>
        </w:rPr>
        <w:t>Memòria tècnica del projecte</w:t>
      </w:r>
      <w:r>
        <w:rPr>
          <w:rFonts w:ascii="Arial" w:hAnsi="Arial" w:cs="Arial"/>
          <w:sz w:val="22"/>
          <w:szCs w:val="22"/>
        </w:rPr>
        <w:t>: indicat en el punt 1 de l’apartat H1</w:t>
      </w:r>
      <w:r w:rsidRPr="001C46C0">
        <w:rPr>
          <w:rFonts w:ascii="Arial" w:hAnsi="Arial" w:cs="Arial"/>
          <w:sz w:val="22"/>
          <w:szCs w:val="22"/>
        </w:rPr>
        <w:t xml:space="preserve"> – Criteris d’adjudicació </w:t>
      </w:r>
    </w:p>
    <w:p w:rsidR="00F05403" w:rsidRDefault="00F05403" w:rsidP="007305BC">
      <w:pPr>
        <w:pStyle w:val="Textindependent2"/>
        <w:tabs>
          <w:tab w:val="left" w:pos="567"/>
        </w:tabs>
        <w:spacing w:after="0" w:line="240" w:lineRule="auto"/>
        <w:jc w:val="both"/>
        <w:outlineLvl w:val="0"/>
        <w:rPr>
          <w:rFonts w:ascii="Arial" w:hAnsi="Arial" w:cs="Arial"/>
          <w:sz w:val="22"/>
          <w:szCs w:val="22"/>
        </w:rPr>
      </w:pPr>
    </w:p>
    <w:p w:rsidR="004E662D" w:rsidRDefault="004E662D" w:rsidP="007305BC">
      <w:pPr>
        <w:pStyle w:val="Textindependent2"/>
        <w:tabs>
          <w:tab w:val="left" w:pos="567"/>
        </w:tabs>
        <w:spacing w:after="0" w:line="240" w:lineRule="auto"/>
        <w:jc w:val="both"/>
        <w:outlineLvl w:val="0"/>
        <w:rPr>
          <w:rFonts w:ascii="Arial" w:hAnsi="Arial" w:cs="Arial"/>
          <w:sz w:val="22"/>
          <w:szCs w:val="22"/>
        </w:rPr>
      </w:pPr>
    </w:p>
    <w:p w:rsidR="004E662D" w:rsidRDefault="004E662D" w:rsidP="007305BC">
      <w:pPr>
        <w:pStyle w:val="Textindependent2"/>
        <w:tabs>
          <w:tab w:val="left" w:pos="567"/>
        </w:tabs>
        <w:spacing w:after="0" w:line="240" w:lineRule="auto"/>
        <w:jc w:val="both"/>
        <w:outlineLvl w:val="0"/>
        <w:rPr>
          <w:rFonts w:ascii="Arial" w:hAnsi="Arial" w:cs="Arial"/>
          <w:sz w:val="22"/>
          <w:szCs w:val="22"/>
        </w:rPr>
      </w:pPr>
    </w:p>
    <w:p w:rsidR="004E662D" w:rsidRPr="001C46C0" w:rsidRDefault="004E662D" w:rsidP="007305BC">
      <w:pPr>
        <w:pStyle w:val="Textindependent2"/>
        <w:tabs>
          <w:tab w:val="left" w:pos="567"/>
        </w:tabs>
        <w:spacing w:after="0" w:line="240" w:lineRule="auto"/>
        <w:jc w:val="both"/>
        <w:outlineLvl w:val="0"/>
        <w:rPr>
          <w:rFonts w:ascii="Arial" w:hAnsi="Arial" w:cs="Arial"/>
          <w:sz w:val="22"/>
          <w:szCs w:val="22"/>
        </w:rPr>
      </w:pPr>
    </w:p>
    <w:p w:rsidR="00F05403" w:rsidRDefault="00F05403" w:rsidP="00F05403">
      <w:pPr>
        <w:pStyle w:val="Textindependent2"/>
        <w:numPr>
          <w:ilvl w:val="0"/>
          <w:numId w:val="23"/>
        </w:numPr>
        <w:tabs>
          <w:tab w:val="left" w:pos="567"/>
        </w:tabs>
        <w:spacing w:after="0" w:line="240" w:lineRule="auto"/>
        <w:ind w:left="284" w:hanging="284"/>
        <w:jc w:val="both"/>
        <w:outlineLvl w:val="0"/>
        <w:rPr>
          <w:rFonts w:ascii="Arial" w:hAnsi="Arial" w:cs="Arial"/>
          <w:sz w:val="22"/>
          <w:szCs w:val="22"/>
        </w:rPr>
      </w:pPr>
      <w:r w:rsidRPr="002E4F97">
        <w:rPr>
          <w:rFonts w:ascii="Arial" w:hAnsi="Arial" w:cs="Arial"/>
          <w:b/>
          <w:sz w:val="22"/>
          <w:szCs w:val="22"/>
        </w:rPr>
        <w:lastRenderedPageBreak/>
        <w:t>Sobre C:</w:t>
      </w:r>
      <w:r>
        <w:rPr>
          <w:rFonts w:ascii="Arial" w:hAnsi="Arial" w:cs="Arial"/>
          <w:sz w:val="22"/>
          <w:szCs w:val="22"/>
        </w:rPr>
        <w:t xml:space="preserve"> D</w:t>
      </w:r>
      <w:r w:rsidRPr="001C46C0">
        <w:rPr>
          <w:rFonts w:ascii="Arial" w:hAnsi="Arial" w:cs="Arial"/>
          <w:sz w:val="22"/>
          <w:szCs w:val="22"/>
        </w:rPr>
        <w:t>ocumentació relativa als criteris quantificables automàticament.</w:t>
      </w:r>
    </w:p>
    <w:p w:rsidR="007E7EFB" w:rsidRDefault="007E7EFB" w:rsidP="007E7EFB">
      <w:pPr>
        <w:tabs>
          <w:tab w:val="left" w:pos="2160"/>
        </w:tabs>
        <w:spacing w:after="0" w:line="100" w:lineRule="atLeast"/>
        <w:jc w:val="both"/>
        <w:rPr>
          <w:rFonts w:cs="Arial"/>
        </w:rPr>
      </w:pPr>
    </w:p>
    <w:p w:rsidR="00AF54A2" w:rsidRPr="001C46C0" w:rsidRDefault="00AF54A2" w:rsidP="00AF54A2">
      <w:pPr>
        <w:pStyle w:val="Textindependent2"/>
        <w:tabs>
          <w:tab w:val="left" w:pos="284"/>
        </w:tabs>
        <w:spacing w:after="0" w:line="240" w:lineRule="auto"/>
        <w:ind w:left="284"/>
        <w:jc w:val="both"/>
        <w:outlineLvl w:val="0"/>
        <w:rPr>
          <w:rFonts w:ascii="Arial" w:hAnsi="Arial" w:cs="Arial"/>
          <w:sz w:val="22"/>
          <w:szCs w:val="22"/>
        </w:rPr>
      </w:pPr>
      <w:r w:rsidRPr="001C46C0">
        <w:rPr>
          <w:rFonts w:ascii="Arial" w:hAnsi="Arial" w:cs="Arial"/>
          <w:sz w:val="22"/>
          <w:szCs w:val="22"/>
        </w:rPr>
        <w:t>Concretament es presentarà en aquest sobre la documentació que doni resposta al següent criteri d’adjudicació:</w:t>
      </w:r>
    </w:p>
    <w:p w:rsidR="00AF54A2" w:rsidRPr="001812EE" w:rsidRDefault="00AF54A2" w:rsidP="007E7EFB">
      <w:pPr>
        <w:tabs>
          <w:tab w:val="left" w:pos="2160"/>
        </w:tabs>
        <w:spacing w:after="0" w:line="100" w:lineRule="atLeast"/>
        <w:jc w:val="both"/>
        <w:rPr>
          <w:rFonts w:cs="Arial"/>
        </w:rPr>
      </w:pPr>
    </w:p>
    <w:p w:rsidR="00AF54A2" w:rsidRDefault="00060750" w:rsidP="00AF54A2">
      <w:pPr>
        <w:pStyle w:val="Textindependent2"/>
        <w:numPr>
          <w:ilvl w:val="0"/>
          <w:numId w:val="22"/>
        </w:numPr>
        <w:tabs>
          <w:tab w:val="left" w:pos="567"/>
        </w:tabs>
        <w:spacing w:after="0" w:line="240" w:lineRule="auto"/>
        <w:ind w:left="284" w:hanging="284"/>
        <w:jc w:val="both"/>
        <w:outlineLvl w:val="0"/>
        <w:rPr>
          <w:rFonts w:ascii="Arial" w:hAnsi="Arial" w:cs="Arial"/>
          <w:sz w:val="22"/>
          <w:szCs w:val="22"/>
        </w:rPr>
      </w:pPr>
      <w:bookmarkStart w:id="2" w:name="_Toc34139653"/>
      <w:r w:rsidRPr="001812EE">
        <w:rPr>
          <w:rFonts w:ascii="Arial" w:hAnsi="Arial" w:cs="Arial"/>
          <w:sz w:val="22"/>
          <w:szCs w:val="22"/>
          <w:u w:val="single"/>
        </w:rPr>
        <w:t>Funcionalitats addicionals</w:t>
      </w:r>
      <w:r w:rsidR="007E7EFB" w:rsidRPr="001812EE">
        <w:rPr>
          <w:rFonts w:ascii="Arial" w:hAnsi="Arial" w:cs="Arial"/>
          <w:sz w:val="22"/>
          <w:szCs w:val="22"/>
        </w:rPr>
        <w:t xml:space="preserve">: indicat en el </w:t>
      </w:r>
      <w:r w:rsidRPr="001812EE">
        <w:rPr>
          <w:rFonts w:ascii="Arial" w:hAnsi="Arial" w:cs="Arial"/>
          <w:sz w:val="22"/>
          <w:szCs w:val="22"/>
        </w:rPr>
        <w:t>punt 2</w:t>
      </w:r>
      <w:r w:rsidR="007E7EFB" w:rsidRPr="001812EE">
        <w:rPr>
          <w:rFonts w:ascii="Arial" w:hAnsi="Arial" w:cs="Arial"/>
          <w:sz w:val="22"/>
          <w:szCs w:val="22"/>
        </w:rPr>
        <w:t xml:space="preserve"> de l’apartat H1 – Criteris d’adjudicació</w:t>
      </w:r>
      <w:bookmarkEnd w:id="2"/>
      <w:r w:rsidR="00AF54A2">
        <w:rPr>
          <w:rFonts w:ascii="Arial" w:hAnsi="Arial" w:cs="Arial"/>
          <w:sz w:val="22"/>
          <w:szCs w:val="22"/>
        </w:rPr>
        <w:t>.</w:t>
      </w:r>
    </w:p>
    <w:p w:rsidR="00AF54A2" w:rsidRDefault="00AF54A2" w:rsidP="00AF54A2">
      <w:pPr>
        <w:pStyle w:val="Textindependent2"/>
        <w:tabs>
          <w:tab w:val="left" w:pos="567"/>
        </w:tabs>
        <w:spacing w:after="0" w:line="240" w:lineRule="auto"/>
        <w:ind w:left="284"/>
        <w:jc w:val="both"/>
        <w:outlineLvl w:val="0"/>
        <w:rPr>
          <w:rFonts w:ascii="Arial" w:hAnsi="Arial" w:cs="Arial"/>
          <w:sz w:val="22"/>
          <w:szCs w:val="22"/>
        </w:rPr>
      </w:pPr>
    </w:p>
    <w:p w:rsidR="004E662D" w:rsidRPr="004E662D" w:rsidRDefault="00AF54A2" w:rsidP="004E662D">
      <w:pPr>
        <w:pStyle w:val="Textindependent2"/>
        <w:numPr>
          <w:ilvl w:val="0"/>
          <w:numId w:val="22"/>
        </w:numPr>
        <w:tabs>
          <w:tab w:val="left" w:pos="567"/>
        </w:tabs>
        <w:spacing w:after="0" w:line="240" w:lineRule="auto"/>
        <w:ind w:left="284" w:hanging="284"/>
        <w:jc w:val="both"/>
        <w:outlineLvl w:val="0"/>
        <w:rPr>
          <w:rFonts w:ascii="Arial" w:hAnsi="Arial" w:cs="Arial"/>
          <w:sz w:val="22"/>
          <w:szCs w:val="22"/>
        </w:rPr>
      </w:pPr>
      <w:r w:rsidRPr="00AF54A2">
        <w:rPr>
          <w:rFonts w:ascii="Arial" w:hAnsi="Arial" w:cs="Arial"/>
          <w:sz w:val="22"/>
          <w:szCs w:val="22"/>
        </w:rPr>
        <w:t>Així mateix les empreses licitadores hauran d’aportar una estimació dels costos que conformen les seves propostes, amb detall de les partides, conceptes</w:t>
      </w:r>
      <w:r w:rsidR="004E662D">
        <w:rPr>
          <w:rFonts w:ascii="Arial" w:hAnsi="Arial" w:cs="Arial"/>
          <w:sz w:val="22"/>
          <w:szCs w:val="22"/>
        </w:rPr>
        <w:t>.</w:t>
      </w:r>
    </w:p>
    <w:p w:rsidR="004E662D" w:rsidRPr="00FA35B4" w:rsidRDefault="004E662D" w:rsidP="004E662D">
      <w:pPr>
        <w:pStyle w:val="Textindependent2"/>
        <w:tabs>
          <w:tab w:val="left" w:pos="567"/>
        </w:tabs>
        <w:spacing w:after="0" w:line="240" w:lineRule="auto"/>
        <w:ind w:left="284"/>
        <w:jc w:val="both"/>
        <w:outlineLvl w:val="0"/>
        <w:rPr>
          <w:rFonts w:ascii="Arial" w:hAnsi="Arial" w:cs="Arial"/>
          <w:sz w:val="22"/>
          <w:szCs w:val="22"/>
        </w:rPr>
      </w:pPr>
    </w:p>
    <w:p w:rsidR="007E7EFB" w:rsidRPr="00CD67FD" w:rsidRDefault="007E7EFB" w:rsidP="007E7EFB">
      <w:pPr>
        <w:numPr>
          <w:ilvl w:val="0"/>
          <w:numId w:val="3"/>
        </w:numPr>
        <w:tabs>
          <w:tab w:val="clear" w:pos="360"/>
          <w:tab w:val="num" w:pos="0"/>
          <w:tab w:val="num" w:pos="2160"/>
        </w:tabs>
        <w:spacing w:after="0" w:line="240" w:lineRule="auto"/>
        <w:ind w:left="0"/>
        <w:jc w:val="both"/>
        <w:rPr>
          <w:rFonts w:cs="Arial"/>
          <w:snapToGrid w:val="0"/>
          <w:lang w:eastAsia="es-ES"/>
        </w:rPr>
      </w:pPr>
      <w:r w:rsidRPr="00CD67FD">
        <w:rPr>
          <w:rFonts w:cs="Arial"/>
          <w:b/>
          <w:snapToGrid w:val="0"/>
          <w:lang w:eastAsia="es-ES"/>
        </w:rPr>
        <w:t>Solvència i classificació empresarial</w:t>
      </w:r>
    </w:p>
    <w:p w:rsidR="007E7EFB" w:rsidRPr="00CD67FD" w:rsidRDefault="007E7EFB" w:rsidP="007E7EFB">
      <w:pPr>
        <w:spacing w:after="0" w:line="240" w:lineRule="auto"/>
        <w:jc w:val="both"/>
        <w:rPr>
          <w:rFonts w:cs="Arial"/>
          <w:b/>
          <w:snapToGrid w:val="0"/>
          <w:lang w:eastAsia="es-ES"/>
        </w:rPr>
      </w:pPr>
    </w:p>
    <w:p w:rsidR="007E7EFB" w:rsidRDefault="007E7EFB" w:rsidP="007E7EFB">
      <w:pPr>
        <w:spacing w:after="0" w:line="240" w:lineRule="auto"/>
        <w:jc w:val="both"/>
        <w:rPr>
          <w:rFonts w:cs="Arial"/>
          <w:snapToGrid w:val="0"/>
          <w:lang w:eastAsia="es-ES"/>
        </w:rPr>
      </w:pPr>
      <w:r w:rsidRPr="00CD67FD">
        <w:rPr>
          <w:rFonts w:cs="Arial"/>
          <w:snapToGrid w:val="0"/>
          <w:lang w:eastAsia="es-ES"/>
        </w:rPr>
        <w:t>G1.</w:t>
      </w:r>
      <w:r w:rsidRPr="00F61656">
        <w:rPr>
          <w:rFonts w:cs="Arial"/>
          <w:snapToGrid w:val="0"/>
          <w:lang w:eastAsia="es-ES"/>
        </w:rPr>
        <w:t xml:space="preserve"> Criteris de selecció relatius a la solvència econòmica i fi</w:t>
      </w:r>
      <w:r>
        <w:rPr>
          <w:rFonts w:cs="Arial"/>
          <w:snapToGrid w:val="0"/>
          <w:lang w:eastAsia="es-ES"/>
        </w:rPr>
        <w:t>nancera i tècnica o professional:</w:t>
      </w:r>
    </w:p>
    <w:p w:rsidR="007E7EFB" w:rsidRPr="00FA0567" w:rsidRDefault="007E7EFB" w:rsidP="007E7EFB">
      <w:pPr>
        <w:spacing w:after="0" w:line="240" w:lineRule="auto"/>
        <w:jc w:val="both"/>
        <w:rPr>
          <w:rFonts w:cs="Arial"/>
          <w:snapToGrid w:val="0"/>
          <w:lang w:eastAsia="es-ES"/>
        </w:rPr>
      </w:pPr>
    </w:p>
    <w:p w:rsidR="007E7EFB" w:rsidRDefault="007E7EFB" w:rsidP="007E7EFB">
      <w:pPr>
        <w:pStyle w:val="Pargrafdellista"/>
        <w:numPr>
          <w:ilvl w:val="0"/>
          <w:numId w:val="27"/>
        </w:numPr>
        <w:tabs>
          <w:tab w:val="left" w:pos="426"/>
        </w:tabs>
        <w:ind w:left="0" w:firstLine="0"/>
        <w:jc w:val="both"/>
        <w:rPr>
          <w:rFonts w:ascii="Arial" w:hAnsi="Arial" w:cs="Arial"/>
          <w:snapToGrid w:val="0"/>
        </w:rPr>
      </w:pPr>
      <w:r w:rsidRPr="00FA0567">
        <w:rPr>
          <w:rFonts w:ascii="Arial" w:hAnsi="Arial" w:cs="Arial"/>
          <w:snapToGrid w:val="0"/>
        </w:rPr>
        <w:t>SOLVÈNCIA  ECONÒMICA I FINANCERA</w:t>
      </w:r>
    </w:p>
    <w:p w:rsidR="007E7EFB" w:rsidRPr="00FA0567" w:rsidRDefault="007E7EFB" w:rsidP="007E7EFB">
      <w:pPr>
        <w:pStyle w:val="Pargrafdellista"/>
        <w:ind w:left="0"/>
        <w:jc w:val="both"/>
        <w:rPr>
          <w:rFonts w:ascii="Arial" w:hAnsi="Arial" w:cs="Arial"/>
          <w:snapToGrid w:val="0"/>
        </w:rPr>
      </w:pPr>
    </w:p>
    <w:p w:rsidR="007E7EFB" w:rsidRDefault="007E7EFB" w:rsidP="007E7EFB">
      <w:pPr>
        <w:widowControl w:val="0"/>
        <w:autoSpaceDE w:val="0"/>
        <w:autoSpaceDN w:val="0"/>
        <w:adjustRightInd w:val="0"/>
        <w:spacing w:after="0" w:line="240" w:lineRule="auto"/>
        <w:ind w:right="55"/>
        <w:jc w:val="both"/>
        <w:rPr>
          <w:rFonts w:cs="Arial"/>
          <w:spacing w:val="31"/>
        </w:rPr>
      </w:pPr>
      <w:r w:rsidRPr="00E41376">
        <w:rPr>
          <w:rFonts w:cs="Arial"/>
          <w:spacing w:val="-1"/>
        </w:rPr>
        <w:t>E</w:t>
      </w:r>
      <w:r w:rsidRPr="00E41376">
        <w:rPr>
          <w:rFonts w:cs="Arial"/>
        </w:rPr>
        <w:t>n</w:t>
      </w:r>
      <w:r w:rsidRPr="00E41376">
        <w:rPr>
          <w:rFonts w:cs="Arial"/>
          <w:spacing w:val="3"/>
        </w:rPr>
        <w:t xml:space="preserve"> </w:t>
      </w:r>
      <w:r w:rsidRPr="00E41376">
        <w:rPr>
          <w:rFonts w:cs="Arial"/>
        </w:rPr>
        <w:t>a</w:t>
      </w:r>
      <w:r w:rsidRPr="00E41376">
        <w:rPr>
          <w:rFonts w:cs="Arial"/>
          <w:spacing w:val="-1"/>
        </w:rPr>
        <w:t>pli</w:t>
      </w:r>
      <w:r w:rsidRPr="00E41376">
        <w:rPr>
          <w:rFonts w:cs="Arial"/>
        </w:rPr>
        <w:t>cac</w:t>
      </w:r>
      <w:r w:rsidRPr="00E41376">
        <w:rPr>
          <w:rFonts w:cs="Arial"/>
          <w:spacing w:val="-1"/>
        </w:rPr>
        <w:t>i</w:t>
      </w:r>
      <w:r w:rsidRPr="00E41376">
        <w:rPr>
          <w:rFonts w:cs="Arial"/>
        </w:rPr>
        <w:t>ó</w:t>
      </w:r>
      <w:r w:rsidRPr="00E41376">
        <w:rPr>
          <w:rFonts w:cs="Arial"/>
          <w:spacing w:val="3"/>
        </w:rPr>
        <w:t xml:space="preserve"> </w:t>
      </w:r>
      <w:r w:rsidRPr="00E41376">
        <w:rPr>
          <w:rFonts w:cs="Arial"/>
        </w:rPr>
        <w:t>de</w:t>
      </w:r>
      <w:r w:rsidRPr="00E41376">
        <w:rPr>
          <w:rFonts w:cs="Arial"/>
          <w:spacing w:val="3"/>
        </w:rPr>
        <w:t xml:space="preserve"> </w:t>
      </w:r>
      <w:r w:rsidRPr="00E41376">
        <w:rPr>
          <w:rFonts w:cs="Arial"/>
          <w:spacing w:val="-1"/>
        </w:rPr>
        <w:t>l’</w:t>
      </w:r>
      <w:r w:rsidRPr="00E41376">
        <w:rPr>
          <w:rFonts w:cs="Arial"/>
        </w:rPr>
        <w:t>ar</w:t>
      </w:r>
      <w:r w:rsidRPr="00E41376">
        <w:rPr>
          <w:rFonts w:cs="Arial"/>
          <w:spacing w:val="1"/>
        </w:rPr>
        <w:t>t</w:t>
      </w:r>
      <w:r w:rsidRPr="00E41376">
        <w:rPr>
          <w:rFonts w:cs="Arial"/>
          <w:spacing w:val="-1"/>
        </w:rPr>
        <w:t>i</w:t>
      </w:r>
      <w:r w:rsidRPr="00E41376">
        <w:rPr>
          <w:rFonts w:cs="Arial"/>
        </w:rPr>
        <w:t>c</w:t>
      </w:r>
      <w:r w:rsidRPr="00E41376">
        <w:rPr>
          <w:rFonts w:cs="Arial"/>
          <w:spacing w:val="-1"/>
        </w:rPr>
        <w:t>l</w:t>
      </w:r>
      <w:r w:rsidRPr="00E41376">
        <w:rPr>
          <w:rFonts w:cs="Arial"/>
        </w:rPr>
        <w:t>e</w:t>
      </w:r>
      <w:r w:rsidRPr="00E41376">
        <w:rPr>
          <w:rFonts w:cs="Arial"/>
          <w:spacing w:val="5"/>
        </w:rPr>
        <w:t xml:space="preserve"> </w:t>
      </w:r>
      <w:r w:rsidRPr="00E41376">
        <w:rPr>
          <w:rFonts w:cs="Arial"/>
          <w:b/>
          <w:bCs/>
          <w:spacing w:val="-3"/>
        </w:rPr>
        <w:t>8</w:t>
      </w:r>
      <w:r w:rsidRPr="00E41376">
        <w:rPr>
          <w:rFonts w:cs="Arial"/>
          <w:b/>
          <w:bCs/>
        </w:rPr>
        <w:t>7.1</w:t>
      </w:r>
      <w:r w:rsidRPr="00E41376">
        <w:rPr>
          <w:rFonts w:cs="Arial"/>
          <w:b/>
          <w:bCs/>
          <w:spacing w:val="1"/>
        </w:rPr>
        <w:t>.</w:t>
      </w:r>
      <w:r w:rsidRPr="00E41376">
        <w:rPr>
          <w:rFonts w:cs="Arial"/>
          <w:b/>
          <w:bCs/>
          <w:i/>
          <w:iCs/>
        </w:rPr>
        <w:t>a</w:t>
      </w:r>
      <w:r w:rsidR="00B2731D">
        <w:rPr>
          <w:rFonts w:cs="Arial"/>
          <w:b/>
          <w:bCs/>
          <w:i/>
          <w:iCs/>
          <w:spacing w:val="1"/>
        </w:rPr>
        <w:t xml:space="preserve">) </w:t>
      </w:r>
      <w:r w:rsidRPr="00E41376">
        <w:rPr>
          <w:rFonts w:cs="Arial"/>
          <w:b/>
          <w:bCs/>
        </w:rPr>
        <w:t>L</w:t>
      </w:r>
      <w:r w:rsidRPr="00E41376">
        <w:rPr>
          <w:rFonts w:cs="Arial"/>
          <w:b/>
          <w:bCs/>
          <w:spacing w:val="-2"/>
        </w:rPr>
        <w:t>C</w:t>
      </w:r>
      <w:r w:rsidRPr="00E41376">
        <w:rPr>
          <w:rFonts w:cs="Arial"/>
          <w:b/>
          <w:bCs/>
          <w:spacing w:val="-1"/>
        </w:rPr>
        <w:t>S</w:t>
      </w:r>
      <w:r w:rsidRPr="00E41376">
        <w:rPr>
          <w:rFonts w:cs="Arial"/>
          <w:b/>
          <w:bCs/>
        </w:rPr>
        <w:t>P</w:t>
      </w:r>
      <w:r w:rsidRPr="00E41376">
        <w:rPr>
          <w:rFonts w:cs="Arial"/>
        </w:rPr>
        <w:t>,</w:t>
      </w:r>
      <w:r w:rsidRPr="00E41376">
        <w:rPr>
          <w:rFonts w:cs="Arial"/>
          <w:spacing w:val="4"/>
        </w:rPr>
        <w:t xml:space="preserve"> </w:t>
      </w:r>
      <w:r w:rsidRPr="00E41376">
        <w:rPr>
          <w:rFonts w:cs="Arial"/>
          <w:spacing w:val="-1"/>
        </w:rPr>
        <w:t>l</w:t>
      </w:r>
      <w:r w:rsidRPr="00E41376">
        <w:rPr>
          <w:rFonts w:cs="Arial"/>
        </w:rPr>
        <w:t xml:space="preserve">es </w:t>
      </w:r>
      <w:r w:rsidRPr="00E41376">
        <w:rPr>
          <w:rFonts w:cs="Arial"/>
          <w:spacing w:val="-3"/>
        </w:rPr>
        <w:t>e</w:t>
      </w:r>
      <w:r w:rsidRPr="00E41376">
        <w:rPr>
          <w:rFonts w:cs="Arial"/>
          <w:spacing w:val="1"/>
        </w:rPr>
        <w:t>m</w:t>
      </w:r>
      <w:r w:rsidRPr="00E41376">
        <w:rPr>
          <w:rFonts w:cs="Arial"/>
        </w:rPr>
        <w:t>preses</w:t>
      </w:r>
      <w:r w:rsidRPr="00E41376">
        <w:rPr>
          <w:rFonts w:cs="Arial"/>
          <w:spacing w:val="2"/>
        </w:rPr>
        <w:t xml:space="preserve"> </w:t>
      </w:r>
      <w:r w:rsidRPr="00E41376">
        <w:rPr>
          <w:rFonts w:cs="Arial"/>
          <w:spacing w:val="-1"/>
        </w:rPr>
        <w:t>li</w:t>
      </w:r>
      <w:r w:rsidRPr="00E41376">
        <w:rPr>
          <w:rFonts w:cs="Arial"/>
        </w:rPr>
        <w:t>c</w:t>
      </w:r>
      <w:r w:rsidRPr="00E41376">
        <w:rPr>
          <w:rFonts w:cs="Arial"/>
          <w:spacing w:val="-1"/>
        </w:rPr>
        <w:t>i</w:t>
      </w:r>
      <w:r w:rsidRPr="00E41376">
        <w:rPr>
          <w:rFonts w:cs="Arial"/>
          <w:spacing w:val="1"/>
        </w:rPr>
        <w:t>t</w:t>
      </w:r>
      <w:r w:rsidRPr="00E41376">
        <w:rPr>
          <w:rFonts w:cs="Arial"/>
        </w:rPr>
        <w:t>a</w:t>
      </w:r>
      <w:r w:rsidRPr="00E41376">
        <w:rPr>
          <w:rFonts w:cs="Arial"/>
          <w:spacing w:val="-1"/>
        </w:rPr>
        <w:t>d</w:t>
      </w:r>
      <w:r w:rsidRPr="00E41376">
        <w:rPr>
          <w:rFonts w:cs="Arial"/>
        </w:rPr>
        <w:t>ores</w:t>
      </w:r>
      <w:r w:rsidRPr="00E41376">
        <w:rPr>
          <w:rFonts w:cs="Arial"/>
          <w:spacing w:val="2"/>
        </w:rPr>
        <w:t xml:space="preserve"> </w:t>
      </w:r>
      <w:r w:rsidRPr="00E41376">
        <w:rPr>
          <w:rFonts w:cs="Arial"/>
        </w:rPr>
        <w:t>h</w:t>
      </w:r>
      <w:r w:rsidRPr="00E41376">
        <w:rPr>
          <w:rFonts w:cs="Arial"/>
          <w:spacing w:val="-1"/>
        </w:rPr>
        <w:t>a</w:t>
      </w:r>
      <w:r w:rsidRPr="00E41376">
        <w:rPr>
          <w:rFonts w:cs="Arial"/>
        </w:rPr>
        <w:t>n</w:t>
      </w:r>
      <w:r w:rsidRPr="00E41376">
        <w:rPr>
          <w:rFonts w:cs="Arial"/>
          <w:spacing w:val="1"/>
        </w:rPr>
        <w:t xml:space="preserve"> </w:t>
      </w:r>
      <w:r w:rsidRPr="00E41376">
        <w:rPr>
          <w:rFonts w:cs="Arial"/>
        </w:rPr>
        <w:t>de</w:t>
      </w:r>
      <w:r w:rsidRPr="00E41376">
        <w:rPr>
          <w:rFonts w:cs="Arial"/>
          <w:spacing w:val="3"/>
        </w:rPr>
        <w:t xml:space="preserve"> </w:t>
      </w:r>
      <w:r w:rsidRPr="002C0403">
        <w:rPr>
          <w:rFonts w:cs="Arial"/>
        </w:rPr>
        <w:t>t</w:t>
      </w:r>
      <w:r w:rsidRPr="00E41376">
        <w:rPr>
          <w:rFonts w:cs="Arial"/>
        </w:rPr>
        <w:t>e</w:t>
      </w:r>
      <w:r w:rsidRPr="002C0403">
        <w:rPr>
          <w:rFonts w:cs="Arial"/>
        </w:rPr>
        <w:t>ni</w:t>
      </w:r>
      <w:r w:rsidRPr="00E41376">
        <w:rPr>
          <w:rFonts w:cs="Arial"/>
        </w:rPr>
        <w:t>r</w:t>
      </w:r>
      <w:r w:rsidRPr="002C0403">
        <w:rPr>
          <w:rFonts w:cs="Arial"/>
        </w:rPr>
        <w:t xml:space="preserve"> </w:t>
      </w:r>
      <w:r w:rsidRPr="00E41376">
        <w:rPr>
          <w:rFonts w:cs="Arial"/>
        </w:rPr>
        <w:t>un</w:t>
      </w:r>
      <w:r w:rsidRPr="002C0403">
        <w:rPr>
          <w:rFonts w:cs="Arial"/>
        </w:rPr>
        <w:t xml:space="preserve"> volum anual </w:t>
      </w:r>
      <w:r w:rsidRPr="00E41376">
        <w:rPr>
          <w:rFonts w:cs="Arial"/>
        </w:rPr>
        <w:t>de</w:t>
      </w:r>
      <w:r w:rsidRPr="002C0403">
        <w:rPr>
          <w:rFonts w:cs="Arial"/>
        </w:rPr>
        <w:t xml:space="preserve"> </w:t>
      </w:r>
      <w:r w:rsidRPr="00E41376">
        <w:rPr>
          <w:rFonts w:cs="Arial"/>
        </w:rPr>
        <w:t>n</w:t>
      </w:r>
      <w:r w:rsidRPr="002C0403">
        <w:rPr>
          <w:rFonts w:cs="Arial"/>
        </w:rPr>
        <w:t>eg</w:t>
      </w:r>
      <w:r w:rsidRPr="00E41376">
        <w:rPr>
          <w:rFonts w:cs="Arial"/>
        </w:rPr>
        <w:t>oci</w:t>
      </w:r>
      <w:r w:rsidRPr="002C0403">
        <w:rPr>
          <w:rFonts w:cs="Arial"/>
        </w:rPr>
        <w:t xml:space="preserve"> </w:t>
      </w:r>
      <w:r w:rsidRPr="00E41376">
        <w:rPr>
          <w:rFonts w:cs="Arial"/>
        </w:rPr>
        <w:t>en</w:t>
      </w:r>
      <w:r w:rsidRPr="002C0403">
        <w:rPr>
          <w:rFonts w:cs="Arial"/>
        </w:rPr>
        <w:t xml:space="preserve"> l’àm</w:t>
      </w:r>
      <w:r w:rsidRPr="00E41376">
        <w:rPr>
          <w:rFonts w:cs="Arial"/>
        </w:rPr>
        <w:t>b</w:t>
      </w:r>
      <w:r w:rsidRPr="002C0403">
        <w:rPr>
          <w:rFonts w:cs="Arial"/>
        </w:rPr>
        <w:t>i</w:t>
      </w:r>
      <w:r w:rsidRPr="00E41376">
        <w:rPr>
          <w:rFonts w:cs="Arial"/>
        </w:rPr>
        <w:t>t</w:t>
      </w:r>
      <w:r w:rsidRPr="002C0403">
        <w:rPr>
          <w:rFonts w:cs="Arial"/>
        </w:rPr>
        <w:t xml:space="preserve"> </w:t>
      </w:r>
      <w:r w:rsidRPr="00E41376">
        <w:rPr>
          <w:rFonts w:cs="Arial"/>
        </w:rPr>
        <w:t>al</w:t>
      </w:r>
      <w:r w:rsidRPr="002C0403">
        <w:rPr>
          <w:rFonts w:cs="Arial"/>
        </w:rPr>
        <w:t xml:space="preserve"> q</w:t>
      </w:r>
      <w:r w:rsidRPr="00E41376">
        <w:rPr>
          <w:rFonts w:cs="Arial"/>
        </w:rPr>
        <w:t>u</w:t>
      </w:r>
      <w:r w:rsidRPr="002C0403">
        <w:rPr>
          <w:rFonts w:cs="Arial"/>
        </w:rPr>
        <w:t>a</w:t>
      </w:r>
      <w:r w:rsidRPr="00E41376">
        <w:rPr>
          <w:rFonts w:cs="Arial"/>
        </w:rPr>
        <w:t>l</w:t>
      </w:r>
      <w:r w:rsidRPr="002C0403">
        <w:rPr>
          <w:rFonts w:cs="Arial"/>
        </w:rPr>
        <w:t xml:space="preserve"> f</w:t>
      </w:r>
      <w:r w:rsidRPr="00E41376">
        <w:rPr>
          <w:rFonts w:cs="Arial"/>
        </w:rPr>
        <w:t>a</w:t>
      </w:r>
      <w:r w:rsidRPr="002C0403">
        <w:rPr>
          <w:rFonts w:cs="Arial"/>
        </w:rPr>
        <w:t xml:space="preserve"> ref</w:t>
      </w:r>
      <w:r w:rsidRPr="00E41376">
        <w:rPr>
          <w:rFonts w:cs="Arial"/>
        </w:rPr>
        <w:t>erè</w:t>
      </w:r>
      <w:r w:rsidRPr="002C0403">
        <w:rPr>
          <w:rFonts w:cs="Arial"/>
        </w:rPr>
        <w:t>n</w:t>
      </w:r>
      <w:r w:rsidRPr="00E41376">
        <w:rPr>
          <w:rFonts w:cs="Arial"/>
        </w:rPr>
        <w:t>c</w:t>
      </w:r>
      <w:r w:rsidRPr="002C0403">
        <w:rPr>
          <w:rFonts w:cs="Arial"/>
        </w:rPr>
        <w:t>i</w:t>
      </w:r>
      <w:r w:rsidRPr="00E41376">
        <w:rPr>
          <w:rFonts w:cs="Arial"/>
        </w:rPr>
        <w:t>a</w:t>
      </w:r>
      <w:r w:rsidRPr="002C0403">
        <w:rPr>
          <w:rFonts w:cs="Arial"/>
        </w:rPr>
        <w:t xml:space="preserve"> </w:t>
      </w:r>
      <w:r w:rsidRPr="00E41376">
        <w:rPr>
          <w:rFonts w:cs="Arial"/>
        </w:rPr>
        <w:t>el</w:t>
      </w:r>
      <w:r w:rsidRPr="002C0403">
        <w:rPr>
          <w:rFonts w:cs="Arial"/>
        </w:rPr>
        <w:t xml:space="preserve"> </w:t>
      </w:r>
      <w:r w:rsidRPr="00E41376">
        <w:rPr>
          <w:rFonts w:cs="Arial"/>
        </w:rPr>
        <w:t>co</w:t>
      </w:r>
      <w:r w:rsidRPr="002C0403">
        <w:rPr>
          <w:rFonts w:cs="Arial"/>
        </w:rPr>
        <w:t>ntr</w:t>
      </w:r>
      <w:r w:rsidRPr="00E41376">
        <w:rPr>
          <w:rFonts w:cs="Arial"/>
        </w:rPr>
        <w:t>acte</w:t>
      </w:r>
      <w:r w:rsidRPr="002C0403">
        <w:rPr>
          <w:rFonts w:cs="Arial"/>
        </w:rPr>
        <w:t xml:space="preserve"> referi</w:t>
      </w:r>
      <w:r w:rsidRPr="00E41376">
        <w:rPr>
          <w:rFonts w:cs="Arial"/>
        </w:rPr>
        <w:t>t</w:t>
      </w:r>
      <w:r w:rsidRPr="002C0403">
        <w:rPr>
          <w:rFonts w:cs="Arial"/>
        </w:rPr>
        <w:t xml:space="preserve"> </w:t>
      </w:r>
      <w:r w:rsidRPr="00E41376">
        <w:rPr>
          <w:rFonts w:cs="Arial"/>
        </w:rPr>
        <w:t>al</w:t>
      </w:r>
      <w:r w:rsidRPr="002C0403">
        <w:rPr>
          <w:rFonts w:cs="Arial"/>
        </w:rPr>
        <w:t xml:space="preserve"> mill</w:t>
      </w:r>
      <w:r w:rsidRPr="00E41376">
        <w:rPr>
          <w:rFonts w:cs="Arial"/>
        </w:rPr>
        <w:t>or</w:t>
      </w:r>
      <w:r w:rsidRPr="002C0403">
        <w:rPr>
          <w:rFonts w:cs="Arial"/>
        </w:rPr>
        <w:t xml:space="preserve"> </w:t>
      </w:r>
      <w:r w:rsidRPr="00E41376">
        <w:rPr>
          <w:rFonts w:cs="Arial"/>
        </w:rPr>
        <w:t>e</w:t>
      </w:r>
      <w:r w:rsidRPr="002C0403">
        <w:rPr>
          <w:rFonts w:cs="Arial"/>
        </w:rPr>
        <w:t>x</w:t>
      </w:r>
      <w:r w:rsidRPr="00E41376">
        <w:rPr>
          <w:rFonts w:cs="Arial"/>
        </w:rPr>
        <w:t>ercici</w:t>
      </w:r>
      <w:r w:rsidRPr="002C0403">
        <w:rPr>
          <w:rFonts w:cs="Arial"/>
        </w:rPr>
        <w:t xml:space="preserve"> </w:t>
      </w:r>
      <w:r w:rsidRPr="00E41376">
        <w:rPr>
          <w:rFonts w:cs="Arial"/>
        </w:rPr>
        <w:t>d</w:t>
      </w:r>
      <w:r w:rsidRPr="002C0403">
        <w:rPr>
          <w:rFonts w:cs="Arial"/>
        </w:rPr>
        <w:t>i</w:t>
      </w:r>
      <w:r w:rsidRPr="00E41376">
        <w:rPr>
          <w:rFonts w:cs="Arial"/>
        </w:rPr>
        <w:t>ns d</w:t>
      </w:r>
      <w:r w:rsidRPr="002C0403">
        <w:rPr>
          <w:rFonts w:cs="Arial"/>
        </w:rPr>
        <w:t>el</w:t>
      </w:r>
      <w:r w:rsidRPr="00E41376">
        <w:rPr>
          <w:rFonts w:cs="Arial"/>
        </w:rPr>
        <w:t>s</w:t>
      </w:r>
      <w:r w:rsidRPr="002C0403">
        <w:rPr>
          <w:rFonts w:cs="Arial"/>
        </w:rPr>
        <w:t xml:space="preserve"> tr</w:t>
      </w:r>
      <w:r w:rsidRPr="00E41376">
        <w:rPr>
          <w:rFonts w:cs="Arial"/>
        </w:rPr>
        <w:t>es</w:t>
      </w:r>
      <w:r w:rsidRPr="002C0403">
        <w:rPr>
          <w:rFonts w:cs="Arial"/>
        </w:rPr>
        <w:t xml:space="preserve"> </w:t>
      </w:r>
      <w:r w:rsidRPr="00E41376">
        <w:rPr>
          <w:rFonts w:cs="Arial"/>
        </w:rPr>
        <w:t>d</w:t>
      </w:r>
      <w:r w:rsidRPr="002C0403">
        <w:rPr>
          <w:rFonts w:cs="Arial"/>
        </w:rPr>
        <w:t>arrer</w:t>
      </w:r>
      <w:r w:rsidRPr="00E41376">
        <w:rPr>
          <w:rFonts w:cs="Arial"/>
        </w:rPr>
        <w:t>s</w:t>
      </w:r>
      <w:r w:rsidRPr="002C0403">
        <w:rPr>
          <w:rFonts w:cs="Arial"/>
        </w:rPr>
        <w:t xml:space="preserve"> </w:t>
      </w:r>
      <w:r w:rsidRPr="00E41376">
        <w:rPr>
          <w:rFonts w:cs="Arial"/>
        </w:rPr>
        <w:t>d</w:t>
      </w:r>
      <w:r w:rsidRPr="002C0403">
        <w:rPr>
          <w:rFonts w:cs="Arial"/>
        </w:rPr>
        <w:t>i</w:t>
      </w:r>
      <w:r w:rsidRPr="00E41376">
        <w:rPr>
          <w:rFonts w:cs="Arial"/>
        </w:rPr>
        <w:t>sp</w:t>
      </w:r>
      <w:r w:rsidRPr="002C0403">
        <w:rPr>
          <w:rFonts w:cs="Arial"/>
        </w:rPr>
        <w:t>o</w:t>
      </w:r>
      <w:r w:rsidRPr="00E41376">
        <w:rPr>
          <w:rFonts w:cs="Arial"/>
        </w:rPr>
        <w:t>n</w:t>
      </w:r>
      <w:r w:rsidRPr="002C0403">
        <w:rPr>
          <w:rFonts w:cs="Arial"/>
        </w:rPr>
        <w:t>i</w:t>
      </w:r>
      <w:r w:rsidRPr="00E41376">
        <w:rPr>
          <w:rFonts w:cs="Arial"/>
        </w:rPr>
        <w:t>b</w:t>
      </w:r>
      <w:r w:rsidRPr="002C0403">
        <w:rPr>
          <w:rFonts w:cs="Arial"/>
        </w:rPr>
        <w:t>l</w:t>
      </w:r>
      <w:r w:rsidRPr="00E41376">
        <w:rPr>
          <w:rFonts w:cs="Arial"/>
        </w:rPr>
        <w:t>es</w:t>
      </w:r>
      <w:r w:rsidRPr="002C0403">
        <w:rPr>
          <w:rFonts w:cs="Arial"/>
        </w:rPr>
        <w:t xml:space="preserve"> </w:t>
      </w:r>
      <w:r w:rsidRPr="00E41376">
        <w:rPr>
          <w:rFonts w:cs="Arial"/>
        </w:rPr>
        <w:t xml:space="preserve">en </w:t>
      </w:r>
      <w:r w:rsidRPr="002C0403">
        <w:rPr>
          <w:rFonts w:cs="Arial"/>
        </w:rPr>
        <w:t>f</w:t>
      </w:r>
      <w:r w:rsidRPr="00E41376">
        <w:rPr>
          <w:rFonts w:cs="Arial"/>
        </w:rPr>
        <w:t>u</w:t>
      </w:r>
      <w:r w:rsidRPr="002C0403">
        <w:rPr>
          <w:rFonts w:cs="Arial"/>
        </w:rPr>
        <w:t>n</w:t>
      </w:r>
      <w:r w:rsidRPr="00E41376">
        <w:rPr>
          <w:rFonts w:cs="Arial"/>
        </w:rPr>
        <w:t>c</w:t>
      </w:r>
      <w:r w:rsidRPr="002C0403">
        <w:rPr>
          <w:rFonts w:cs="Arial"/>
        </w:rPr>
        <w:t>i</w:t>
      </w:r>
      <w:r w:rsidRPr="00E41376">
        <w:rPr>
          <w:rFonts w:cs="Arial"/>
        </w:rPr>
        <w:t>ó</w:t>
      </w:r>
      <w:r w:rsidRPr="002C0403">
        <w:rPr>
          <w:rFonts w:cs="Arial"/>
        </w:rPr>
        <w:t xml:space="preserve"> </w:t>
      </w:r>
      <w:r w:rsidRPr="00E41376">
        <w:rPr>
          <w:rFonts w:cs="Arial"/>
        </w:rPr>
        <w:t>de</w:t>
      </w:r>
      <w:r w:rsidRPr="002C0403">
        <w:rPr>
          <w:rFonts w:cs="Arial"/>
        </w:rPr>
        <w:t xml:space="preserve"> l</w:t>
      </w:r>
      <w:r w:rsidRPr="00E41376">
        <w:rPr>
          <w:rFonts w:cs="Arial"/>
        </w:rPr>
        <w:t>es</w:t>
      </w:r>
      <w:r w:rsidRPr="002C0403">
        <w:rPr>
          <w:rFonts w:cs="Arial"/>
        </w:rPr>
        <w:t xml:space="preserve"> </w:t>
      </w:r>
      <w:r w:rsidRPr="00E41376">
        <w:rPr>
          <w:rFonts w:cs="Arial"/>
        </w:rPr>
        <w:t>d</w:t>
      </w:r>
      <w:r w:rsidRPr="002C0403">
        <w:rPr>
          <w:rFonts w:cs="Arial"/>
        </w:rPr>
        <w:t>at</w:t>
      </w:r>
      <w:r w:rsidRPr="00E41376">
        <w:rPr>
          <w:rFonts w:cs="Arial"/>
        </w:rPr>
        <w:t>es</w:t>
      </w:r>
      <w:r w:rsidRPr="002C0403">
        <w:rPr>
          <w:rFonts w:cs="Arial"/>
        </w:rPr>
        <w:t xml:space="preserve"> </w:t>
      </w:r>
      <w:r w:rsidRPr="00E41376">
        <w:rPr>
          <w:rFonts w:cs="Arial"/>
        </w:rPr>
        <w:t>de</w:t>
      </w:r>
      <w:r w:rsidRPr="002C0403">
        <w:rPr>
          <w:rFonts w:cs="Arial"/>
        </w:rPr>
        <w:t xml:space="preserve"> </w:t>
      </w:r>
      <w:r w:rsidRPr="00E41376">
        <w:rPr>
          <w:rFonts w:cs="Arial"/>
        </w:rPr>
        <w:t>co</w:t>
      </w:r>
      <w:r w:rsidRPr="002C0403">
        <w:rPr>
          <w:rFonts w:cs="Arial"/>
        </w:rPr>
        <w:t>nstit</w:t>
      </w:r>
      <w:r w:rsidRPr="00E41376">
        <w:rPr>
          <w:rFonts w:cs="Arial"/>
        </w:rPr>
        <w:t>uc</w:t>
      </w:r>
      <w:r w:rsidRPr="002C0403">
        <w:rPr>
          <w:rFonts w:cs="Arial"/>
        </w:rPr>
        <w:t>i</w:t>
      </w:r>
      <w:r w:rsidRPr="00E41376">
        <w:rPr>
          <w:rFonts w:cs="Arial"/>
        </w:rPr>
        <w:t>ó</w:t>
      </w:r>
      <w:r w:rsidRPr="002C0403">
        <w:rPr>
          <w:rFonts w:cs="Arial"/>
        </w:rPr>
        <w:t xml:space="preserve"> </w:t>
      </w:r>
      <w:r w:rsidRPr="00E41376">
        <w:rPr>
          <w:rFonts w:cs="Arial"/>
        </w:rPr>
        <w:t>o</w:t>
      </w:r>
      <w:r w:rsidRPr="002C0403">
        <w:rPr>
          <w:rFonts w:cs="Arial"/>
        </w:rPr>
        <w:t xml:space="preserve"> </w:t>
      </w:r>
      <w:r w:rsidRPr="00E41376">
        <w:rPr>
          <w:rFonts w:cs="Arial"/>
        </w:rPr>
        <w:t>d</w:t>
      </w:r>
      <w:r w:rsidRPr="002C0403">
        <w:rPr>
          <w:rFonts w:cs="Arial"/>
        </w:rPr>
        <w:t>’i</w:t>
      </w:r>
      <w:r w:rsidRPr="00E41376">
        <w:rPr>
          <w:rFonts w:cs="Arial"/>
        </w:rPr>
        <w:t>n</w:t>
      </w:r>
      <w:r w:rsidRPr="002C0403">
        <w:rPr>
          <w:rFonts w:cs="Arial"/>
        </w:rPr>
        <w:t>i</w:t>
      </w:r>
      <w:r w:rsidRPr="00E41376">
        <w:rPr>
          <w:rFonts w:cs="Arial"/>
        </w:rPr>
        <w:t>ci</w:t>
      </w:r>
      <w:r w:rsidRPr="002C0403">
        <w:rPr>
          <w:rFonts w:cs="Arial"/>
        </w:rPr>
        <w:t xml:space="preserve"> </w:t>
      </w:r>
      <w:r w:rsidRPr="00E41376">
        <w:rPr>
          <w:rFonts w:cs="Arial"/>
        </w:rPr>
        <w:t>d</w:t>
      </w:r>
      <w:r w:rsidRPr="002C0403">
        <w:rPr>
          <w:rFonts w:cs="Arial"/>
        </w:rPr>
        <w:t>’</w:t>
      </w:r>
      <w:r w:rsidRPr="00E41376">
        <w:rPr>
          <w:rFonts w:cs="Arial"/>
        </w:rPr>
        <w:t>acti</w:t>
      </w:r>
      <w:r w:rsidRPr="002C0403">
        <w:rPr>
          <w:rFonts w:cs="Arial"/>
        </w:rPr>
        <w:t>vit</w:t>
      </w:r>
      <w:r w:rsidRPr="00E41376">
        <w:rPr>
          <w:rFonts w:cs="Arial"/>
        </w:rPr>
        <w:t>ats</w:t>
      </w:r>
      <w:r w:rsidRPr="00E41376">
        <w:rPr>
          <w:rFonts w:cs="Arial"/>
          <w:spacing w:val="4"/>
        </w:rPr>
        <w:t xml:space="preserve"> </w:t>
      </w:r>
      <w:r w:rsidRPr="00E41376">
        <w:rPr>
          <w:rFonts w:cs="Arial"/>
        </w:rPr>
        <w:t xml:space="preserve">de </w:t>
      </w:r>
      <w:r w:rsidRPr="00E41376">
        <w:rPr>
          <w:rFonts w:cs="Arial"/>
          <w:spacing w:val="-1"/>
        </w:rPr>
        <w:t>l’</w:t>
      </w:r>
      <w:r w:rsidRPr="00E41376">
        <w:rPr>
          <w:rFonts w:cs="Arial"/>
        </w:rPr>
        <w:t>emp</w:t>
      </w:r>
      <w:r w:rsidRPr="00E41376">
        <w:rPr>
          <w:rFonts w:cs="Arial"/>
          <w:spacing w:val="1"/>
        </w:rPr>
        <w:t>r</w:t>
      </w:r>
      <w:r w:rsidRPr="00E41376">
        <w:rPr>
          <w:rFonts w:cs="Arial"/>
        </w:rPr>
        <w:t>es</w:t>
      </w:r>
      <w:r w:rsidRPr="00E41376">
        <w:rPr>
          <w:rFonts w:cs="Arial"/>
          <w:spacing w:val="-1"/>
        </w:rPr>
        <w:t>a</w:t>
      </w:r>
      <w:r w:rsidRPr="00E41376">
        <w:rPr>
          <w:rFonts w:cs="Arial"/>
          <w:spacing w:val="1"/>
        </w:rPr>
        <w:t>r</w:t>
      </w:r>
      <w:r w:rsidRPr="00E41376">
        <w:rPr>
          <w:rFonts w:cs="Arial"/>
        </w:rPr>
        <w:t>i</w:t>
      </w:r>
      <w:r w:rsidRPr="00E41376">
        <w:rPr>
          <w:rFonts w:cs="Arial"/>
          <w:spacing w:val="29"/>
        </w:rPr>
        <w:t xml:space="preserve"> </w:t>
      </w:r>
      <w:r w:rsidRPr="00E41376">
        <w:rPr>
          <w:rFonts w:cs="Arial"/>
        </w:rPr>
        <w:t>i</w:t>
      </w:r>
      <w:r w:rsidRPr="00E41376">
        <w:rPr>
          <w:rFonts w:cs="Arial"/>
          <w:spacing w:val="29"/>
        </w:rPr>
        <w:t xml:space="preserve"> </w:t>
      </w:r>
      <w:r w:rsidRPr="00E41376">
        <w:rPr>
          <w:rFonts w:cs="Arial"/>
        </w:rPr>
        <w:t>de</w:t>
      </w:r>
      <w:r w:rsidRPr="00E41376">
        <w:rPr>
          <w:rFonts w:cs="Arial"/>
          <w:spacing w:val="29"/>
        </w:rPr>
        <w:t xml:space="preserve"> </w:t>
      </w:r>
      <w:r w:rsidRPr="00E41376">
        <w:rPr>
          <w:rFonts w:cs="Arial"/>
        </w:rPr>
        <w:t>presentac</w:t>
      </w:r>
      <w:r w:rsidRPr="00E41376">
        <w:rPr>
          <w:rFonts w:cs="Arial"/>
          <w:spacing w:val="-1"/>
        </w:rPr>
        <w:t>i</w:t>
      </w:r>
      <w:r w:rsidRPr="00E41376">
        <w:rPr>
          <w:rFonts w:cs="Arial"/>
        </w:rPr>
        <w:t>ó</w:t>
      </w:r>
      <w:r w:rsidRPr="00E41376">
        <w:rPr>
          <w:rFonts w:cs="Arial"/>
          <w:spacing w:val="29"/>
        </w:rPr>
        <w:t xml:space="preserve"> </w:t>
      </w:r>
      <w:r w:rsidRPr="00E41376">
        <w:rPr>
          <w:rFonts w:cs="Arial"/>
        </w:rPr>
        <w:t>de</w:t>
      </w:r>
      <w:r w:rsidRPr="00E41376">
        <w:rPr>
          <w:rFonts w:cs="Arial"/>
          <w:spacing w:val="29"/>
        </w:rPr>
        <w:t xml:space="preserve"> </w:t>
      </w:r>
      <w:r w:rsidRPr="00E41376">
        <w:rPr>
          <w:rFonts w:cs="Arial"/>
          <w:spacing w:val="-1"/>
        </w:rPr>
        <w:t>l</w:t>
      </w:r>
      <w:r w:rsidRPr="00E41376">
        <w:rPr>
          <w:rFonts w:cs="Arial"/>
        </w:rPr>
        <w:t>es</w:t>
      </w:r>
      <w:r w:rsidRPr="00E41376">
        <w:rPr>
          <w:rFonts w:cs="Arial"/>
          <w:spacing w:val="31"/>
        </w:rPr>
        <w:t xml:space="preserve"> </w:t>
      </w:r>
      <w:r w:rsidRPr="00E41376">
        <w:rPr>
          <w:rFonts w:cs="Arial"/>
        </w:rPr>
        <w:t>o</w:t>
      </w:r>
      <w:r w:rsidRPr="00E41376">
        <w:rPr>
          <w:rFonts w:cs="Arial"/>
          <w:spacing w:val="3"/>
        </w:rPr>
        <w:t>f</w:t>
      </w:r>
      <w:r w:rsidRPr="00E41376">
        <w:rPr>
          <w:rFonts w:cs="Arial"/>
        </w:rPr>
        <w:t>e</w:t>
      </w:r>
      <w:r w:rsidRPr="00E41376">
        <w:rPr>
          <w:rFonts w:cs="Arial"/>
          <w:spacing w:val="-2"/>
        </w:rPr>
        <w:t>r</w:t>
      </w:r>
      <w:r w:rsidRPr="00E41376">
        <w:rPr>
          <w:rFonts w:cs="Arial"/>
          <w:spacing w:val="1"/>
        </w:rPr>
        <w:t>t</w:t>
      </w:r>
      <w:r w:rsidRPr="00E41376">
        <w:rPr>
          <w:rFonts w:cs="Arial"/>
        </w:rPr>
        <w:t>e</w:t>
      </w:r>
      <w:r w:rsidRPr="00E41376">
        <w:rPr>
          <w:rFonts w:cs="Arial"/>
          <w:spacing w:val="-3"/>
        </w:rPr>
        <w:t>s</w:t>
      </w:r>
      <w:r w:rsidRPr="00E41376">
        <w:rPr>
          <w:rFonts w:cs="Arial"/>
        </w:rPr>
        <w:t>.</w:t>
      </w:r>
      <w:r w:rsidRPr="00E41376">
        <w:rPr>
          <w:rFonts w:cs="Arial"/>
          <w:spacing w:val="31"/>
        </w:rPr>
        <w:t xml:space="preserve"> </w:t>
      </w:r>
    </w:p>
    <w:p w:rsidR="00D00744" w:rsidRDefault="00D00744" w:rsidP="007E7EFB">
      <w:pPr>
        <w:widowControl w:val="0"/>
        <w:autoSpaceDE w:val="0"/>
        <w:autoSpaceDN w:val="0"/>
        <w:adjustRightInd w:val="0"/>
        <w:spacing w:after="0" w:line="240" w:lineRule="auto"/>
        <w:ind w:right="55"/>
        <w:jc w:val="both"/>
        <w:rPr>
          <w:rFonts w:cs="Arial"/>
          <w:spacing w:val="31"/>
        </w:rPr>
      </w:pPr>
    </w:p>
    <w:p w:rsidR="007E7EFB" w:rsidRPr="00D00744" w:rsidRDefault="00D00744" w:rsidP="00D00744">
      <w:pPr>
        <w:spacing w:after="240" w:line="240" w:lineRule="auto"/>
        <w:jc w:val="both"/>
        <w:rPr>
          <w:rFonts w:eastAsia="Times"/>
          <w:szCs w:val="20"/>
          <w:lang w:eastAsia="es-ES"/>
        </w:rPr>
      </w:pPr>
      <w:r w:rsidRPr="00784388">
        <w:rPr>
          <w:rFonts w:eastAsia="Times"/>
          <w:szCs w:val="20"/>
          <w:lang w:eastAsia="es-ES"/>
        </w:rPr>
        <w:t>En aplicació de l’establert a l’article 87.4 LCSP, i amb la finalitat d’afavorir la participació en la licitació de petites i mitjanes empreses, es fixa un volu</w:t>
      </w:r>
      <w:r w:rsidR="00CF540B">
        <w:rPr>
          <w:rFonts w:eastAsia="Times"/>
          <w:szCs w:val="20"/>
          <w:lang w:eastAsia="es-ES"/>
        </w:rPr>
        <w:t>m de negocis mínim de 82.644,63€</w:t>
      </w:r>
      <w:r w:rsidRPr="00784388">
        <w:rPr>
          <w:rFonts w:eastAsia="Times"/>
          <w:szCs w:val="20"/>
          <w:lang w:eastAsia="es-ES"/>
        </w:rPr>
        <w:t>, IVA exclòs, que correspon a l’import màxim de licitació de cada anualitat (d’acord amb el calendari d’actuacions previstes en la clàusula 4 del plec de prescripcions tècniques)</w:t>
      </w:r>
    </w:p>
    <w:p w:rsidR="007E7EFB" w:rsidRPr="00960ED4" w:rsidRDefault="007E7EFB" w:rsidP="007E7EFB">
      <w:pPr>
        <w:widowControl w:val="0"/>
        <w:autoSpaceDE w:val="0"/>
        <w:autoSpaceDN w:val="0"/>
        <w:adjustRightInd w:val="0"/>
        <w:spacing w:after="0" w:line="240" w:lineRule="auto"/>
        <w:ind w:right="55"/>
        <w:jc w:val="both"/>
        <w:rPr>
          <w:rFonts w:cs="Arial"/>
        </w:rPr>
      </w:pPr>
      <w:r w:rsidRPr="00E41376">
        <w:rPr>
          <w:rFonts w:cs="Arial"/>
          <w:spacing w:val="-1"/>
        </w:rPr>
        <w:t>E</w:t>
      </w:r>
      <w:r w:rsidRPr="00E41376">
        <w:rPr>
          <w:rFonts w:cs="Arial"/>
        </w:rPr>
        <w:t>n</w:t>
      </w:r>
      <w:r w:rsidRPr="00E41376">
        <w:rPr>
          <w:rFonts w:cs="Arial"/>
          <w:spacing w:val="46"/>
        </w:rPr>
        <w:t xml:space="preserve"> </w:t>
      </w:r>
      <w:r w:rsidRPr="00E41376">
        <w:rPr>
          <w:rFonts w:cs="Arial"/>
        </w:rPr>
        <w:t>a</w:t>
      </w:r>
      <w:r w:rsidRPr="00E41376">
        <w:rPr>
          <w:rFonts w:cs="Arial"/>
          <w:spacing w:val="-1"/>
        </w:rPr>
        <w:t>pli</w:t>
      </w:r>
      <w:r w:rsidRPr="00E41376">
        <w:rPr>
          <w:rFonts w:cs="Arial"/>
        </w:rPr>
        <w:t>cac</w:t>
      </w:r>
      <w:r w:rsidRPr="00E41376">
        <w:rPr>
          <w:rFonts w:cs="Arial"/>
          <w:spacing w:val="-1"/>
        </w:rPr>
        <w:t>i</w:t>
      </w:r>
      <w:r w:rsidRPr="00E41376">
        <w:rPr>
          <w:rFonts w:cs="Arial"/>
        </w:rPr>
        <w:t>ó</w:t>
      </w:r>
      <w:r w:rsidRPr="00E41376">
        <w:rPr>
          <w:rFonts w:cs="Arial"/>
          <w:spacing w:val="46"/>
        </w:rPr>
        <w:t xml:space="preserve"> </w:t>
      </w:r>
      <w:r w:rsidRPr="00E41376">
        <w:rPr>
          <w:rFonts w:cs="Arial"/>
        </w:rPr>
        <w:t>de</w:t>
      </w:r>
      <w:r w:rsidRPr="00E41376">
        <w:rPr>
          <w:rFonts w:cs="Arial"/>
          <w:spacing w:val="46"/>
        </w:rPr>
        <w:t xml:space="preserve"> </w:t>
      </w:r>
      <w:r w:rsidRPr="00E41376">
        <w:rPr>
          <w:rFonts w:cs="Arial"/>
          <w:spacing w:val="-1"/>
        </w:rPr>
        <w:t>l’</w:t>
      </w:r>
      <w:r w:rsidRPr="00E41376">
        <w:rPr>
          <w:rFonts w:cs="Arial"/>
        </w:rPr>
        <w:t>estab</w:t>
      </w:r>
      <w:r w:rsidRPr="00E41376">
        <w:rPr>
          <w:rFonts w:cs="Arial"/>
          <w:spacing w:val="1"/>
        </w:rPr>
        <w:t>l</w:t>
      </w:r>
      <w:r w:rsidRPr="00E41376">
        <w:rPr>
          <w:rFonts w:cs="Arial"/>
        </w:rPr>
        <w:t>ert</w:t>
      </w:r>
      <w:r w:rsidRPr="00E41376">
        <w:rPr>
          <w:rFonts w:cs="Arial"/>
          <w:spacing w:val="48"/>
        </w:rPr>
        <w:t xml:space="preserve"> </w:t>
      </w:r>
      <w:r w:rsidRPr="00E41376">
        <w:rPr>
          <w:rFonts w:cs="Arial"/>
        </w:rPr>
        <w:t>a</w:t>
      </w:r>
      <w:r w:rsidRPr="00E41376">
        <w:rPr>
          <w:rFonts w:cs="Arial"/>
          <w:spacing w:val="46"/>
        </w:rPr>
        <w:t xml:space="preserve"> </w:t>
      </w:r>
      <w:r w:rsidRPr="00E41376">
        <w:rPr>
          <w:rFonts w:cs="Arial"/>
          <w:spacing w:val="-1"/>
        </w:rPr>
        <w:t>l’</w:t>
      </w:r>
      <w:r w:rsidRPr="00E41376">
        <w:rPr>
          <w:rFonts w:cs="Arial"/>
        </w:rPr>
        <w:t>a</w:t>
      </w:r>
      <w:r w:rsidRPr="00E41376">
        <w:rPr>
          <w:rFonts w:cs="Arial"/>
          <w:spacing w:val="-2"/>
        </w:rPr>
        <w:t>r</w:t>
      </w:r>
      <w:r w:rsidRPr="00E41376">
        <w:rPr>
          <w:rFonts w:cs="Arial"/>
          <w:spacing w:val="1"/>
        </w:rPr>
        <w:t>t</w:t>
      </w:r>
      <w:r w:rsidRPr="00E41376">
        <w:rPr>
          <w:rFonts w:cs="Arial"/>
          <w:spacing w:val="-1"/>
        </w:rPr>
        <w:t>i</w:t>
      </w:r>
      <w:r w:rsidRPr="00E41376">
        <w:rPr>
          <w:rFonts w:cs="Arial"/>
        </w:rPr>
        <w:t>c</w:t>
      </w:r>
      <w:r w:rsidRPr="00E41376">
        <w:rPr>
          <w:rFonts w:cs="Arial"/>
          <w:spacing w:val="-1"/>
        </w:rPr>
        <w:t>l</w:t>
      </w:r>
      <w:r w:rsidRPr="00E41376">
        <w:rPr>
          <w:rFonts w:cs="Arial"/>
        </w:rPr>
        <w:t>e</w:t>
      </w:r>
      <w:r w:rsidRPr="00E41376">
        <w:rPr>
          <w:rFonts w:cs="Arial"/>
          <w:spacing w:val="46"/>
        </w:rPr>
        <w:t xml:space="preserve"> </w:t>
      </w:r>
      <w:r w:rsidRPr="00E41376">
        <w:rPr>
          <w:rFonts w:cs="Arial"/>
        </w:rPr>
        <w:t>8</w:t>
      </w:r>
      <w:r w:rsidRPr="00E41376">
        <w:rPr>
          <w:rFonts w:cs="Arial"/>
          <w:spacing w:val="-1"/>
        </w:rPr>
        <w:t>7</w:t>
      </w:r>
      <w:r w:rsidRPr="00E41376">
        <w:rPr>
          <w:rFonts w:cs="Arial"/>
          <w:spacing w:val="1"/>
        </w:rPr>
        <w:t>.</w:t>
      </w:r>
      <w:r w:rsidRPr="00E41376">
        <w:rPr>
          <w:rFonts w:cs="Arial"/>
        </w:rPr>
        <w:t>3</w:t>
      </w:r>
      <w:r w:rsidRPr="00E41376">
        <w:rPr>
          <w:rFonts w:cs="Arial"/>
          <w:spacing w:val="5"/>
        </w:rPr>
        <w:t>.</w:t>
      </w:r>
      <w:r w:rsidRPr="00E41376">
        <w:rPr>
          <w:rFonts w:cs="Arial"/>
          <w:i/>
          <w:iCs/>
        </w:rPr>
        <w:t>a</w:t>
      </w:r>
      <w:r w:rsidRPr="00E41376">
        <w:rPr>
          <w:rFonts w:cs="Arial"/>
          <w:i/>
          <w:iCs/>
          <w:spacing w:val="46"/>
        </w:rPr>
        <w:t xml:space="preserve"> </w:t>
      </w:r>
      <w:r w:rsidRPr="00E41376">
        <w:rPr>
          <w:rFonts w:cs="Arial"/>
        </w:rPr>
        <w:t>de</w:t>
      </w:r>
      <w:r w:rsidRPr="00E41376">
        <w:rPr>
          <w:rFonts w:cs="Arial"/>
          <w:spacing w:val="43"/>
        </w:rPr>
        <w:t xml:space="preserve"> </w:t>
      </w:r>
      <w:r w:rsidRPr="00E41376">
        <w:rPr>
          <w:rFonts w:cs="Arial"/>
          <w:spacing w:val="-1"/>
        </w:rPr>
        <w:t>l</w:t>
      </w:r>
      <w:r w:rsidRPr="00E41376">
        <w:rPr>
          <w:rFonts w:cs="Arial"/>
        </w:rPr>
        <w:t>a</w:t>
      </w:r>
      <w:r w:rsidRPr="00E41376">
        <w:rPr>
          <w:rFonts w:cs="Arial"/>
          <w:spacing w:val="47"/>
        </w:rPr>
        <w:t xml:space="preserve"> </w:t>
      </w:r>
      <w:r w:rsidRPr="00E41376">
        <w:rPr>
          <w:rFonts w:cs="Arial"/>
        </w:rPr>
        <w:t>L</w:t>
      </w:r>
      <w:r w:rsidRPr="00E41376">
        <w:rPr>
          <w:rFonts w:cs="Arial"/>
          <w:spacing w:val="-1"/>
        </w:rPr>
        <w:t>CS</w:t>
      </w:r>
      <w:r w:rsidRPr="00E41376">
        <w:rPr>
          <w:rFonts w:cs="Arial"/>
        </w:rPr>
        <w:t>P</w:t>
      </w:r>
      <w:r w:rsidRPr="00E41376">
        <w:rPr>
          <w:rFonts w:cs="Arial"/>
          <w:spacing w:val="46"/>
        </w:rPr>
        <w:t xml:space="preserve"> </w:t>
      </w:r>
      <w:r w:rsidRPr="00E41376">
        <w:rPr>
          <w:rFonts w:cs="Arial"/>
        </w:rPr>
        <w:t>el</w:t>
      </w:r>
      <w:r w:rsidRPr="00E41376">
        <w:rPr>
          <w:rFonts w:cs="Arial"/>
          <w:spacing w:val="48"/>
        </w:rPr>
        <w:t xml:space="preserve"> </w:t>
      </w:r>
      <w:r w:rsidRPr="00E41376">
        <w:rPr>
          <w:rFonts w:cs="Arial"/>
          <w:spacing w:val="-2"/>
        </w:rPr>
        <w:t>v</w:t>
      </w:r>
      <w:r w:rsidRPr="00E41376">
        <w:rPr>
          <w:rFonts w:cs="Arial"/>
        </w:rPr>
        <w:t>o</w:t>
      </w:r>
      <w:r w:rsidRPr="00E41376">
        <w:rPr>
          <w:rFonts w:cs="Arial"/>
          <w:spacing w:val="-1"/>
        </w:rPr>
        <w:t>l</w:t>
      </w:r>
      <w:r w:rsidRPr="00E41376">
        <w:rPr>
          <w:rFonts w:cs="Arial"/>
        </w:rPr>
        <w:t>um</w:t>
      </w:r>
      <w:r w:rsidRPr="00E41376">
        <w:rPr>
          <w:rFonts w:cs="Arial"/>
          <w:spacing w:val="47"/>
        </w:rPr>
        <w:t xml:space="preserve"> </w:t>
      </w:r>
      <w:r w:rsidRPr="00E41376">
        <w:rPr>
          <w:rFonts w:cs="Arial"/>
        </w:rPr>
        <w:t>a</w:t>
      </w:r>
      <w:r w:rsidRPr="00E41376">
        <w:rPr>
          <w:rFonts w:cs="Arial"/>
          <w:spacing w:val="-1"/>
        </w:rPr>
        <w:t>n</w:t>
      </w:r>
      <w:r w:rsidRPr="00E41376">
        <w:rPr>
          <w:rFonts w:cs="Arial"/>
        </w:rPr>
        <w:t>u</w:t>
      </w:r>
      <w:r w:rsidRPr="00E41376">
        <w:rPr>
          <w:rFonts w:cs="Arial"/>
          <w:spacing w:val="-1"/>
        </w:rPr>
        <w:t>a</w:t>
      </w:r>
      <w:r w:rsidRPr="00E41376">
        <w:rPr>
          <w:rFonts w:cs="Arial"/>
        </w:rPr>
        <w:t>l</w:t>
      </w:r>
      <w:r w:rsidRPr="00E41376">
        <w:rPr>
          <w:rFonts w:cs="Arial"/>
          <w:spacing w:val="45"/>
        </w:rPr>
        <w:t xml:space="preserve"> </w:t>
      </w:r>
      <w:r w:rsidRPr="00E41376">
        <w:rPr>
          <w:rFonts w:cs="Arial"/>
        </w:rPr>
        <w:t>de</w:t>
      </w:r>
      <w:r w:rsidRPr="00E41376">
        <w:rPr>
          <w:rFonts w:cs="Arial"/>
          <w:spacing w:val="46"/>
        </w:rPr>
        <w:t xml:space="preserve"> </w:t>
      </w:r>
      <w:r w:rsidRPr="00E41376">
        <w:rPr>
          <w:rFonts w:cs="Arial"/>
        </w:rPr>
        <w:t>n</w:t>
      </w:r>
      <w:r w:rsidRPr="00E41376">
        <w:rPr>
          <w:rFonts w:cs="Arial"/>
          <w:spacing w:val="-1"/>
        </w:rPr>
        <w:t>e</w:t>
      </w:r>
      <w:r w:rsidRPr="00E41376">
        <w:rPr>
          <w:rFonts w:cs="Arial"/>
          <w:spacing w:val="2"/>
        </w:rPr>
        <w:t>g</w:t>
      </w:r>
      <w:r w:rsidRPr="00E41376">
        <w:rPr>
          <w:rFonts w:cs="Arial"/>
        </w:rPr>
        <w:t>oc</w:t>
      </w:r>
      <w:r w:rsidRPr="00E41376">
        <w:rPr>
          <w:rFonts w:cs="Arial"/>
          <w:spacing w:val="-1"/>
        </w:rPr>
        <w:t>i</w:t>
      </w:r>
      <w:r w:rsidRPr="00E41376">
        <w:rPr>
          <w:rFonts w:cs="Arial"/>
        </w:rPr>
        <w:t>s</w:t>
      </w:r>
      <w:r w:rsidRPr="00E41376">
        <w:rPr>
          <w:rFonts w:cs="Arial"/>
          <w:spacing w:val="46"/>
        </w:rPr>
        <w:t xml:space="preserve"> </w:t>
      </w:r>
      <w:r w:rsidRPr="00E41376">
        <w:rPr>
          <w:rFonts w:cs="Arial"/>
        </w:rPr>
        <w:t>d</w:t>
      </w:r>
      <w:r w:rsidRPr="00E41376">
        <w:rPr>
          <w:rFonts w:cs="Arial"/>
          <w:spacing w:val="-3"/>
        </w:rPr>
        <w:t>e</w:t>
      </w:r>
      <w:r w:rsidRPr="00E41376">
        <w:rPr>
          <w:rFonts w:cs="Arial"/>
        </w:rPr>
        <w:t xml:space="preserve">l </w:t>
      </w:r>
      <w:r w:rsidRPr="00E41376">
        <w:rPr>
          <w:rFonts w:cs="Arial"/>
          <w:spacing w:val="-1"/>
        </w:rPr>
        <w:t>li</w:t>
      </w:r>
      <w:r w:rsidRPr="00E41376">
        <w:rPr>
          <w:rFonts w:cs="Arial"/>
        </w:rPr>
        <w:t>c</w:t>
      </w:r>
      <w:r w:rsidRPr="00E41376">
        <w:rPr>
          <w:rFonts w:cs="Arial"/>
          <w:spacing w:val="-1"/>
        </w:rPr>
        <w:t>i</w:t>
      </w:r>
      <w:r w:rsidRPr="00E41376">
        <w:rPr>
          <w:rFonts w:cs="Arial"/>
          <w:spacing w:val="1"/>
        </w:rPr>
        <w:t>t</w:t>
      </w:r>
      <w:r w:rsidRPr="00E41376">
        <w:rPr>
          <w:rFonts w:cs="Arial"/>
        </w:rPr>
        <w:t>a</w:t>
      </w:r>
      <w:r w:rsidRPr="00E41376">
        <w:rPr>
          <w:rFonts w:cs="Arial"/>
          <w:spacing w:val="-1"/>
        </w:rPr>
        <w:t>d</w:t>
      </w:r>
      <w:r w:rsidRPr="00E41376">
        <w:rPr>
          <w:rFonts w:cs="Arial"/>
        </w:rPr>
        <w:t>or</w:t>
      </w:r>
      <w:r w:rsidRPr="00E41376">
        <w:rPr>
          <w:rFonts w:cs="Arial"/>
          <w:spacing w:val="4"/>
        </w:rPr>
        <w:t xml:space="preserve"> </w:t>
      </w:r>
      <w:r w:rsidRPr="00E41376">
        <w:rPr>
          <w:rFonts w:cs="Arial"/>
        </w:rPr>
        <w:t>o</w:t>
      </w:r>
      <w:r w:rsidRPr="00E41376">
        <w:rPr>
          <w:rFonts w:cs="Arial"/>
          <w:spacing w:val="3"/>
        </w:rPr>
        <w:t xml:space="preserve"> </w:t>
      </w:r>
      <w:r w:rsidRPr="00E41376">
        <w:rPr>
          <w:rFonts w:cs="Arial"/>
        </w:rPr>
        <w:t>ca</w:t>
      </w:r>
      <w:r w:rsidRPr="00E41376">
        <w:rPr>
          <w:rFonts w:cs="Arial"/>
          <w:spacing w:val="-1"/>
        </w:rPr>
        <w:t>n</w:t>
      </w:r>
      <w:r w:rsidRPr="00E41376">
        <w:rPr>
          <w:rFonts w:cs="Arial"/>
        </w:rPr>
        <w:t>d</w:t>
      </w:r>
      <w:r w:rsidRPr="00E41376">
        <w:rPr>
          <w:rFonts w:cs="Arial"/>
          <w:spacing w:val="-1"/>
        </w:rPr>
        <w:t>i</w:t>
      </w:r>
      <w:r w:rsidRPr="00E41376">
        <w:rPr>
          <w:rFonts w:cs="Arial"/>
        </w:rPr>
        <w:t>d</w:t>
      </w:r>
      <w:r w:rsidRPr="00E41376">
        <w:rPr>
          <w:rFonts w:cs="Arial"/>
          <w:spacing w:val="-1"/>
        </w:rPr>
        <w:t>a</w:t>
      </w:r>
      <w:r w:rsidRPr="00E41376">
        <w:rPr>
          <w:rFonts w:cs="Arial"/>
        </w:rPr>
        <w:t>t</w:t>
      </w:r>
      <w:r w:rsidRPr="00E41376">
        <w:rPr>
          <w:rFonts w:cs="Arial"/>
          <w:spacing w:val="4"/>
        </w:rPr>
        <w:t xml:space="preserve"> </w:t>
      </w:r>
      <w:r w:rsidRPr="00E41376">
        <w:rPr>
          <w:rFonts w:cs="Arial"/>
        </w:rPr>
        <w:t>s’ha d</w:t>
      </w:r>
      <w:r w:rsidRPr="00E41376">
        <w:rPr>
          <w:rFonts w:cs="Arial"/>
          <w:spacing w:val="1"/>
        </w:rPr>
        <w:t>'</w:t>
      </w:r>
      <w:r w:rsidRPr="00E41376">
        <w:rPr>
          <w:rFonts w:cs="Arial"/>
        </w:rPr>
        <w:t>acred</w:t>
      </w:r>
      <w:r w:rsidRPr="00E41376">
        <w:rPr>
          <w:rFonts w:cs="Arial"/>
          <w:spacing w:val="-1"/>
        </w:rPr>
        <w:t>i</w:t>
      </w:r>
      <w:r w:rsidRPr="00E41376">
        <w:rPr>
          <w:rFonts w:cs="Arial"/>
          <w:spacing w:val="1"/>
        </w:rPr>
        <w:t>t</w:t>
      </w:r>
      <w:r w:rsidRPr="00E41376">
        <w:rPr>
          <w:rFonts w:cs="Arial"/>
          <w:spacing w:val="-3"/>
        </w:rPr>
        <w:t>a</w:t>
      </w:r>
      <w:r w:rsidRPr="00E41376">
        <w:rPr>
          <w:rFonts w:cs="Arial"/>
        </w:rPr>
        <w:t>r</w:t>
      </w:r>
      <w:r w:rsidRPr="00E41376">
        <w:rPr>
          <w:rFonts w:cs="Arial"/>
          <w:spacing w:val="4"/>
        </w:rPr>
        <w:t xml:space="preserve"> </w:t>
      </w:r>
      <w:r w:rsidRPr="00E41376">
        <w:rPr>
          <w:rFonts w:cs="Arial"/>
        </w:rPr>
        <w:t>p</w:t>
      </w:r>
      <w:r w:rsidRPr="00E41376">
        <w:rPr>
          <w:rFonts w:cs="Arial"/>
          <w:spacing w:val="-1"/>
        </w:rPr>
        <w:t>e</w:t>
      </w:r>
      <w:r w:rsidRPr="00E41376">
        <w:rPr>
          <w:rFonts w:cs="Arial"/>
        </w:rPr>
        <w:t>r</w:t>
      </w:r>
      <w:r w:rsidRPr="00E41376">
        <w:rPr>
          <w:rFonts w:cs="Arial"/>
          <w:spacing w:val="2"/>
        </w:rPr>
        <w:t xml:space="preserve"> </w:t>
      </w:r>
      <w:r w:rsidRPr="00E41376">
        <w:rPr>
          <w:rFonts w:cs="Arial"/>
          <w:spacing w:val="1"/>
        </w:rPr>
        <w:t>m</w:t>
      </w:r>
      <w:r w:rsidRPr="00E41376">
        <w:rPr>
          <w:rFonts w:cs="Arial"/>
          <w:spacing w:val="-1"/>
        </w:rPr>
        <w:t>it</w:t>
      </w:r>
      <w:r w:rsidRPr="00E41376">
        <w:rPr>
          <w:rFonts w:cs="Arial"/>
          <w:spacing w:val="1"/>
        </w:rPr>
        <w:t>j</w:t>
      </w:r>
      <w:r w:rsidRPr="00E41376">
        <w:rPr>
          <w:rFonts w:cs="Arial"/>
        </w:rPr>
        <w:t>à</w:t>
      </w:r>
      <w:r w:rsidRPr="00E41376">
        <w:rPr>
          <w:rFonts w:cs="Arial"/>
          <w:spacing w:val="3"/>
        </w:rPr>
        <w:t xml:space="preserve"> </w:t>
      </w:r>
      <w:r w:rsidRPr="00E41376">
        <w:rPr>
          <w:rFonts w:cs="Arial"/>
        </w:rPr>
        <w:t>d</w:t>
      </w:r>
      <w:r w:rsidRPr="00E41376">
        <w:rPr>
          <w:rFonts w:cs="Arial"/>
          <w:spacing w:val="-1"/>
        </w:rPr>
        <w:t>el</w:t>
      </w:r>
      <w:r w:rsidRPr="00E41376">
        <w:rPr>
          <w:rFonts w:cs="Arial"/>
        </w:rPr>
        <w:t>s</w:t>
      </w:r>
      <w:r w:rsidRPr="00E41376">
        <w:rPr>
          <w:rFonts w:cs="Arial"/>
          <w:spacing w:val="1"/>
        </w:rPr>
        <w:t xml:space="preserve"> </w:t>
      </w:r>
      <w:r w:rsidRPr="00E41376">
        <w:rPr>
          <w:rFonts w:cs="Arial"/>
        </w:rPr>
        <w:t>se</w:t>
      </w:r>
      <w:r w:rsidRPr="00E41376">
        <w:rPr>
          <w:rFonts w:cs="Arial"/>
          <w:spacing w:val="-1"/>
        </w:rPr>
        <w:t>u</w:t>
      </w:r>
      <w:r w:rsidRPr="00E41376">
        <w:rPr>
          <w:rFonts w:cs="Arial"/>
        </w:rPr>
        <w:t>s</w:t>
      </w:r>
      <w:r w:rsidRPr="00E41376">
        <w:rPr>
          <w:rFonts w:cs="Arial"/>
          <w:spacing w:val="3"/>
        </w:rPr>
        <w:t xml:space="preserve"> </w:t>
      </w:r>
      <w:r w:rsidRPr="00E41376">
        <w:rPr>
          <w:rFonts w:cs="Arial"/>
        </w:rPr>
        <w:t>com</w:t>
      </w:r>
      <w:r w:rsidRPr="00E41376">
        <w:rPr>
          <w:rFonts w:cs="Arial"/>
          <w:spacing w:val="-2"/>
        </w:rPr>
        <w:t>p</w:t>
      </w:r>
      <w:r w:rsidRPr="00E41376">
        <w:rPr>
          <w:rFonts w:cs="Arial"/>
          <w:spacing w:val="1"/>
        </w:rPr>
        <w:t>t</w:t>
      </w:r>
      <w:r w:rsidRPr="00E41376">
        <w:rPr>
          <w:rFonts w:cs="Arial"/>
        </w:rPr>
        <w:t>es</w:t>
      </w:r>
      <w:r w:rsidRPr="00E41376">
        <w:rPr>
          <w:rFonts w:cs="Arial"/>
          <w:spacing w:val="3"/>
        </w:rPr>
        <w:t xml:space="preserve"> </w:t>
      </w:r>
      <w:r w:rsidRPr="00E41376">
        <w:rPr>
          <w:rFonts w:cs="Arial"/>
        </w:rPr>
        <w:t>a</w:t>
      </w:r>
      <w:r w:rsidRPr="00E41376">
        <w:rPr>
          <w:rFonts w:cs="Arial"/>
          <w:spacing w:val="-1"/>
        </w:rPr>
        <w:t>n</w:t>
      </w:r>
      <w:r w:rsidRPr="00E41376">
        <w:rPr>
          <w:rFonts w:cs="Arial"/>
        </w:rPr>
        <w:t>u</w:t>
      </w:r>
      <w:r w:rsidRPr="00E41376">
        <w:rPr>
          <w:rFonts w:cs="Arial"/>
          <w:spacing w:val="-1"/>
        </w:rPr>
        <w:t>al</w:t>
      </w:r>
      <w:r w:rsidRPr="00E41376">
        <w:rPr>
          <w:rFonts w:cs="Arial"/>
        </w:rPr>
        <w:t>s</w:t>
      </w:r>
      <w:r w:rsidRPr="00E41376">
        <w:rPr>
          <w:rFonts w:cs="Arial"/>
          <w:spacing w:val="3"/>
        </w:rPr>
        <w:t xml:space="preserve"> </w:t>
      </w:r>
      <w:r w:rsidRPr="00E41376">
        <w:rPr>
          <w:rFonts w:cs="Arial"/>
        </w:rPr>
        <w:t>a</w:t>
      </w:r>
      <w:r w:rsidRPr="00E41376">
        <w:rPr>
          <w:rFonts w:cs="Arial"/>
          <w:spacing w:val="-3"/>
        </w:rPr>
        <w:t>p</w:t>
      </w:r>
      <w:r w:rsidRPr="00E41376">
        <w:rPr>
          <w:rFonts w:cs="Arial"/>
          <w:spacing w:val="1"/>
        </w:rPr>
        <w:t>r</w:t>
      </w:r>
      <w:r w:rsidRPr="00E41376">
        <w:rPr>
          <w:rFonts w:cs="Arial"/>
        </w:rPr>
        <w:t>o</w:t>
      </w:r>
      <w:r w:rsidRPr="00E41376">
        <w:rPr>
          <w:rFonts w:cs="Arial"/>
          <w:spacing w:val="-3"/>
        </w:rPr>
        <w:t>v</w:t>
      </w:r>
      <w:r w:rsidRPr="00E41376">
        <w:rPr>
          <w:rFonts w:cs="Arial"/>
        </w:rPr>
        <w:t>ats</w:t>
      </w:r>
      <w:r w:rsidRPr="00E41376">
        <w:rPr>
          <w:rFonts w:cs="Arial"/>
          <w:spacing w:val="4"/>
        </w:rPr>
        <w:t xml:space="preserve"> </w:t>
      </w:r>
      <w:r w:rsidRPr="00E41376">
        <w:rPr>
          <w:rFonts w:cs="Arial"/>
        </w:rPr>
        <w:t>i</w:t>
      </w:r>
      <w:r w:rsidRPr="00E41376">
        <w:rPr>
          <w:rFonts w:cs="Arial"/>
          <w:spacing w:val="2"/>
        </w:rPr>
        <w:t xml:space="preserve"> </w:t>
      </w:r>
      <w:r w:rsidRPr="00960ED4">
        <w:rPr>
          <w:rFonts w:cs="Arial"/>
        </w:rPr>
        <w:t>d</w:t>
      </w:r>
      <w:r w:rsidRPr="00960ED4">
        <w:rPr>
          <w:rFonts w:cs="Arial"/>
          <w:spacing w:val="-1"/>
        </w:rPr>
        <w:t>i</w:t>
      </w:r>
      <w:r w:rsidRPr="00960ED4">
        <w:rPr>
          <w:rFonts w:cs="Arial"/>
        </w:rPr>
        <w:t>p</w:t>
      </w:r>
      <w:r w:rsidRPr="00960ED4">
        <w:rPr>
          <w:rFonts w:cs="Arial"/>
          <w:spacing w:val="-1"/>
        </w:rPr>
        <w:t>o</w:t>
      </w:r>
      <w:r w:rsidRPr="00960ED4">
        <w:rPr>
          <w:rFonts w:cs="Arial"/>
        </w:rPr>
        <w:t>s</w:t>
      </w:r>
      <w:r w:rsidRPr="00960ED4">
        <w:rPr>
          <w:rFonts w:cs="Arial"/>
          <w:spacing w:val="-1"/>
        </w:rPr>
        <w:t>i</w:t>
      </w:r>
      <w:r w:rsidRPr="00960ED4">
        <w:rPr>
          <w:rFonts w:cs="Arial"/>
          <w:spacing w:val="1"/>
        </w:rPr>
        <w:t>t</w:t>
      </w:r>
      <w:r w:rsidRPr="00960ED4">
        <w:rPr>
          <w:rFonts w:cs="Arial"/>
        </w:rPr>
        <w:t xml:space="preserve">ats en el </w:t>
      </w:r>
      <w:r w:rsidRPr="00960ED4">
        <w:rPr>
          <w:rFonts w:cs="Arial"/>
          <w:spacing w:val="1"/>
        </w:rPr>
        <w:t>r</w:t>
      </w:r>
      <w:r w:rsidRPr="00960ED4">
        <w:rPr>
          <w:rFonts w:cs="Arial"/>
        </w:rPr>
        <w:t>e</w:t>
      </w:r>
      <w:r w:rsidRPr="00960ED4">
        <w:rPr>
          <w:rFonts w:cs="Arial"/>
          <w:spacing w:val="2"/>
        </w:rPr>
        <w:t>g</w:t>
      </w:r>
      <w:r w:rsidRPr="00960ED4">
        <w:rPr>
          <w:rFonts w:cs="Arial"/>
          <w:spacing w:val="-1"/>
        </w:rPr>
        <w:t>i</w:t>
      </w:r>
      <w:r w:rsidRPr="00960ED4">
        <w:rPr>
          <w:rFonts w:cs="Arial"/>
        </w:rPr>
        <w:t>s</w:t>
      </w:r>
      <w:r w:rsidRPr="00960ED4">
        <w:rPr>
          <w:rFonts w:cs="Arial"/>
          <w:spacing w:val="1"/>
        </w:rPr>
        <w:t>tr</w:t>
      </w:r>
      <w:r w:rsidRPr="00960ED4">
        <w:rPr>
          <w:rFonts w:cs="Arial"/>
        </w:rPr>
        <w:t>e</w:t>
      </w:r>
      <w:r w:rsidRPr="00960ED4">
        <w:rPr>
          <w:rFonts w:cs="Arial"/>
          <w:spacing w:val="1"/>
        </w:rPr>
        <w:t xml:space="preserve"> </w:t>
      </w:r>
      <w:r w:rsidRPr="00960ED4">
        <w:rPr>
          <w:rFonts w:cs="Arial"/>
          <w:spacing w:val="-3"/>
        </w:rPr>
        <w:t>o</w:t>
      </w:r>
      <w:r w:rsidRPr="00960ED4">
        <w:rPr>
          <w:rFonts w:cs="Arial"/>
          <w:spacing w:val="3"/>
        </w:rPr>
        <w:t>f</w:t>
      </w:r>
      <w:r w:rsidRPr="00960ED4">
        <w:rPr>
          <w:rFonts w:cs="Arial"/>
          <w:spacing w:val="-1"/>
        </w:rPr>
        <w:t>i</w:t>
      </w:r>
      <w:r w:rsidRPr="00960ED4">
        <w:rPr>
          <w:rFonts w:cs="Arial"/>
        </w:rPr>
        <w:t>c</w:t>
      </w:r>
      <w:r w:rsidRPr="00960ED4">
        <w:rPr>
          <w:rFonts w:cs="Arial"/>
          <w:spacing w:val="-1"/>
        </w:rPr>
        <w:t>i</w:t>
      </w:r>
      <w:r w:rsidRPr="00960ED4">
        <w:rPr>
          <w:rFonts w:cs="Arial"/>
        </w:rPr>
        <w:t>al en q</w:t>
      </w:r>
      <w:r w:rsidRPr="00960ED4">
        <w:rPr>
          <w:rFonts w:cs="Arial"/>
          <w:spacing w:val="-1"/>
        </w:rPr>
        <w:t>u</w:t>
      </w:r>
      <w:r w:rsidRPr="00960ED4">
        <w:rPr>
          <w:rFonts w:cs="Arial"/>
        </w:rPr>
        <w:t>è</w:t>
      </w:r>
      <w:r w:rsidRPr="00960ED4">
        <w:rPr>
          <w:rFonts w:cs="Arial"/>
          <w:spacing w:val="1"/>
        </w:rPr>
        <w:t xml:space="preserve"> </w:t>
      </w:r>
      <w:r w:rsidRPr="00960ED4">
        <w:rPr>
          <w:rFonts w:cs="Arial"/>
        </w:rPr>
        <w:t>h</w:t>
      </w:r>
      <w:r w:rsidRPr="00960ED4">
        <w:rPr>
          <w:rFonts w:cs="Arial"/>
          <w:spacing w:val="-1"/>
        </w:rPr>
        <w:t>a</w:t>
      </w:r>
      <w:r w:rsidRPr="00960ED4">
        <w:rPr>
          <w:rFonts w:cs="Arial"/>
          <w:spacing w:val="2"/>
        </w:rPr>
        <w:t>g</w:t>
      </w:r>
      <w:r w:rsidRPr="00960ED4">
        <w:rPr>
          <w:rFonts w:cs="Arial"/>
        </w:rPr>
        <w:t>i d</w:t>
      </w:r>
      <w:r w:rsidRPr="00960ED4">
        <w:rPr>
          <w:rFonts w:cs="Arial"/>
          <w:spacing w:val="-1"/>
        </w:rPr>
        <w:t>’</w:t>
      </w:r>
      <w:r w:rsidRPr="00960ED4">
        <w:rPr>
          <w:rFonts w:cs="Arial"/>
        </w:rPr>
        <w:t>estar</w:t>
      </w:r>
      <w:r w:rsidRPr="00960ED4">
        <w:rPr>
          <w:rFonts w:cs="Arial"/>
          <w:spacing w:val="2"/>
        </w:rPr>
        <w:t xml:space="preserve"> </w:t>
      </w:r>
      <w:r w:rsidRPr="00960ED4">
        <w:rPr>
          <w:rFonts w:cs="Arial"/>
          <w:spacing w:val="-1"/>
        </w:rPr>
        <w:t>i</w:t>
      </w:r>
      <w:r w:rsidRPr="00960ED4">
        <w:rPr>
          <w:rFonts w:cs="Arial"/>
        </w:rPr>
        <w:t>nscri</w:t>
      </w:r>
      <w:r w:rsidRPr="00960ED4">
        <w:rPr>
          <w:rFonts w:cs="Arial"/>
          <w:spacing w:val="-2"/>
        </w:rPr>
        <w:t>t</w:t>
      </w:r>
      <w:r w:rsidRPr="00960ED4">
        <w:rPr>
          <w:rFonts w:cs="Arial"/>
        </w:rPr>
        <w:t>.</w:t>
      </w:r>
      <w:r w:rsidRPr="00960ED4">
        <w:rPr>
          <w:rFonts w:cs="Arial"/>
          <w:spacing w:val="7"/>
        </w:rPr>
        <w:t xml:space="preserve"> </w:t>
      </w:r>
      <w:r w:rsidRPr="00960ED4">
        <w:rPr>
          <w:rFonts w:cs="Arial"/>
          <w:spacing w:val="-1"/>
        </w:rPr>
        <w:t>El</w:t>
      </w:r>
      <w:r w:rsidRPr="00960ED4">
        <w:rPr>
          <w:rFonts w:cs="Arial"/>
        </w:rPr>
        <w:t>s</w:t>
      </w:r>
      <w:r w:rsidRPr="00960ED4">
        <w:rPr>
          <w:rFonts w:cs="Arial"/>
          <w:spacing w:val="1"/>
        </w:rPr>
        <w:t xml:space="preserve"> </w:t>
      </w:r>
      <w:r w:rsidRPr="00960ED4">
        <w:rPr>
          <w:rFonts w:cs="Arial"/>
        </w:rPr>
        <w:t>emp</w:t>
      </w:r>
      <w:r w:rsidRPr="00960ED4">
        <w:rPr>
          <w:rFonts w:cs="Arial"/>
          <w:spacing w:val="1"/>
        </w:rPr>
        <w:t>r</w:t>
      </w:r>
      <w:r w:rsidRPr="00960ED4">
        <w:rPr>
          <w:rFonts w:cs="Arial"/>
        </w:rPr>
        <w:t>es</w:t>
      </w:r>
      <w:r w:rsidRPr="00960ED4">
        <w:rPr>
          <w:rFonts w:cs="Arial"/>
          <w:spacing w:val="-3"/>
        </w:rPr>
        <w:t>a</w:t>
      </w:r>
      <w:r w:rsidRPr="00960ED4">
        <w:rPr>
          <w:rFonts w:cs="Arial"/>
          <w:spacing w:val="1"/>
        </w:rPr>
        <w:t>r</w:t>
      </w:r>
      <w:r w:rsidRPr="00960ED4">
        <w:rPr>
          <w:rFonts w:cs="Arial"/>
          <w:spacing w:val="-1"/>
        </w:rPr>
        <w:t>i</w:t>
      </w:r>
      <w:r w:rsidRPr="00960ED4">
        <w:rPr>
          <w:rFonts w:cs="Arial"/>
        </w:rPr>
        <w:t>s</w:t>
      </w:r>
      <w:r w:rsidRPr="00960ED4">
        <w:rPr>
          <w:rFonts w:cs="Arial"/>
          <w:spacing w:val="1"/>
        </w:rPr>
        <w:t xml:space="preserve"> </w:t>
      </w:r>
      <w:r w:rsidRPr="00960ED4">
        <w:rPr>
          <w:rFonts w:cs="Arial"/>
          <w:spacing w:val="-1"/>
        </w:rPr>
        <w:t>i</w:t>
      </w:r>
      <w:r w:rsidRPr="00960ED4">
        <w:rPr>
          <w:rFonts w:cs="Arial"/>
        </w:rPr>
        <w:t>n</w:t>
      </w:r>
      <w:r w:rsidRPr="00960ED4">
        <w:rPr>
          <w:rFonts w:cs="Arial"/>
          <w:spacing w:val="-1"/>
        </w:rPr>
        <w:t>di</w:t>
      </w:r>
      <w:r w:rsidRPr="00960ED4">
        <w:rPr>
          <w:rFonts w:cs="Arial"/>
        </w:rPr>
        <w:t>v</w:t>
      </w:r>
      <w:r w:rsidRPr="00960ED4">
        <w:rPr>
          <w:rFonts w:cs="Arial"/>
          <w:spacing w:val="-1"/>
        </w:rPr>
        <w:t>i</w:t>
      </w:r>
      <w:r w:rsidRPr="00960ED4">
        <w:rPr>
          <w:rFonts w:cs="Arial"/>
        </w:rPr>
        <w:t>d</w:t>
      </w:r>
      <w:r w:rsidRPr="00960ED4">
        <w:rPr>
          <w:rFonts w:cs="Arial"/>
          <w:spacing w:val="-1"/>
        </w:rPr>
        <w:t>u</w:t>
      </w:r>
      <w:r w:rsidRPr="00960ED4">
        <w:rPr>
          <w:rFonts w:cs="Arial"/>
        </w:rPr>
        <w:t>a</w:t>
      </w:r>
      <w:r w:rsidRPr="00960ED4">
        <w:rPr>
          <w:rFonts w:cs="Arial"/>
          <w:spacing w:val="-1"/>
        </w:rPr>
        <w:t>l</w:t>
      </w:r>
      <w:r w:rsidRPr="00960ED4">
        <w:rPr>
          <w:rFonts w:cs="Arial"/>
        </w:rPr>
        <w:t>s</w:t>
      </w:r>
      <w:r w:rsidRPr="00960ED4">
        <w:rPr>
          <w:rFonts w:cs="Arial"/>
          <w:spacing w:val="3"/>
        </w:rPr>
        <w:t xml:space="preserve"> </w:t>
      </w:r>
      <w:r w:rsidRPr="00960ED4">
        <w:rPr>
          <w:rFonts w:cs="Arial"/>
        </w:rPr>
        <w:t xml:space="preserve">no </w:t>
      </w:r>
      <w:r w:rsidRPr="00960ED4">
        <w:rPr>
          <w:rFonts w:cs="Arial"/>
          <w:spacing w:val="-1"/>
        </w:rPr>
        <w:t>i</w:t>
      </w:r>
      <w:r w:rsidRPr="00960ED4">
        <w:rPr>
          <w:rFonts w:cs="Arial"/>
        </w:rPr>
        <w:t>nscrits</w:t>
      </w:r>
      <w:r w:rsidRPr="00960ED4">
        <w:rPr>
          <w:rFonts w:cs="Arial"/>
          <w:spacing w:val="1"/>
        </w:rPr>
        <w:t xml:space="preserve"> </w:t>
      </w:r>
      <w:r w:rsidRPr="00960ED4">
        <w:rPr>
          <w:rFonts w:cs="Arial"/>
        </w:rPr>
        <w:t xml:space="preserve">en el </w:t>
      </w:r>
      <w:r w:rsidRPr="00960ED4">
        <w:rPr>
          <w:rFonts w:cs="Arial"/>
          <w:spacing w:val="-1"/>
        </w:rPr>
        <w:t>R</w:t>
      </w:r>
      <w:r w:rsidRPr="00960ED4">
        <w:rPr>
          <w:rFonts w:cs="Arial"/>
        </w:rPr>
        <w:t>e</w:t>
      </w:r>
      <w:r w:rsidRPr="00960ED4">
        <w:rPr>
          <w:rFonts w:cs="Arial"/>
          <w:spacing w:val="2"/>
        </w:rPr>
        <w:t>g</w:t>
      </w:r>
      <w:r w:rsidRPr="00960ED4">
        <w:rPr>
          <w:rFonts w:cs="Arial"/>
          <w:spacing w:val="-1"/>
        </w:rPr>
        <w:t>i</w:t>
      </w:r>
      <w:r w:rsidRPr="00960ED4">
        <w:rPr>
          <w:rFonts w:cs="Arial"/>
        </w:rPr>
        <w:t>s</w:t>
      </w:r>
      <w:r w:rsidRPr="00960ED4">
        <w:rPr>
          <w:rFonts w:cs="Arial"/>
          <w:spacing w:val="-1"/>
        </w:rPr>
        <w:t>t</w:t>
      </w:r>
      <w:r w:rsidRPr="00960ED4">
        <w:rPr>
          <w:rFonts w:cs="Arial"/>
          <w:spacing w:val="1"/>
        </w:rPr>
        <w:t>r</w:t>
      </w:r>
      <w:r w:rsidRPr="00960ED4">
        <w:rPr>
          <w:rFonts w:cs="Arial"/>
        </w:rPr>
        <w:t>e</w:t>
      </w:r>
      <w:r w:rsidRPr="00960ED4">
        <w:rPr>
          <w:rFonts w:cs="Arial"/>
          <w:spacing w:val="4"/>
        </w:rPr>
        <w:t xml:space="preserve"> </w:t>
      </w:r>
      <w:r w:rsidRPr="00960ED4">
        <w:rPr>
          <w:rFonts w:cs="Arial"/>
          <w:spacing w:val="-4"/>
        </w:rPr>
        <w:t>M</w:t>
      </w:r>
      <w:r w:rsidRPr="00960ED4">
        <w:rPr>
          <w:rFonts w:cs="Arial"/>
        </w:rPr>
        <w:t>ercan</w:t>
      </w:r>
      <w:r w:rsidRPr="00960ED4">
        <w:rPr>
          <w:rFonts w:cs="Arial"/>
          <w:spacing w:val="1"/>
        </w:rPr>
        <w:t>t</w:t>
      </w:r>
      <w:r w:rsidRPr="00960ED4">
        <w:rPr>
          <w:rFonts w:cs="Arial"/>
          <w:spacing w:val="-1"/>
        </w:rPr>
        <w:t>i</w:t>
      </w:r>
      <w:r w:rsidRPr="00960ED4">
        <w:rPr>
          <w:rFonts w:cs="Arial"/>
        </w:rPr>
        <w:t>l</w:t>
      </w:r>
      <w:r w:rsidRPr="00960ED4">
        <w:rPr>
          <w:rFonts w:cs="Arial"/>
          <w:spacing w:val="5"/>
        </w:rPr>
        <w:t xml:space="preserve"> </w:t>
      </w:r>
      <w:r w:rsidRPr="00960ED4">
        <w:rPr>
          <w:rFonts w:cs="Arial"/>
        </w:rPr>
        <w:t>h</w:t>
      </w:r>
      <w:r w:rsidRPr="00960ED4">
        <w:rPr>
          <w:rFonts w:cs="Arial"/>
          <w:spacing w:val="-1"/>
        </w:rPr>
        <w:t>a</w:t>
      </w:r>
      <w:r w:rsidRPr="00960ED4">
        <w:rPr>
          <w:rFonts w:cs="Arial"/>
        </w:rPr>
        <w:t>n</w:t>
      </w:r>
      <w:r w:rsidRPr="00960ED4">
        <w:rPr>
          <w:rFonts w:cs="Arial"/>
          <w:spacing w:val="4"/>
        </w:rPr>
        <w:t xml:space="preserve"> </w:t>
      </w:r>
      <w:r w:rsidRPr="00960ED4">
        <w:rPr>
          <w:rFonts w:cs="Arial"/>
        </w:rPr>
        <w:t>d</w:t>
      </w:r>
      <w:r w:rsidRPr="00960ED4">
        <w:rPr>
          <w:rFonts w:cs="Arial"/>
          <w:spacing w:val="1"/>
        </w:rPr>
        <w:t>'</w:t>
      </w:r>
      <w:r w:rsidRPr="00960ED4">
        <w:rPr>
          <w:rFonts w:cs="Arial"/>
        </w:rPr>
        <w:t>acred</w:t>
      </w:r>
      <w:r w:rsidRPr="00960ED4">
        <w:rPr>
          <w:rFonts w:cs="Arial"/>
          <w:spacing w:val="-1"/>
        </w:rPr>
        <w:t>i</w:t>
      </w:r>
      <w:r w:rsidRPr="00960ED4">
        <w:rPr>
          <w:rFonts w:cs="Arial"/>
          <w:spacing w:val="1"/>
        </w:rPr>
        <w:t>t</w:t>
      </w:r>
      <w:r w:rsidRPr="00960ED4">
        <w:rPr>
          <w:rFonts w:cs="Arial"/>
          <w:spacing w:val="-3"/>
        </w:rPr>
        <w:t>a</w:t>
      </w:r>
      <w:r w:rsidRPr="00960ED4">
        <w:rPr>
          <w:rFonts w:cs="Arial"/>
        </w:rPr>
        <w:t>r</w:t>
      </w:r>
      <w:r w:rsidRPr="00960ED4">
        <w:rPr>
          <w:rFonts w:cs="Arial"/>
          <w:spacing w:val="5"/>
        </w:rPr>
        <w:t xml:space="preserve"> </w:t>
      </w:r>
      <w:r w:rsidRPr="00960ED4">
        <w:rPr>
          <w:rFonts w:cs="Arial"/>
        </w:rPr>
        <w:t>el</w:t>
      </w:r>
      <w:r w:rsidRPr="00960ED4">
        <w:rPr>
          <w:rFonts w:cs="Arial"/>
          <w:spacing w:val="3"/>
        </w:rPr>
        <w:t xml:space="preserve"> </w:t>
      </w:r>
      <w:r w:rsidRPr="00960ED4">
        <w:rPr>
          <w:rFonts w:cs="Arial"/>
        </w:rPr>
        <w:t>seu</w:t>
      </w:r>
      <w:r w:rsidRPr="00960ED4">
        <w:rPr>
          <w:rFonts w:cs="Arial"/>
          <w:spacing w:val="3"/>
        </w:rPr>
        <w:t xml:space="preserve"> </w:t>
      </w:r>
      <w:r w:rsidRPr="00960ED4">
        <w:rPr>
          <w:rFonts w:cs="Arial"/>
          <w:spacing w:val="-2"/>
        </w:rPr>
        <w:t>v</w:t>
      </w:r>
      <w:r w:rsidRPr="00960ED4">
        <w:rPr>
          <w:rFonts w:cs="Arial"/>
        </w:rPr>
        <w:t>o</w:t>
      </w:r>
      <w:r w:rsidRPr="00960ED4">
        <w:rPr>
          <w:rFonts w:cs="Arial"/>
          <w:spacing w:val="-1"/>
        </w:rPr>
        <w:t>l</w:t>
      </w:r>
      <w:r w:rsidRPr="00960ED4">
        <w:rPr>
          <w:rFonts w:cs="Arial"/>
        </w:rPr>
        <w:t>um</w:t>
      </w:r>
      <w:r w:rsidRPr="00960ED4">
        <w:rPr>
          <w:rFonts w:cs="Arial"/>
          <w:spacing w:val="4"/>
        </w:rPr>
        <w:t xml:space="preserve"> </w:t>
      </w:r>
      <w:r w:rsidRPr="00960ED4">
        <w:rPr>
          <w:rFonts w:cs="Arial"/>
          <w:spacing w:val="-3"/>
        </w:rPr>
        <w:t>a</w:t>
      </w:r>
      <w:r w:rsidRPr="00960ED4">
        <w:rPr>
          <w:rFonts w:cs="Arial"/>
        </w:rPr>
        <w:t>n</w:t>
      </w:r>
      <w:r w:rsidRPr="00960ED4">
        <w:rPr>
          <w:rFonts w:cs="Arial"/>
          <w:spacing w:val="-1"/>
        </w:rPr>
        <w:t>u</w:t>
      </w:r>
      <w:r w:rsidRPr="00960ED4">
        <w:rPr>
          <w:rFonts w:cs="Arial"/>
        </w:rPr>
        <w:t>al</w:t>
      </w:r>
      <w:r w:rsidRPr="00960ED4">
        <w:rPr>
          <w:rFonts w:cs="Arial"/>
          <w:spacing w:val="3"/>
        </w:rPr>
        <w:t xml:space="preserve"> </w:t>
      </w:r>
      <w:r w:rsidRPr="00960ED4">
        <w:rPr>
          <w:rFonts w:cs="Arial"/>
        </w:rPr>
        <w:t>de</w:t>
      </w:r>
      <w:r w:rsidRPr="00960ED4">
        <w:rPr>
          <w:rFonts w:cs="Arial"/>
          <w:spacing w:val="3"/>
        </w:rPr>
        <w:t xml:space="preserve"> </w:t>
      </w:r>
      <w:r w:rsidRPr="00960ED4">
        <w:rPr>
          <w:rFonts w:cs="Arial"/>
        </w:rPr>
        <w:t>n</w:t>
      </w:r>
      <w:r w:rsidRPr="00960ED4">
        <w:rPr>
          <w:rFonts w:cs="Arial"/>
          <w:spacing w:val="-1"/>
        </w:rPr>
        <w:t>e</w:t>
      </w:r>
      <w:r w:rsidRPr="00960ED4">
        <w:rPr>
          <w:rFonts w:cs="Arial"/>
          <w:spacing w:val="2"/>
        </w:rPr>
        <w:t>g</w:t>
      </w:r>
      <w:r w:rsidRPr="00960ED4">
        <w:rPr>
          <w:rFonts w:cs="Arial"/>
        </w:rPr>
        <w:t xml:space="preserve">oci </w:t>
      </w:r>
      <w:r w:rsidRPr="00960ED4">
        <w:rPr>
          <w:rFonts w:cs="Arial"/>
          <w:spacing w:val="1"/>
        </w:rPr>
        <w:t>m</w:t>
      </w:r>
      <w:r w:rsidRPr="00960ED4">
        <w:rPr>
          <w:rFonts w:cs="Arial"/>
          <w:spacing w:val="-1"/>
        </w:rPr>
        <w:t>i</w:t>
      </w:r>
      <w:r w:rsidRPr="00960ED4">
        <w:rPr>
          <w:rFonts w:cs="Arial"/>
          <w:spacing w:val="1"/>
        </w:rPr>
        <w:t>tj</w:t>
      </w:r>
      <w:r w:rsidRPr="00960ED4">
        <w:rPr>
          <w:rFonts w:cs="Arial"/>
        </w:rPr>
        <w:t>a</w:t>
      </w:r>
      <w:r w:rsidRPr="00960ED4">
        <w:rPr>
          <w:rFonts w:cs="Arial"/>
          <w:spacing w:val="-3"/>
        </w:rPr>
        <w:t>n</w:t>
      </w:r>
      <w:r w:rsidRPr="00960ED4">
        <w:rPr>
          <w:rFonts w:cs="Arial"/>
        </w:rPr>
        <w:t>ç</w:t>
      </w:r>
      <w:r w:rsidRPr="00960ED4">
        <w:rPr>
          <w:rFonts w:cs="Arial"/>
          <w:spacing w:val="-3"/>
        </w:rPr>
        <w:t>a</w:t>
      </w:r>
      <w:r w:rsidRPr="00960ED4">
        <w:rPr>
          <w:rFonts w:cs="Arial"/>
        </w:rPr>
        <w:t>nt</w:t>
      </w:r>
      <w:r w:rsidRPr="00960ED4">
        <w:rPr>
          <w:rFonts w:cs="Arial"/>
          <w:spacing w:val="5"/>
        </w:rPr>
        <w:t xml:space="preserve"> </w:t>
      </w:r>
      <w:r w:rsidRPr="00960ED4">
        <w:rPr>
          <w:rFonts w:cs="Arial"/>
        </w:rPr>
        <w:t>e</w:t>
      </w:r>
      <w:r w:rsidRPr="00960ED4">
        <w:rPr>
          <w:rFonts w:cs="Arial"/>
          <w:spacing w:val="-1"/>
        </w:rPr>
        <w:t>l</w:t>
      </w:r>
      <w:r w:rsidRPr="00960ED4">
        <w:rPr>
          <w:rFonts w:cs="Arial"/>
        </w:rPr>
        <w:t>s</w:t>
      </w:r>
      <w:r w:rsidRPr="00960ED4">
        <w:rPr>
          <w:rFonts w:cs="Arial"/>
          <w:spacing w:val="4"/>
        </w:rPr>
        <w:t xml:space="preserve"> </w:t>
      </w:r>
      <w:r w:rsidRPr="00960ED4">
        <w:rPr>
          <w:rFonts w:cs="Arial"/>
        </w:rPr>
        <w:t>se</w:t>
      </w:r>
      <w:r w:rsidRPr="00960ED4">
        <w:rPr>
          <w:rFonts w:cs="Arial"/>
          <w:spacing w:val="-1"/>
        </w:rPr>
        <w:t>u</w:t>
      </w:r>
      <w:r w:rsidRPr="00960ED4">
        <w:rPr>
          <w:rFonts w:cs="Arial"/>
        </w:rPr>
        <w:t>s</w:t>
      </w:r>
      <w:r w:rsidRPr="00960ED4">
        <w:rPr>
          <w:rFonts w:cs="Arial"/>
          <w:spacing w:val="4"/>
        </w:rPr>
        <w:t xml:space="preserve"> </w:t>
      </w:r>
      <w:r w:rsidRPr="00960ED4">
        <w:rPr>
          <w:rFonts w:cs="Arial"/>
          <w:spacing w:val="-1"/>
        </w:rPr>
        <w:t>lli</w:t>
      </w:r>
      <w:r w:rsidRPr="00960ED4">
        <w:rPr>
          <w:rFonts w:cs="Arial"/>
        </w:rPr>
        <w:t>bres d</w:t>
      </w:r>
      <w:r w:rsidRPr="00960ED4">
        <w:rPr>
          <w:rFonts w:cs="Arial"/>
          <w:spacing w:val="-1"/>
        </w:rPr>
        <w:t>’i</w:t>
      </w:r>
      <w:r w:rsidRPr="00960ED4">
        <w:rPr>
          <w:rFonts w:cs="Arial"/>
          <w:spacing w:val="2"/>
        </w:rPr>
        <w:t>n</w:t>
      </w:r>
      <w:r w:rsidRPr="00960ED4">
        <w:rPr>
          <w:rFonts w:cs="Arial"/>
          <w:spacing w:val="-2"/>
        </w:rPr>
        <w:t>v</w:t>
      </w:r>
      <w:r w:rsidRPr="00960ED4">
        <w:rPr>
          <w:rFonts w:cs="Arial"/>
        </w:rPr>
        <w:t>e</w:t>
      </w:r>
      <w:r w:rsidRPr="00960ED4">
        <w:rPr>
          <w:rFonts w:cs="Arial"/>
          <w:spacing w:val="-1"/>
        </w:rPr>
        <w:t>n</w:t>
      </w:r>
      <w:r w:rsidRPr="00960ED4">
        <w:rPr>
          <w:rFonts w:cs="Arial"/>
          <w:spacing w:val="1"/>
        </w:rPr>
        <w:t>t</w:t>
      </w:r>
      <w:r w:rsidRPr="00960ED4">
        <w:rPr>
          <w:rFonts w:cs="Arial"/>
        </w:rPr>
        <w:t>aris i c</w:t>
      </w:r>
      <w:r w:rsidRPr="00960ED4">
        <w:rPr>
          <w:rFonts w:cs="Arial"/>
          <w:spacing w:val="-2"/>
        </w:rPr>
        <w:t>o</w:t>
      </w:r>
      <w:r w:rsidRPr="00960ED4">
        <w:rPr>
          <w:rFonts w:cs="Arial"/>
          <w:spacing w:val="1"/>
        </w:rPr>
        <w:t>m</w:t>
      </w:r>
      <w:r w:rsidRPr="00960ED4">
        <w:rPr>
          <w:rFonts w:cs="Arial"/>
        </w:rPr>
        <w:t>pt</w:t>
      </w:r>
      <w:r w:rsidRPr="00960ED4">
        <w:rPr>
          <w:rFonts w:cs="Arial"/>
          <w:spacing w:val="-2"/>
        </w:rPr>
        <w:t>e</w:t>
      </w:r>
      <w:r w:rsidRPr="00960ED4">
        <w:rPr>
          <w:rFonts w:cs="Arial"/>
        </w:rPr>
        <w:t>s</w:t>
      </w:r>
      <w:r w:rsidRPr="00960ED4">
        <w:rPr>
          <w:rFonts w:cs="Arial"/>
          <w:spacing w:val="1"/>
        </w:rPr>
        <w:t xml:space="preserve"> </w:t>
      </w:r>
      <w:r w:rsidRPr="00960ED4">
        <w:rPr>
          <w:rFonts w:cs="Arial"/>
        </w:rPr>
        <w:t>a</w:t>
      </w:r>
      <w:r w:rsidRPr="00960ED4">
        <w:rPr>
          <w:rFonts w:cs="Arial"/>
          <w:spacing w:val="-3"/>
        </w:rPr>
        <w:t>n</w:t>
      </w:r>
      <w:r w:rsidRPr="00960ED4">
        <w:rPr>
          <w:rFonts w:cs="Arial"/>
        </w:rPr>
        <w:t>u</w:t>
      </w:r>
      <w:r w:rsidRPr="00960ED4">
        <w:rPr>
          <w:rFonts w:cs="Arial"/>
          <w:spacing w:val="-1"/>
        </w:rPr>
        <w:t>al</w:t>
      </w:r>
      <w:r w:rsidRPr="00960ED4">
        <w:rPr>
          <w:rFonts w:cs="Arial"/>
        </w:rPr>
        <w:t>s</w:t>
      </w:r>
      <w:r w:rsidRPr="00960ED4">
        <w:rPr>
          <w:rFonts w:cs="Arial"/>
          <w:spacing w:val="1"/>
        </w:rPr>
        <w:t xml:space="preserve"> </w:t>
      </w:r>
      <w:r w:rsidRPr="00960ED4">
        <w:rPr>
          <w:rFonts w:cs="Arial"/>
          <w:spacing w:val="-1"/>
        </w:rPr>
        <w:t>l</w:t>
      </w:r>
      <w:r w:rsidRPr="00960ED4">
        <w:rPr>
          <w:rFonts w:cs="Arial"/>
        </w:rPr>
        <w:t>e</w:t>
      </w:r>
      <w:r w:rsidRPr="00960ED4">
        <w:rPr>
          <w:rFonts w:cs="Arial"/>
          <w:spacing w:val="2"/>
        </w:rPr>
        <w:t>g</w:t>
      </w:r>
      <w:r w:rsidRPr="00960ED4">
        <w:rPr>
          <w:rFonts w:cs="Arial"/>
        </w:rPr>
        <w:t>a</w:t>
      </w:r>
      <w:r w:rsidRPr="00960ED4">
        <w:rPr>
          <w:rFonts w:cs="Arial"/>
          <w:spacing w:val="-1"/>
        </w:rPr>
        <w:t>li</w:t>
      </w:r>
      <w:r w:rsidRPr="00960ED4">
        <w:rPr>
          <w:rFonts w:cs="Arial"/>
          <w:spacing w:val="1"/>
        </w:rPr>
        <w:t>t</w:t>
      </w:r>
      <w:r w:rsidRPr="00960ED4">
        <w:rPr>
          <w:rFonts w:cs="Arial"/>
          <w:spacing w:val="-2"/>
        </w:rPr>
        <w:t>z</w:t>
      </w:r>
      <w:r w:rsidRPr="00960ED4">
        <w:rPr>
          <w:rFonts w:cs="Arial"/>
        </w:rPr>
        <w:t>ats</w:t>
      </w:r>
      <w:r w:rsidRPr="00960ED4">
        <w:rPr>
          <w:rFonts w:cs="Arial"/>
          <w:spacing w:val="2"/>
        </w:rPr>
        <w:t xml:space="preserve"> </w:t>
      </w:r>
      <w:r w:rsidRPr="00960ED4">
        <w:rPr>
          <w:rFonts w:cs="Arial"/>
        </w:rPr>
        <w:t>p</w:t>
      </w:r>
      <w:r w:rsidRPr="00960ED4">
        <w:rPr>
          <w:rFonts w:cs="Arial"/>
          <w:spacing w:val="-1"/>
        </w:rPr>
        <w:t>e</w:t>
      </w:r>
      <w:r w:rsidRPr="00960ED4">
        <w:rPr>
          <w:rFonts w:cs="Arial"/>
        </w:rPr>
        <w:t xml:space="preserve">l </w:t>
      </w:r>
      <w:r w:rsidRPr="00960ED4">
        <w:rPr>
          <w:rFonts w:cs="Arial"/>
          <w:spacing w:val="-1"/>
        </w:rPr>
        <w:t>R</w:t>
      </w:r>
      <w:r w:rsidRPr="00960ED4">
        <w:rPr>
          <w:rFonts w:cs="Arial"/>
          <w:spacing w:val="-3"/>
        </w:rPr>
        <w:t>e</w:t>
      </w:r>
      <w:r w:rsidRPr="00960ED4">
        <w:rPr>
          <w:rFonts w:cs="Arial"/>
          <w:spacing w:val="2"/>
        </w:rPr>
        <w:t>g</w:t>
      </w:r>
      <w:r w:rsidRPr="00960ED4">
        <w:rPr>
          <w:rFonts w:cs="Arial"/>
          <w:spacing w:val="-1"/>
        </w:rPr>
        <w:t>i</w:t>
      </w:r>
      <w:r w:rsidRPr="00960ED4">
        <w:rPr>
          <w:rFonts w:cs="Arial"/>
          <w:spacing w:val="-2"/>
        </w:rPr>
        <w:t>s</w:t>
      </w:r>
      <w:r w:rsidRPr="00960ED4">
        <w:rPr>
          <w:rFonts w:cs="Arial"/>
          <w:spacing w:val="1"/>
        </w:rPr>
        <w:t>tr</w:t>
      </w:r>
      <w:r w:rsidRPr="00960ED4">
        <w:rPr>
          <w:rFonts w:cs="Arial"/>
        </w:rPr>
        <w:t>e</w:t>
      </w:r>
      <w:r w:rsidRPr="00960ED4">
        <w:rPr>
          <w:rFonts w:cs="Arial"/>
          <w:spacing w:val="-2"/>
        </w:rPr>
        <w:t xml:space="preserve"> </w:t>
      </w:r>
      <w:r w:rsidRPr="00960ED4">
        <w:rPr>
          <w:rFonts w:cs="Arial"/>
          <w:spacing w:val="-4"/>
        </w:rPr>
        <w:t>M</w:t>
      </w:r>
      <w:r w:rsidRPr="00960ED4">
        <w:rPr>
          <w:rFonts w:cs="Arial"/>
        </w:rPr>
        <w:t>ercan</w:t>
      </w:r>
      <w:r w:rsidRPr="00960ED4">
        <w:rPr>
          <w:rFonts w:cs="Arial"/>
          <w:spacing w:val="1"/>
        </w:rPr>
        <w:t>t</w:t>
      </w:r>
      <w:r w:rsidRPr="00960ED4">
        <w:rPr>
          <w:rFonts w:cs="Arial"/>
          <w:spacing w:val="-1"/>
        </w:rPr>
        <w:t>il</w:t>
      </w:r>
      <w:r w:rsidRPr="00960ED4">
        <w:rPr>
          <w:rFonts w:cs="Arial"/>
        </w:rPr>
        <w:t>.</w:t>
      </w:r>
    </w:p>
    <w:p w:rsidR="007E7EFB" w:rsidRPr="00960ED4" w:rsidRDefault="007E7EFB" w:rsidP="007E7EFB">
      <w:pPr>
        <w:spacing w:after="0" w:line="240" w:lineRule="auto"/>
        <w:jc w:val="both"/>
        <w:rPr>
          <w:rFonts w:cs="Arial"/>
          <w:snapToGrid w:val="0"/>
          <w:lang w:eastAsia="es-ES"/>
        </w:rPr>
      </w:pPr>
    </w:p>
    <w:p w:rsidR="009B6774" w:rsidRPr="00960ED4" w:rsidRDefault="007E7EFB" w:rsidP="00AF2D22">
      <w:pPr>
        <w:pStyle w:val="Pargrafdellista"/>
        <w:numPr>
          <w:ilvl w:val="0"/>
          <w:numId w:val="27"/>
        </w:numPr>
        <w:tabs>
          <w:tab w:val="left" w:pos="426"/>
        </w:tabs>
        <w:ind w:left="0" w:firstLine="0"/>
        <w:jc w:val="both"/>
        <w:rPr>
          <w:rFonts w:ascii="Arial" w:hAnsi="Arial" w:cs="Arial"/>
          <w:snapToGrid w:val="0"/>
        </w:rPr>
      </w:pPr>
      <w:r w:rsidRPr="00960ED4">
        <w:rPr>
          <w:rFonts w:ascii="Arial" w:hAnsi="Arial" w:cs="Arial"/>
          <w:snapToGrid w:val="0"/>
        </w:rPr>
        <w:t>SOLVÈNCIA TÈCNICA I PROFESSIONAL</w:t>
      </w:r>
    </w:p>
    <w:p w:rsidR="00F723E5" w:rsidRPr="0083781C" w:rsidRDefault="00F723E5" w:rsidP="0083781C">
      <w:pPr>
        <w:pStyle w:val="Pargrafdellista"/>
        <w:widowControl w:val="0"/>
        <w:autoSpaceDE w:val="0"/>
        <w:autoSpaceDN w:val="0"/>
        <w:adjustRightInd w:val="0"/>
        <w:ind w:left="0" w:right="56"/>
        <w:jc w:val="both"/>
        <w:rPr>
          <w:rFonts w:ascii="Arial" w:hAnsi="Arial" w:cs="Arial"/>
          <w:sz w:val="22"/>
          <w:szCs w:val="22"/>
        </w:rPr>
      </w:pPr>
    </w:p>
    <w:p w:rsidR="007E7EFB" w:rsidRDefault="007E7EFB" w:rsidP="007E7EFB">
      <w:pPr>
        <w:pStyle w:val="Pargrafdellista"/>
        <w:widowControl w:val="0"/>
        <w:numPr>
          <w:ilvl w:val="0"/>
          <w:numId w:val="23"/>
        </w:numPr>
        <w:autoSpaceDE w:val="0"/>
        <w:autoSpaceDN w:val="0"/>
        <w:adjustRightInd w:val="0"/>
        <w:ind w:left="360" w:right="56"/>
        <w:jc w:val="both"/>
        <w:rPr>
          <w:rFonts w:ascii="Arial" w:hAnsi="Arial" w:cs="Arial"/>
          <w:sz w:val="22"/>
          <w:szCs w:val="22"/>
        </w:rPr>
      </w:pPr>
      <w:r w:rsidRPr="00101057">
        <w:rPr>
          <w:rFonts w:ascii="Arial" w:hAnsi="Arial" w:cs="Arial"/>
          <w:spacing w:val="-1"/>
          <w:sz w:val="22"/>
          <w:szCs w:val="22"/>
        </w:rPr>
        <w:t>E</w:t>
      </w:r>
      <w:r w:rsidRPr="00101057">
        <w:rPr>
          <w:rFonts w:ascii="Arial" w:hAnsi="Arial" w:cs="Arial"/>
          <w:sz w:val="22"/>
          <w:szCs w:val="22"/>
        </w:rPr>
        <w:t>n</w:t>
      </w:r>
      <w:r w:rsidRPr="00101057">
        <w:rPr>
          <w:rFonts w:ascii="Arial" w:hAnsi="Arial" w:cs="Arial"/>
          <w:spacing w:val="3"/>
          <w:sz w:val="22"/>
          <w:szCs w:val="22"/>
        </w:rPr>
        <w:t xml:space="preserve"> </w:t>
      </w:r>
      <w:r w:rsidRPr="00101057">
        <w:rPr>
          <w:rFonts w:ascii="Arial" w:hAnsi="Arial" w:cs="Arial"/>
          <w:sz w:val="22"/>
          <w:szCs w:val="22"/>
        </w:rPr>
        <w:t>a</w:t>
      </w:r>
      <w:r w:rsidRPr="00101057">
        <w:rPr>
          <w:rFonts w:ascii="Arial" w:hAnsi="Arial" w:cs="Arial"/>
          <w:spacing w:val="-1"/>
          <w:sz w:val="22"/>
          <w:szCs w:val="22"/>
        </w:rPr>
        <w:t>pli</w:t>
      </w:r>
      <w:r w:rsidRPr="00101057">
        <w:rPr>
          <w:rFonts w:ascii="Arial" w:hAnsi="Arial" w:cs="Arial"/>
          <w:sz w:val="22"/>
          <w:szCs w:val="22"/>
        </w:rPr>
        <w:t>cac</w:t>
      </w:r>
      <w:r w:rsidRPr="00101057">
        <w:rPr>
          <w:rFonts w:ascii="Arial" w:hAnsi="Arial" w:cs="Arial"/>
          <w:spacing w:val="-1"/>
          <w:sz w:val="22"/>
          <w:szCs w:val="22"/>
        </w:rPr>
        <w:t>i</w:t>
      </w:r>
      <w:r w:rsidRPr="00101057">
        <w:rPr>
          <w:rFonts w:ascii="Arial" w:hAnsi="Arial" w:cs="Arial"/>
          <w:sz w:val="22"/>
          <w:szCs w:val="22"/>
        </w:rPr>
        <w:t>ó</w:t>
      </w:r>
      <w:r w:rsidRPr="00101057">
        <w:rPr>
          <w:rFonts w:ascii="Arial" w:hAnsi="Arial" w:cs="Arial"/>
          <w:spacing w:val="3"/>
          <w:sz w:val="22"/>
          <w:szCs w:val="22"/>
        </w:rPr>
        <w:t xml:space="preserve"> </w:t>
      </w:r>
      <w:r w:rsidRPr="00101057">
        <w:rPr>
          <w:rFonts w:ascii="Arial" w:hAnsi="Arial" w:cs="Arial"/>
          <w:sz w:val="22"/>
          <w:szCs w:val="22"/>
        </w:rPr>
        <w:t>de</w:t>
      </w:r>
      <w:r w:rsidRPr="00101057">
        <w:rPr>
          <w:rFonts w:ascii="Arial" w:hAnsi="Arial" w:cs="Arial"/>
          <w:spacing w:val="3"/>
          <w:sz w:val="22"/>
          <w:szCs w:val="22"/>
        </w:rPr>
        <w:t xml:space="preserve"> </w:t>
      </w:r>
      <w:r w:rsidRPr="00101057">
        <w:rPr>
          <w:rFonts w:ascii="Arial" w:hAnsi="Arial" w:cs="Arial"/>
          <w:spacing w:val="-1"/>
          <w:sz w:val="22"/>
          <w:szCs w:val="22"/>
        </w:rPr>
        <w:t>l’</w:t>
      </w:r>
      <w:r w:rsidRPr="00101057">
        <w:rPr>
          <w:rFonts w:ascii="Arial" w:hAnsi="Arial" w:cs="Arial"/>
          <w:sz w:val="22"/>
          <w:szCs w:val="22"/>
        </w:rPr>
        <w:t>ar</w:t>
      </w:r>
      <w:r w:rsidRPr="00101057">
        <w:rPr>
          <w:rFonts w:ascii="Arial" w:hAnsi="Arial" w:cs="Arial"/>
          <w:spacing w:val="1"/>
          <w:sz w:val="22"/>
          <w:szCs w:val="22"/>
        </w:rPr>
        <w:t>t</w:t>
      </w:r>
      <w:r w:rsidRPr="00101057">
        <w:rPr>
          <w:rFonts w:ascii="Arial" w:hAnsi="Arial" w:cs="Arial"/>
          <w:spacing w:val="-1"/>
          <w:sz w:val="22"/>
          <w:szCs w:val="22"/>
        </w:rPr>
        <w:t>i</w:t>
      </w:r>
      <w:r w:rsidRPr="00101057">
        <w:rPr>
          <w:rFonts w:ascii="Arial" w:hAnsi="Arial" w:cs="Arial"/>
          <w:sz w:val="22"/>
          <w:szCs w:val="22"/>
        </w:rPr>
        <w:t>c</w:t>
      </w:r>
      <w:r w:rsidRPr="00101057">
        <w:rPr>
          <w:rFonts w:ascii="Arial" w:hAnsi="Arial" w:cs="Arial"/>
          <w:spacing w:val="1"/>
          <w:sz w:val="22"/>
          <w:szCs w:val="22"/>
        </w:rPr>
        <w:t>l</w:t>
      </w:r>
      <w:r w:rsidRPr="00101057">
        <w:rPr>
          <w:rFonts w:ascii="Arial" w:hAnsi="Arial" w:cs="Arial"/>
          <w:sz w:val="22"/>
          <w:szCs w:val="22"/>
        </w:rPr>
        <w:t>e</w:t>
      </w:r>
      <w:r w:rsidRPr="00101057">
        <w:rPr>
          <w:rFonts w:ascii="Arial" w:hAnsi="Arial" w:cs="Arial"/>
          <w:spacing w:val="5"/>
          <w:sz w:val="22"/>
          <w:szCs w:val="22"/>
        </w:rPr>
        <w:t xml:space="preserve"> </w:t>
      </w:r>
      <w:r w:rsidRPr="00101057">
        <w:rPr>
          <w:rFonts w:ascii="Arial" w:hAnsi="Arial" w:cs="Arial"/>
          <w:b/>
          <w:bCs/>
          <w:sz w:val="22"/>
          <w:szCs w:val="22"/>
        </w:rPr>
        <w:t>9</w:t>
      </w:r>
      <w:r w:rsidRPr="00101057">
        <w:rPr>
          <w:rFonts w:ascii="Arial" w:hAnsi="Arial" w:cs="Arial"/>
          <w:b/>
          <w:bCs/>
          <w:spacing w:val="-1"/>
          <w:sz w:val="22"/>
          <w:szCs w:val="22"/>
        </w:rPr>
        <w:t>0</w:t>
      </w:r>
      <w:r w:rsidRPr="00101057">
        <w:rPr>
          <w:rFonts w:ascii="Arial" w:hAnsi="Arial" w:cs="Arial"/>
          <w:b/>
          <w:bCs/>
          <w:spacing w:val="1"/>
          <w:sz w:val="22"/>
          <w:szCs w:val="22"/>
        </w:rPr>
        <w:t>.</w:t>
      </w:r>
      <w:r w:rsidRPr="00101057">
        <w:rPr>
          <w:rFonts w:ascii="Arial" w:hAnsi="Arial" w:cs="Arial"/>
          <w:b/>
          <w:bCs/>
          <w:sz w:val="22"/>
          <w:szCs w:val="22"/>
        </w:rPr>
        <w:t>1.</w:t>
      </w:r>
      <w:r w:rsidRPr="00101057">
        <w:rPr>
          <w:rFonts w:ascii="Arial" w:hAnsi="Arial" w:cs="Arial"/>
          <w:b/>
          <w:bCs/>
          <w:spacing w:val="-2"/>
          <w:sz w:val="22"/>
          <w:szCs w:val="22"/>
        </w:rPr>
        <w:t>e</w:t>
      </w:r>
      <w:r w:rsidRPr="00101057">
        <w:rPr>
          <w:rFonts w:ascii="Arial" w:hAnsi="Arial" w:cs="Arial"/>
          <w:b/>
          <w:bCs/>
          <w:sz w:val="22"/>
          <w:szCs w:val="22"/>
        </w:rPr>
        <w:t>)</w:t>
      </w:r>
      <w:r w:rsidRPr="00101057">
        <w:rPr>
          <w:rFonts w:ascii="Arial" w:hAnsi="Arial" w:cs="Arial"/>
          <w:b/>
          <w:bCs/>
          <w:spacing w:val="4"/>
          <w:sz w:val="22"/>
          <w:szCs w:val="22"/>
        </w:rPr>
        <w:t xml:space="preserve"> </w:t>
      </w:r>
      <w:r w:rsidRPr="00101057">
        <w:rPr>
          <w:rFonts w:ascii="Arial" w:hAnsi="Arial" w:cs="Arial"/>
          <w:b/>
          <w:bCs/>
          <w:sz w:val="22"/>
          <w:szCs w:val="22"/>
        </w:rPr>
        <w:t>L</w:t>
      </w:r>
      <w:r w:rsidRPr="00101057">
        <w:rPr>
          <w:rFonts w:ascii="Arial" w:hAnsi="Arial" w:cs="Arial"/>
          <w:b/>
          <w:bCs/>
          <w:spacing w:val="-2"/>
          <w:sz w:val="22"/>
          <w:szCs w:val="22"/>
        </w:rPr>
        <w:t>C</w:t>
      </w:r>
      <w:r w:rsidRPr="00101057">
        <w:rPr>
          <w:rFonts w:ascii="Arial" w:hAnsi="Arial" w:cs="Arial"/>
          <w:b/>
          <w:bCs/>
          <w:spacing w:val="-1"/>
          <w:sz w:val="22"/>
          <w:szCs w:val="22"/>
        </w:rPr>
        <w:t>SP</w:t>
      </w:r>
      <w:r w:rsidRPr="00101057">
        <w:rPr>
          <w:rFonts w:ascii="Arial" w:hAnsi="Arial" w:cs="Arial"/>
          <w:b/>
          <w:bCs/>
          <w:sz w:val="22"/>
          <w:szCs w:val="22"/>
        </w:rPr>
        <w:t>.</w:t>
      </w:r>
      <w:r w:rsidRPr="00101057">
        <w:rPr>
          <w:rFonts w:ascii="Arial" w:hAnsi="Arial" w:cs="Arial"/>
          <w:b/>
          <w:bCs/>
          <w:spacing w:val="6"/>
          <w:sz w:val="22"/>
          <w:szCs w:val="22"/>
        </w:rPr>
        <w:t xml:space="preserve"> </w:t>
      </w:r>
      <w:r w:rsidRPr="00101057">
        <w:rPr>
          <w:rFonts w:ascii="Arial" w:hAnsi="Arial" w:cs="Arial"/>
          <w:spacing w:val="-1"/>
          <w:sz w:val="22"/>
          <w:szCs w:val="22"/>
        </w:rPr>
        <w:t>C</w:t>
      </w:r>
      <w:r w:rsidRPr="00101057">
        <w:rPr>
          <w:rFonts w:ascii="Arial" w:hAnsi="Arial" w:cs="Arial"/>
          <w:sz w:val="22"/>
          <w:szCs w:val="22"/>
        </w:rPr>
        <w:t>al acred</w:t>
      </w:r>
      <w:r w:rsidRPr="00101057">
        <w:rPr>
          <w:rFonts w:ascii="Arial" w:hAnsi="Arial" w:cs="Arial"/>
          <w:spacing w:val="-1"/>
          <w:sz w:val="22"/>
          <w:szCs w:val="22"/>
        </w:rPr>
        <w:t>i</w:t>
      </w:r>
      <w:r w:rsidRPr="00101057">
        <w:rPr>
          <w:rFonts w:ascii="Arial" w:hAnsi="Arial" w:cs="Arial"/>
          <w:spacing w:val="1"/>
          <w:sz w:val="22"/>
          <w:szCs w:val="22"/>
        </w:rPr>
        <w:t>t</w:t>
      </w:r>
      <w:r w:rsidRPr="00101057">
        <w:rPr>
          <w:rFonts w:ascii="Arial" w:hAnsi="Arial" w:cs="Arial"/>
          <w:sz w:val="22"/>
          <w:szCs w:val="22"/>
        </w:rPr>
        <w:t>ar</w:t>
      </w:r>
      <w:r w:rsidRPr="00101057">
        <w:rPr>
          <w:rFonts w:ascii="Arial" w:hAnsi="Arial" w:cs="Arial"/>
          <w:spacing w:val="4"/>
          <w:sz w:val="22"/>
          <w:szCs w:val="22"/>
        </w:rPr>
        <w:t xml:space="preserve"> </w:t>
      </w:r>
      <w:r w:rsidRPr="00101057">
        <w:rPr>
          <w:rFonts w:ascii="Arial" w:hAnsi="Arial" w:cs="Arial"/>
          <w:spacing w:val="-1"/>
          <w:sz w:val="22"/>
          <w:szCs w:val="22"/>
        </w:rPr>
        <w:t>l</w:t>
      </w:r>
      <w:r w:rsidRPr="00101057">
        <w:rPr>
          <w:rFonts w:ascii="Arial" w:hAnsi="Arial" w:cs="Arial"/>
          <w:sz w:val="22"/>
          <w:szCs w:val="22"/>
        </w:rPr>
        <w:t>es</w:t>
      </w:r>
      <w:r w:rsidRPr="00101057">
        <w:rPr>
          <w:rFonts w:ascii="Arial" w:hAnsi="Arial" w:cs="Arial"/>
          <w:spacing w:val="1"/>
          <w:sz w:val="22"/>
          <w:szCs w:val="22"/>
        </w:rPr>
        <w:t xml:space="preserve"> t</w:t>
      </w:r>
      <w:r w:rsidRPr="00101057">
        <w:rPr>
          <w:rFonts w:ascii="Arial" w:hAnsi="Arial" w:cs="Arial"/>
          <w:spacing w:val="-1"/>
          <w:sz w:val="22"/>
          <w:szCs w:val="22"/>
        </w:rPr>
        <w:t>i</w:t>
      </w:r>
      <w:r w:rsidRPr="00101057">
        <w:rPr>
          <w:rFonts w:ascii="Arial" w:hAnsi="Arial" w:cs="Arial"/>
          <w:spacing w:val="1"/>
          <w:sz w:val="22"/>
          <w:szCs w:val="22"/>
        </w:rPr>
        <w:t>t</w:t>
      </w:r>
      <w:r w:rsidRPr="00101057">
        <w:rPr>
          <w:rFonts w:ascii="Arial" w:hAnsi="Arial" w:cs="Arial"/>
          <w:sz w:val="22"/>
          <w:szCs w:val="22"/>
        </w:rPr>
        <w:t>u</w:t>
      </w:r>
      <w:r w:rsidRPr="00101057">
        <w:rPr>
          <w:rFonts w:ascii="Arial" w:hAnsi="Arial" w:cs="Arial"/>
          <w:spacing w:val="-1"/>
          <w:sz w:val="22"/>
          <w:szCs w:val="22"/>
        </w:rPr>
        <w:t>l</w:t>
      </w:r>
      <w:r w:rsidRPr="00101057">
        <w:rPr>
          <w:rFonts w:ascii="Arial" w:hAnsi="Arial" w:cs="Arial"/>
          <w:sz w:val="22"/>
          <w:szCs w:val="22"/>
        </w:rPr>
        <w:t>ac</w:t>
      </w:r>
      <w:r w:rsidRPr="00101057">
        <w:rPr>
          <w:rFonts w:ascii="Arial" w:hAnsi="Arial" w:cs="Arial"/>
          <w:spacing w:val="-1"/>
          <w:sz w:val="22"/>
          <w:szCs w:val="22"/>
        </w:rPr>
        <w:t>i</w:t>
      </w:r>
      <w:r w:rsidRPr="00101057">
        <w:rPr>
          <w:rFonts w:ascii="Arial" w:hAnsi="Arial" w:cs="Arial"/>
          <w:sz w:val="22"/>
          <w:szCs w:val="22"/>
        </w:rPr>
        <w:t>o</w:t>
      </w:r>
      <w:r w:rsidRPr="00101057">
        <w:rPr>
          <w:rFonts w:ascii="Arial" w:hAnsi="Arial" w:cs="Arial"/>
          <w:spacing w:val="-1"/>
          <w:sz w:val="22"/>
          <w:szCs w:val="22"/>
        </w:rPr>
        <w:t>n</w:t>
      </w:r>
      <w:r w:rsidRPr="00101057">
        <w:rPr>
          <w:rFonts w:ascii="Arial" w:hAnsi="Arial" w:cs="Arial"/>
          <w:sz w:val="22"/>
          <w:szCs w:val="22"/>
        </w:rPr>
        <w:t>s</w:t>
      </w:r>
      <w:r w:rsidRPr="00101057">
        <w:rPr>
          <w:rFonts w:ascii="Arial" w:hAnsi="Arial" w:cs="Arial"/>
          <w:spacing w:val="1"/>
          <w:sz w:val="22"/>
          <w:szCs w:val="22"/>
        </w:rPr>
        <w:t xml:space="preserve"> </w:t>
      </w:r>
      <w:r w:rsidRPr="00101057">
        <w:rPr>
          <w:rFonts w:ascii="Arial" w:hAnsi="Arial" w:cs="Arial"/>
          <w:sz w:val="22"/>
          <w:szCs w:val="22"/>
        </w:rPr>
        <w:t>ac</w:t>
      </w:r>
      <w:r w:rsidRPr="00101057">
        <w:rPr>
          <w:rFonts w:ascii="Arial" w:hAnsi="Arial" w:cs="Arial"/>
          <w:spacing w:val="-1"/>
          <w:sz w:val="22"/>
          <w:szCs w:val="22"/>
        </w:rPr>
        <w:t>a</w:t>
      </w:r>
      <w:r w:rsidRPr="00101057">
        <w:rPr>
          <w:rFonts w:ascii="Arial" w:hAnsi="Arial" w:cs="Arial"/>
          <w:sz w:val="22"/>
          <w:szCs w:val="22"/>
        </w:rPr>
        <w:t>d</w:t>
      </w:r>
      <w:r w:rsidRPr="00101057">
        <w:rPr>
          <w:rFonts w:ascii="Arial" w:hAnsi="Arial" w:cs="Arial"/>
          <w:spacing w:val="-1"/>
          <w:sz w:val="22"/>
          <w:szCs w:val="22"/>
        </w:rPr>
        <w:t>è</w:t>
      </w:r>
      <w:r w:rsidRPr="00101057">
        <w:rPr>
          <w:rFonts w:ascii="Arial" w:hAnsi="Arial" w:cs="Arial"/>
          <w:spacing w:val="1"/>
          <w:sz w:val="22"/>
          <w:szCs w:val="22"/>
        </w:rPr>
        <w:t>m</w:t>
      </w:r>
      <w:r w:rsidRPr="00101057">
        <w:rPr>
          <w:rFonts w:ascii="Arial" w:hAnsi="Arial" w:cs="Arial"/>
          <w:spacing w:val="-3"/>
          <w:sz w:val="22"/>
          <w:szCs w:val="22"/>
        </w:rPr>
        <w:t>i</w:t>
      </w:r>
      <w:r w:rsidRPr="00101057">
        <w:rPr>
          <w:rFonts w:ascii="Arial" w:hAnsi="Arial" w:cs="Arial"/>
          <w:spacing w:val="2"/>
          <w:sz w:val="22"/>
          <w:szCs w:val="22"/>
        </w:rPr>
        <w:t>q</w:t>
      </w:r>
      <w:r w:rsidRPr="00101057">
        <w:rPr>
          <w:rFonts w:ascii="Arial" w:hAnsi="Arial" w:cs="Arial"/>
          <w:sz w:val="22"/>
          <w:szCs w:val="22"/>
        </w:rPr>
        <w:t>u</w:t>
      </w:r>
      <w:r w:rsidRPr="00101057">
        <w:rPr>
          <w:rFonts w:ascii="Arial" w:hAnsi="Arial" w:cs="Arial"/>
          <w:spacing w:val="-1"/>
          <w:sz w:val="22"/>
          <w:szCs w:val="22"/>
        </w:rPr>
        <w:t>e</w:t>
      </w:r>
      <w:r w:rsidRPr="00101057">
        <w:rPr>
          <w:rFonts w:ascii="Arial" w:hAnsi="Arial" w:cs="Arial"/>
          <w:sz w:val="22"/>
          <w:szCs w:val="22"/>
        </w:rPr>
        <w:t>s</w:t>
      </w:r>
      <w:r w:rsidRPr="00101057">
        <w:rPr>
          <w:rFonts w:ascii="Arial" w:hAnsi="Arial" w:cs="Arial"/>
          <w:spacing w:val="4"/>
          <w:sz w:val="22"/>
          <w:szCs w:val="22"/>
        </w:rPr>
        <w:t xml:space="preserve"> </w:t>
      </w:r>
      <w:r w:rsidRPr="00101057">
        <w:rPr>
          <w:rFonts w:ascii="Arial" w:hAnsi="Arial" w:cs="Arial"/>
          <w:sz w:val="22"/>
          <w:szCs w:val="22"/>
        </w:rPr>
        <w:t>i pr</w:t>
      </w:r>
      <w:r w:rsidRPr="00101057">
        <w:rPr>
          <w:rFonts w:ascii="Arial" w:hAnsi="Arial" w:cs="Arial"/>
          <w:spacing w:val="-2"/>
          <w:sz w:val="22"/>
          <w:szCs w:val="22"/>
        </w:rPr>
        <w:t>o</w:t>
      </w:r>
      <w:r w:rsidRPr="00101057">
        <w:rPr>
          <w:rFonts w:ascii="Arial" w:hAnsi="Arial" w:cs="Arial"/>
          <w:spacing w:val="3"/>
          <w:sz w:val="22"/>
          <w:szCs w:val="22"/>
        </w:rPr>
        <w:t>f</w:t>
      </w:r>
      <w:r w:rsidRPr="00101057">
        <w:rPr>
          <w:rFonts w:ascii="Arial" w:hAnsi="Arial" w:cs="Arial"/>
          <w:sz w:val="22"/>
          <w:szCs w:val="22"/>
        </w:rPr>
        <w:t>ess</w:t>
      </w:r>
      <w:r w:rsidRPr="00101057">
        <w:rPr>
          <w:rFonts w:ascii="Arial" w:hAnsi="Arial" w:cs="Arial"/>
          <w:spacing w:val="-1"/>
          <w:sz w:val="22"/>
          <w:szCs w:val="22"/>
        </w:rPr>
        <w:t>i</w:t>
      </w:r>
      <w:r w:rsidRPr="00101057">
        <w:rPr>
          <w:rFonts w:ascii="Arial" w:hAnsi="Arial" w:cs="Arial"/>
          <w:sz w:val="22"/>
          <w:szCs w:val="22"/>
        </w:rPr>
        <w:t>o</w:t>
      </w:r>
      <w:r w:rsidRPr="00101057">
        <w:rPr>
          <w:rFonts w:ascii="Arial" w:hAnsi="Arial" w:cs="Arial"/>
          <w:spacing w:val="-1"/>
          <w:sz w:val="22"/>
          <w:szCs w:val="22"/>
        </w:rPr>
        <w:t>n</w:t>
      </w:r>
      <w:r w:rsidRPr="00101057">
        <w:rPr>
          <w:rFonts w:ascii="Arial" w:hAnsi="Arial" w:cs="Arial"/>
          <w:sz w:val="22"/>
          <w:szCs w:val="22"/>
        </w:rPr>
        <w:t>a</w:t>
      </w:r>
      <w:r w:rsidRPr="00101057">
        <w:rPr>
          <w:rFonts w:ascii="Arial" w:hAnsi="Arial" w:cs="Arial"/>
          <w:spacing w:val="-1"/>
          <w:sz w:val="22"/>
          <w:szCs w:val="22"/>
        </w:rPr>
        <w:t>l</w:t>
      </w:r>
      <w:r w:rsidRPr="00101057">
        <w:rPr>
          <w:rFonts w:ascii="Arial" w:hAnsi="Arial" w:cs="Arial"/>
          <w:sz w:val="22"/>
          <w:szCs w:val="22"/>
        </w:rPr>
        <w:t>s</w:t>
      </w:r>
      <w:r w:rsidRPr="00101057">
        <w:rPr>
          <w:rFonts w:ascii="Arial" w:hAnsi="Arial" w:cs="Arial"/>
          <w:spacing w:val="3"/>
          <w:sz w:val="22"/>
          <w:szCs w:val="22"/>
        </w:rPr>
        <w:t xml:space="preserve"> </w:t>
      </w:r>
      <w:r w:rsidRPr="00101057">
        <w:rPr>
          <w:rFonts w:ascii="Arial" w:hAnsi="Arial" w:cs="Arial"/>
          <w:sz w:val="22"/>
          <w:szCs w:val="22"/>
        </w:rPr>
        <w:t xml:space="preserve">de </w:t>
      </w:r>
      <w:r w:rsidRPr="00101057">
        <w:rPr>
          <w:rFonts w:ascii="Arial" w:hAnsi="Arial" w:cs="Arial"/>
          <w:spacing w:val="-1"/>
          <w:sz w:val="22"/>
          <w:szCs w:val="22"/>
        </w:rPr>
        <w:t>l’</w:t>
      </w:r>
      <w:r w:rsidRPr="00101057">
        <w:rPr>
          <w:rFonts w:ascii="Arial" w:hAnsi="Arial" w:cs="Arial"/>
          <w:sz w:val="22"/>
          <w:szCs w:val="22"/>
        </w:rPr>
        <w:t>emp</w:t>
      </w:r>
      <w:r w:rsidRPr="00101057">
        <w:rPr>
          <w:rFonts w:ascii="Arial" w:hAnsi="Arial" w:cs="Arial"/>
          <w:spacing w:val="1"/>
          <w:sz w:val="22"/>
          <w:szCs w:val="22"/>
        </w:rPr>
        <w:t>r</w:t>
      </w:r>
      <w:r w:rsidRPr="00101057">
        <w:rPr>
          <w:rFonts w:ascii="Arial" w:hAnsi="Arial" w:cs="Arial"/>
          <w:spacing w:val="-3"/>
          <w:sz w:val="22"/>
          <w:szCs w:val="22"/>
        </w:rPr>
        <w:t>e</w:t>
      </w:r>
      <w:r w:rsidRPr="00101057">
        <w:rPr>
          <w:rFonts w:ascii="Arial" w:hAnsi="Arial" w:cs="Arial"/>
          <w:sz w:val="22"/>
          <w:szCs w:val="22"/>
        </w:rPr>
        <w:t>sari</w:t>
      </w:r>
      <w:r w:rsidRPr="00101057">
        <w:rPr>
          <w:rFonts w:ascii="Arial" w:hAnsi="Arial" w:cs="Arial"/>
          <w:spacing w:val="2"/>
          <w:sz w:val="22"/>
          <w:szCs w:val="22"/>
        </w:rPr>
        <w:t xml:space="preserve"> </w:t>
      </w:r>
      <w:r w:rsidRPr="00101057">
        <w:rPr>
          <w:rFonts w:ascii="Arial" w:hAnsi="Arial" w:cs="Arial"/>
          <w:sz w:val="22"/>
          <w:szCs w:val="22"/>
        </w:rPr>
        <w:t>i</w:t>
      </w:r>
      <w:r w:rsidRPr="00101057">
        <w:rPr>
          <w:rFonts w:ascii="Arial" w:hAnsi="Arial" w:cs="Arial"/>
          <w:spacing w:val="2"/>
          <w:sz w:val="22"/>
          <w:szCs w:val="22"/>
        </w:rPr>
        <w:t xml:space="preserve"> </w:t>
      </w:r>
      <w:r w:rsidRPr="00101057">
        <w:rPr>
          <w:rFonts w:ascii="Arial" w:hAnsi="Arial" w:cs="Arial"/>
          <w:sz w:val="22"/>
          <w:szCs w:val="22"/>
        </w:rPr>
        <w:t>d</w:t>
      </w:r>
      <w:r w:rsidRPr="00101057">
        <w:rPr>
          <w:rFonts w:ascii="Arial" w:hAnsi="Arial" w:cs="Arial"/>
          <w:spacing w:val="-1"/>
          <w:sz w:val="22"/>
          <w:szCs w:val="22"/>
        </w:rPr>
        <w:t>el</w:t>
      </w:r>
      <w:r w:rsidRPr="00101057">
        <w:rPr>
          <w:rFonts w:ascii="Arial" w:hAnsi="Arial" w:cs="Arial"/>
          <w:sz w:val="22"/>
          <w:szCs w:val="22"/>
        </w:rPr>
        <w:t>s</w:t>
      </w:r>
      <w:r w:rsidRPr="00101057">
        <w:rPr>
          <w:rFonts w:ascii="Arial" w:hAnsi="Arial" w:cs="Arial"/>
          <w:spacing w:val="3"/>
          <w:sz w:val="22"/>
          <w:szCs w:val="22"/>
        </w:rPr>
        <w:t xml:space="preserve"> </w:t>
      </w:r>
      <w:r w:rsidRPr="00101057">
        <w:rPr>
          <w:rFonts w:ascii="Arial" w:hAnsi="Arial" w:cs="Arial"/>
          <w:sz w:val="22"/>
          <w:szCs w:val="22"/>
        </w:rPr>
        <w:t>d</w:t>
      </w:r>
      <w:r w:rsidRPr="00101057">
        <w:rPr>
          <w:rFonts w:ascii="Arial" w:hAnsi="Arial" w:cs="Arial"/>
          <w:spacing w:val="-1"/>
          <w:sz w:val="22"/>
          <w:szCs w:val="22"/>
        </w:rPr>
        <w:t>i</w:t>
      </w:r>
      <w:r w:rsidRPr="00101057">
        <w:rPr>
          <w:rFonts w:ascii="Arial" w:hAnsi="Arial" w:cs="Arial"/>
          <w:spacing w:val="1"/>
          <w:sz w:val="22"/>
          <w:szCs w:val="22"/>
        </w:rPr>
        <w:t>r</w:t>
      </w:r>
      <w:r w:rsidRPr="00101057">
        <w:rPr>
          <w:rFonts w:ascii="Arial" w:hAnsi="Arial" w:cs="Arial"/>
          <w:sz w:val="22"/>
          <w:szCs w:val="22"/>
        </w:rPr>
        <w:t>e</w:t>
      </w:r>
      <w:r w:rsidRPr="00101057">
        <w:rPr>
          <w:rFonts w:ascii="Arial" w:hAnsi="Arial" w:cs="Arial"/>
          <w:spacing w:val="-3"/>
          <w:sz w:val="22"/>
          <w:szCs w:val="22"/>
        </w:rPr>
        <w:t>c</w:t>
      </w:r>
      <w:r w:rsidRPr="00101057">
        <w:rPr>
          <w:rFonts w:ascii="Arial" w:hAnsi="Arial" w:cs="Arial"/>
          <w:spacing w:val="1"/>
          <w:sz w:val="22"/>
          <w:szCs w:val="22"/>
        </w:rPr>
        <w:t>t</w:t>
      </w:r>
      <w:r w:rsidRPr="00101057">
        <w:rPr>
          <w:rFonts w:ascii="Arial" w:hAnsi="Arial" w:cs="Arial"/>
          <w:spacing w:val="-1"/>
          <w:sz w:val="22"/>
          <w:szCs w:val="22"/>
        </w:rPr>
        <w:t>i</w:t>
      </w:r>
      <w:r w:rsidRPr="00101057">
        <w:rPr>
          <w:rFonts w:ascii="Arial" w:hAnsi="Arial" w:cs="Arial"/>
          <w:sz w:val="22"/>
          <w:szCs w:val="22"/>
        </w:rPr>
        <w:t>u</w:t>
      </w:r>
      <w:r w:rsidRPr="00101057">
        <w:rPr>
          <w:rFonts w:ascii="Arial" w:hAnsi="Arial" w:cs="Arial"/>
          <w:spacing w:val="2"/>
          <w:sz w:val="22"/>
          <w:szCs w:val="22"/>
        </w:rPr>
        <w:t xml:space="preserve"> </w:t>
      </w:r>
      <w:r w:rsidRPr="00101057">
        <w:rPr>
          <w:rFonts w:ascii="Arial" w:hAnsi="Arial" w:cs="Arial"/>
          <w:sz w:val="22"/>
          <w:szCs w:val="22"/>
        </w:rPr>
        <w:t>de</w:t>
      </w:r>
      <w:r w:rsidRPr="00101057">
        <w:rPr>
          <w:rFonts w:ascii="Arial" w:hAnsi="Arial" w:cs="Arial"/>
          <w:spacing w:val="2"/>
          <w:sz w:val="22"/>
          <w:szCs w:val="22"/>
        </w:rPr>
        <w:t xml:space="preserve"> </w:t>
      </w:r>
      <w:r w:rsidRPr="00101057">
        <w:rPr>
          <w:rFonts w:ascii="Arial" w:hAnsi="Arial" w:cs="Arial"/>
          <w:spacing w:val="-1"/>
          <w:sz w:val="22"/>
          <w:szCs w:val="22"/>
        </w:rPr>
        <w:t>l’</w:t>
      </w:r>
      <w:r w:rsidRPr="00101057">
        <w:rPr>
          <w:rFonts w:ascii="Arial" w:hAnsi="Arial" w:cs="Arial"/>
          <w:spacing w:val="-3"/>
          <w:sz w:val="22"/>
          <w:szCs w:val="22"/>
        </w:rPr>
        <w:t>e</w:t>
      </w:r>
      <w:r w:rsidRPr="00101057">
        <w:rPr>
          <w:rFonts w:ascii="Arial" w:hAnsi="Arial" w:cs="Arial"/>
          <w:spacing w:val="1"/>
          <w:sz w:val="22"/>
          <w:szCs w:val="22"/>
        </w:rPr>
        <w:t>m</w:t>
      </w:r>
      <w:r w:rsidRPr="00101057">
        <w:rPr>
          <w:rFonts w:ascii="Arial" w:hAnsi="Arial" w:cs="Arial"/>
          <w:sz w:val="22"/>
          <w:szCs w:val="22"/>
        </w:rPr>
        <w:t xml:space="preserve">presa </w:t>
      </w:r>
      <w:r w:rsidRPr="00101057">
        <w:rPr>
          <w:rFonts w:ascii="Arial" w:hAnsi="Arial" w:cs="Arial"/>
          <w:spacing w:val="-1"/>
          <w:sz w:val="22"/>
          <w:szCs w:val="22"/>
        </w:rPr>
        <w:t>i</w:t>
      </w:r>
      <w:r w:rsidRPr="00101057">
        <w:rPr>
          <w:rFonts w:ascii="Arial" w:hAnsi="Arial" w:cs="Arial"/>
          <w:sz w:val="22"/>
          <w:szCs w:val="22"/>
        </w:rPr>
        <w:t>,</w:t>
      </w:r>
      <w:r w:rsidRPr="00101057">
        <w:rPr>
          <w:rFonts w:ascii="Arial" w:hAnsi="Arial" w:cs="Arial"/>
          <w:spacing w:val="4"/>
          <w:sz w:val="22"/>
          <w:szCs w:val="22"/>
        </w:rPr>
        <w:t xml:space="preserve"> </w:t>
      </w:r>
      <w:r w:rsidRPr="00101057">
        <w:rPr>
          <w:rFonts w:ascii="Arial" w:hAnsi="Arial" w:cs="Arial"/>
          <w:sz w:val="22"/>
          <w:szCs w:val="22"/>
        </w:rPr>
        <w:t>en p</w:t>
      </w:r>
      <w:r w:rsidRPr="00101057">
        <w:rPr>
          <w:rFonts w:ascii="Arial" w:hAnsi="Arial" w:cs="Arial"/>
          <w:spacing w:val="-1"/>
          <w:sz w:val="22"/>
          <w:szCs w:val="22"/>
        </w:rPr>
        <w:t>a</w:t>
      </w:r>
      <w:r w:rsidRPr="00101057">
        <w:rPr>
          <w:rFonts w:ascii="Arial" w:hAnsi="Arial" w:cs="Arial"/>
          <w:spacing w:val="-2"/>
          <w:sz w:val="22"/>
          <w:szCs w:val="22"/>
        </w:rPr>
        <w:t>r</w:t>
      </w:r>
      <w:r w:rsidRPr="00101057">
        <w:rPr>
          <w:rFonts w:ascii="Arial" w:hAnsi="Arial" w:cs="Arial"/>
          <w:spacing w:val="1"/>
          <w:sz w:val="22"/>
          <w:szCs w:val="22"/>
        </w:rPr>
        <w:t>t</w:t>
      </w:r>
      <w:r w:rsidRPr="00101057">
        <w:rPr>
          <w:rFonts w:ascii="Arial" w:hAnsi="Arial" w:cs="Arial"/>
          <w:spacing w:val="-1"/>
          <w:sz w:val="22"/>
          <w:szCs w:val="22"/>
        </w:rPr>
        <w:t>i</w:t>
      </w:r>
      <w:r w:rsidRPr="00101057">
        <w:rPr>
          <w:rFonts w:ascii="Arial" w:hAnsi="Arial" w:cs="Arial"/>
          <w:sz w:val="22"/>
          <w:szCs w:val="22"/>
        </w:rPr>
        <w:t>cu</w:t>
      </w:r>
      <w:r w:rsidRPr="00101057">
        <w:rPr>
          <w:rFonts w:ascii="Arial" w:hAnsi="Arial" w:cs="Arial"/>
          <w:spacing w:val="-1"/>
          <w:sz w:val="22"/>
          <w:szCs w:val="22"/>
        </w:rPr>
        <w:t>l</w:t>
      </w:r>
      <w:r w:rsidRPr="00101057">
        <w:rPr>
          <w:rFonts w:ascii="Arial" w:hAnsi="Arial" w:cs="Arial"/>
          <w:sz w:val="22"/>
          <w:szCs w:val="22"/>
        </w:rPr>
        <w:t>ar, d</w:t>
      </w:r>
      <w:r w:rsidRPr="00101057">
        <w:rPr>
          <w:rFonts w:ascii="Arial" w:hAnsi="Arial" w:cs="Arial"/>
          <w:spacing w:val="-1"/>
          <w:sz w:val="22"/>
          <w:szCs w:val="22"/>
        </w:rPr>
        <w:t>e</w:t>
      </w:r>
      <w:r w:rsidRPr="00101057">
        <w:rPr>
          <w:rFonts w:ascii="Arial" w:hAnsi="Arial" w:cs="Arial"/>
          <w:sz w:val="22"/>
          <w:szCs w:val="22"/>
        </w:rPr>
        <w:t>l</w:t>
      </w:r>
      <w:r w:rsidRPr="00101057">
        <w:rPr>
          <w:rFonts w:ascii="Arial" w:hAnsi="Arial" w:cs="Arial"/>
          <w:spacing w:val="2"/>
          <w:sz w:val="22"/>
          <w:szCs w:val="22"/>
        </w:rPr>
        <w:t xml:space="preserve"> </w:t>
      </w:r>
      <w:r w:rsidRPr="00101057">
        <w:rPr>
          <w:rFonts w:ascii="Arial" w:hAnsi="Arial" w:cs="Arial"/>
          <w:spacing w:val="1"/>
          <w:sz w:val="22"/>
          <w:szCs w:val="22"/>
        </w:rPr>
        <w:t>r</w:t>
      </w:r>
      <w:r w:rsidRPr="00101057">
        <w:rPr>
          <w:rFonts w:ascii="Arial" w:hAnsi="Arial" w:cs="Arial"/>
          <w:sz w:val="22"/>
          <w:szCs w:val="22"/>
        </w:rPr>
        <w:t>es</w:t>
      </w:r>
      <w:r w:rsidRPr="00101057">
        <w:rPr>
          <w:rFonts w:ascii="Arial" w:hAnsi="Arial" w:cs="Arial"/>
          <w:spacing w:val="-1"/>
          <w:sz w:val="22"/>
          <w:szCs w:val="22"/>
        </w:rPr>
        <w:t>p</w:t>
      </w:r>
      <w:r w:rsidRPr="00101057">
        <w:rPr>
          <w:rFonts w:ascii="Arial" w:hAnsi="Arial" w:cs="Arial"/>
          <w:sz w:val="22"/>
          <w:szCs w:val="22"/>
        </w:rPr>
        <w:t>o</w:t>
      </w:r>
      <w:r w:rsidRPr="00101057">
        <w:rPr>
          <w:rFonts w:ascii="Arial" w:hAnsi="Arial" w:cs="Arial"/>
          <w:spacing w:val="-1"/>
          <w:sz w:val="22"/>
          <w:szCs w:val="22"/>
        </w:rPr>
        <w:t>n</w:t>
      </w:r>
      <w:r w:rsidRPr="00101057">
        <w:rPr>
          <w:rFonts w:ascii="Arial" w:hAnsi="Arial" w:cs="Arial"/>
          <w:sz w:val="22"/>
          <w:szCs w:val="22"/>
        </w:rPr>
        <w:t>sa</w:t>
      </w:r>
      <w:r w:rsidRPr="00101057">
        <w:rPr>
          <w:rFonts w:ascii="Arial" w:hAnsi="Arial" w:cs="Arial"/>
          <w:spacing w:val="-1"/>
          <w:sz w:val="22"/>
          <w:szCs w:val="22"/>
        </w:rPr>
        <w:t>bl</w:t>
      </w:r>
      <w:r w:rsidRPr="00101057">
        <w:rPr>
          <w:rFonts w:ascii="Arial" w:hAnsi="Arial" w:cs="Arial"/>
          <w:sz w:val="22"/>
          <w:szCs w:val="22"/>
        </w:rPr>
        <w:t>e</w:t>
      </w:r>
      <w:r w:rsidRPr="00101057">
        <w:rPr>
          <w:rFonts w:ascii="Arial" w:hAnsi="Arial" w:cs="Arial"/>
          <w:spacing w:val="2"/>
          <w:sz w:val="22"/>
          <w:szCs w:val="22"/>
        </w:rPr>
        <w:t xml:space="preserve"> </w:t>
      </w:r>
      <w:r w:rsidRPr="00101057">
        <w:rPr>
          <w:rFonts w:ascii="Arial" w:hAnsi="Arial" w:cs="Arial"/>
          <w:sz w:val="22"/>
          <w:szCs w:val="22"/>
        </w:rPr>
        <w:t xml:space="preserve">o </w:t>
      </w:r>
      <w:r w:rsidRPr="00101057">
        <w:rPr>
          <w:rFonts w:ascii="Arial" w:hAnsi="Arial" w:cs="Arial"/>
          <w:spacing w:val="1"/>
          <w:sz w:val="22"/>
          <w:szCs w:val="22"/>
        </w:rPr>
        <w:t>r</w:t>
      </w:r>
      <w:r w:rsidRPr="00101057">
        <w:rPr>
          <w:rFonts w:ascii="Arial" w:hAnsi="Arial" w:cs="Arial"/>
          <w:sz w:val="22"/>
          <w:szCs w:val="22"/>
        </w:rPr>
        <w:t>es</w:t>
      </w:r>
      <w:r w:rsidRPr="00101057">
        <w:rPr>
          <w:rFonts w:ascii="Arial" w:hAnsi="Arial" w:cs="Arial"/>
          <w:spacing w:val="-1"/>
          <w:sz w:val="22"/>
          <w:szCs w:val="22"/>
        </w:rPr>
        <w:t>p</w:t>
      </w:r>
      <w:r w:rsidRPr="00101057">
        <w:rPr>
          <w:rFonts w:ascii="Arial" w:hAnsi="Arial" w:cs="Arial"/>
          <w:sz w:val="22"/>
          <w:szCs w:val="22"/>
        </w:rPr>
        <w:t>o</w:t>
      </w:r>
      <w:r w:rsidRPr="00101057">
        <w:rPr>
          <w:rFonts w:ascii="Arial" w:hAnsi="Arial" w:cs="Arial"/>
          <w:spacing w:val="-1"/>
          <w:sz w:val="22"/>
          <w:szCs w:val="22"/>
        </w:rPr>
        <w:t>n</w:t>
      </w:r>
      <w:r w:rsidRPr="00101057">
        <w:rPr>
          <w:rFonts w:ascii="Arial" w:hAnsi="Arial" w:cs="Arial"/>
          <w:sz w:val="22"/>
          <w:szCs w:val="22"/>
        </w:rPr>
        <w:t>sa</w:t>
      </w:r>
      <w:r w:rsidRPr="00101057">
        <w:rPr>
          <w:rFonts w:ascii="Arial" w:hAnsi="Arial" w:cs="Arial"/>
          <w:spacing w:val="-1"/>
          <w:sz w:val="22"/>
          <w:szCs w:val="22"/>
        </w:rPr>
        <w:t>bl</w:t>
      </w:r>
      <w:r w:rsidRPr="00101057">
        <w:rPr>
          <w:rFonts w:ascii="Arial" w:hAnsi="Arial" w:cs="Arial"/>
          <w:sz w:val="22"/>
          <w:szCs w:val="22"/>
        </w:rPr>
        <w:t>es</w:t>
      </w:r>
      <w:r w:rsidRPr="00101057">
        <w:rPr>
          <w:rFonts w:ascii="Arial" w:hAnsi="Arial" w:cs="Arial"/>
          <w:spacing w:val="13"/>
          <w:sz w:val="22"/>
          <w:szCs w:val="22"/>
        </w:rPr>
        <w:t xml:space="preserve"> </w:t>
      </w:r>
      <w:r w:rsidRPr="00101057">
        <w:rPr>
          <w:rFonts w:ascii="Arial" w:hAnsi="Arial" w:cs="Arial"/>
          <w:sz w:val="22"/>
          <w:szCs w:val="22"/>
        </w:rPr>
        <w:t>de</w:t>
      </w:r>
      <w:r w:rsidRPr="00101057">
        <w:rPr>
          <w:rFonts w:ascii="Arial" w:hAnsi="Arial" w:cs="Arial"/>
          <w:spacing w:val="12"/>
          <w:sz w:val="22"/>
          <w:szCs w:val="22"/>
        </w:rPr>
        <w:t xml:space="preserve"> </w:t>
      </w:r>
      <w:r w:rsidRPr="00101057">
        <w:rPr>
          <w:rFonts w:ascii="Arial" w:hAnsi="Arial" w:cs="Arial"/>
          <w:spacing w:val="-1"/>
          <w:sz w:val="22"/>
          <w:szCs w:val="22"/>
        </w:rPr>
        <w:t>l’</w:t>
      </w:r>
      <w:r w:rsidRPr="00101057">
        <w:rPr>
          <w:rFonts w:ascii="Arial" w:hAnsi="Arial" w:cs="Arial"/>
          <w:sz w:val="22"/>
          <w:szCs w:val="22"/>
        </w:rPr>
        <w:t>e</w:t>
      </w:r>
      <w:r w:rsidRPr="00101057">
        <w:rPr>
          <w:rFonts w:ascii="Arial" w:hAnsi="Arial" w:cs="Arial"/>
          <w:spacing w:val="-3"/>
          <w:sz w:val="22"/>
          <w:szCs w:val="22"/>
        </w:rPr>
        <w:t>x</w:t>
      </w:r>
      <w:r w:rsidRPr="00101057">
        <w:rPr>
          <w:rFonts w:ascii="Arial" w:hAnsi="Arial" w:cs="Arial"/>
          <w:sz w:val="22"/>
          <w:szCs w:val="22"/>
        </w:rPr>
        <w:t>ec</w:t>
      </w:r>
      <w:r w:rsidRPr="00101057">
        <w:rPr>
          <w:rFonts w:ascii="Arial" w:hAnsi="Arial" w:cs="Arial"/>
          <w:spacing w:val="-1"/>
          <w:sz w:val="22"/>
          <w:szCs w:val="22"/>
        </w:rPr>
        <w:t>u</w:t>
      </w:r>
      <w:r w:rsidRPr="00101057">
        <w:rPr>
          <w:rFonts w:ascii="Arial" w:hAnsi="Arial" w:cs="Arial"/>
          <w:sz w:val="22"/>
          <w:szCs w:val="22"/>
        </w:rPr>
        <w:t>c</w:t>
      </w:r>
      <w:r w:rsidRPr="00101057">
        <w:rPr>
          <w:rFonts w:ascii="Arial" w:hAnsi="Arial" w:cs="Arial"/>
          <w:spacing w:val="-1"/>
          <w:sz w:val="22"/>
          <w:szCs w:val="22"/>
        </w:rPr>
        <w:t>i</w:t>
      </w:r>
      <w:r w:rsidRPr="00101057">
        <w:rPr>
          <w:rFonts w:ascii="Arial" w:hAnsi="Arial" w:cs="Arial"/>
          <w:sz w:val="22"/>
          <w:szCs w:val="22"/>
        </w:rPr>
        <w:t>ó</w:t>
      </w:r>
      <w:r w:rsidRPr="00101057">
        <w:rPr>
          <w:rFonts w:ascii="Arial" w:hAnsi="Arial" w:cs="Arial"/>
          <w:spacing w:val="13"/>
          <w:sz w:val="22"/>
          <w:szCs w:val="22"/>
        </w:rPr>
        <w:t xml:space="preserve"> </w:t>
      </w:r>
      <w:r w:rsidRPr="00101057">
        <w:rPr>
          <w:rFonts w:ascii="Arial" w:hAnsi="Arial" w:cs="Arial"/>
          <w:sz w:val="22"/>
          <w:szCs w:val="22"/>
        </w:rPr>
        <w:t>d</w:t>
      </w:r>
      <w:r w:rsidRPr="00101057">
        <w:rPr>
          <w:rFonts w:ascii="Arial" w:hAnsi="Arial" w:cs="Arial"/>
          <w:spacing w:val="-1"/>
          <w:sz w:val="22"/>
          <w:szCs w:val="22"/>
        </w:rPr>
        <w:t>e</w:t>
      </w:r>
      <w:r w:rsidRPr="00101057">
        <w:rPr>
          <w:rFonts w:ascii="Arial" w:hAnsi="Arial" w:cs="Arial"/>
          <w:sz w:val="22"/>
          <w:szCs w:val="22"/>
        </w:rPr>
        <w:t>l</w:t>
      </w:r>
      <w:r w:rsidRPr="00101057">
        <w:rPr>
          <w:rFonts w:ascii="Arial" w:hAnsi="Arial" w:cs="Arial"/>
          <w:spacing w:val="12"/>
          <w:sz w:val="22"/>
          <w:szCs w:val="22"/>
        </w:rPr>
        <w:t xml:space="preserve"> </w:t>
      </w:r>
      <w:r w:rsidRPr="00101057">
        <w:rPr>
          <w:rFonts w:ascii="Arial" w:hAnsi="Arial" w:cs="Arial"/>
          <w:sz w:val="22"/>
          <w:szCs w:val="22"/>
        </w:rPr>
        <w:t>co</w:t>
      </w:r>
      <w:r w:rsidRPr="00101057">
        <w:rPr>
          <w:rFonts w:ascii="Arial" w:hAnsi="Arial" w:cs="Arial"/>
          <w:spacing w:val="-1"/>
          <w:sz w:val="22"/>
          <w:szCs w:val="22"/>
        </w:rPr>
        <w:t>n</w:t>
      </w:r>
      <w:r w:rsidRPr="00101057">
        <w:rPr>
          <w:rFonts w:ascii="Arial" w:hAnsi="Arial" w:cs="Arial"/>
          <w:spacing w:val="1"/>
          <w:sz w:val="22"/>
          <w:szCs w:val="22"/>
        </w:rPr>
        <w:t>tr</w:t>
      </w:r>
      <w:r w:rsidRPr="00101057">
        <w:rPr>
          <w:rFonts w:ascii="Arial" w:hAnsi="Arial" w:cs="Arial"/>
          <w:spacing w:val="-3"/>
          <w:sz w:val="22"/>
          <w:szCs w:val="22"/>
        </w:rPr>
        <w:t>a</w:t>
      </w:r>
      <w:r w:rsidRPr="00101057">
        <w:rPr>
          <w:rFonts w:ascii="Arial" w:hAnsi="Arial" w:cs="Arial"/>
          <w:sz w:val="22"/>
          <w:szCs w:val="22"/>
        </w:rPr>
        <w:t>c</w:t>
      </w:r>
      <w:r w:rsidRPr="00101057">
        <w:rPr>
          <w:rFonts w:ascii="Arial" w:hAnsi="Arial" w:cs="Arial"/>
          <w:spacing w:val="1"/>
          <w:sz w:val="22"/>
          <w:szCs w:val="22"/>
        </w:rPr>
        <w:t>t</w:t>
      </w:r>
      <w:r w:rsidRPr="00101057">
        <w:rPr>
          <w:rFonts w:ascii="Arial" w:hAnsi="Arial" w:cs="Arial"/>
          <w:sz w:val="22"/>
          <w:szCs w:val="22"/>
        </w:rPr>
        <w:t>e</w:t>
      </w:r>
      <w:r w:rsidRPr="00101057">
        <w:rPr>
          <w:rFonts w:ascii="Arial" w:hAnsi="Arial" w:cs="Arial"/>
          <w:spacing w:val="13"/>
          <w:sz w:val="22"/>
          <w:szCs w:val="22"/>
        </w:rPr>
        <w:t xml:space="preserve"> </w:t>
      </w:r>
      <w:r w:rsidRPr="00101057">
        <w:rPr>
          <w:rFonts w:ascii="Arial" w:hAnsi="Arial" w:cs="Arial"/>
          <w:sz w:val="22"/>
          <w:szCs w:val="22"/>
        </w:rPr>
        <w:t>a</w:t>
      </w:r>
      <w:r w:rsidRPr="00101057">
        <w:rPr>
          <w:rFonts w:ascii="Arial" w:hAnsi="Arial" w:cs="Arial"/>
          <w:spacing w:val="-1"/>
          <w:sz w:val="22"/>
          <w:szCs w:val="22"/>
        </w:rPr>
        <w:t>i</w:t>
      </w:r>
      <w:r w:rsidRPr="00101057">
        <w:rPr>
          <w:rFonts w:ascii="Arial" w:hAnsi="Arial" w:cs="Arial"/>
          <w:spacing w:val="-2"/>
          <w:sz w:val="22"/>
          <w:szCs w:val="22"/>
        </w:rPr>
        <w:t>x</w:t>
      </w:r>
      <w:r w:rsidRPr="00101057">
        <w:rPr>
          <w:rFonts w:ascii="Arial" w:hAnsi="Arial" w:cs="Arial"/>
          <w:sz w:val="22"/>
          <w:szCs w:val="22"/>
        </w:rPr>
        <w:t>í</w:t>
      </w:r>
      <w:r w:rsidRPr="00101057">
        <w:rPr>
          <w:rFonts w:ascii="Arial" w:hAnsi="Arial" w:cs="Arial"/>
          <w:spacing w:val="9"/>
          <w:sz w:val="22"/>
          <w:szCs w:val="22"/>
        </w:rPr>
        <w:t xml:space="preserve"> </w:t>
      </w:r>
      <w:r w:rsidRPr="00101057">
        <w:rPr>
          <w:rFonts w:ascii="Arial" w:hAnsi="Arial" w:cs="Arial"/>
          <w:sz w:val="22"/>
          <w:szCs w:val="22"/>
        </w:rPr>
        <w:t>c</w:t>
      </w:r>
      <w:r w:rsidRPr="00101057">
        <w:rPr>
          <w:rFonts w:ascii="Arial" w:hAnsi="Arial" w:cs="Arial"/>
          <w:spacing w:val="2"/>
          <w:sz w:val="22"/>
          <w:szCs w:val="22"/>
        </w:rPr>
        <w:t>o</w:t>
      </w:r>
      <w:r w:rsidRPr="00101057">
        <w:rPr>
          <w:rFonts w:ascii="Arial" w:hAnsi="Arial" w:cs="Arial"/>
          <w:sz w:val="22"/>
          <w:szCs w:val="22"/>
        </w:rPr>
        <w:t>m</w:t>
      </w:r>
      <w:r w:rsidRPr="00101057">
        <w:rPr>
          <w:rFonts w:ascii="Arial" w:hAnsi="Arial" w:cs="Arial"/>
          <w:spacing w:val="14"/>
          <w:sz w:val="22"/>
          <w:szCs w:val="22"/>
        </w:rPr>
        <w:t xml:space="preserve"> </w:t>
      </w:r>
      <w:r w:rsidRPr="00101057">
        <w:rPr>
          <w:rFonts w:ascii="Arial" w:hAnsi="Arial" w:cs="Arial"/>
          <w:sz w:val="22"/>
          <w:szCs w:val="22"/>
        </w:rPr>
        <w:t>d</w:t>
      </w:r>
      <w:r w:rsidRPr="00101057">
        <w:rPr>
          <w:rFonts w:ascii="Arial" w:hAnsi="Arial" w:cs="Arial"/>
          <w:spacing w:val="-1"/>
          <w:sz w:val="22"/>
          <w:szCs w:val="22"/>
        </w:rPr>
        <w:t>el</w:t>
      </w:r>
      <w:r w:rsidRPr="00101057">
        <w:rPr>
          <w:rFonts w:ascii="Arial" w:hAnsi="Arial" w:cs="Arial"/>
          <w:sz w:val="22"/>
          <w:szCs w:val="22"/>
        </w:rPr>
        <w:t>s</w:t>
      </w:r>
      <w:r w:rsidRPr="00101057">
        <w:rPr>
          <w:rFonts w:ascii="Arial" w:hAnsi="Arial" w:cs="Arial"/>
          <w:spacing w:val="11"/>
          <w:sz w:val="22"/>
          <w:szCs w:val="22"/>
        </w:rPr>
        <w:t xml:space="preserve"> </w:t>
      </w:r>
      <w:r w:rsidRPr="00101057">
        <w:rPr>
          <w:rFonts w:ascii="Arial" w:hAnsi="Arial" w:cs="Arial"/>
          <w:spacing w:val="1"/>
          <w:sz w:val="22"/>
          <w:szCs w:val="22"/>
        </w:rPr>
        <w:t>t</w:t>
      </w:r>
      <w:r w:rsidRPr="00101057">
        <w:rPr>
          <w:rFonts w:ascii="Arial" w:hAnsi="Arial" w:cs="Arial"/>
          <w:sz w:val="22"/>
          <w:szCs w:val="22"/>
        </w:rPr>
        <w:t>èc</w:t>
      </w:r>
      <w:r w:rsidRPr="00101057">
        <w:rPr>
          <w:rFonts w:ascii="Arial" w:hAnsi="Arial" w:cs="Arial"/>
          <w:spacing w:val="-1"/>
          <w:sz w:val="22"/>
          <w:szCs w:val="22"/>
        </w:rPr>
        <w:t>ni</w:t>
      </w:r>
      <w:r w:rsidRPr="00101057">
        <w:rPr>
          <w:rFonts w:ascii="Arial" w:hAnsi="Arial" w:cs="Arial"/>
          <w:sz w:val="22"/>
          <w:szCs w:val="22"/>
        </w:rPr>
        <w:t>cs</w:t>
      </w:r>
      <w:r w:rsidRPr="00101057">
        <w:rPr>
          <w:rFonts w:ascii="Arial" w:hAnsi="Arial" w:cs="Arial"/>
          <w:spacing w:val="13"/>
          <w:sz w:val="22"/>
          <w:szCs w:val="22"/>
        </w:rPr>
        <w:t xml:space="preserve"> </w:t>
      </w:r>
      <w:r w:rsidRPr="00101057">
        <w:rPr>
          <w:rFonts w:ascii="Arial" w:hAnsi="Arial" w:cs="Arial"/>
          <w:sz w:val="22"/>
          <w:szCs w:val="22"/>
        </w:rPr>
        <w:t>e</w:t>
      </w:r>
      <w:r w:rsidRPr="00101057">
        <w:rPr>
          <w:rFonts w:ascii="Arial" w:hAnsi="Arial" w:cs="Arial"/>
          <w:spacing w:val="-1"/>
          <w:sz w:val="22"/>
          <w:szCs w:val="22"/>
        </w:rPr>
        <w:t>n</w:t>
      </w:r>
      <w:r w:rsidRPr="00101057">
        <w:rPr>
          <w:rFonts w:ascii="Arial" w:hAnsi="Arial" w:cs="Arial"/>
          <w:sz w:val="22"/>
          <w:szCs w:val="22"/>
        </w:rPr>
        <w:t>c</w:t>
      </w:r>
      <w:r w:rsidRPr="00101057">
        <w:rPr>
          <w:rFonts w:ascii="Arial" w:hAnsi="Arial" w:cs="Arial"/>
          <w:spacing w:val="-3"/>
          <w:sz w:val="22"/>
          <w:szCs w:val="22"/>
        </w:rPr>
        <w:t>a</w:t>
      </w:r>
      <w:r w:rsidRPr="00101057">
        <w:rPr>
          <w:rFonts w:ascii="Arial" w:hAnsi="Arial" w:cs="Arial"/>
          <w:spacing w:val="1"/>
          <w:sz w:val="22"/>
          <w:szCs w:val="22"/>
        </w:rPr>
        <w:t>rr</w:t>
      </w:r>
      <w:r w:rsidRPr="00101057">
        <w:rPr>
          <w:rFonts w:ascii="Arial" w:hAnsi="Arial" w:cs="Arial"/>
          <w:spacing w:val="-3"/>
          <w:sz w:val="22"/>
          <w:szCs w:val="22"/>
        </w:rPr>
        <w:t>e</w:t>
      </w:r>
      <w:r w:rsidRPr="00101057">
        <w:rPr>
          <w:rFonts w:ascii="Arial" w:hAnsi="Arial" w:cs="Arial"/>
          <w:sz w:val="22"/>
          <w:szCs w:val="22"/>
        </w:rPr>
        <w:t>g</w:t>
      </w:r>
      <w:r w:rsidRPr="00101057">
        <w:rPr>
          <w:rFonts w:ascii="Arial" w:hAnsi="Arial" w:cs="Arial"/>
          <w:spacing w:val="-1"/>
          <w:sz w:val="22"/>
          <w:szCs w:val="22"/>
        </w:rPr>
        <w:t>a</w:t>
      </w:r>
      <w:r w:rsidRPr="00101057">
        <w:rPr>
          <w:rFonts w:ascii="Arial" w:hAnsi="Arial" w:cs="Arial"/>
          <w:spacing w:val="1"/>
          <w:sz w:val="22"/>
          <w:szCs w:val="22"/>
        </w:rPr>
        <w:t>t</w:t>
      </w:r>
      <w:r w:rsidRPr="00101057">
        <w:rPr>
          <w:rFonts w:ascii="Arial" w:hAnsi="Arial" w:cs="Arial"/>
          <w:sz w:val="22"/>
          <w:szCs w:val="22"/>
        </w:rPr>
        <w:t>s</w:t>
      </w:r>
      <w:r w:rsidRPr="00101057">
        <w:rPr>
          <w:rFonts w:ascii="Arial" w:hAnsi="Arial" w:cs="Arial"/>
          <w:spacing w:val="13"/>
          <w:sz w:val="22"/>
          <w:szCs w:val="22"/>
        </w:rPr>
        <w:t xml:space="preserve"> </w:t>
      </w:r>
      <w:r w:rsidRPr="00101057">
        <w:rPr>
          <w:rFonts w:ascii="Arial" w:hAnsi="Arial" w:cs="Arial"/>
          <w:sz w:val="22"/>
          <w:szCs w:val="22"/>
        </w:rPr>
        <w:t>d</w:t>
      </w:r>
      <w:r w:rsidRPr="00101057">
        <w:rPr>
          <w:rFonts w:ascii="Arial" w:hAnsi="Arial" w:cs="Arial"/>
          <w:spacing w:val="-1"/>
          <w:sz w:val="22"/>
          <w:szCs w:val="22"/>
        </w:rPr>
        <w:t>i</w:t>
      </w:r>
      <w:r w:rsidRPr="00101057">
        <w:rPr>
          <w:rFonts w:ascii="Arial" w:hAnsi="Arial" w:cs="Arial"/>
          <w:spacing w:val="1"/>
          <w:sz w:val="22"/>
          <w:szCs w:val="22"/>
        </w:rPr>
        <w:t>r</w:t>
      </w:r>
      <w:r w:rsidRPr="00101057">
        <w:rPr>
          <w:rFonts w:ascii="Arial" w:hAnsi="Arial" w:cs="Arial"/>
          <w:sz w:val="22"/>
          <w:szCs w:val="22"/>
        </w:rPr>
        <w:t>e</w:t>
      </w:r>
      <w:r w:rsidRPr="00101057">
        <w:rPr>
          <w:rFonts w:ascii="Arial" w:hAnsi="Arial" w:cs="Arial"/>
          <w:spacing w:val="-3"/>
          <w:sz w:val="22"/>
          <w:szCs w:val="22"/>
        </w:rPr>
        <w:t>c</w:t>
      </w:r>
      <w:r w:rsidRPr="00101057">
        <w:rPr>
          <w:rFonts w:ascii="Arial" w:hAnsi="Arial" w:cs="Arial"/>
          <w:spacing w:val="1"/>
          <w:sz w:val="22"/>
          <w:szCs w:val="22"/>
        </w:rPr>
        <w:t>t</w:t>
      </w:r>
      <w:r w:rsidRPr="00101057">
        <w:rPr>
          <w:rFonts w:ascii="Arial" w:hAnsi="Arial" w:cs="Arial"/>
          <w:spacing w:val="-3"/>
          <w:sz w:val="22"/>
          <w:szCs w:val="22"/>
        </w:rPr>
        <w:t>a</w:t>
      </w:r>
      <w:r w:rsidRPr="00101057">
        <w:rPr>
          <w:rFonts w:ascii="Arial" w:hAnsi="Arial" w:cs="Arial"/>
          <w:spacing w:val="1"/>
          <w:sz w:val="22"/>
          <w:szCs w:val="22"/>
        </w:rPr>
        <w:t>m</w:t>
      </w:r>
      <w:r w:rsidRPr="00101057">
        <w:rPr>
          <w:rFonts w:ascii="Arial" w:hAnsi="Arial" w:cs="Arial"/>
          <w:sz w:val="22"/>
          <w:szCs w:val="22"/>
        </w:rPr>
        <w:t>e</w:t>
      </w:r>
      <w:r w:rsidRPr="00101057">
        <w:rPr>
          <w:rFonts w:ascii="Arial" w:hAnsi="Arial" w:cs="Arial"/>
          <w:spacing w:val="-1"/>
          <w:sz w:val="22"/>
          <w:szCs w:val="22"/>
        </w:rPr>
        <w:t>n</w:t>
      </w:r>
      <w:r w:rsidRPr="00101057">
        <w:rPr>
          <w:rFonts w:ascii="Arial" w:hAnsi="Arial" w:cs="Arial"/>
          <w:sz w:val="22"/>
          <w:szCs w:val="22"/>
        </w:rPr>
        <w:t>t</w:t>
      </w:r>
      <w:r w:rsidRPr="00101057">
        <w:rPr>
          <w:rFonts w:ascii="Arial" w:hAnsi="Arial" w:cs="Arial"/>
          <w:spacing w:val="11"/>
          <w:sz w:val="22"/>
          <w:szCs w:val="22"/>
        </w:rPr>
        <w:t xml:space="preserve"> </w:t>
      </w:r>
      <w:r w:rsidRPr="00101057">
        <w:rPr>
          <w:rFonts w:ascii="Arial" w:hAnsi="Arial" w:cs="Arial"/>
          <w:spacing w:val="-3"/>
          <w:sz w:val="22"/>
          <w:szCs w:val="22"/>
        </w:rPr>
        <w:t>d</w:t>
      </w:r>
      <w:r w:rsidRPr="00101057">
        <w:rPr>
          <w:rFonts w:ascii="Arial" w:hAnsi="Arial" w:cs="Arial"/>
          <w:sz w:val="22"/>
          <w:szCs w:val="22"/>
        </w:rPr>
        <w:t xml:space="preserve">e </w:t>
      </w:r>
      <w:r w:rsidRPr="00101057">
        <w:rPr>
          <w:rFonts w:ascii="Arial" w:hAnsi="Arial" w:cs="Arial"/>
          <w:spacing w:val="-1"/>
          <w:sz w:val="22"/>
          <w:szCs w:val="22"/>
        </w:rPr>
        <w:t>l</w:t>
      </w:r>
      <w:r w:rsidRPr="00101057">
        <w:rPr>
          <w:rFonts w:ascii="Arial" w:hAnsi="Arial" w:cs="Arial"/>
          <w:sz w:val="22"/>
          <w:szCs w:val="22"/>
        </w:rPr>
        <w:t xml:space="preserve">a </w:t>
      </w:r>
      <w:r w:rsidRPr="00101057">
        <w:rPr>
          <w:rFonts w:ascii="Arial" w:hAnsi="Arial" w:cs="Arial"/>
          <w:spacing w:val="16"/>
          <w:sz w:val="22"/>
          <w:szCs w:val="22"/>
        </w:rPr>
        <w:t xml:space="preserve"> </w:t>
      </w:r>
      <w:r w:rsidRPr="00101057">
        <w:rPr>
          <w:rFonts w:ascii="Arial" w:hAnsi="Arial" w:cs="Arial"/>
          <w:spacing w:val="1"/>
          <w:sz w:val="22"/>
          <w:szCs w:val="22"/>
        </w:rPr>
        <w:t>m</w:t>
      </w:r>
      <w:r w:rsidRPr="00101057">
        <w:rPr>
          <w:rFonts w:ascii="Arial" w:hAnsi="Arial" w:cs="Arial"/>
          <w:sz w:val="22"/>
          <w:szCs w:val="22"/>
        </w:rPr>
        <w:t>ate</w:t>
      </w:r>
      <w:r w:rsidRPr="00101057">
        <w:rPr>
          <w:rFonts w:ascii="Arial" w:hAnsi="Arial" w:cs="Arial"/>
          <w:spacing w:val="-1"/>
          <w:sz w:val="22"/>
          <w:szCs w:val="22"/>
        </w:rPr>
        <w:t>i</w:t>
      </w:r>
      <w:r w:rsidRPr="00101057">
        <w:rPr>
          <w:rFonts w:ascii="Arial" w:hAnsi="Arial" w:cs="Arial"/>
          <w:spacing w:val="-2"/>
          <w:sz w:val="22"/>
          <w:szCs w:val="22"/>
        </w:rPr>
        <w:t>x</w:t>
      </w:r>
      <w:r w:rsidRPr="00101057">
        <w:rPr>
          <w:rFonts w:ascii="Arial" w:hAnsi="Arial" w:cs="Arial"/>
          <w:sz w:val="22"/>
          <w:szCs w:val="22"/>
        </w:rPr>
        <w:t xml:space="preserve">a. </w:t>
      </w:r>
      <w:r w:rsidRPr="00101057">
        <w:rPr>
          <w:rFonts w:ascii="Arial" w:hAnsi="Arial" w:cs="Arial"/>
          <w:spacing w:val="17"/>
          <w:sz w:val="22"/>
          <w:szCs w:val="22"/>
        </w:rPr>
        <w:t xml:space="preserve"> </w:t>
      </w:r>
      <w:r w:rsidRPr="00101057">
        <w:rPr>
          <w:rFonts w:ascii="Arial" w:hAnsi="Arial" w:cs="Arial"/>
          <w:spacing w:val="-1"/>
          <w:sz w:val="22"/>
          <w:szCs w:val="22"/>
        </w:rPr>
        <w:t>C</w:t>
      </w:r>
      <w:r w:rsidRPr="00101057">
        <w:rPr>
          <w:rFonts w:ascii="Arial" w:hAnsi="Arial" w:cs="Arial"/>
          <w:sz w:val="22"/>
          <w:szCs w:val="22"/>
        </w:rPr>
        <w:t>o</w:t>
      </w:r>
      <w:r w:rsidRPr="00101057">
        <w:rPr>
          <w:rFonts w:ascii="Arial" w:hAnsi="Arial" w:cs="Arial"/>
          <w:spacing w:val="-1"/>
          <w:sz w:val="22"/>
          <w:szCs w:val="22"/>
        </w:rPr>
        <w:t>n</w:t>
      </w:r>
      <w:r w:rsidRPr="00101057">
        <w:rPr>
          <w:rFonts w:ascii="Arial" w:hAnsi="Arial" w:cs="Arial"/>
          <w:sz w:val="22"/>
          <w:szCs w:val="22"/>
        </w:rPr>
        <w:t>c</w:t>
      </w:r>
      <w:r w:rsidRPr="00101057">
        <w:rPr>
          <w:rFonts w:ascii="Arial" w:hAnsi="Arial" w:cs="Arial"/>
          <w:spacing w:val="1"/>
          <w:sz w:val="22"/>
          <w:szCs w:val="22"/>
        </w:rPr>
        <w:t>r</w:t>
      </w:r>
      <w:r w:rsidRPr="00101057">
        <w:rPr>
          <w:rFonts w:ascii="Arial" w:hAnsi="Arial" w:cs="Arial"/>
          <w:sz w:val="22"/>
          <w:szCs w:val="22"/>
        </w:rPr>
        <w:t>eta</w:t>
      </w:r>
      <w:r w:rsidRPr="00101057">
        <w:rPr>
          <w:rFonts w:ascii="Arial" w:hAnsi="Arial" w:cs="Arial"/>
          <w:spacing w:val="-1"/>
          <w:sz w:val="22"/>
          <w:szCs w:val="22"/>
        </w:rPr>
        <w:t>m</w:t>
      </w:r>
      <w:r w:rsidRPr="00101057">
        <w:rPr>
          <w:rFonts w:ascii="Arial" w:hAnsi="Arial" w:cs="Arial"/>
          <w:sz w:val="22"/>
          <w:szCs w:val="22"/>
        </w:rPr>
        <w:t>e</w:t>
      </w:r>
      <w:r w:rsidRPr="00101057">
        <w:rPr>
          <w:rFonts w:ascii="Arial" w:hAnsi="Arial" w:cs="Arial"/>
          <w:spacing w:val="-1"/>
          <w:sz w:val="22"/>
          <w:szCs w:val="22"/>
        </w:rPr>
        <w:t>n</w:t>
      </w:r>
      <w:r w:rsidRPr="00101057">
        <w:rPr>
          <w:rFonts w:ascii="Arial" w:hAnsi="Arial" w:cs="Arial"/>
          <w:sz w:val="22"/>
          <w:szCs w:val="22"/>
        </w:rPr>
        <w:t xml:space="preserve">t </w:t>
      </w:r>
      <w:r w:rsidRPr="00101057">
        <w:rPr>
          <w:rFonts w:ascii="Arial" w:hAnsi="Arial" w:cs="Arial"/>
          <w:spacing w:val="17"/>
          <w:sz w:val="22"/>
          <w:szCs w:val="22"/>
        </w:rPr>
        <w:t xml:space="preserve"> </w:t>
      </w:r>
      <w:r w:rsidRPr="00101057">
        <w:rPr>
          <w:rFonts w:ascii="Arial" w:hAnsi="Arial" w:cs="Arial"/>
          <w:sz w:val="22"/>
          <w:szCs w:val="22"/>
        </w:rPr>
        <w:t>p</w:t>
      </w:r>
      <w:r w:rsidRPr="00101057">
        <w:rPr>
          <w:rFonts w:ascii="Arial" w:hAnsi="Arial" w:cs="Arial"/>
          <w:spacing w:val="1"/>
          <w:sz w:val="22"/>
          <w:szCs w:val="22"/>
        </w:rPr>
        <w:t>e</w:t>
      </w:r>
      <w:r w:rsidRPr="00101057">
        <w:rPr>
          <w:rFonts w:ascii="Arial" w:hAnsi="Arial" w:cs="Arial"/>
          <w:sz w:val="22"/>
          <w:szCs w:val="22"/>
        </w:rPr>
        <w:t xml:space="preserve">r </w:t>
      </w:r>
      <w:r w:rsidRPr="00101057">
        <w:rPr>
          <w:rFonts w:ascii="Arial" w:hAnsi="Arial" w:cs="Arial"/>
          <w:spacing w:val="17"/>
          <w:sz w:val="22"/>
          <w:szCs w:val="22"/>
        </w:rPr>
        <w:t xml:space="preserve"> </w:t>
      </w:r>
      <w:r w:rsidRPr="00101057">
        <w:rPr>
          <w:rFonts w:ascii="Arial" w:hAnsi="Arial" w:cs="Arial"/>
          <w:sz w:val="22"/>
          <w:szCs w:val="22"/>
        </w:rPr>
        <w:t xml:space="preserve">a </w:t>
      </w:r>
      <w:r w:rsidRPr="00101057">
        <w:rPr>
          <w:rFonts w:ascii="Arial" w:hAnsi="Arial" w:cs="Arial"/>
          <w:spacing w:val="16"/>
          <w:sz w:val="22"/>
          <w:szCs w:val="22"/>
        </w:rPr>
        <w:t xml:space="preserve"> </w:t>
      </w:r>
      <w:r w:rsidRPr="00101057">
        <w:rPr>
          <w:rFonts w:ascii="Arial" w:hAnsi="Arial" w:cs="Arial"/>
          <w:sz w:val="22"/>
          <w:szCs w:val="22"/>
        </w:rPr>
        <w:t>a</w:t>
      </w:r>
      <w:r w:rsidRPr="00101057">
        <w:rPr>
          <w:rFonts w:ascii="Arial" w:hAnsi="Arial" w:cs="Arial"/>
          <w:spacing w:val="2"/>
          <w:sz w:val="22"/>
          <w:szCs w:val="22"/>
        </w:rPr>
        <w:t>q</w:t>
      </w:r>
      <w:r w:rsidRPr="00101057">
        <w:rPr>
          <w:rFonts w:ascii="Arial" w:hAnsi="Arial" w:cs="Arial"/>
          <w:sz w:val="22"/>
          <w:szCs w:val="22"/>
        </w:rPr>
        <w:t>u</w:t>
      </w:r>
      <w:r w:rsidRPr="00101057">
        <w:rPr>
          <w:rFonts w:ascii="Arial" w:hAnsi="Arial" w:cs="Arial"/>
          <w:spacing w:val="-3"/>
          <w:sz w:val="22"/>
          <w:szCs w:val="22"/>
        </w:rPr>
        <w:t>e</w:t>
      </w:r>
      <w:r w:rsidRPr="00101057">
        <w:rPr>
          <w:rFonts w:ascii="Arial" w:hAnsi="Arial" w:cs="Arial"/>
          <w:sz w:val="22"/>
          <w:szCs w:val="22"/>
        </w:rPr>
        <w:t xml:space="preserve">st </w:t>
      </w:r>
      <w:r w:rsidRPr="00101057">
        <w:rPr>
          <w:rFonts w:ascii="Arial" w:hAnsi="Arial" w:cs="Arial"/>
          <w:spacing w:val="17"/>
          <w:sz w:val="22"/>
          <w:szCs w:val="22"/>
        </w:rPr>
        <w:t xml:space="preserve"> </w:t>
      </w:r>
      <w:r w:rsidRPr="00101057">
        <w:rPr>
          <w:rFonts w:ascii="Arial" w:hAnsi="Arial" w:cs="Arial"/>
          <w:sz w:val="22"/>
          <w:szCs w:val="22"/>
        </w:rPr>
        <w:t>e</w:t>
      </w:r>
      <w:r w:rsidRPr="00101057">
        <w:rPr>
          <w:rFonts w:ascii="Arial" w:hAnsi="Arial" w:cs="Arial"/>
          <w:spacing w:val="-3"/>
          <w:sz w:val="22"/>
          <w:szCs w:val="22"/>
        </w:rPr>
        <w:t>x</w:t>
      </w:r>
      <w:r w:rsidRPr="00101057">
        <w:rPr>
          <w:rFonts w:ascii="Arial" w:hAnsi="Arial" w:cs="Arial"/>
          <w:sz w:val="22"/>
          <w:szCs w:val="22"/>
        </w:rPr>
        <w:t>p</w:t>
      </w:r>
      <w:r w:rsidRPr="00101057">
        <w:rPr>
          <w:rFonts w:ascii="Arial" w:hAnsi="Arial" w:cs="Arial"/>
          <w:spacing w:val="-1"/>
          <w:sz w:val="22"/>
          <w:szCs w:val="22"/>
        </w:rPr>
        <w:t>e</w:t>
      </w:r>
      <w:r w:rsidRPr="00101057">
        <w:rPr>
          <w:rFonts w:ascii="Arial" w:hAnsi="Arial" w:cs="Arial"/>
          <w:sz w:val="22"/>
          <w:szCs w:val="22"/>
        </w:rPr>
        <w:t>d</w:t>
      </w:r>
      <w:r w:rsidRPr="00101057">
        <w:rPr>
          <w:rFonts w:ascii="Arial" w:hAnsi="Arial" w:cs="Arial"/>
          <w:spacing w:val="-1"/>
          <w:sz w:val="22"/>
          <w:szCs w:val="22"/>
        </w:rPr>
        <w:t>i</w:t>
      </w:r>
      <w:r w:rsidRPr="00101057">
        <w:rPr>
          <w:rFonts w:ascii="Arial" w:hAnsi="Arial" w:cs="Arial"/>
          <w:sz w:val="22"/>
          <w:szCs w:val="22"/>
        </w:rPr>
        <w:t>e</w:t>
      </w:r>
      <w:r w:rsidRPr="00101057">
        <w:rPr>
          <w:rFonts w:ascii="Arial" w:hAnsi="Arial" w:cs="Arial"/>
          <w:spacing w:val="-1"/>
          <w:sz w:val="22"/>
          <w:szCs w:val="22"/>
        </w:rPr>
        <w:t>n</w:t>
      </w:r>
      <w:r w:rsidRPr="00101057">
        <w:rPr>
          <w:rFonts w:ascii="Arial" w:hAnsi="Arial" w:cs="Arial"/>
          <w:sz w:val="22"/>
          <w:szCs w:val="22"/>
        </w:rPr>
        <w:t xml:space="preserve">t </w:t>
      </w:r>
      <w:r w:rsidRPr="00101057">
        <w:rPr>
          <w:rFonts w:ascii="Arial" w:hAnsi="Arial" w:cs="Arial"/>
          <w:spacing w:val="17"/>
          <w:sz w:val="22"/>
          <w:szCs w:val="22"/>
        </w:rPr>
        <w:t xml:space="preserve"> </w:t>
      </w:r>
      <w:r w:rsidRPr="00101057">
        <w:rPr>
          <w:rFonts w:ascii="Arial" w:hAnsi="Arial" w:cs="Arial"/>
          <w:sz w:val="22"/>
          <w:szCs w:val="22"/>
        </w:rPr>
        <w:t xml:space="preserve">es </w:t>
      </w:r>
      <w:r w:rsidRPr="00101057">
        <w:rPr>
          <w:rFonts w:ascii="Arial" w:hAnsi="Arial" w:cs="Arial"/>
          <w:spacing w:val="16"/>
          <w:sz w:val="22"/>
          <w:szCs w:val="22"/>
        </w:rPr>
        <w:t xml:space="preserve"> </w:t>
      </w:r>
      <w:r w:rsidRPr="00101057">
        <w:rPr>
          <w:rFonts w:ascii="Arial" w:hAnsi="Arial" w:cs="Arial"/>
          <w:spacing w:val="1"/>
          <w:sz w:val="22"/>
          <w:szCs w:val="22"/>
        </w:rPr>
        <w:t>r</w:t>
      </w:r>
      <w:r w:rsidRPr="00101057">
        <w:rPr>
          <w:rFonts w:ascii="Arial" w:hAnsi="Arial" w:cs="Arial"/>
          <w:sz w:val="22"/>
          <w:szCs w:val="22"/>
        </w:rPr>
        <w:t>e</w:t>
      </w:r>
      <w:r w:rsidRPr="00101057">
        <w:rPr>
          <w:rFonts w:ascii="Arial" w:hAnsi="Arial" w:cs="Arial"/>
          <w:spacing w:val="2"/>
          <w:sz w:val="22"/>
          <w:szCs w:val="22"/>
        </w:rPr>
        <w:t>q</w:t>
      </w:r>
      <w:r w:rsidRPr="00101057">
        <w:rPr>
          <w:rFonts w:ascii="Arial" w:hAnsi="Arial" w:cs="Arial"/>
          <w:sz w:val="22"/>
          <w:szCs w:val="22"/>
        </w:rPr>
        <w:t>u</w:t>
      </w:r>
      <w:r w:rsidRPr="00101057">
        <w:rPr>
          <w:rFonts w:ascii="Arial" w:hAnsi="Arial" w:cs="Arial"/>
          <w:spacing w:val="-3"/>
          <w:sz w:val="22"/>
          <w:szCs w:val="22"/>
        </w:rPr>
        <w:t>e</w:t>
      </w:r>
      <w:r w:rsidRPr="00101057">
        <w:rPr>
          <w:rFonts w:ascii="Arial" w:hAnsi="Arial" w:cs="Arial"/>
          <w:spacing w:val="1"/>
          <w:sz w:val="22"/>
          <w:szCs w:val="22"/>
        </w:rPr>
        <w:t>r</w:t>
      </w:r>
      <w:r w:rsidRPr="00101057">
        <w:rPr>
          <w:rFonts w:ascii="Arial" w:hAnsi="Arial" w:cs="Arial"/>
          <w:sz w:val="22"/>
          <w:szCs w:val="22"/>
        </w:rPr>
        <w:t>e</w:t>
      </w:r>
      <w:r w:rsidRPr="00101057">
        <w:rPr>
          <w:rFonts w:ascii="Arial" w:hAnsi="Arial" w:cs="Arial"/>
          <w:spacing w:val="-1"/>
          <w:sz w:val="22"/>
          <w:szCs w:val="22"/>
        </w:rPr>
        <w:t>i</w:t>
      </w:r>
      <w:r w:rsidRPr="00101057">
        <w:rPr>
          <w:rFonts w:ascii="Arial" w:hAnsi="Arial" w:cs="Arial"/>
          <w:sz w:val="22"/>
          <w:szCs w:val="22"/>
        </w:rPr>
        <w:t xml:space="preserve">x </w:t>
      </w:r>
      <w:r w:rsidRPr="00101057">
        <w:rPr>
          <w:rFonts w:ascii="Arial" w:hAnsi="Arial" w:cs="Arial"/>
          <w:spacing w:val="14"/>
          <w:sz w:val="22"/>
          <w:szCs w:val="22"/>
        </w:rPr>
        <w:t xml:space="preserve"> </w:t>
      </w:r>
      <w:r w:rsidRPr="00101057">
        <w:rPr>
          <w:rFonts w:ascii="Arial" w:hAnsi="Arial" w:cs="Arial"/>
          <w:spacing w:val="2"/>
          <w:sz w:val="22"/>
          <w:szCs w:val="22"/>
        </w:rPr>
        <w:t>q</w:t>
      </w:r>
      <w:r w:rsidRPr="00101057">
        <w:rPr>
          <w:rFonts w:ascii="Arial" w:hAnsi="Arial" w:cs="Arial"/>
          <w:sz w:val="22"/>
          <w:szCs w:val="22"/>
        </w:rPr>
        <w:t xml:space="preserve">ue </w:t>
      </w:r>
      <w:r w:rsidRPr="00101057">
        <w:rPr>
          <w:rFonts w:ascii="Arial" w:hAnsi="Arial" w:cs="Arial"/>
          <w:spacing w:val="13"/>
          <w:sz w:val="22"/>
          <w:szCs w:val="22"/>
        </w:rPr>
        <w:t xml:space="preserve"> </w:t>
      </w:r>
      <w:r w:rsidRPr="00101057">
        <w:rPr>
          <w:rFonts w:ascii="Arial" w:hAnsi="Arial" w:cs="Arial"/>
          <w:sz w:val="22"/>
          <w:szCs w:val="22"/>
        </w:rPr>
        <w:t xml:space="preserve">a </w:t>
      </w:r>
      <w:r w:rsidRPr="00101057">
        <w:rPr>
          <w:rFonts w:ascii="Arial" w:hAnsi="Arial" w:cs="Arial"/>
          <w:spacing w:val="16"/>
          <w:sz w:val="22"/>
          <w:szCs w:val="22"/>
        </w:rPr>
        <w:t xml:space="preserve"> </w:t>
      </w:r>
      <w:r w:rsidRPr="00101057">
        <w:rPr>
          <w:rFonts w:ascii="Arial" w:hAnsi="Arial" w:cs="Arial"/>
          <w:spacing w:val="-1"/>
          <w:sz w:val="22"/>
          <w:szCs w:val="22"/>
        </w:rPr>
        <w:t>l</w:t>
      </w:r>
      <w:r w:rsidRPr="00101057">
        <w:rPr>
          <w:rFonts w:ascii="Arial" w:hAnsi="Arial" w:cs="Arial"/>
          <w:sz w:val="22"/>
          <w:szCs w:val="22"/>
        </w:rPr>
        <w:t xml:space="preserve">a </w:t>
      </w:r>
      <w:r w:rsidRPr="00101057">
        <w:rPr>
          <w:rFonts w:ascii="Arial" w:hAnsi="Arial" w:cs="Arial"/>
          <w:spacing w:val="16"/>
          <w:sz w:val="22"/>
          <w:szCs w:val="22"/>
        </w:rPr>
        <w:t xml:space="preserve"> </w:t>
      </w:r>
      <w:r w:rsidRPr="00101057">
        <w:rPr>
          <w:rFonts w:ascii="Arial" w:hAnsi="Arial" w:cs="Arial"/>
          <w:sz w:val="22"/>
          <w:szCs w:val="22"/>
        </w:rPr>
        <w:t>d</w:t>
      </w:r>
      <w:r w:rsidRPr="00101057">
        <w:rPr>
          <w:rFonts w:ascii="Arial" w:hAnsi="Arial" w:cs="Arial"/>
          <w:spacing w:val="-1"/>
          <w:sz w:val="22"/>
          <w:szCs w:val="22"/>
        </w:rPr>
        <w:t>e</w:t>
      </w:r>
      <w:r w:rsidRPr="00101057">
        <w:rPr>
          <w:rFonts w:ascii="Arial" w:hAnsi="Arial" w:cs="Arial"/>
          <w:sz w:val="22"/>
          <w:szCs w:val="22"/>
        </w:rPr>
        <w:t>c</w:t>
      </w:r>
      <w:r w:rsidRPr="00101057">
        <w:rPr>
          <w:rFonts w:ascii="Arial" w:hAnsi="Arial" w:cs="Arial"/>
          <w:spacing w:val="-1"/>
          <w:sz w:val="22"/>
          <w:szCs w:val="22"/>
        </w:rPr>
        <w:t>l</w:t>
      </w:r>
      <w:r w:rsidRPr="00101057">
        <w:rPr>
          <w:rFonts w:ascii="Arial" w:hAnsi="Arial" w:cs="Arial"/>
          <w:sz w:val="22"/>
          <w:szCs w:val="22"/>
        </w:rPr>
        <w:t>arac</w:t>
      </w:r>
      <w:r w:rsidRPr="00101057">
        <w:rPr>
          <w:rFonts w:ascii="Arial" w:hAnsi="Arial" w:cs="Arial"/>
          <w:spacing w:val="-1"/>
          <w:sz w:val="22"/>
          <w:szCs w:val="22"/>
        </w:rPr>
        <w:t>i</w:t>
      </w:r>
      <w:r w:rsidRPr="00101057">
        <w:rPr>
          <w:rFonts w:ascii="Arial" w:hAnsi="Arial" w:cs="Arial"/>
          <w:sz w:val="22"/>
          <w:szCs w:val="22"/>
        </w:rPr>
        <w:t>ó</w:t>
      </w:r>
      <w:r>
        <w:rPr>
          <w:rFonts w:ascii="Arial" w:hAnsi="Arial" w:cs="Arial"/>
          <w:sz w:val="22"/>
          <w:szCs w:val="22"/>
        </w:rPr>
        <w:t xml:space="preserve"> s’especifiqui el nom i cognoms de cadascuna de les persones que formen part de l’equip de treball, les seves titulacions acadèmiques i professionals i la seva experiència.</w:t>
      </w:r>
    </w:p>
    <w:p w:rsidR="00923F97" w:rsidRDefault="00923F97" w:rsidP="00923F97">
      <w:pPr>
        <w:pStyle w:val="Pargrafdellista"/>
        <w:widowControl w:val="0"/>
        <w:autoSpaceDE w:val="0"/>
        <w:autoSpaceDN w:val="0"/>
        <w:adjustRightInd w:val="0"/>
        <w:ind w:left="360" w:right="56"/>
        <w:jc w:val="both"/>
        <w:rPr>
          <w:rFonts w:ascii="Arial" w:hAnsi="Arial" w:cs="Arial"/>
          <w:sz w:val="22"/>
          <w:szCs w:val="22"/>
        </w:rPr>
      </w:pPr>
    </w:p>
    <w:p w:rsidR="00923F97" w:rsidRDefault="00923F97" w:rsidP="00923F97">
      <w:pPr>
        <w:spacing w:after="0" w:line="240" w:lineRule="auto"/>
        <w:ind w:left="348"/>
        <w:jc w:val="both"/>
        <w:rPr>
          <w:rFonts w:cs="Arial"/>
        </w:rPr>
      </w:pPr>
      <w:r>
        <w:rPr>
          <w:rFonts w:cs="Arial"/>
        </w:rPr>
        <w:t>La descripció dels requisits mínims necessaris de l’equip de treballs per a aquest expedient es recullen en l’apartat G3 d’aquest plec.</w:t>
      </w:r>
    </w:p>
    <w:p w:rsidR="00923F97" w:rsidRDefault="00923F97" w:rsidP="00923F97">
      <w:pPr>
        <w:pStyle w:val="Pargrafdellista"/>
        <w:widowControl w:val="0"/>
        <w:autoSpaceDE w:val="0"/>
        <w:autoSpaceDN w:val="0"/>
        <w:adjustRightInd w:val="0"/>
        <w:ind w:left="360" w:right="56"/>
        <w:jc w:val="both"/>
        <w:rPr>
          <w:rFonts w:ascii="Arial" w:hAnsi="Arial" w:cs="Arial"/>
          <w:sz w:val="22"/>
          <w:szCs w:val="22"/>
        </w:rPr>
      </w:pPr>
    </w:p>
    <w:p w:rsidR="00612676" w:rsidRPr="001E7270" w:rsidRDefault="00612676" w:rsidP="00612676">
      <w:pPr>
        <w:pStyle w:val="Pargrafdellista"/>
        <w:numPr>
          <w:ilvl w:val="0"/>
          <w:numId w:val="23"/>
        </w:numPr>
        <w:ind w:left="284" w:hanging="284"/>
        <w:jc w:val="both"/>
        <w:rPr>
          <w:rFonts w:cs="Arial"/>
        </w:rPr>
      </w:pPr>
      <w:r w:rsidRPr="00101057">
        <w:rPr>
          <w:rFonts w:ascii="Arial" w:hAnsi="Arial" w:cs="Arial"/>
          <w:spacing w:val="-1"/>
          <w:sz w:val="22"/>
          <w:szCs w:val="22"/>
        </w:rPr>
        <w:t>E</w:t>
      </w:r>
      <w:r w:rsidRPr="00101057">
        <w:rPr>
          <w:rFonts w:ascii="Arial" w:hAnsi="Arial" w:cs="Arial"/>
          <w:sz w:val="22"/>
          <w:szCs w:val="22"/>
        </w:rPr>
        <w:t>n</w:t>
      </w:r>
      <w:r w:rsidRPr="00101057">
        <w:rPr>
          <w:rFonts w:ascii="Arial" w:hAnsi="Arial" w:cs="Arial"/>
          <w:spacing w:val="3"/>
          <w:sz w:val="22"/>
          <w:szCs w:val="22"/>
        </w:rPr>
        <w:t xml:space="preserve"> </w:t>
      </w:r>
      <w:r w:rsidRPr="00101057">
        <w:rPr>
          <w:rFonts w:ascii="Arial" w:hAnsi="Arial" w:cs="Arial"/>
          <w:sz w:val="22"/>
          <w:szCs w:val="22"/>
        </w:rPr>
        <w:t>a</w:t>
      </w:r>
      <w:r w:rsidRPr="00101057">
        <w:rPr>
          <w:rFonts w:ascii="Arial" w:hAnsi="Arial" w:cs="Arial"/>
          <w:spacing w:val="-1"/>
          <w:sz w:val="22"/>
          <w:szCs w:val="22"/>
        </w:rPr>
        <w:t>pli</w:t>
      </w:r>
      <w:r w:rsidRPr="00101057">
        <w:rPr>
          <w:rFonts w:ascii="Arial" w:hAnsi="Arial" w:cs="Arial"/>
          <w:sz w:val="22"/>
          <w:szCs w:val="22"/>
        </w:rPr>
        <w:t>cac</w:t>
      </w:r>
      <w:r w:rsidRPr="00101057">
        <w:rPr>
          <w:rFonts w:ascii="Arial" w:hAnsi="Arial" w:cs="Arial"/>
          <w:spacing w:val="-1"/>
          <w:sz w:val="22"/>
          <w:szCs w:val="22"/>
        </w:rPr>
        <w:t>i</w:t>
      </w:r>
      <w:r w:rsidRPr="00101057">
        <w:rPr>
          <w:rFonts w:ascii="Arial" w:hAnsi="Arial" w:cs="Arial"/>
          <w:sz w:val="22"/>
          <w:szCs w:val="22"/>
        </w:rPr>
        <w:t>ó</w:t>
      </w:r>
      <w:r w:rsidRPr="00101057">
        <w:rPr>
          <w:rFonts w:ascii="Arial" w:hAnsi="Arial" w:cs="Arial"/>
          <w:spacing w:val="3"/>
          <w:sz w:val="22"/>
          <w:szCs w:val="22"/>
        </w:rPr>
        <w:t xml:space="preserve"> </w:t>
      </w:r>
      <w:r w:rsidRPr="00101057">
        <w:rPr>
          <w:rFonts w:ascii="Arial" w:hAnsi="Arial" w:cs="Arial"/>
          <w:sz w:val="22"/>
          <w:szCs w:val="22"/>
        </w:rPr>
        <w:t>de</w:t>
      </w:r>
      <w:r w:rsidRPr="00101057">
        <w:rPr>
          <w:rFonts w:ascii="Arial" w:hAnsi="Arial" w:cs="Arial"/>
          <w:spacing w:val="3"/>
          <w:sz w:val="22"/>
          <w:szCs w:val="22"/>
        </w:rPr>
        <w:t xml:space="preserve"> </w:t>
      </w:r>
      <w:r w:rsidRPr="00101057">
        <w:rPr>
          <w:rFonts w:ascii="Arial" w:hAnsi="Arial" w:cs="Arial"/>
          <w:spacing w:val="-1"/>
          <w:sz w:val="22"/>
          <w:szCs w:val="22"/>
        </w:rPr>
        <w:t>l’</w:t>
      </w:r>
      <w:r w:rsidRPr="00101057">
        <w:rPr>
          <w:rFonts w:ascii="Arial" w:hAnsi="Arial" w:cs="Arial"/>
          <w:sz w:val="22"/>
          <w:szCs w:val="22"/>
        </w:rPr>
        <w:t>ar</w:t>
      </w:r>
      <w:r w:rsidRPr="00101057">
        <w:rPr>
          <w:rFonts w:ascii="Arial" w:hAnsi="Arial" w:cs="Arial"/>
          <w:spacing w:val="1"/>
          <w:sz w:val="22"/>
          <w:szCs w:val="22"/>
        </w:rPr>
        <w:t>t</w:t>
      </w:r>
      <w:r w:rsidRPr="00101057">
        <w:rPr>
          <w:rFonts w:ascii="Arial" w:hAnsi="Arial" w:cs="Arial"/>
          <w:spacing w:val="-1"/>
          <w:sz w:val="22"/>
          <w:szCs w:val="22"/>
        </w:rPr>
        <w:t>i</w:t>
      </w:r>
      <w:r w:rsidRPr="00101057">
        <w:rPr>
          <w:rFonts w:ascii="Arial" w:hAnsi="Arial" w:cs="Arial"/>
          <w:sz w:val="22"/>
          <w:szCs w:val="22"/>
        </w:rPr>
        <w:t>c</w:t>
      </w:r>
      <w:r w:rsidRPr="00101057">
        <w:rPr>
          <w:rFonts w:ascii="Arial" w:hAnsi="Arial" w:cs="Arial"/>
          <w:spacing w:val="1"/>
          <w:sz w:val="22"/>
          <w:szCs w:val="22"/>
        </w:rPr>
        <w:t>l</w:t>
      </w:r>
      <w:r w:rsidRPr="00101057">
        <w:rPr>
          <w:rFonts w:ascii="Arial" w:hAnsi="Arial" w:cs="Arial"/>
          <w:sz w:val="22"/>
          <w:szCs w:val="22"/>
        </w:rPr>
        <w:t>e</w:t>
      </w:r>
      <w:r w:rsidRPr="00101057">
        <w:rPr>
          <w:rFonts w:ascii="Arial" w:hAnsi="Arial" w:cs="Arial"/>
          <w:spacing w:val="5"/>
          <w:sz w:val="22"/>
          <w:szCs w:val="22"/>
        </w:rPr>
        <w:t xml:space="preserve"> </w:t>
      </w:r>
      <w:r w:rsidRPr="00101057">
        <w:rPr>
          <w:rFonts w:ascii="Arial" w:hAnsi="Arial" w:cs="Arial"/>
          <w:b/>
          <w:bCs/>
          <w:sz w:val="22"/>
          <w:szCs w:val="22"/>
        </w:rPr>
        <w:t>9</w:t>
      </w:r>
      <w:r w:rsidRPr="00101057">
        <w:rPr>
          <w:rFonts w:ascii="Arial" w:hAnsi="Arial" w:cs="Arial"/>
          <w:b/>
          <w:bCs/>
          <w:spacing w:val="-1"/>
          <w:sz w:val="22"/>
          <w:szCs w:val="22"/>
        </w:rPr>
        <w:t>0</w:t>
      </w:r>
      <w:r w:rsidRPr="00101057">
        <w:rPr>
          <w:rFonts w:ascii="Arial" w:hAnsi="Arial" w:cs="Arial"/>
          <w:b/>
          <w:bCs/>
          <w:spacing w:val="1"/>
          <w:sz w:val="22"/>
          <w:szCs w:val="22"/>
        </w:rPr>
        <w:t>.</w:t>
      </w:r>
      <w:r w:rsidRPr="00101057">
        <w:rPr>
          <w:rFonts w:ascii="Arial" w:hAnsi="Arial" w:cs="Arial"/>
          <w:b/>
          <w:bCs/>
          <w:sz w:val="22"/>
          <w:szCs w:val="22"/>
        </w:rPr>
        <w:t>1.</w:t>
      </w:r>
      <w:r>
        <w:rPr>
          <w:rFonts w:ascii="Arial" w:hAnsi="Arial" w:cs="Arial"/>
          <w:b/>
          <w:bCs/>
          <w:spacing w:val="-2"/>
          <w:sz w:val="22"/>
          <w:szCs w:val="22"/>
        </w:rPr>
        <w:t>h</w:t>
      </w:r>
      <w:r w:rsidRPr="00101057">
        <w:rPr>
          <w:rFonts w:ascii="Arial" w:hAnsi="Arial" w:cs="Arial"/>
          <w:b/>
          <w:bCs/>
          <w:sz w:val="22"/>
          <w:szCs w:val="22"/>
        </w:rPr>
        <w:t>)</w:t>
      </w:r>
      <w:r w:rsidRPr="00101057">
        <w:rPr>
          <w:rFonts w:ascii="Arial" w:hAnsi="Arial" w:cs="Arial"/>
          <w:b/>
          <w:bCs/>
          <w:spacing w:val="4"/>
          <w:sz w:val="22"/>
          <w:szCs w:val="22"/>
        </w:rPr>
        <w:t xml:space="preserve"> </w:t>
      </w:r>
      <w:r w:rsidRPr="00101057">
        <w:rPr>
          <w:rFonts w:ascii="Arial" w:hAnsi="Arial" w:cs="Arial"/>
          <w:b/>
          <w:bCs/>
          <w:sz w:val="22"/>
          <w:szCs w:val="22"/>
        </w:rPr>
        <w:t>L</w:t>
      </w:r>
      <w:r w:rsidRPr="00101057">
        <w:rPr>
          <w:rFonts w:ascii="Arial" w:hAnsi="Arial" w:cs="Arial"/>
          <w:b/>
          <w:bCs/>
          <w:spacing w:val="-2"/>
          <w:sz w:val="22"/>
          <w:szCs w:val="22"/>
        </w:rPr>
        <w:t>C</w:t>
      </w:r>
      <w:r w:rsidRPr="00101057">
        <w:rPr>
          <w:rFonts w:ascii="Arial" w:hAnsi="Arial" w:cs="Arial"/>
          <w:b/>
          <w:bCs/>
          <w:spacing w:val="-1"/>
          <w:sz w:val="22"/>
          <w:szCs w:val="22"/>
        </w:rPr>
        <w:t>SP</w:t>
      </w:r>
      <w:r>
        <w:rPr>
          <w:rFonts w:ascii="Arial" w:hAnsi="Arial" w:cs="Arial"/>
          <w:b/>
          <w:bCs/>
          <w:sz w:val="22"/>
          <w:szCs w:val="22"/>
        </w:rPr>
        <w:t xml:space="preserve"> </w:t>
      </w:r>
      <w:r w:rsidRPr="00A87D9F">
        <w:rPr>
          <w:rFonts w:ascii="Arial" w:hAnsi="Arial" w:cs="Arial"/>
          <w:spacing w:val="1"/>
          <w:sz w:val="22"/>
          <w:szCs w:val="22"/>
        </w:rPr>
        <w:t>cal aportar una declaració</w:t>
      </w:r>
      <w:r>
        <w:rPr>
          <w:rFonts w:ascii="Arial" w:hAnsi="Arial" w:cs="Arial"/>
          <w:spacing w:val="1"/>
          <w:sz w:val="22"/>
          <w:szCs w:val="22"/>
        </w:rPr>
        <w:t xml:space="preserve"> indicant la maquinària, material i equip tècnic del que es disposarà per a l’execució dels treballs o prestacions, a la qual s’adjuntarà la documentació acreditativa pertinent quan, si s’escau, es requereixi pels serveis depenents de l’òrgan de contractació.</w:t>
      </w:r>
    </w:p>
    <w:p w:rsidR="00612676" w:rsidRPr="002F30D9" w:rsidRDefault="00612676" w:rsidP="00612676">
      <w:pPr>
        <w:pStyle w:val="Pargrafdellista"/>
        <w:ind w:left="284"/>
        <w:jc w:val="both"/>
        <w:rPr>
          <w:rFonts w:cs="Arial"/>
        </w:rPr>
      </w:pPr>
    </w:p>
    <w:p w:rsidR="00612676" w:rsidRPr="00612676" w:rsidRDefault="00612676" w:rsidP="00612676">
      <w:pPr>
        <w:pStyle w:val="Pargrafdellista"/>
        <w:widowControl w:val="0"/>
        <w:autoSpaceDE w:val="0"/>
        <w:autoSpaceDN w:val="0"/>
        <w:adjustRightInd w:val="0"/>
        <w:ind w:left="360" w:right="56"/>
        <w:jc w:val="both"/>
        <w:rPr>
          <w:rFonts w:ascii="Arial" w:hAnsi="Arial" w:cs="Arial"/>
          <w:spacing w:val="1"/>
          <w:sz w:val="22"/>
          <w:szCs w:val="22"/>
        </w:rPr>
      </w:pPr>
      <w:r w:rsidRPr="00612676">
        <w:rPr>
          <w:rFonts w:ascii="Arial" w:hAnsi="Arial" w:cs="Arial"/>
          <w:spacing w:val="1"/>
          <w:sz w:val="22"/>
          <w:szCs w:val="22"/>
        </w:rPr>
        <w:lastRenderedPageBreak/>
        <w:t>Les empreses han d’acreditar que disposen de:</w:t>
      </w:r>
    </w:p>
    <w:p w:rsidR="00612676" w:rsidRPr="00612676" w:rsidRDefault="00612676" w:rsidP="00612676">
      <w:pPr>
        <w:pStyle w:val="Pargrafdellista"/>
        <w:widowControl w:val="0"/>
        <w:autoSpaceDE w:val="0"/>
        <w:autoSpaceDN w:val="0"/>
        <w:adjustRightInd w:val="0"/>
        <w:ind w:left="360" w:right="56"/>
        <w:jc w:val="both"/>
        <w:rPr>
          <w:rFonts w:ascii="Arial" w:hAnsi="Arial" w:cs="Arial"/>
          <w:spacing w:val="1"/>
          <w:sz w:val="22"/>
          <w:szCs w:val="22"/>
        </w:rPr>
      </w:pPr>
    </w:p>
    <w:p w:rsidR="00A87D9F" w:rsidRPr="00612676" w:rsidRDefault="00923F97" w:rsidP="00612676">
      <w:pPr>
        <w:pStyle w:val="Pargrafdellista"/>
        <w:widowControl w:val="0"/>
        <w:autoSpaceDE w:val="0"/>
        <w:autoSpaceDN w:val="0"/>
        <w:adjustRightInd w:val="0"/>
        <w:ind w:left="360" w:right="56"/>
        <w:jc w:val="both"/>
        <w:rPr>
          <w:rFonts w:ascii="Arial" w:hAnsi="Arial" w:cs="Arial"/>
          <w:spacing w:val="1"/>
          <w:sz w:val="22"/>
          <w:szCs w:val="22"/>
        </w:rPr>
      </w:pPr>
      <w:r w:rsidRPr="00612676">
        <w:rPr>
          <w:rFonts w:ascii="Arial" w:hAnsi="Arial" w:cs="Arial"/>
          <w:spacing w:val="1"/>
          <w:sz w:val="22"/>
          <w:szCs w:val="22"/>
        </w:rPr>
        <w:t>- un servidor al núvol per a facilitar l’emmagatzematge de dades i les còpies de seguretat.</w:t>
      </w:r>
    </w:p>
    <w:p w:rsidR="00923F97" w:rsidRPr="00923F97" w:rsidRDefault="00923F97" w:rsidP="00923F97">
      <w:pPr>
        <w:pStyle w:val="Pargrafdellista"/>
        <w:widowControl w:val="0"/>
        <w:autoSpaceDE w:val="0"/>
        <w:autoSpaceDN w:val="0"/>
        <w:adjustRightInd w:val="0"/>
        <w:ind w:left="360" w:right="56"/>
        <w:jc w:val="both"/>
        <w:rPr>
          <w:rFonts w:ascii="Arial" w:hAnsi="Arial" w:cs="Arial"/>
          <w:sz w:val="22"/>
          <w:szCs w:val="22"/>
        </w:rPr>
      </w:pPr>
    </w:p>
    <w:p w:rsidR="007E7EFB" w:rsidRPr="00475DF0" w:rsidRDefault="007E7EFB" w:rsidP="007E7EFB">
      <w:pPr>
        <w:spacing w:after="0" w:line="240" w:lineRule="auto"/>
        <w:jc w:val="both"/>
        <w:rPr>
          <w:rFonts w:cs="Arial"/>
          <w:snapToGrid w:val="0"/>
          <w:lang w:eastAsia="es-ES"/>
        </w:rPr>
      </w:pPr>
      <w:r w:rsidRPr="00475DF0">
        <w:rPr>
          <w:rFonts w:cs="Arial"/>
          <w:snapToGrid w:val="0"/>
          <w:lang w:eastAsia="es-ES"/>
        </w:rPr>
        <w:t xml:space="preserve">G2. Classificació empresarial: </w:t>
      </w:r>
    </w:p>
    <w:p w:rsidR="007E7EFB" w:rsidRPr="00475DF0" w:rsidRDefault="007E7EFB" w:rsidP="007E7EFB">
      <w:pPr>
        <w:spacing w:after="0" w:line="240" w:lineRule="auto"/>
        <w:jc w:val="both"/>
        <w:rPr>
          <w:rFonts w:cs="Arial"/>
          <w:snapToGrid w:val="0"/>
          <w:lang w:eastAsia="es-ES"/>
        </w:rPr>
      </w:pPr>
    </w:p>
    <w:p w:rsidR="007E7EFB" w:rsidRPr="0027034F" w:rsidRDefault="007E7EFB" w:rsidP="007E7EFB">
      <w:pPr>
        <w:spacing w:after="0" w:line="240" w:lineRule="auto"/>
        <w:jc w:val="both"/>
        <w:rPr>
          <w:rFonts w:cs="Arial"/>
          <w:lang w:eastAsia="es-ES"/>
        </w:rPr>
      </w:pPr>
      <w:r w:rsidRPr="00330A7C">
        <w:rPr>
          <w:rFonts w:cs="Arial"/>
          <w:lang w:eastAsia="es-ES"/>
        </w:rPr>
        <w:t xml:space="preserve">Per a aquest expedient no es contempla classificació substitutòria atès que es tracta de la </w:t>
      </w:r>
      <w:r w:rsidR="002F30D9" w:rsidRPr="002F30D9">
        <w:rPr>
          <w:rFonts w:cs="Arial"/>
          <w:u w:val="single"/>
          <w:lang w:eastAsia="es-ES"/>
        </w:rPr>
        <w:t xml:space="preserve">contractació de </w:t>
      </w:r>
      <w:r w:rsidR="003F6E96" w:rsidRPr="003F6E96">
        <w:rPr>
          <w:rFonts w:cs="Arial"/>
          <w:u w:val="single"/>
          <w:lang w:eastAsia="es-ES"/>
        </w:rPr>
        <w:t xml:space="preserve">serveis </w:t>
      </w:r>
      <w:r w:rsidR="003C3304" w:rsidRPr="003C3304">
        <w:rPr>
          <w:rFonts w:cs="Arial"/>
          <w:u w:val="single"/>
          <w:lang w:eastAsia="es-ES"/>
        </w:rPr>
        <w:t>de desenvolupament i implementació, a través d’una prova pilot, d’un bessó digital d’alguns espais de l’Hospital de la Santa Creu i Sant Pau</w:t>
      </w:r>
      <w:r w:rsidR="003C3304" w:rsidRPr="00912858">
        <w:rPr>
          <w:rFonts w:eastAsia="Calibri" w:cs="Arial"/>
          <w:lang w:eastAsia="en-US"/>
        </w:rPr>
        <w:t xml:space="preserve"> </w:t>
      </w:r>
      <w:r>
        <w:rPr>
          <w:rFonts w:cs="Arial"/>
          <w:lang w:eastAsia="es-ES"/>
        </w:rPr>
        <w:t>(CPV</w:t>
      </w:r>
      <w:r w:rsidR="004E59E5">
        <w:rPr>
          <w:rFonts w:cs="Arial"/>
          <w:lang w:eastAsia="es-ES"/>
        </w:rPr>
        <w:t xml:space="preserve"> </w:t>
      </w:r>
      <w:r w:rsidR="003C3304" w:rsidRPr="00A60598">
        <w:rPr>
          <w:rFonts w:cs="Arial"/>
          <w:lang w:eastAsia="es-ES"/>
        </w:rPr>
        <w:t>72000000-5</w:t>
      </w:r>
      <w:r>
        <w:rPr>
          <w:rFonts w:cs="Arial"/>
          <w:lang w:eastAsia="es-ES"/>
        </w:rPr>
        <w:t>).</w:t>
      </w:r>
      <w:r w:rsidRPr="00330A7C">
        <w:rPr>
          <w:rFonts w:cs="Arial"/>
          <w:lang w:eastAsia="es-ES"/>
        </w:rPr>
        <w:t xml:space="preserve"> </w:t>
      </w:r>
      <w:r>
        <w:rPr>
          <w:rFonts w:cs="Arial"/>
          <w:lang w:eastAsia="es-ES"/>
        </w:rPr>
        <w:t xml:space="preserve">Aquest servei </w:t>
      </w:r>
      <w:r w:rsidRPr="00330A7C">
        <w:rPr>
          <w:rFonts w:cs="Arial"/>
          <w:lang w:eastAsia="es-ES"/>
        </w:rPr>
        <w:t>no està inclòs en cap dels grups i subgrups de classificació dels contractes de serveis previstos en l’article 37</w:t>
      </w:r>
      <w:r>
        <w:rPr>
          <w:rFonts w:cs="Arial"/>
          <w:lang w:eastAsia="es-ES"/>
        </w:rPr>
        <w:t xml:space="preserve"> i en l’annex II</w:t>
      </w:r>
      <w:r w:rsidRPr="00330A7C">
        <w:rPr>
          <w:rFonts w:cs="Arial"/>
          <w:lang w:eastAsia="es-ES"/>
        </w:rPr>
        <w:t xml:space="preserve"> del Reglament general de la Llei de Contractes de les Administracions públiques, modificat  pel Reial Decret 773/2015, de 28 d’agost.</w:t>
      </w:r>
    </w:p>
    <w:p w:rsidR="007E7EFB" w:rsidRDefault="007E7EFB" w:rsidP="007E7EFB">
      <w:pPr>
        <w:tabs>
          <w:tab w:val="left" w:pos="0"/>
          <w:tab w:val="left" w:pos="680"/>
          <w:tab w:val="left" w:pos="1473"/>
          <w:tab w:val="left" w:pos="4320"/>
        </w:tabs>
        <w:spacing w:after="0" w:line="240" w:lineRule="auto"/>
        <w:jc w:val="both"/>
        <w:rPr>
          <w:rFonts w:cs="Arial"/>
          <w:snapToGrid w:val="0"/>
          <w:lang w:eastAsia="es-ES"/>
        </w:rPr>
      </w:pPr>
    </w:p>
    <w:p w:rsidR="007E7EFB" w:rsidRPr="00F61656" w:rsidRDefault="007E7EFB" w:rsidP="007E7EFB">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G3. Adscripció de mitjans materials i/o personals a l’execució del contracte</w:t>
      </w:r>
    </w:p>
    <w:p w:rsidR="007E7EFB" w:rsidRPr="00F61656" w:rsidRDefault="007E7EFB" w:rsidP="007E7EFB">
      <w:pPr>
        <w:tabs>
          <w:tab w:val="left" w:pos="0"/>
          <w:tab w:val="left" w:pos="680"/>
          <w:tab w:val="left" w:pos="1473"/>
          <w:tab w:val="left" w:pos="4320"/>
        </w:tabs>
        <w:spacing w:after="0" w:line="240" w:lineRule="auto"/>
        <w:jc w:val="both"/>
        <w:rPr>
          <w:rFonts w:cs="Arial"/>
          <w:snapToGrid w:val="0"/>
          <w:lang w:eastAsia="es-ES"/>
        </w:rPr>
      </w:pPr>
    </w:p>
    <w:p w:rsidR="007E7EFB" w:rsidRPr="00324FFB" w:rsidRDefault="007E7EFB" w:rsidP="007E7EFB">
      <w:pPr>
        <w:tabs>
          <w:tab w:val="left" w:pos="0"/>
          <w:tab w:val="left" w:pos="680"/>
          <w:tab w:val="left" w:pos="1473"/>
          <w:tab w:val="left" w:pos="4320"/>
        </w:tabs>
        <w:spacing w:after="0" w:line="240" w:lineRule="auto"/>
        <w:jc w:val="both"/>
        <w:rPr>
          <w:rFonts w:cs="Arial"/>
          <w:snapToGrid w:val="0"/>
          <w:lang w:eastAsia="es-ES"/>
        </w:rPr>
      </w:pPr>
      <w:r>
        <w:rPr>
          <w:rFonts w:cs="Arial"/>
          <w:snapToGrid w:val="0"/>
          <w:lang w:eastAsia="es-ES"/>
        </w:rPr>
        <w:t>Sí. Es detallen a continuació:</w:t>
      </w:r>
      <w:r w:rsidRPr="00F61656">
        <w:rPr>
          <w:rFonts w:cs="Arial"/>
          <w:snapToGrid w:val="0"/>
          <w:lang w:eastAsia="es-ES"/>
        </w:rPr>
        <w:t xml:space="preserve">  </w:t>
      </w:r>
    </w:p>
    <w:p w:rsidR="006F3D3B" w:rsidRPr="006B3947" w:rsidRDefault="006F3D3B" w:rsidP="007E7EFB">
      <w:pPr>
        <w:tabs>
          <w:tab w:val="left" w:pos="0"/>
          <w:tab w:val="left" w:pos="680"/>
          <w:tab w:val="left" w:pos="1473"/>
          <w:tab w:val="left" w:pos="4320"/>
        </w:tabs>
        <w:spacing w:after="0" w:line="100" w:lineRule="atLeast"/>
        <w:jc w:val="both"/>
        <w:rPr>
          <w:rFonts w:cs="Arial"/>
        </w:rPr>
      </w:pPr>
    </w:p>
    <w:p w:rsidR="007E7EFB" w:rsidRDefault="007E7EFB" w:rsidP="007E7EFB">
      <w:pPr>
        <w:tabs>
          <w:tab w:val="left" w:pos="0"/>
          <w:tab w:val="left" w:pos="680"/>
          <w:tab w:val="left" w:pos="1473"/>
          <w:tab w:val="left" w:pos="4320"/>
        </w:tabs>
        <w:spacing w:after="0" w:line="100" w:lineRule="atLeast"/>
        <w:jc w:val="both"/>
      </w:pPr>
      <w:r>
        <w:rPr>
          <w:rFonts w:cs="Arial"/>
          <w:u w:val="single"/>
        </w:rPr>
        <w:t>MITJANS PERSONALS</w:t>
      </w:r>
    </w:p>
    <w:p w:rsidR="007E7EFB" w:rsidRDefault="007E7EFB" w:rsidP="007E7EFB">
      <w:pPr>
        <w:tabs>
          <w:tab w:val="left" w:pos="0"/>
          <w:tab w:val="left" w:pos="680"/>
          <w:tab w:val="left" w:pos="1473"/>
          <w:tab w:val="left" w:pos="4320"/>
        </w:tabs>
        <w:spacing w:after="0" w:line="100" w:lineRule="atLeast"/>
        <w:jc w:val="both"/>
      </w:pPr>
    </w:p>
    <w:p w:rsidR="00FF657C" w:rsidRPr="00FF657C" w:rsidRDefault="00FF657C" w:rsidP="00FF657C">
      <w:pPr>
        <w:spacing w:after="0" w:line="240" w:lineRule="auto"/>
        <w:jc w:val="both"/>
        <w:rPr>
          <w:rFonts w:ascii="Times New Roman" w:hAnsi="Times New Roman"/>
          <w:sz w:val="24"/>
          <w:szCs w:val="24"/>
        </w:rPr>
      </w:pPr>
      <w:r w:rsidRPr="00FF657C">
        <w:rPr>
          <w:rFonts w:cs="Arial"/>
        </w:rPr>
        <w:t>Les empreses licitadores hauran d’aportar perfils professionals amb coneixement i experiència, d’acord amb la clàusula 9 del plec de prescripcions tècniques</w:t>
      </w:r>
      <w:r w:rsidRPr="00FF657C">
        <w:rPr>
          <w:rFonts w:ascii="Times New Roman" w:hAnsi="Times New Roman"/>
          <w:sz w:val="24"/>
          <w:szCs w:val="24"/>
        </w:rPr>
        <w:t>.</w:t>
      </w:r>
    </w:p>
    <w:p w:rsidR="00FF657C" w:rsidRDefault="00FF657C" w:rsidP="00FF657C">
      <w:pPr>
        <w:spacing w:after="0" w:line="240" w:lineRule="auto"/>
        <w:jc w:val="both"/>
        <w:rPr>
          <w:rFonts w:eastAsia="Arial" w:cs="Arial"/>
          <w:lang w:eastAsia="zh-CN" w:bidi="hi-IN"/>
        </w:rPr>
      </w:pPr>
    </w:p>
    <w:p w:rsidR="00FF657C" w:rsidRDefault="00FF657C" w:rsidP="00FF657C">
      <w:pPr>
        <w:spacing w:after="0" w:line="240" w:lineRule="auto"/>
        <w:jc w:val="both"/>
        <w:rPr>
          <w:rFonts w:cs="Arial"/>
        </w:rPr>
      </w:pPr>
      <w:r w:rsidRPr="00FF657C">
        <w:rPr>
          <w:rFonts w:eastAsia="Arial" w:cs="Arial"/>
          <w:lang w:eastAsia="zh-CN" w:bidi="hi-IN"/>
        </w:rPr>
        <w:t>L</w:t>
      </w:r>
      <w:r w:rsidRPr="00FF657C">
        <w:rPr>
          <w:rFonts w:cs="Arial"/>
        </w:rPr>
        <w:t xml:space="preserve">’equip mínim de treball ha de </w:t>
      </w:r>
      <w:r>
        <w:rPr>
          <w:rFonts w:cs="Arial"/>
        </w:rPr>
        <w:t xml:space="preserve">tenir una </w:t>
      </w:r>
      <w:r w:rsidRPr="00FF657C">
        <w:rPr>
          <w:rFonts w:cs="Arial"/>
        </w:rPr>
        <w:t xml:space="preserve"> experiència de més de 3 anys en:</w:t>
      </w:r>
    </w:p>
    <w:p w:rsidR="00FF657C" w:rsidRPr="00FF657C" w:rsidRDefault="00FF657C" w:rsidP="00FF657C">
      <w:pPr>
        <w:spacing w:after="0" w:line="240" w:lineRule="auto"/>
        <w:jc w:val="both"/>
        <w:rPr>
          <w:rFonts w:cs="Arial"/>
        </w:rPr>
      </w:pPr>
    </w:p>
    <w:p w:rsidR="00FF657C" w:rsidRDefault="00FF657C" w:rsidP="00FF657C">
      <w:pPr>
        <w:spacing w:after="0" w:line="240" w:lineRule="auto"/>
        <w:jc w:val="both"/>
        <w:rPr>
          <w:rFonts w:cs="Arial"/>
        </w:rPr>
      </w:pPr>
      <w:r w:rsidRPr="00FF657C">
        <w:rPr>
          <w:rFonts w:cs="Arial"/>
          <w:b/>
          <w:bCs/>
        </w:rPr>
        <w:t>- projectes d’innovació tecnològica  que incorporin IoT i disseny gràfic,</w:t>
      </w:r>
    </w:p>
    <w:p w:rsidR="00FF657C" w:rsidRDefault="00FF657C" w:rsidP="00FF657C">
      <w:pPr>
        <w:spacing w:after="0" w:line="240" w:lineRule="auto"/>
        <w:jc w:val="both"/>
        <w:rPr>
          <w:rFonts w:cs="Arial"/>
        </w:rPr>
      </w:pPr>
    </w:p>
    <w:p w:rsidR="00FF657C" w:rsidRPr="00FF657C" w:rsidRDefault="00FF657C" w:rsidP="00FF657C">
      <w:pPr>
        <w:spacing w:after="0" w:line="240" w:lineRule="auto"/>
        <w:jc w:val="both"/>
        <w:rPr>
          <w:rFonts w:cs="Arial"/>
        </w:rPr>
      </w:pPr>
      <w:r w:rsidRPr="00FF657C">
        <w:rPr>
          <w:rFonts w:cs="Arial"/>
        </w:rPr>
        <w:t>que l’empresa haurà de demostrar mitjançant la declaració del client, la certificació del projecte o altres mitjans equivalents.</w:t>
      </w:r>
    </w:p>
    <w:p w:rsidR="00FF657C" w:rsidRDefault="00FF657C" w:rsidP="00B76B10">
      <w:pPr>
        <w:pStyle w:val="LO-normal1"/>
        <w:spacing w:line="240" w:lineRule="auto"/>
        <w:jc w:val="both"/>
        <w:rPr>
          <w:sz w:val="22"/>
          <w:szCs w:val="22"/>
        </w:rPr>
      </w:pPr>
    </w:p>
    <w:p w:rsidR="00501E4D" w:rsidRDefault="00501E4D" w:rsidP="00B76B10">
      <w:pPr>
        <w:pStyle w:val="LO-normal1"/>
        <w:spacing w:line="240" w:lineRule="auto"/>
        <w:jc w:val="both"/>
        <w:rPr>
          <w:sz w:val="22"/>
          <w:szCs w:val="22"/>
        </w:rPr>
      </w:pPr>
      <w:r w:rsidRPr="00151DF9">
        <w:rPr>
          <w:sz w:val="22"/>
          <w:szCs w:val="22"/>
        </w:rPr>
        <w:t xml:space="preserve">L’equip de mínim de treball per </w:t>
      </w:r>
      <w:r w:rsidR="00842316">
        <w:rPr>
          <w:sz w:val="22"/>
          <w:szCs w:val="22"/>
        </w:rPr>
        <w:t>a cadascun dels casos d’ús d’</w:t>
      </w:r>
      <w:r w:rsidRPr="00151DF9">
        <w:rPr>
          <w:sz w:val="22"/>
          <w:szCs w:val="22"/>
        </w:rPr>
        <w:t xml:space="preserve">aquest contracte ha d’estar format per persones amb els perfils específics que es detallen a continuació. Aquestes persones hauran d’acreditar, mitjançant </w:t>
      </w:r>
      <w:r w:rsidRPr="00151DF9">
        <w:rPr>
          <w:i/>
          <w:sz w:val="22"/>
          <w:szCs w:val="22"/>
        </w:rPr>
        <w:t>currículum vitae</w:t>
      </w:r>
      <w:r w:rsidRPr="00151DF9">
        <w:rPr>
          <w:sz w:val="22"/>
          <w:szCs w:val="22"/>
        </w:rPr>
        <w:t xml:space="preserve"> i documentació relativa a les titulacions acadèmiques, la formació i l’exper</w:t>
      </w:r>
      <w:r w:rsidR="003C3304">
        <w:rPr>
          <w:sz w:val="22"/>
          <w:szCs w:val="22"/>
        </w:rPr>
        <w:t>iència professional requerides.</w:t>
      </w:r>
    </w:p>
    <w:p w:rsidR="003C3304" w:rsidRDefault="003C3304" w:rsidP="00B76B10">
      <w:pPr>
        <w:pStyle w:val="LO-normal1"/>
        <w:spacing w:line="240" w:lineRule="auto"/>
        <w:jc w:val="both"/>
        <w:rPr>
          <w:sz w:val="22"/>
          <w:szCs w:val="22"/>
        </w:rPr>
      </w:pPr>
    </w:p>
    <w:p w:rsidR="00011822" w:rsidRPr="00151DF9" w:rsidRDefault="003C3304" w:rsidP="003C3304">
      <w:pPr>
        <w:pStyle w:val="LO-normal1"/>
        <w:spacing w:after="120" w:line="240" w:lineRule="auto"/>
        <w:rPr>
          <w:sz w:val="22"/>
          <w:szCs w:val="22"/>
        </w:rPr>
      </w:pPr>
      <w:r w:rsidRPr="00590083">
        <w:rPr>
          <w:sz w:val="22"/>
          <w:szCs w:val="22"/>
        </w:rPr>
        <w:t>Per als 2 casos d’ús, les titulacions acadèmiques de les persones que formin part dels equips mínims de treball s’han d’acreditar segons:</w:t>
      </w:r>
    </w:p>
    <w:p w:rsidR="00501E4D" w:rsidRPr="00501E4D" w:rsidRDefault="00501E4D" w:rsidP="00570016">
      <w:pPr>
        <w:pStyle w:val="Textdenotaapeudepgina"/>
        <w:numPr>
          <w:ilvl w:val="0"/>
          <w:numId w:val="31"/>
        </w:numPr>
        <w:spacing w:after="120"/>
        <w:rPr>
          <w:rFonts w:ascii="Arial" w:hAnsi="Arial" w:cs="Arial"/>
          <w:color w:val="0000FF"/>
          <w:sz w:val="22"/>
          <w:szCs w:val="22"/>
          <w:u w:val="single"/>
        </w:rPr>
      </w:pPr>
      <w:r w:rsidRPr="00501E4D">
        <w:rPr>
          <w:rFonts w:ascii="Arial" w:hAnsi="Arial" w:cs="Arial"/>
          <w:sz w:val="22"/>
          <w:szCs w:val="22"/>
        </w:rPr>
        <w:t xml:space="preserve">la Classificació Internacional Normalitzada de l’Educació (ISCED 2011), disponible a: </w:t>
      </w:r>
      <w:hyperlink r:id="rId8" w:history="1">
        <w:r w:rsidRPr="00501E4D">
          <w:rPr>
            <w:rStyle w:val="Enlla"/>
            <w:rFonts w:ascii="Arial" w:hAnsi="Arial" w:cs="Arial"/>
            <w:sz w:val="22"/>
            <w:szCs w:val="22"/>
          </w:rPr>
          <w:t>http://uis.unesco.org/sites/default/files/documents/international-standard-classification-of-education-isced-2011-en.pdf</w:t>
        </w:r>
      </w:hyperlink>
      <w:r w:rsidRPr="00501E4D">
        <w:rPr>
          <w:rFonts w:ascii="Arial" w:hAnsi="Arial" w:cs="Arial"/>
          <w:sz w:val="22"/>
          <w:szCs w:val="22"/>
        </w:rPr>
        <w:t xml:space="preserve"> , i</w:t>
      </w:r>
    </w:p>
    <w:p w:rsidR="00501E4D" w:rsidRPr="00DE3FC7" w:rsidRDefault="00501E4D" w:rsidP="00570016">
      <w:pPr>
        <w:pStyle w:val="LO-normal1"/>
        <w:numPr>
          <w:ilvl w:val="0"/>
          <w:numId w:val="31"/>
        </w:numPr>
        <w:spacing w:after="200" w:line="240" w:lineRule="auto"/>
        <w:ind w:right="95"/>
        <w:rPr>
          <w:sz w:val="22"/>
          <w:szCs w:val="22"/>
        </w:rPr>
      </w:pPr>
      <w:r w:rsidRPr="00501E4D">
        <w:rPr>
          <w:sz w:val="22"/>
          <w:szCs w:val="22"/>
        </w:rPr>
        <w:t xml:space="preserve">el Diagrama del sistema educatiu, segons l’OECD, disponible a: </w:t>
      </w:r>
      <w:hyperlink r:id="rId9" w:history="1">
        <w:r w:rsidRPr="00DE3FC7">
          <w:rPr>
            <w:rStyle w:val="Enlla"/>
            <w:sz w:val="22"/>
            <w:szCs w:val="22"/>
          </w:rPr>
          <w:t>https://gpseducation.oecd.org/Content/MapOfEducationSystem/ESP/ESP_2011_LL.pdf</w:t>
        </w:r>
      </w:hyperlink>
    </w:p>
    <w:p w:rsidR="003C3304" w:rsidRPr="00590083" w:rsidRDefault="003C3304" w:rsidP="00842316">
      <w:pPr>
        <w:pStyle w:val="LO-normal1"/>
        <w:spacing w:after="240" w:line="240" w:lineRule="auto"/>
        <w:ind w:right="95"/>
        <w:jc w:val="both"/>
        <w:rPr>
          <w:sz w:val="22"/>
          <w:szCs w:val="22"/>
        </w:rPr>
      </w:pPr>
      <w:r w:rsidRPr="00590083">
        <w:rPr>
          <w:sz w:val="22"/>
          <w:szCs w:val="22"/>
        </w:rPr>
        <w:t xml:space="preserve">A continuació es detalla la formació i experiència específiques i requerides per a l’equip de treball mínim de cadascun dels casos d’ús d’aquest contracte. </w:t>
      </w:r>
    </w:p>
    <w:tbl>
      <w:tblPr>
        <w:tblStyle w:val="Taulaambquadrcula"/>
        <w:tblW w:w="8931" w:type="dxa"/>
        <w:tblBorders>
          <w:left w:val="none" w:sz="0" w:space="0" w:color="auto"/>
          <w:right w:val="none" w:sz="0" w:space="0" w:color="auto"/>
          <w:insideV w:val="none" w:sz="0" w:space="0" w:color="auto"/>
        </w:tblBorders>
        <w:tblCellMar>
          <w:left w:w="28" w:type="dxa"/>
          <w:right w:w="28" w:type="dxa"/>
        </w:tblCellMar>
        <w:tblLook w:val="04A0" w:firstRow="1" w:lastRow="0" w:firstColumn="1" w:lastColumn="0" w:noHBand="0" w:noVBand="1"/>
      </w:tblPr>
      <w:tblGrid>
        <w:gridCol w:w="2045"/>
        <w:gridCol w:w="2350"/>
        <w:gridCol w:w="2409"/>
        <w:gridCol w:w="2127"/>
      </w:tblGrid>
      <w:tr w:rsidR="003C3304" w:rsidRPr="003C3304" w:rsidTr="0020647D">
        <w:trPr>
          <w:tblHeader/>
        </w:trPr>
        <w:tc>
          <w:tcPr>
            <w:tcW w:w="2045" w:type="dxa"/>
          </w:tcPr>
          <w:p w:rsidR="003C3304" w:rsidRPr="003C3304" w:rsidRDefault="003C3304" w:rsidP="005E4F39">
            <w:pPr>
              <w:pStyle w:val="LO-normal1"/>
              <w:spacing w:before="40" w:after="40" w:line="240" w:lineRule="auto"/>
              <w:ind w:right="-1"/>
              <w:rPr>
                <w:b/>
                <w:szCs w:val="22"/>
              </w:rPr>
            </w:pPr>
            <w:bookmarkStart w:id="3" w:name="_Toc112922002"/>
            <w:bookmarkStart w:id="4" w:name="_Toc112922551"/>
            <w:bookmarkStart w:id="5" w:name="_Toc112922747"/>
            <w:bookmarkStart w:id="6" w:name="_Toc112922791"/>
            <w:bookmarkStart w:id="7" w:name="_Toc112922910"/>
            <w:bookmarkStart w:id="8" w:name="_Toc112922003"/>
            <w:bookmarkStart w:id="9" w:name="_Toc112922552"/>
            <w:bookmarkStart w:id="10" w:name="_Toc112922748"/>
            <w:bookmarkStart w:id="11" w:name="_Toc112922792"/>
            <w:bookmarkStart w:id="12" w:name="_Toc112922911"/>
            <w:bookmarkEnd w:id="3"/>
            <w:bookmarkEnd w:id="4"/>
            <w:bookmarkEnd w:id="5"/>
            <w:bookmarkEnd w:id="6"/>
            <w:bookmarkEnd w:id="7"/>
            <w:bookmarkEnd w:id="8"/>
            <w:bookmarkEnd w:id="9"/>
            <w:bookmarkEnd w:id="10"/>
            <w:bookmarkEnd w:id="11"/>
            <w:bookmarkEnd w:id="12"/>
            <w:r w:rsidRPr="003C3304">
              <w:rPr>
                <w:b/>
                <w:szCs w:val="22"/>
              </w:rPr>
              <w:lastRenderedPageBreak/>
              <w:t>Perfil</w:t>
            </w:r>
          </w:p>
        </w:tc>
        <w:tc>
          <w:tcPr>
            <w:tcW w:w="2350" w:type="dxa"/>
          </w:tcPr>
          <w:p w:rsidR="003C3304" w:rsidRPr="003C3304" w:rsidRDefault="003C3304" w:rsidP="005E4F39">
            <w:pPr>
              <w:pStyle w:val="LO-normal1"/>
              <w:spacing w:before="40" w:after="40" w:line="240" w:lineRule="auto"/>
              <w:ind w:right="-1"/>
              <w:rPr>
                <w:b/>
                <w:szCs w:val="22"/>
              </w:rPr>
            </w:pPr>
            <w:r w:rsidRPr="003C3304">
              <w:rPr>
                <w:b/>
                <w:szCs w:val="22"/>
              </w:rPr>
              <w:t>Tasques principals</w:t>
            </w:r>
          </w:p>
        </w:tc>
        <w:tc>
          <w:tcPr>
            <w:tcW w:w="2409" w:type="dxa"/>
          </w:tcPr>
          <w:p w:rsidR="003C3304" w:rsidRPr="003C3304" w:rsidRDefault="003C3304" w:rsidP="005E4F39">
            <w:pPr>
              <w:pStyle w:val="LO-normal1"/>
              <w:spacing w:before="40" w:after="40" w:line="240" w:lineRule="auto"/>
              <w:ind w:right="-1"/>
              <w:rPr>
                <w:b/>
                <w:szCs w:val="22"/>
              </w:rPr>
            </w:pPr>
            <w:r w:rsidRPr="003C3304">
              <w:rPr>
                <w:b/>
                <w:szCs w:val="22"/>
              </w:rPr>
              <w:t>Experiència mínima requerida de 3 anys</w:t>
            </w:r>
          </w:p>
        </w:tc>
        <w:tc>
          <w:tcPr>
            <w:tcW w:w="2127" w:type="dxa"/>
          </w:tcPr>
          <w:p w:rsidR="003C3304" w:rsidRPr="003C3304" w:rsidRDefault="003C3304" w:rsidP="005E4F39">
            <w:pPr>
              <w:pStyle w:val="LO-normal1"/>
              <w:spacing w:before="40" w:after="40" w:line="240" w:lineRule="auto"/>
              <w:ind w:right="-1"/>
              <w:rPr>
                <w:b/>
                <w:szCs w:val="22"/>
              </w:rPr>
            </w:pPr>
            <w:r w:rsidRPr="003C3304">
              <w:rPr>
                <w:b/>
                <w:szCs w:val="22"/>
              </w:rPr>
              <w:t>Titulació mínima requerida</w:t>
            </w:r>
          </w:p>
        </w:tc>
      </w:tr>
      <w:tr w:rsidR="003C3304" w:rsidRPr="003C3304" w:rsidTr="0020647D">
        <w:tc>
          <w:tcPr>
            <w:tcW w:w="2045" w:type="dxa"/>
          </w:tcPr>
          <w:p w:rsidR="003C3304" w:rsidRPr="003C3304" w:rsidRDefault="003C3304" w:rsidP="005E4F39">
            <w:pPr>
              <w:pStyle w:val="LO-normal1"/>
              <w:spacing w:before="40" w:after="40" w:line="240" w:lineRule="auto"/>
              <w:ind w:right="-1"/>
              <w:rPr>
                <w:b/>
                <w:szCs w:val="22"/>
              </w:rPr>
            </w:pPr>
            <w:r w:rsidRPr="003C3304">
              <w:rPr>
                <w:b/>
                <w:szCs w:val="22"/>
              </w:rPr>
              <w:t>1. Director/a de projecte</w:t>
            </w:r>
          </w:p>
        </w:tc>
        <w:tc>
          <w:tcPr>
            <w:tcW w:w="2350" w:type="dxa"/>
          </w:tcPr>
          <w:p w:rsidR="003C3304" w:rsidRPr="003C3304" w:rsidRDefault="003C3304" w:rsidP="005E4F39">
            <w:pPr>
              <w:pStyle w:val="LO-normal1"/>
              <w:spacing w:before="40" w:after="40" w:line="240" w:lineRule="auto"/>
              <w:ind w:right="-1"/>
              <w:rPr>
                <w:szCs w:val="22"/>
              </w:rPr>
            </w:pPr>
            <w:r w:rsidRPr="003C3304">
              <w:rPr>
                <w:szCs w:val="22"/>
              </w:rPr>
              <w:t>Direcció del projecte</w:t>
            </w:r>
          </w:p>
        </w:tc>
        <w:tc>
          <w:tcPr>
            <w:tcW w:w="2409" w:type="dxa"/>
          </w:tcPr>
          <w:p w:rsidR="003C3304" w:rsidRPr="003C3304" w:rsidRDefault="003C3304" w:rsidP="005E4F39">
            <w:pPr>
              <w:pStyle w:val="LO-normal1"/>
              <w:spacing w:before="40" w:after="40" w:line="240" w:lineRule="auto"/>
              <w:ind w:right="-1"/>
              <w:rPr>
                <w:szCs w:val="22"/>
              </w:rPr>
            </w:pPr>
            <w:r w:rsidRPr="003C3304">
              <w:rPr>
                <w:bCs/>
                <w:szCs w:val="22"/>
              </w:rPr>
              <w:t>Direcció de projectes</w:t>
            </w:r>
            <w:r w:rsidRPr="003C3304">
              <w:rPr>
                <w:b/>
                <w:bCs/>
                <w:szCs w:val="22"/>
              </w:rPr>
              <w:t xml:space="preserve"> </w:t>
            </w:r>
            <w:r w:rsidRPr="003C3304">
              <w:rPr>
                <w:szCs w:val="22"/>
              </w:rPr>
              <w:t xml:space="preserve"> d’innovació tecnològica i digitalització</w:t>
            </w:r>
          </w:p>
        </w:tc>
        <w:tc>
          <w:tcPr>
            <w:tcW w:w="2127" w:type="dxa"/>
          </w:tcPr>
          <w:p w:rsidR="003C3304" w:rsidRPr="003C3304" w:rsidRDefault="003C3304" w:rsidP="005E4F39">
            <w:pPr>
              <w:pStyle w:val="LO-normal1"/>
              <w:spacing w:before="40" w:after="40" w:line="240" w:lineRule="auto"/>
              <w:ind w:right="-1"/>
              <w:rPr>
                <w:szCs w:val="22"/>
              </w:rPr>
            </w:pPr>
            <w:r w:rsidRPr="003C3304">
              <w:rPr>
                <w:szCs w:val="22"/>
              </w:rPr>
              <w:t>Terciària nivell CINE/ISCED = 7 (equivalent a Màster, enginyeria superior o llicenciatura)</w:t>
            </w:r>
          </w:p>
        </w:tc>
      </w:tr>
      <w:tr w:rsidR="003C3304" w:rsidRPr="003C3304" w:rsidTr="0020647D">
        <w:tc>
          <w:tcPr>
            <w:tcW w:w="2045" w:type="dxa"/>
          </w:tcPr>
          <w:p w:rsidR="003C3304" w:rsidRPr="003C3304" w:rsidRDefault="003C3304" w:rsidP="005E4F39">
            <w:pPr>
              <w:spacing w:after="160"/>
              <w:rPr>
                <w:rFonts w:cs="Arial"/>
                <w:sz w:val="20"/>
              </w:rPr>
            </w:pPr>
            <w:r w:rsidRPr="003C3304">
              <w:rPr>
                <w:rFonts w:cs="Arial"/>
                <w:b/>
                <w:sz w:val="20"/>
              </w:rPr>
              <w:t>2.</w:t>
            </w:r>
            <w:r w:rsidRPr="003C3304">
              <w:rPr>
                <w:rFonts w:cs="Arial"/>
                <w:b/>
                <w:bCs/>
                <w:sz w:val="20"/>
              </w:rPr>
              <w:t xml:space="preserve"> Arquitecte de dades</w:t>
            </w:r>
          </w:p>
        </w:tc>
        <w:tc>
          <w:tcPr>
            <w:tcW w:w="2350" w:type="dxa"/>
          </w:tcPr>
          <w:p w:rsidR="003C3304" w:rsidRPr="003C3304" w:rsidRDefault="003C3304" w:rsidP="005E4F39">
            <w:pPr>
              <w:pStyle w:val="LO-normal1"/>
              <w:spacing w:before="40" w:after="40" w:line="240" w:lineRule="auto"/>
              <w:ind w:right="-1"/>
              <w:rPr>
                <w:szCs w:val="22"/>
              </w:rPr>
            </w:pPr>
            <w:r w:rsidRPr="003C3304">
              <w:rPr>
                <w:szCs w:val="22"/>
              </w:rPr>
              <w:t>Integració de dades amb la base de dades existent</w:t>
            </w:r>
          </w:p>
        </w:tc>
        <w:tc>
          <w:tcPr>
            <w:tcW w:w="2409" w:type="dxa"/>
          </w:tcPr>
          <w:p w:rsidR="003C3304" w:rsidRPr="003C3304" w:rsidRDefault="003C3304" w:rsidP="005E4F39">
            <w:pPr>
              <w:pStyle w:val="LO-normal1"/>
              <w:spacing w:before="40" w:after="40" w:line="240" w:lineRule="auto"/>
              <w:ind w:right="-1"/>
              <w:rPr>
                <w:szCs w:val="22"/>
              </w:rPr>
            </w:pPr>
            <w:r w:rsidRPr="003C3304">
              <w:rPr>
                <w:bCs/>
                <w:szCs w:val="22"/>
              </w:rPr>
              <w:t>Projectes</w:t>
            </w:r>
            <w:r w:rsidRPr="003C3304">
              <w:rPr>
                <w:b/>
                <w:szCs w:val="22"/>
              </w:rPr>
              <w:t xml:space="preserve"> </w:t>
            </w:r>
            <w:r w:rsidRPr="003C3304">
              <w:rPr>
                <w:szCs w:val="22"/>
                <w:shd w:val="clear" w:color="auto" w:fill="FFFFFF"/>
              </w:rPr>
              <w:t>de disseny de sistemes de processament de dades a gran escala</w:t>
            </w:r>
          </w:p>
        </w:tc>
        <w:tc>
          <w:tcPr>
            <w:tcW w:w="2127" w:type="dxa"/>
          </w:tcPr>
          <w:p w:rsidR="003C3304" w:rsidRPr="003C3304" w:rsidRDefault="003C3304" w:rsidP="005E4F39">
            <w:pPr>
              <w:pStyle w:val="LO-normal1"/>
              <w:spacing w:before="40" w:after="40" w:line="240" w:lineRule="auto"/>
              <w:ind w:right="-1"/>
              <w:rPr>
                <w:szCs w:val="22"/>
              </w:rPr>
            </w:pPr>
            <w:r w:rsidRPr="003C3304">
              <w:rPr>
                <w:szCs w:val="22"/>
              </w:rPr>
              <w:t>Terciària nivell CINE/ISCED = 7 (equivalent a Màster, enginyeria superior o llicenciatura)</w:t>
            </w:r>
          </w:p>
        </w:tc>
      </w:tr>
      <w:tr w:rsidR="003C3304" w:rsidRPr="003C3304" w:rsidTr="0020647D">
        <w:tc>
          <w:tcPr>
            <w:tcW w:w="2045" w:type="dxa"/>
          </w:tcPr>
          <w:p w:rsidR="003C3304" w:rsidRPr="003C3304" w:rsidRDefault="003C3304" w:rsidP="005E4F39">
            <w:pPr>
              <w:spacing w:after="160"/>
              <w:rPr>
                <w:rFonts w:cs="Arial"/>
                <w:b/>
                <w:bCs/>
                <w:sz w:val="20"/>
              </w:rPr>
            </w:pPr>
            <w:r w:rsidRPr="003C3304">
              <w:rPr>
                <w:rFonts w:cs="Arial"/>
                <w:b/>
                <w:sz w:val="20"/>
              </w:rPr>
              <w:t>3.</w:t>
            </w:r>
            <w:r w:rsidRPr="003C3304">
              <w:rPr>
                <w:rFonts w:cs="Arial"/>
                <w:b/>
                <w:bCs/>
                <w:sz w:val="20"/>
              </w:rPr>
              <w:t xml:space="preserve"> Desenvolupador/a web</w:t>
            </w:r>
          </w:p>
        </w:tc>
        <w:tc>
          <w:tcPr>
            <w:tcW w:w="2350" w:type="dxa"/>
          </w:tcPr>
          <w:p w:rsidR="003C3304" w:rsidRPr="003C3304" w:rsidRDefault="003C3304" w:rsidP="005E4F39">
            <w:pPr>
              <w:pStyle w:val="LO-normal1"/>
              <w:spacing w:before="40" w:after="40" w:line="240" w:lineRule="auto"/>
              <w:ind w:right="-1"/>
              <w:rPr>
                <w:szCs w:val="22"/>
              </w:rPr>
            </w:pPr>
            <w:r w:rsidRPr="003C3304">
              <w:rPr>
                <w:szCs w:val="22"/>
                <w:lang w:eastAsia="es-ES"/>
              </w:rPr>
              <w:t>Desenvolupament de la plataforma</w:t>
            </w:r>
          </w:p>
        </w:tc>
        <w:tc>
          <w:tcPr>
            <w:tcW w:w="2409" w:type="dxa"/>
          </w:tcPr>
          <w:p w:rsidR="003C3304" w:rsidRPr="003C3304" w:rsidRDefault="003C3304" w:rsidP="005E4F39">
            <w:pPr>
              <w:pStyle w:val="LO-normal1"/>
              <w:spacing w:before="40" w:after="40" w:line="240" w:lineRule="auto"/>
              <w:ind w:right="-1"/>
              <w:rPr>
                <w:szCs w:val="22"/>
              </w:rPr>
            </w:pPr>
            <w:r w:rsidRPr="003C3304">
              <w:rPr>
                <w:bCs/>
                <w:szCs w:val="22"/>
              </w:rPr>
              <w:t>Desenvolupaments de plataformes web basades en sistemes oberts</w:t>
            </w:r>
          </w:p>
        </w:tc>
        <w:tc>
          <w:tcPr>
            <w:tcW w:w="2127" w:type="dxa"/>
          </w:tcPr>
          <w:p w:rsidR="003C3304" w:rsidRPr="003C3304" w:rsidRDefault="003C3304" w:rsidP="005E4F39">
            <w:pPr>
              <w:pStyle w:val="LO-normal1"/>
              <w:spacing w:before="40" w:after="40" w:line="240" w:lineRule="auto"/>
              <w:ind w:right="-1"/>
              <w:rPr>
                <w:szCs w:val="22"/>
              </w:rPr>
            </w:pPr>
            <w:r w:rsidRPr="003C3304">
              <w:rPr>
                <w:szCs w:val="22"/>
              </w:rPr>
              <w:t>Terciària nivell CINE/ISCED = 5 (equivalent FP superior)</w:t>
            </w:r>
          </w:p>
        </w:tc>
      </w:tr>
      <w:tr w:rsidR="003C3304" w:rsidRPr="003C3304" w:rsidTr="0020647D">
        <w:tc>
          <w:tcPr>
            <w:tcW w:w="2045" w:type="dxa"/>
          </w:tcPr>
          <w:p w:rsidR="003C3304" w:rsidRPr="003C3304" w:rsidRDefault="003C3304" w:rsidP="005E4F39">
            <w:pPr>
              <w:spacing w:after="160"/>
              <w:rPr>
                <w:rFonts w:cs="Arial"/>
                <w:sz w:val="20"/>
              </w:rPr>
            </w:pPr>
            <w:r w:rsidRPr="003C3304">
              <w:rPr>
                <w:rFonts w:cs="Arial"/>
                <w:b/>
                <w:sz w:val="20"/>
              </w:rPr>
              <w:t>4.</w:t>
            </w:r>
            <w:r w:rsidRPr="003C3304">
              <w:rPr>
                <w:rFonts w:cs="Arial"/>
                <w:b/>
                <w:bCs/>
                <w:sz w:val="20"/>
              </w:rPr>
              <w:t xml:space="preserve"> Enginyer/a d’IoT/integració</w:t>
            </w:r>
            <w:r w:rsidRPr="003C3304">
              <w:rPr>
                <w:rFonts w:cs="Arial"/>
                <w:sz w:val="20"/>
              </w:rPr>
              <w:t xml:space="preserve"> </w:t>
            </w:r>
          </w:p>
        </w:tc>
        <w:tc>
          <w:tcPr>
            <w:tcW w:w="2350" w:type="dxa"/>
          </w:tcPr>
          <w:p w:rsidR="003C3304" w:rsidRPr="003C3304" w:rsidRDefault="003C3304" w:rsidP="005E4F39">
            <w:pPr>
              <w:pStyle w:val="LO-normal1"/>
              <w:spacing w:before="40" w:after="40" w:line="240" w:lineRule="auto"/>
              <w:ind w:right="-1"/>
              <w:rPr>
                <w:szCs w:val="22"/>
              </w:rPr>
            </w:pPr>
            <w:r w:rsidRPr="003C3304">
              <w:rPr>
                <w:szCs w:val="22"/>
              </w:rPr>
              <w:t>Integració entre els diferents sistemes i/o equips amb el núvol</w:t>
            </w:r>
          </w:p>
        </w:tc>
        <w:tc>
          <w:tcPr>
            <w:tcW w:w="2409" w:type="dxa"/>
          </w:tcPr>
          <w:p w:rsidR="003C3304" w:rsidRPr="003C3304" w:rsidRDefault="003C3304" w:rsidP="005E4F39">
            <w:pPr>
              <w:pStyle w:val="LO-normal1"/>
              <w:spacing w:before="40" w:after="40" w:line="240" w:lineRule="auto"/>
              <w:ind w:right="-1"/>
              <w:rPr>
                <w:szCs w:val="22"/>
              </w:rPr>
            </w:pPr>
            <w:r w:rsidRPr="003C3304">
              <w:rPr>
                <w:szCs w:val="22"/>
              </w:rPr>
              <w:t>Projectes d’integració entre dispositius IoT i el núvol</w:t>
            </w:r>
          </w:p>
        </w:tc>
        <w:tc>
          <w:tcPr>
            <w:tcW w:w="2127" w:type="dxa"/>
          </w:tcPr>
          <w:p w:rsidR="003C3304" w:rsidRPr="003C3304" w:rsidRDefault="003C3304" w:rsidP="005E4F39">
            <w:pPr>
              <w:pStyle w:val="LO-normal1"/>
              <w:spacing w:before="40" w:after="40" w:line="240" w:lineRule="auto"/>
              <w:ind w:right="-1"/>
              <w:rPr>
                <w:szCs w:val="22"/>
              </w:rPr>
            </w:pPr>
            <w:r w:rsidRPr="003C3304">
              <w:rPr>
                <w:szCs w:val="22"/>
              </w:rPr>
              <w:t>Terciària nivell CINE/ISCED = 7 (equivalent a Màster, enginyeria superior o llicenciatura)</w:t>
            </w:r>
          </w:p>
        </w:tc>
      </w:tr>
      <w:tr w:rsidR="003C3304" w:rsidRPr="003C3304" w:rsidTr="0020647D">
        <w:tc>
          <w:tcPr>
            <w:tcW w:w="2045" w:type="dxa"/>
          </w:tcPr>
          <w:p w:rsidR="003C3304" w:rsidRPr="003C3304" w:rsidRDefault="003C3304" w:rsidP="005E4F39">
            <w:pPr>
              <w:spacing w:before="40" w:after="40"/>
              <w:rPr>
                <w:rFonts w:cs="Arial"/>
                <w:sz w:val="20"/>
              </w:rPr>
            </w:pPr>
            <w:r w:rsidRPr="003C3304">
              <w:rPr>
                <w:rFonts w:cs="Arial"/>
                <w:b/>
                <w:bCs/>
                <w:sz w:val="20"/>
              </w:rPr>
              <w:t>5. Especialista en ciberseguretat</w:t>
            </w:r>
          </w:p>
          <w:p w:rsidR="003C3304" w:rsidRPr="003C3304" w:rsidRDefault="003C3304" w:rsidP="005E4F39">
            <w:pPr>
              <w:spacing w:before="40" w:after="40"/>
              <w:rPr>
                <w:rFonts w:cs="Arial"/>
                <w:b/>
                <w:bCs/>
                <w:sz w:val="20"/>
              </w:rPr>
            </w:pPr>
          </w:p>
        </w:tc>
        <w:tc>
          <w:tcPr>
            <w:tcW w:w="2350" w:type="dxa"/>
          </w:tcPr>
          <w:p w:rsidR="003C3304" w:rsidRPr="003C3304" w:rsidRDefault="003C3304" w:rsidP="005E4F39">
            <w:pPr>
              <w:pStyle w:val="LO-normal1"/>
              <w:spacing w:before="40" w:after="40" w:line="240" w:lineRule="auto"/>
              <w:ind w:right="-1"/>
            </w:pPr>
            <w:r w:rsidRPr="003C3304">
              <w:t>Implementació de codi client i integració amb eines d’intel·ligència artificial. Implementació i configuració de les eines que analitzaran la infraestructura i aplicacions de servidors.</w:t>
            </w:r>
          </w:p>
        </w:tc>
        <w:tc>
          <w:tcPr>
            <w:tcW w:w="2409" w:type="dxa"/>
          </w:tcPr>
          <w:p w:rsidR="003C3304" w:rsidRPr="003C3304" w:rsidRDefault="003C3304" w:rsidP="005E4F39">
            <w:pPr>
              <w:pStyle w:val="LO-normal1"/>
              <w:spacing w:before="40" w:after="40" w:line="240" w:lineRule="auto"/>
              <w:ind w:right="-1"/>
            </w:pPr>
            <w:r w:rsidRPr="003C3304">
              <w:rPr>
                <w:bCs/>
              </w:rPr>
              <w:t>Projectes de ciberseguretat tenint en compte la integració d’eines d’intel·ligència artificial.</w:t>
            </w:r>
          </w:p>
        </w:tc>
        <w:tc>
          <w:tcPr>
            <w:tcW w:w="2127" w:type="dxa"/>
          </w:tcPr>
          <w:p w:rsidR="003C3304" w:rsidRPr="003C3304" w:rsidRDefault="003C3304" w:rsidP="005E4F39">
            <w:pPr>
              <w:pStyle w:val="LO-normal1"/>
              <w:spacing w:before="40" w:after="40" w:line="240" w:lineRule="auto"/>
              <w:ind w:right="-1"/>
            </w:pPr>
            <w:r w:rsidRPr="003C3304">
              <w:t>Terciària nivell CINE/ISCED = 7 (equivalent a Màster, enginyeria superior o llicenciatura)</w:t>
            </w:r>
          </w:p>
        </w:tc>
      </w:tr>
      <w:tr w:rsidR="003C3304" w:rsidRPr="003C3304" w:rsidTr="0020647D">
        <w:tc>
          <w:tcPr>
            <w:tcW w:w="2045" w:type="dxa"/>
          </w:tcPr>
          <w:p w:rsidR="003C3304" w:rsidRPr="003C3304" w:rsidRDefault="003C3304" w:rsidP="003C3304">
            <w:pPr>
              <w:pStyle w:val="Pargrafdellista"/>
              <w:numPr>
                <w:ilvl w:val="0"/>
                <w:numId w:val="60"/>
              </w:numPr>
              <w:tabs>
                <w:tab w:val="left" w:pos="255"/>
              </w:tabs>
              <w:spacing w:before="40" w:after="40"/>
              <w:ind w:left="0" w:firstLine="0"/>
              <w:contextualSpacing w:val="0"/>
              <w:rPr>
                <w:rFonts w:ascii="Arial" w:hAnsi="Arial" w:cs="Arial"/>
                <w:b/>
                <w:bCs/>
                <w:sz w:val="20"/>
              </w:rPr>
            </w:pPr>
            <w:r w:rsidRPr="003C3304">
              <w:rPr>
                <w:rFonts w:ascii="Arial" w:hAnsi="Arial" w:cs="Arial"/>
                <w:b/>
                <w:bCs/>
                <w:sz w:val="20"/>
              </w:rPr>
              <w:t>Expert/a en Experiència d’Usuari</w:t>
            </w:r>
          </w:p>
        </w:tc>
        <w:tc>
          <w:tcPr>
            <w:tcW w:w="2350" w:type="dxa"/>
          </w:tcPr>
          <w:p w:rsidR="003C3304" w:rsidRPr="003C3304" w:rsidRDefault="003C3304" w:rsidP="005E4F39">
            <w:pPr>
              <w:pStyle w:val="LO-normal1"/>
              <w:spacing w:before="40" w:after="40" w:line="240" w:lineRule="auto"/>
              <w:ind w:right="-1"/>
            </w:pPr>
            <w:r w:rsidRPr="003C3304">
              <w:t>Garantir la usabilitat de la solució</w:t>
            </w:r>
          </w:p>
        </w:tc>
        <w:tc>
          <w:tcPr>
            <w:tcW w:w="2409" w:type="dxa"/>
          </w:tcPr>
          <w:p w:rsidR="003C3304" w:rsidRPr="003C3304" w:rsidRDefault="003C3304" w:rsidP="005E4F39">
            <w:pPr>
              <w:pStyle w:val="LO-normal1"/>
              <w:spacing w:before="40" w:after="40" w:line="240" w:lineRule="auto"/>
              <w:ind w:right="-1"/>
              <w:rPr>
                <w:bCs/>
              </w:rPr>
            </w:pPr>
            <w:r w:rsidRPr="003C3304">
              <w:rPr>
                <w:bCs/>
              </w:rPr>
              <w:t>Experiència d’Usuari</w:t>
            </w:r>
          </w:p>
        </w:tc>
        <w:tc>
          <w:tcPr>
            <w:tcW w:w="2127" w:type="dxa"/>
          </w:tcPr>
          <w:p w:rsidR="003C3304" w:rsidRPr="003C3304" w:rsidRDefault="003C3304" w:rsidP="005E4F39">
            <w:pPr>
              <w:pStyle w:val="LO-normal1"/>
              <w:spacing w:before="40" w:after="40" w:line="240" w:lineRule="auto"/>
              <w:ind w:right="-1"/>
            </w:pPr>
            <w:r w:rsidRPr="003C3304">
              <w:t>Terciària nivell CINE/ISCED = 5 (equivalent FP superior)</w:t>
            </w:r>
          </w:p>
        </w:tc>
      </w:tr>
      <w:tr w:rsidR="003C3304" w:rsidRPr="003C3304" w:rsidTr="0020647D">
        <w:tc>
          <w:tcPr>
            <w:tcW w:w="2045" w:type="dxa"/>
          </w:tcPr>
          <w:p w:rsidR="003C3304" w:rsidRPr="003C3304" w:rsidRDefault="003C3304" w:rsidP="003C3304">
            <w:pPr>
              <w:pStyle w:val="Pargrafdellista"/>
              <w:numPr>
                <w:ilvl w:val="0"/>
                <w:numId w:val="60"/>
              </w:numPr>
              <w:tabs>
                <w:tab w:val="left" w:pos="255"/>
              </w:tabs>
              <w:spacing w:before="40" w:after="40"/>
              <w:ind w:left="0" w:firstLine="0"/>
              <w:contextualSpacing w:val="0"/>
              <w:rPr>
                <w:rFonts w:ascii="Arial" w:hAnsi="Arial" w:cs="Arial"/>
                <w:b/>
                <w:bCs/>
                <w:sz w:val="20"/>
              </w:rPr>
            </w:pPr>
            <w:r w:rsidRPr="003C3304">
              <w:rPr>
                <w:rFonts w:ascii="Arial" w:hAnsi="Arial" w:cs="Arial"/>
                <w:b/>
                <w:bCs/>
                <w:sz w:val="20"/>
              </w:rPr>
              <w:t xml:space="preserve">Desenvolupador/a d’aplicacions </w:t>
            </w:r>
          </w:p>
        </w:tc>
        <w:tc>
          <w:tcPr>
            <w:tcW w:w="2350" w:type="dxa"/>
          </w:tcPr>
          <w:p w:rsidR="003C3304" w:rsidRPr="003C3304" w:rsidRDefault="003C3304" w:rsidP="005E4F39">
            <w:pPr>
              <w:pStyle w:val="LO-normal1"/>
              <w:spacing w:before="40" w:after="40" w:line="240" w:lineRule="auto"/>
              <w:ind w:right="-1"/>
            </w:pPr>
            <w:r w:rsidRPr="003C3304">
              <w:t>Desenvolupament de la solució</w:t>
            </w:r>
          </w:p>
        </w:tc>
        <w:tc>
          <w:tcPr>
            <w:tcW w:w="2409" w:type="dxa"/>
          </w:tcPr>
          <w:p w:rsidR="003C3304" w:rsidRPr="003C3304" w:rsidRDefault="003C3304" w:rsidP="005E4F39">
            <w:pPr>
              <w:pStyle w:val="LO-normal1"/>
              <w:spacing w:before="40" w:after="40" w:line="240" w:lineRule="auto"/>
              <w:ind w:right="-1"/>
              <w:rPr>
                <w:bCs/>
              </w:rPr>
            </w:pPr>
            <w:r w:rsidRPr="003C3304">
              <w:rPr>
                <w:bCs/>
              </w:rPr>
              <w:t>Disseny UX/UI i disseny d’interacció d’apps de gestió i comunicació,</w:t>
            </w:r>
          </w:p>
        </w:tc>
        <w:tc>
          <w:tcPr>
            <w:tcW w:w="2127" w:type="dxa"/>
          </w:tcPr>
          <w:p w:rsidR="003C3304" w:rsidRPr="003C3304" w:rsidRDefault="003C3304" w:rsidP="005E4F39">
            <w:pPr>
              <w:pStyle w:val="LO-normal1"/>
              <w:spacing w:before="40" w:after="40" w:line="240" w:lineRule="auto"/>
              <w:ind w:right="-1"/>
            </w:pPr>
            <w:r w:rsidRPr="003C3304">
              <w:t>Terciària nivell CINE/ISCED = 7 (equivalent a Màster, enginyeria superior o llicenciatura)</w:t>
            </w:r>
          </w:p>
        </w:tc>
      </w:tr>
    </w:tbl>
    <w:p w:rsidR="003C3304" w:rsidRPr="00590083" w:rsidRDefault="003C3304" w:rsidP="00021408">
      <w:pPr>
        <w:jc w:val="both"/>
        <w:rPr>
          <w:rFonts w:cs="Arial"/>
        </w:rPr>
      </w:pPr>
    </w:p>
    <w:p w:rsidR="00F723E5" w:rsidRPr="00590083" w:rsidRDefault="003C3304" w:rsidP="00021408">
      <w:pPr>
        <w:jc w:val="both"/>
        <w:rPr>
          <w:rFonts w:cs="Arial"/>
        </w:rPr>
      </w:pPr>
      <w:r w:rsidRPr="00590083">
        <w:rPr>
          <w:rFonts w:cs="Arial"/>
        </w:rPr>
        <w:t>L’equip mínim de treball pot estar format per menys de 7 persones, sempre que es reuneixin tots els perfils demanats.</w:t>
      </w:r>
    </w:p>
    <w:p w:rsidR="007E7EFB" w:rsidRPr="00DE3FC7" w:rsidRDefault="007E7EFB" w:rsidP="007E7EFB">
      <w:pPr>
        <w:tabs>
          <w:tab w:val="left" w:pos="0"/>
          <w:tab w:val="left" w:pos="680"/>
          <w:tab w:val="left" w:pos="1473"/>
          <w:tab w:val="left" w:pos="4320"/>
        </w:tabs>
        <w:spacing w:after="0" w:line="240" w:lineRule="auto"/>
        <w:jc w:val="both"/>
        <w:rPr>
          <w:rFonts w:cs="Arial"/>
        </w:rPr>
      </w:pPr>
      <w:r w:rsidRPr="00DE3FC7">
        <w:rPr>
          <w:rFonts w:cs="Arial"/>
          <w:u w:val="single"/>
        </w:rPr>
        <w:t>HABILITACIÓ PROFESSIONAL</w:t>
      </w:r>
    </w:p>
    <w:p w:rsidR="007E7EFB" w:rsidRPr="00DE3FC7" w:rsidRDefault="007E7EFB" w:rsidP="007E7EFB">
      <w:pPr>
        <w:tabs>
          <w:tab w:val="left" w:pos="0"/>
          <w:tab w:val="left" w:pos="680"/>
          <w:tab w:val="left" w:pos="1473"/>
          <w:tab w:val="left" w:pos="4320"/>
        </w:tabs>
        <w:spacing w:after="0" w:line="100" w:lineRule="atLeast"/>
        <w:jc w:val="both"/>
        <w:rPr>
          <w:rFonts w:cs="Arial"/>
        </w:rPr>
      </w:pPr>
    </w:p>
    <w:p w:rsidR="007E7EFB" w:rsidRPr="00DE3FC7" w:rsidRDefault="007E7EFB" w:rsidP="007E7EFB">
      <w:pPr>
        <w:spacing w:after="0" w:line="240" w:lineRule="auto"/>
        <w:jc w:val="both"/>
        <w:rPr>
          <w:rFonts w:cs="Arial"/>
          <w:color w:val="000000"/>
        </w:rPr>
      </w:pPr>
      <w:r w:rsidRPr="00DE3FC7">
        <w:rPr>
          <w:rFonts w:cs="Arial"/>
        </w:rPr>
        <w:t>No es requereix</w:t>
      </w:r>
    </w:p>
    <w:p w:rsidR="007E7EFB" w:rsidRPr="00DE3FC7" w:rsidRDefault="007E7EFB" w:rsidP="007E7EFB">
      <w:pPr>
        <w:pStyle w:val="Pargrafdellista"/>
        <w:tabs>
          <w:tab w:val="left" w:pos="0"/>
          <w:tab w:val="left" w:pos="6561"/>
        </w:tabs>
        <w:ind w:left="0"/>
        <w:jc w:val="both"/>
        <w:rPr>
          <w:rFonts w:cs="Arial"/>
          <w:snapToGrid w:val="0"/>
          <w:sz w:val="22"/>
          <w:szCs w:val="22"/>
        </w:rPr>
      </w:pPr>
      <w:r w:rsidRPr="00DE3FC7">
        <w:rPr>
          <w:rFonts w:cs="Arial"/>
          <w:snapToGrid w:val="0"/>
          <w:sz w:val="22"/>
          <w:szCs w:val="22"/>
        </w:rPr>
        <w:tab/>
      </w:r>
    </w:p>
    <w:p w:rsidR="007E7EFB" w:rsidRPr="00DE3FC7" w:rsidRDefault="007E7EFB" w:rsidP="007E7EFB">
      <w:pPr>
        <w:tabs>
          <w:tab w:val="left" w:pos="0"/>
          <w:tab w:val="left" w:pos="680"/>
          <w:tab w:val="left" w:pos="1473"/>
          <w:tab w:val="left" w:pos="4320"/>
        </w:tabs>
        <w:spacing w:after="0" w:line="240" w:lineRule="auto"/>
        <w:jc w:val="both"/>
        <w:rPr>
          <w:rFonts w:cs="Arial"/>
          <w:snapToGrid w:val="0"/>
          <w:lang w:eastAsia="es-ES"/>
        </w:rPr>
      </w:pPr>
      <w:r w:rsidRPr="00DE3FC7">
        <w:rPr>
          <w:rFonts w:cs="Arial"/>
          <w:snapToGrid w:val="0"/>
          <w:lang w:eastAsia="es-ES"/>
        </w:rPr>
        <w:t>G4. Certificats acreditatius del compliment de les normes de garantia de la qualitat i/o de gestió mediambiental</w:t>
      </w:r>
    </w:p>
    <w:p w:rsidR="007E7EFB" w:rsidRPr="00DE3FC7" w:rsidRDefault="007E7EFB" w:rsidP="007E7EFB">
      <w:pPr>
        <w:tabs>
          <w:tab w:val="left" w:pos="0"/>
          <w:tab w:val="left" w:pos="680"/>
          <w:tab w:val="left" w:pos="1473"/>
          <w:tab w:val="left" w:pos="4320"/>
        </w:tabs>
        <w:spacing w:after="0" w:line="240" w:lineRule="auto"/>
        <w:jc w:val="both"/>
        <w:rPr>
          <w:rFonts w:cs="Arial"/>
          <w:snapToGrid w:val="0"/>
          <w:lang w:eastAsia="es-ES"/>
        </w:rPr>
      </w:pPr>
    </w:p>
    <w:p w:rsidR="00F5537F" w:rsidRPr="00DE3FC7" w:rsidRDefault="007E7EFB" w:rsidP="007E7EFB">
      <w:pPr>
        <w:tabs>
          <w:tab w:val="left" w:pos="0"/>
          <w:tab w:val="left" w:pos="680"/>
          <w:tab w:val="left" w:pos="1473"/>
          <w:tab w:val="left" w:pos="4320"/>
        </w:tabs>
        <w:spacing w:after="0" w:line="240" w:lineRule="auto"/>
        <w:jc w:val="both"/>
        <w:rPr>
          <w:rFonts w:cs="Arial"/>
          <w:snapToGrid w:val="0"/>
          <w:lang w:eastAsia="es-ES"/>
        </w:rPr>
      </w:pPr>
      <w:r w:rsidRPr="00DE3FC7">
        <w:rPr>
          <w:rFonts w:cs="Arial"/>
          <w:snapToGrid w:val="0"/>
          <w:lang w:eastAsia="es-ES"/>
        </w:rPr>
        <w:t xml:space="preserve">No es requereixen </w:t>
      </w:r>
    </w:p>
    <w:p w:rsidR="005E4F39" w:rsidRPr="00DE3FC7" w:rsidRDefault="005E4F39" w:rsidP="007E7EFB">
      <w:pPr>
        <w:tabs>
          <w:tab w:val="left" w:pos="0"/>
          <w:tab w:val="left" w:pos="680"/>
          <w:tab w:val="left" w:pos="1473"/>
          <w:tab w:val="left" w:pos="4320"/>
        </w:tabs>
        <w:spacing w:after="0" w:line="240" w:lineRule="auto"/>
        <w:jc w:val="both"/>
        <w:rPr>
          <w:rFonts w:cs="Arial"/>
          <w:snapToGrid w:val="0"/>
          <w:lang w:eastAsia="es-ES"/>
        </w:rPr>
      </w:pPr>
    </w:p>
    <w:p w:rsidR="007E7EFB" w:rsidRPr="00DE3FC7" w:rsidRDefault="007E7EFB" w:rsidP="007E7EFB">
      <w:pPr>
        <w:numPr>
          <w:ilvl w:val="0"/>
          <w:numId w:val="3"/>
        </w:numPr>
        <w:tabs>
          <w:tab w:val="clear" w:pos="360"/>
          <w:tab w:val="num" w:pos="-1392"/>
        </w:tabs>
        <w:spacing w:after="0" w:line="240" w:lineRule="auto"/>
        <w:ind w:left="0"/>
        <w:jc w:val="both"/>
        <w:rPr>
          <w:rFonts w:cs="Arial"/>
          <w:b/>
          <w:snapToGrid w:val="0"/>
          <w:lang w:eastAsia="es-ES"/>
        </w:rPr>
      </w:pPr>
      <w:r w:rsidRPr="00DE3FC7">
        <w:rPr>
          <w:rFonts w:cs="Arial"/>
          <w:b/>
          <w:snapToGrid w:val="0"/>
          <w:lang w:eastAsia="es-ES"/>
        </w:rPr>
        <w:t>Criteris d’adjudicació</w:t>
      </w:r>
    </w:p>
    <w:p w:rsidR="007E7EFB" w:rsidRPr="00DE3FC7" w:rsidRDefault="007E7EFB" w:rsidP="007E7EFB">
      <w:pPr>
        <w:spacing w:after="0" w:line="240" w:lineRule="auto"/>
        <w:jc w:val="both"/>
        <w:rPr>
          <w:rFonts w:cs="Arial"/>
        </w:rPr>
      </w:pPr>
    </w:p>
    <w:p w:rsidR="007E7EFB" w:rsidRPr="00DE3FC7" w:rsidRDefault="007E7EFB" w:rsidP="007E7EFB">
      <w:pPr>
        <w:spacing w:after="0" w:line="240" w:lineRule="auto"/>
        <w:jc w:val="both"/>
        <w:rPr>
          <w:rFonts w:cs="Arial"/>
          <w:u w:val="single"/>
        </w:rPr>
      </w:pPr>
      <w:r w:rsidRPr="00DE3FC7">
        <w:rPr>
          <w:rFonts w:cs="Arial"/>
        </w:rPr>
        <w:t xml:space="preserve">H.1 </w:t>
      </w:r>
      <w:r w:rsidRPr="00DE3FC7">
        <w:rPr>
          <w:rFonts w:cs="Arial"/>
          <w:u w:val="single"/>
        </w:rPr>
        <w:t>Criteris:</w:t>
      </w:r>
    </w:p>
    <w:p w:rsidR="007E7EFB" w:rsidRPr="00DE3FC7" w:rsidRDefault="007E7EFB" w:rsidP="007E7EFB">
      <w:pPr>
        <w:spacing w:after="0" w:line="240" w:lineRule="auto"/>
        <w:jc w:val="both"/>
        <w:rPr>
          <w:rFonts w:cs="Arial"/>
        </w:rPr>
      </w:pPr>
    </w:p>
    <w:p w:rsidR="007E7EFB" w:rsidRPr="00DE3FC7" w:rsidRDefault="007E7EFB" w:rsidP="007E7EFB">
      <w:pPr>
        <w:pStyle w:val="Textindependent2"/>
        <w:spacing w:after="0" w:line="240" w:lineRule="auto"/>
        <w:jc w:val="both"/>
        <w:rPr>
          <w:rFonts w:ascii="Arial" w:hAnsi="Arial" w:cs="Arial"/>
          <w:sz w:val="22"/>
          <w:szCs w:val="22"/>
        </w:rPr>
      </w:pPr>
      <w:r w:rsidRPr="00DE3FC7">
        <w:rPr>
          <w:rFonts w:ascii="Arial" w:hAnsi="Arial" w:cs="Arial"/>
          <w:sz w:val="22"/>
          <w:szCs w:val="22"/>
        </w:rPr>
        <w:t>Sobre una puntuació màxima de 100 punts es distribuirà la puntuació de la següent forma:</w:t>
      </w:r>
    </w:p>
    <w:p w:rsidR="007E7EFB" w:rsidRPr="00DE3FC7" w:rsidRDefault="007E7EFB" w:rsidP="007E7EFB">
      <w:pPr>
        <w:spacing w:after="0" w:line="240" w:lineRule="auto"/>
        <w:jc w:val="both"/>
        <w:rPr>
          <w:rFonts w:cs="Arial"/>
        </w:rPr>
      </w:pPr>
    </w:p>
    <w:p w:rsidR="007E7EFB" w:rsidRPr="00DE3FC7" w:rsidRDefault="007E7EFB" w:rsidP="007E7EFB">
      <w:pPr>
        <w:pStyle w:val="Textindependent2"/>
        <w:spacing w:after="0" w:line="240" w:lineRule="auto"/>
        <w:jc w:val="both"/>
        <w:outlineLvl w:val="0"/>
        <w:rPr>
          <w:rFonts w:ascii="Arial" w:hAnsi="Arial" w:cs="Arial"/>
          <w:sz w:val="22"/>
          <w:szCs w:val="22"/>
          <w:u w:val="single"/>
        </w:rPr>
      </w:pPr>
      <w:r w:rsidRPr="00DE3FC7">
        <w:rPr>
          <w:rFonts w:ascii="Arial" w:hAnsi="Arial" w:cs="Arial"/>
          <w:sz w:val="22"/>
          <w:szCs w:val="22"/>
          <w:u w:val="single"/>
        </w:rPr>
        <w:t>CRITERIS SUBJECTIUS</w:t>
      </w:r>
    </w:p>
    <w:p w:rsidR="007E7EFB" w:rsidRPr="00DE3FC7" w:rsidRDefault="007E7EFB" w:rsidP="007E7EFB">
      <w:pPr>
        <w:pStyle w:val="Textindependent2"/>
        <w:spacing w:after="0" w:line="240" w:lineRule="auto"/>
        <w:jc w:val="both"/>
        <w:outlineLvl w:val="0"/>
        <w:rPr>
          <w:rFonts w:ascii="Arial" w:hAnsi="Arial" w:cs="Arial"/>
          <w:sz w:val="22"/>
          <w:szCs w:val="22"/>
        </w:rPr>
      </w:pPr>
    </w:p>
    <w:p w:rsidR="007E7EFB" w:rsidRPr="00DE3FC7" w:rsidRDefault="007E7EFB" w:rsidP="007E7EFB">
      <w:pPr>
        <w:pStyle w:val="Textindependent2"/>
        <w:numPr>
          <w:ilvl w:val="0"/>
          <w:numId w:val="28"/>
        </w:numPr>
        <w:spacing w:after="0" w:line="240" w:lineRule="auto"/>
        <w:jc w:val="both"/>
        <w:outlineLvl w:val="0"/>
        <w:rPr>
          <w:rFonts w:ascii="Arial" w:hAnsi="Arial" w:cs="Arial"/>
          <w:b/>
          <w:sz w:val="22"/>
          <w:szCs w:val="22"/>
          <w:u w:val="single"/>
        </w:rPr>
      </w:pPr>
      <w:r w:rsidRPr="00DE3FC7">
        <w:rPr>
          <w:rFonts w:ascii="Arial" w:hAnsi="Arial" w:cs="Arial"/>
          <w:b/>
          <w:sz w:val="22"/>
          <w:szCs w:val="22"/>
          <w:u w:val="single"/>
        </w:rPr>
        <w:t>Memòria tècnica del projecte (màxim 40 punts)</w:t>
      </w:r>
    </w:p>
    <w:p w:rsidR="007E7EFB" w:rsidRPr="00DE3FC7" w:rsidRDefault="007E7EFB" w:rsidP="007E7EFB">
      <w:pPr>
        <w:pStyle w:val="Textindependent2"/>
        <w:spacing w:after="0" w:line="240" w:lineRule="auto"/>
        <w:ind w:left="360"/>
        <w:jc w:val="both"/>
        <w:outlineLvl w:val="0"/>
        <w:rPr>
          <w:rFonts w:ascii="Arial" w:hAnsi="Arial" w:cs="Arial"/>
          <w:sz w:val="22"/>
          <w:szCs w:val="22"/>
        </w:rPr>
      </w:pPr>
    </w:p>
    <w:p w:rsidR="004961C6" w:rsidRPr="00DE3FC7" w:rsidRDefault="00E1127A" w:rsidP="006872EC">
      <w:pPr>
        <w:pBdr>
          <w:top w:val="nil"/>
          <w:left w:val="nil"/>
          <w:bottom w:val="nil"/>
          <w:right w:val="nil"/>
          <w:between w:val="nil"/>
        </w:pBdr>
        <w:tabs>
          <w:tab w:val="center" w:pos="4252"/>
          <w:tab w:val="right" w:pos="8504"/>
        </w:tabs>
        <w:spacing w:line="240" w:lineRule="auto"/>
        <w:jc w:val="both"/>
        <w:rPr>
          <w:rFonts w:eastAsia="Arial" w:cs="Arial"/>
          <w:color w:val="000000"/>
        </w:rPr>
      </w:pPr>
      <w:bookmarkStart w:id="13" w:name="_Hlk107311051"/>
      <w:r>
        <w:rPr>
          <w:rFonts w:cs="Arial"/>
        </w:rPr>
        <w:t>Les empreses licitadores han de presentar</w:t>
      </w:r>
      <w:r w:rsidR="003746EC" w:rsidRPr="00DE3FC7">
        <w:rPr>
          <w:rFonts w:cs="Arial"/>
        </w:rPr>
        <w:t xml:space="preserve"> una memòria tècnica explicativa </w:t>
      </w:r>
      <w:r w:rsidR="004961C6" w:rsidRPr="00DE3FC7">
        <w:rPr>
          <w:rFonts w:cs="Arial"/>
        </w:rPr>
        <w:t xml:space="preserve">de la metodologia i </w:t>
      </w:r>
      <w:r w:rsidR="003746EC" w:rsidRPr="00DE3FC7">
        <w:rPr>
          <w:rFonts w:cs="Arial"/>
        </w:rPr>
        <w:t xml:space="preserve">les tasques a realitzar per donar compliment </w:t>
      </w:r>
      <w:r w:rsidR="004961C6" w:rsidRPr="00DE3FC7">
        <w:rPr>
          <w:rFonts w:cs="Arial"/>
        </w:rPr>
        <w:t>a l’execució de les tasques descrites en el contracte</w:t>
      </w:r>
      <w:r w:rsidR="003746EC" w:rsidRPr="00DE3FC7">
        <w:rPr>
          <w:rFonts w:cs="Arial"/>
        </w:rPr>
        <w:t xml:space="preserve">. </w:t>
      </w:r>
      <w:r w:rsidR="004961C6" w:rsidRPr="00DE3FC7">
        <w:rPr>
          <w:rFonts w:eastAsia="Arial" w:cs="Arial"/>
          <w:color w:val="000000"/>
        </w:rPr>
        <w:t xml:space="preserve">Les propostes metodològiques han d’incloure la descripció detallada de les tasques i el calendari estimat.  </w:t>
      </w:r>
    </w:p>
    <w:p w:rsidR="003746EC" w:rsidRPr="00DE3FC7" w:rsidRDefault="003746EC" w:rsidP="006872EC">
      <w:pPr>
        <w:spacing w:after="0" w:line="240" w:lineRule="auto"/>
        <w:jc w:val="both"/>
        <w:rPr>
          <w:rFonts w:cs="Arial"/>
        </w:rPr>
      </w:pPr>
      <w:r w:rsidRPr="00DE3FC7">
        <w:rPr>
          <w:rFonts w:cs="Arial"/>
        </w:rPr>
        <w:t xml:space="preserve">La memòria </w:t>
      </w:r>
      <w:r w:rsidR="00E1127A">
        <w:rPr>
          <w:rFonts w:cs="Arial"/>
        </w:rPr>
        <w:t>tindrà una extensió màxima de 30</w:t>
      </w:r>
      <w:r w:rsidRPr="00DE3FC7">
        <w:rPr>
          <w:rFonts w:cs="Arial"/>
        </w:rPr>
        <w:t xml:space="preserve"> pàgines (portada, índex i contraportades incloses). En cas d’excedir-se aquesta extensió, únicam</w:t>
      </w:r>
      <w:r w:rsidR="00E1127A">
        <w:rPr>
          <w:rFonts w:cs="Arial"/>
        </w:rPr>
        <w:t>ent es valoraran les primeres 30</w:t>
      </w:r>
      <w:r w:rsidRPr="00DE3FC7">
        <w:rPr>
          <w:rFonts w:cs="Arial"/>
        </w:rPr>
        <w:t xml:space="preserve"> pàgines de la memòria (portada, índex i contraportades incloses).  </w:t>
      </w:r>
    </w:p>
    <w:p w:rsidR="003746EC" w:rsidRPr="00DE3FC7" w:rsidRDefault="003746EC" w:rsidP="003746EC">
      <w:pPr>
        <w:spacing w:after="0" w:line="240" w:lineRule="auto"/>
        <w:jc w:val="both"/>
        <w:rPr>
          <w:rFonts w:cs="Arial"/>
        </w:rPr>
      </w:pPr>
    </w:p>
    <w:bookmarkEnd w:id="13"/>
    <w:p w:rsidR="0027170F" w:rsidRDefault="0027170F" w:rsidP="0027170F">
      <w:pPr>
        <w:pStyle w:val="Capalera"/>
        <w:tabs>
          <w:tab w:val="clear" w:pos="4252"/>
          <w:tab w:val="clear" w:pos="8504"/>
          <w:tab w:val="right" w:pos="567"/>
        </w:tabs>
        <w:ind w:right="-1"/>
        <w:rPr>
          <w:rFonts w:cs="Arial"/>
          <w:b/>
        </w:rPr>
      </w:pPr>
      <w:r w:rsidRPr="00CC570A">
        <w:rPr>
          <w:rFonts w:cs="Arial"/>
          <w:b/>
        </w:rPr>
        <w:t>Apartat 1. Plantejament del projecte</w:t>
      </w:r>
    </w:p>
    <w:p w:rsidR="0027170F" w:rsidRPr="00CC570A" w:rsidRDefault="0027170F" w:rsidP="0027170F">
      <w:pPr>
        <w:pStyle w:val="Capalera"/>
        <w:tabs>
          <w:tab w:val="clear" w:pos="4252"/>
          <w:tab w:val="clear" w:pos="8504"/>
          <w:tab w:val="right" w:pos="567"/>
        </w:tabs>
        <w:ind w:right="-1"/>
        <w:rPr>
          <w:rFonts w:cs="Arial"/>
          <w:b/>
        </w:rPr>
      </w:pPr>
    </w:p>
    <w:p w:rsidR="0027170F" w:rsidRPr="0027170F" w:rsidRDefault="0027170F" w:rsidP="0027170F">
      <w:pPr>
        <w:pStyle w:val="Capalera"/>
        <w:numPr>
          <w:ilvl w:val="1"/>
          <w:numId w:val="64"/>
        </w:numPr>
        <w:tabs>
          <w:tab w:val="clear" w:pos="4252"/>
          <w:tab w:val="clear" w:pos="8504"/>
          <w:tab w:val="right" w:pos="567"/>
        </w:tabs>
        <w:spacing w:after="120"/>
        <w:ind w:left="567" w:right="-1" w:hanging="567"/>
        <w:jc w:val="both"/>
        <w:rPr>
          <w:rFonts w:cs="Arial"/>
        </w:rPr>
      </w:pPr>
      <w:r w:rsidRPr="0027170F">
        <w:rPr>
          <w:rFonts w:cs="Arial"/>
        </w:rPr>
        <w:t>Explicació de com la solució proposada dona resposta a les necessitats identificades. El plantejament global de la proposta i la coherència entre els diferents components de la memòria.</w:t>
      </w:r>
    </w:p>
    <w:p w:rsidR="0027170F" w:rsidRPr="0027170F" w:rsidRDefault="0027170F" w:rsidP="0027170F">
      <w:pPr>
        <w:pStyle w:val="Capalera"/>
        <w:numPr>
          <w:ilvl w:val="1"/>
          <w:numId w:val="64"/>
        </w:numPr>
        <w:tabs>
          <w:tab w:val="clear" w:pos="4252"/>
          <w:tab w:val="clear" w:pos="8504"/>
          <w:tab w:val="right" w:pos="567"/>
        </w:tabs>
        <w:spacing w:after="120"/>
        <w:ind w:left="567" w:right="-1" w:hanging="567"/>
        <w:jc w:val="both"/>
        <w:rPr>
          <w:rFonts w:cs="Arial"/>
        </w:rPr>
      </w:pPr>
      <w:r w:rsidRPr="0027170F">
        <w:rPr>
          <w:rFonts w:cs="Arial"/>
        </w:rPr>
        <w:t>Proposta de calendari i de com es desenvoluparan totes les tasques previstes. La claredat, consistència i efectivitat de la interrelació d’objectius, tasques i calendari.</w:t>
      </w:r>
    </w:p>
    <w:p w:rsidR="0027170F" w:rsidRPr="0027170F" w:rsidRDefault="0027170F" w:rsidP="0027170F">
      <w:pPr>
        <w:pStyle w:val="Pargrafdellista"/>
        <w:numPr>
          <w:ilvl w:val="1"/>
          <w:numId w:val="64"/>
        </w:numPr>
        <w:tabs>
          <w:tab w:val="right" w:pos="567"/>
        </w:tabs>
        <w:spacing w:after="120"/>
        <w:ind w:left="567" w:right="-1" w:hanging="567"/>
        <w:contextualSpacing w:val="0"/>
        <w:jc w:val="both"/>
        <w:rPr>
          <w:rFonts w:ascii="Arial" w:hAnsi="Arial" w:cs="Arial"/>
          <w:sz w:val="22"/>
          <w:szCs w:val="22"/>
        </w:rPr>
      </w:pPr>
      <w:r w:rsidRPr="0027170F">
        <w:rPr>
          <w:rFonts w:ascii="Arial" w:hAnsi="Arial" w:cs="Arial"/>
          <w:sz w:val="22"/>
          <w:szCs w:val="22"/>
        </w:rPr>
        <w:t>Les combinacions de solucions i tecnologies per donar resposta a les funcionalitats i els objectius del contracte més efectives i eficients.</w:t>
      </w:r>
    </w:p>
    <w:p w:rsidR="0027170F" w:rsidRPr="0027170F" w:rsidRDefault="0027170F" w:rsidP="0027170F">
      <w:pPr>
        <w:pStyle w:val="Capalera"/>
        <w:numPr>
          <w:ilvl w:val="1"/>
          <w:numId w:val="64"/>
        </w:numPr>
        <w:tabs>
          <w:tab w:val="clear" w:pos="4252"/>
          <w:tab w:val="clear" w:pos="8504"/>
          <w:tab w:val="right" w:pos="567"/>
        </w:tabs>
        <w:spacing w:after="240"/>
        <w:ind w:left="567" w:right="-1" w:hanging="567"/>
        <w:jc w:val="both"/>
        <w:rPr>
          <w:rFonts w:cs="Arial"/>
        </w:rPr>
      </w:pPr>
      <w:r w:rsidRPr="0027170F">
        <w:rPr>
          <w:rFonts w:cs="Arial"/>
        </w:rPr>
        <w:t xml:space="preserve">Proposta d’aplicació de la metodologia </w:t>
      </w:r>
      <w:r w:rsidRPr="0027170F">
        <w:rPr>
          <w:rFonts w:cs="Arial"/>
          <w:i/>
        </w:rPr>
        <w:t>Agile</w:t>
      </w:r>
      <w:r w:rsidRPr="0027170F">
        <w:rPr>
          <w:rFonts w:cs="Arial"/>
        </w:rPr>
        <w:t xml:space="preserve"> en el projecte.</w:t>
      </w:r>
    </w:p>
    <w:p w:rsidR="0027170F" w:rsidRDefault="0027170F" w:rsidP="0027170F">
      <w:pPr>
        <w:pStyle w:val="Capalera"/>
        <w:tabs>
          <w:tab w:val="clear" w:pos="4252"/>
          <w:tab w:val="clear" w:pos="8504"/>
          <w:tab w:val="right" w:pos="567"/>
        </w:tabs>
        <w:ind w:right="-1"/>
        <w:rPr>
          <w:rFonts w:cs="Arial"/>
          <w:b/>
        </w:rPr>
      </w:pPr>
      <w:r w:rsidRPr="00CC570A">
        <w:rPr>
          <w:rFonts w:cs="Arial"/>
          <w:b/>
        </w:rPr>
        <w:t>Apartat 2. Solució proposada per donar resposta a les funcionalitats requerides</w:t>
      </w:r>
    </w:p>
    <w:p w:rsidR="0027170F" w:rsidRPr="00CC570A" w:rsidRDefault="0027170F" w:rsidP="0027170F">
      <w:pPr>
        <w:pStyle w:val="Capalera"/>
        <w:tabs>
          <w:tab w:val="clear" w:pos="4252"/>
          <w:tab w:val="clear" w:pos="8504"/>
          <w:tab w:val="right" w:pos="567"/>
        </w:tabs>
        <w:ind w:right="-1"/>
        <w:rPr>
          <w:rFonts w:cs="Arial"/>
          <w:b/>
        </w:rPr>
      </w:pPr>
    </w:p>
    <w:p w:rsidR="0027170F" w:rsidRPr="00CC570A" w:rsidRDefault="0027170F" w:rsidP="0027170F">
      <w:pPr>
        <w:pStyle w:val="Pargrafdellista"/>
        <w:numPr>
          <w:ilvl w:val="0"/>
          <w:numId w:val="64"/>
        </w:numPr>
        <w:tabs>
          <w:tab w:val="right" w:pos="567"/>
        </w:tabs>
        <w:spacing w:after="120"/>
        <w:ind w:right="-1"/>
        <w:contextualSpacing w:val="0"/>
        <w:rPr>
          <w:rFonts w:eastAsia="Times" w:cs="Arial"/>
          <w:vanish/>
          <w:szCs w:val="20"/>
        </w:rPr>
      </w:pPr>
    </w:p>
    <w:p w:rsidR="0027170F" w:rsidRPr="00CC570A" w:rsidRDefault="0027170F" w:rsidP="0027170F">
      <w:pPr>
        <w:pStyle w:val="Capalera"/>
        <w:numPr>
          <w:ilvl w:val="1"/>
          <w:numId w:val="64"/>
        </w:numPr>
        <w:tabs>
          <w:tab w:val="clear" w:pos="4252"/>
          <w:tab w:val="clear" w:pos="8504"/>
          <w:tab w:val="right" w:pos="567"/>
        </w:tabs>
        <w:spacing w:after="120"/>
        <w:ind w:left="567" w:right="-1" w:hanging="567"/>
        <w:jc w:val="both"/>
        <w:rPr>
          <w:rFonts w:cs="Arial"/>
        </w:rPr>
      </w:pPr>
      <w:r w:rsidRPr="00CC570A">
        <w:rPr>
          <w:rFonts w:cs="Arial"/>
        </w:rPr>
        <w:t>Descripció de la justificació de la tria del metavers i les facilitats disponibles o proposades per desenvolupar.</w:t>
      </w:r>
    </w:p>
    <w:p w:rsidR="0027170F" w:rsidRPr="00CC570A" w:rsidRDefault="0027170F" w:rsidP="0027170F">
      <w:pPr>
        <w:pStyle w:val="Capalera"/>
        <w:numPr>
          <w:ilvl w:val="1"/>
          <w:numId w:val="64"/>
        </w:numPr>
        <w:tabs>
          <w:tab w:val="clear" w:pos="4252"/>
          <w:tab w:val="clear" w:pos="8504"/>
          <w:tab w:val="right" w:pos="567"/>
        </w:tabs>
        <w:spacing w:after="120"/>
        <w:ind w:left="567" w:right="-1" w:hanging="567"/>
        <w:jc w:val="both"/>
        <w:rPr>
          <w:rFonts w:cs="Arial"/>
        </w:rPr>
      </w:pPr>
      <w:r w:rsidRPr="00CC570A">
        <w:rPr>
          <w:rFonts w:cs="Arial"/>
        </w:rPr>
        <w:t>Descripció de la proposta de recreació dels espais.</w:t>
      </w:r>
    </w:p>
    <w:p w:rsidR="0027170F" w:rsidRPr="00CC570A" w:rsidRDefault="0027170F" w:rsidP="0027170F">
      <w:pPr>
        <w:pStyle w:val="Capalera"/>
        <w:numPr>
          <w:ilvl w:val="1"/>
          <w:numId w:val="64"/>
        </w:numPr>
        <w:tabs>
          <w:tab w:val="clear" w:pos="4252"/>
          <w:tab w:val="clear" w:pos="8504"/>
          <w:tab w:val="right" w:pos="567"/>
        </w:tabs>
        <w:spacing w:after="120"/>
        <w:ind w:left="567" w:right="-1" w:hanging="567"/>
        <w:jc w:val="both"/>
        <w:rPr>
          <w:rFonts w:cs="Arial"/>
        </w:rPr>
      </w:pPr>
      <w:r w:rsidRPr="00CC570A">
        <w:rPr>
          <w:rFonts w:cs="Arial"/>
        </w:rPr>
        <w:t>Descripció de la proposta d’escenaris i models, i com incorporar diferents esdeveniments, escenaris i les opcions d’immersió (passats o en temps real) (cas d’ús 1).</w:t>
      </w:r>
    </w:p>
    <w:p w:rsidR="0027170F" w:rsidRPr="00CC570A" w:rsidRDefault="0027170F" w:rsidP="0027170F">
      <w:pPr>
        <w:pStyle w:val="Capalera"/>
        <w:numPr>
          <w:ilvl w:val="1"/>
          <w:numId w:val="64"/>
        </w:numPr>
        <w:tabs>
          <w:tab w:val="clear" w:pos="4252"/>
          <w:tab w:val="clear" w:pos="8504"/>
          <w:tab w:val="right" w:pos="567"/>
        </w:tabs>
        <w:spacing w:after="120"/>
        <w:ind w:left="567" w:right="-1" w:hanging="567"/>
        <w:jc w:val="both"/>
        <w:rPr>
          <w:rFonts w:cs="Arial"/>
        </w:rPr>
      </w:pPr>
      <w:r w:rsidRPr="00CC570A">
        <w:rPr>
          <w:rFonts w:cs="Arial"/>
        </w:rPr>
        <w:t>Descripció de la solució per fer la recreació i modelatge del procés clínic de cirurgia major ambulatòria des del moment en què pacient arriba a l’hospital fins a que es dona d’alta (cas d’ús 2).</w:t>
      </w:r>
    </w:p>
    <w:p w:rsidR="0027170F" w:rsidRDefault="0027170F" w:rsidP="0027170F">
      <w:pPr>
        <w:pStyle w:val="Capalera"/>
        <w:tabs>
          <w:tab w:val="clear" w:pos="4252"/>
          <w:tab w:val="clear" w:pos="8504"/>
          <w:tab w:val="right" w:pos="567"/>
        </w:tabs>
        <w:ind w:right="-1"/>
        <w:rPr>
          <w:rFonts w:cs="Arial"/>
          <w:b/>
        </w:rPr>
      </w:pPr>
    </w:p>
    <w:p w:rsidR="0027170F" w:rsidRDefault="0027170F" w:rsidP="0027170F">
      <w:pPr>
        <w:pStyle w:val="Capalera"/>
        <w:tabs>
          <w:tab w:val="clear" w:pos="4252"/>
          <w:tab w:val="clear" w:pos="8504"/>
          <w:tab w:val="right" w:pos="567"/>
        </w:tabs>
        <w:ind w:right="-1"/>
        <w:rPr>
          <w:rFonts w:cs="Arial"/>
          <w:b/>
        </w:rPr>
      </w:pPr>
      <w:r w:rsidRPr="00CC570A">
        <w:rPr>
          <w:rFonts w:cs="Arial"/>
          <w:b/>
        </w:rPr>
        <w:t>Apartat 3. Requisits tècnics de la solució</w:t>
      </w:r>
    </w:p>
    <w:p w:rsidR="0027170F" w:rsidRPr="00CC570A" w:rsidRDefault="0027170F" w:rsidP="0027170F">
      <w:pPr>
        <w:pStyle w:val="Capalera"/>
        <w:tabs>
          <w:tab w:val="clear" w:pos="4252"/>
          <w:tab w:val="clear" w:pos="8504"/>
          <w:tab w:val="right" w:pos="567"/>
        </w:tabs>
        <w:ind w:right="-1"/>
        <w:rPr>
          <w:rFonts w:cs="Arial"/>
          <w:b/>
        </w:rPr>
      </w:pPr>
    </w:p>
    <w:p w:rsidR="0027170F" w:rsidRPr="00CC570A" w:rsidRDefault="0027170F" w:rsidP="0027170F">
      <w:pPr>
        <w:pStyle w:val="Pargrafdellista"/>
        <w:numPr>
          <w:ilvl w:val="0"/>
          <w:numId w:val="64"/>
        </w:numPr>
        <w:tabs>
          <w:tab w:val="right" w:pos="567"/>
        </w:tabs>
        <w:spacing w:after="120"/>
        <w:ind w:right="-1"/>
        <w:contextualSpacing w:val="0"/>
        <w:rPr>
          <w:rFonts w:eastAsia="Times" w:cs="Arial"/>
          <w:vanish/>
          <w:szCs w:val="20"/>
        </w:rPr>
      </w:pPr>
    </w:p>
    <w:p w:rsidR="0027170F" w:rsidRPr="00CC570A" w:rsidRDefault="0027170F" w:rsidP="0027170F">
      <w:pPr>
        <w:pStyle w:val="Capalera"/>
        <w:numPr>
          <w:ilvl w:val="1"/>
          <w:numId w:val="64"/>
        </w:numPr>
        <w:tabs>
          <w:tab w:val="clear" w:pos="4252"/>
          <w:tab w:val="clear" w:pos="8504"/>
          <w:tab w:val="right" w:pos="567"/>
        </w:tabs>
        <w:spacing w:after="120"/>
        <w:ind w:right="-1"/>
        <w:rPr>
          <w:rFonts w:cs="Arial"/>
        </w:rPr>
      </w:pPr>
      <w:r w:rsidRPr="00CC570A">
        <w:rPr>
          <w:rFonts w:cs="Arial"/>
        </w:rPr>
        <w:t>Proposta de compliment de requeriments d’escalabilitat.</w:t>
      </w:r>
    </w:p>
    <w:p w:rsidR="0027170F" w:rsidRPr="00CC570A" w:rsidRDefault="0027170F" w:rsidP="0027170F">
      <w:pPr>
        <w:pStyle w:val="Capalera"/>
        <w:numPr>
          <w:ilvl w:val="1"/>
          <w:numId w:val="64"/>
        </w:numPr>
        <w:tabs>
          <w:tab w:val="clear" w:pos="4252"/>
          <w:tab w:val="clear" w:pos="8504"/>
          <w:tab w:val="right" w:pos="567"/>
        </w:tabs>
        <w:spacing w:after="120"/>
        <w:ind w:left="567" w:right="-1" w:hanging="567"/>
        <w:rPr>
          <w:rFonts w:cs="Arial"/>
        </w:rPr>
      </w:pPr>
      <w:r w:rsidRPr="00CC570A">
        <w:rPr>
          <w:rFonts w:cs="Arial"/>
        </w:rPr>
        <w:t>Proposta de compliment de requeriments generals.</w:t>
      </w:r>
    </w:p>
    <w:p w:rsidR="0027170F" w:rsidRDefault="0027170F" w:rsidP="0027170F">
      <w:pPr>
        <w:pStyle w:val="Capalera"/>
        <w:tabs>
          <w:tab w:val="clear" w:pos="4252"/>
          <w:tab w:val="clear" w:pos="8504"/>
          <w:tab w:val="right" w:pos="567"/>
        </w:tabs>
        <w:ind w:right="-1"/>
        <w:rPr>
          <w:rFonts w:cs="Arial"/>
          <w:b/>
        </w:rPr>
      </w:pPr>
    </w:p>
    <w:p w:rsidR="0027170F" w:rsidRDefault="0027170F" w:rsidP="0027170F">
      <w:pPr>
        <w:pStyle w:val="Capalera"/>
        <w:tabs>
          <w:tab w:val="clear" w:pos="4252"/>
          <w:tab w:val="clear" w:pos="8504"/>
          <w:tab w:val="right" w:pos="567"/>
        </w:tabs>
        <w:ind w:right="-1"/>
        <w:rPr>
          <w:rFonts w:cs="Arial"/>
          <w:b/>
        </w:rPr>
      </w:pPr>
      <w:r w:rsidRPr="00CC570A">
        <w:rPr>
          <w:rFonts w:cs="Arial"/>
          <w:b/>
        </w:rPr>
        <w:t>Apartat 4. Anàlisi de riscos</w:t>
      </w:r>
      <w:r w:rsidRPr="00CC570A">
        <w:rPr>
          <w:rFonts w:cs="Arial"/>
        </w:rPr>
        <w:t xml:space="preserve"> </w:t>
      </w:r>
      <w:r w:rsidRPr="00CC570A">
        <w:rPr>
          <w:rFonts w:cs="Arial"/>
          <w:b/>
        </w:rPr>
        <w:t>vinculats amb l’execució del projecte i propostes per minimitzar-los</w:t>
      </w:r>
    </w:p>
    <w:p w:rsidR="0027170F" w:rsidRPr="00CC570A" w:rsidRDefault="0027170F" w:rsidP="0027170F">
      <w:pPr>
        <w:pStyle w:val="Capalera"/>
        <w:tabs>
          <w:tab w:val="clear" w:pos="4252"/>
          <w:tab w:val="clear" w:pos="8504"/>
          <w:tab w:val="right" w:pos="567"/>
        </w:tabs>
        <w:ind w:right="-1"/>
        <w:rPr>
          <w:rFonts w:cs="Arial"/>
          <w:b/>
        </w:rPr>
      </w:pPr>
    </w:p>
    <w:p w:rsidR="0027170F" w:rsidRPr="00CC570A" w:rsidRDefault="0027170F" w:rsidP="0027170F">
      <w:pPr>
        <w:pStyle w:val="Pargrafdellista"/>
        <w:numPr>
          <w:ilvl w:val="0"/>
          <w:numId w:val="64"/>
        </w:numPr>
        <w:tabs>
          <w:tab w:val="right" w:pos="567"/>
        </w:tabs>
        <w:spacing w:after="120"/>
        <w:ind w:right="-1"/>
        <w:contextualSpacing w:val="0"/>
        <w:rPr>
          <w:rFonts w:eastAsia="Times" w:cs="Arial"/>
          <w:vanish/>
          <w:szCs w:val="20"/>
        </w:rPr>
      </w:pPr>
    </w:p>
    <w:p w:rsidR="0027170F" w:rsidRPr="00CC570A" w:rsidRDefault="0027170F" w:rsidP="0027170F">
      <w:pPr>
        <w:pStyle w:val="Capalera"/>
        <w:numPr>
          <w:ilvl w:val="1"/>
          <w:numId w:val="64"/>
        </w:numPr>
        <w:tabs>
          <w:tab w:val="clear" w:pos="4252"/>
          <w:tab w:val="clear" w:pos="8504"/>
          <w:tab w:val="right" w:pos="567"/>
        </w:tabs>
        <w:spacing w:after="120"/>
        <w:ind w:right="-1"/>
        <w:rPr>
          <w:rFonts w:cs="Arial"/>
        </w:rPr>
      </w:pPr>
      <w:r w:rsidRPr="00CC570A">
        <w:rPr>
          <w:rFonts w:cs="Arial"/>
        </w:rPr>
        <w:t>Identificació dels principals riscos vinculats amb l’execució del projecte.</w:t>
      </w:r>
    </w:p>
    <w:p w:rsidR="0027170F" w:rsidRPr="00CC570A" w:rsidRDefault="0027170F" w:rsidP="0027170F">
      <w:pPr>
        <w:pStyle w:val="Capalera"/>
        <w:numPr>
          <w:ilvl w:val="1"/>
          <w:numId w:val="64"/>
        </w:numPr>
        <w:tabs>
          <w:tab w:val="clear" w:pos="4252"/>
          <w:tab w:val="clear" w:pos="8504"/>
          <w:tab w:val="right" w:pos="567"/>
        </w:tabs>
        <w:spacing w:after="360"/>
        <w:ind w:right="-1"/>
        <w:rPr>
          <w:rFonts w:cs="Arial"/>
        </w:rPr>
      </w:pPr>
      <w:r w:rsidRPr="00CC570A">
        <w:rPr>
          <w:rFonts w:cs="Arial"/>
        </w:rPr>
        <w:t>Propostes per minimitzar els riscos vinculats amb l’execució del projecte.</w:t>
      </w:r>
    </w:p>
    <w:p w:rsidR="0027170F" w:rsidRPr="00CC570A" w:rsidRDefault="0027170F" w:rsidP="0027170F">
      <w:pPr>
        <w:pStyle w:val="Capalera"/>
        <w:spacing w:after="200"/>
        <w:ind w:right="-1"/>
        <w:rPr>
          <w:rFonts w:cs="Arial"/>
          <w:u w:val="single"/>
        </w:rPr>
      </w:pPr>
      <w:r w:rsidRPr="00CC570A">
        <w:rPr>
          <w:rFonts w:cs="Arial"/>
          <w:b/>
          <w:u w:val="single"/>
        </w:rPr>
        <w:t>Valoració de la memòria del contracte</w:t>
      </w:r>
    </w:p>
    <w:p w:rsidR="0027170F" w:rsidRPr="00CC570A" w:rsidRDefault="0027170F" w:rsidP="0027170F">
      <w:pPr>
        <w:pStyle w:val="Capalera"/>
        <w:spacing w:after="120"/>
        <w:ind w:right="-1"/>
        <w:jc w:val="both"/>
        <w:rPr>
          <w:rFonts w:cs="Arial"/>
        </w:rPr>
      </w:pPr>
      <w:r w:rsidRPr="00CC570A">
        <w:rPr>
          <w:rFonts w:cs="Arial"/>
        </w:rPr>
        <w:t>A continuació es detallen els criteris de valoració globals de la memòria tècnica i els criteris de valoració específics per a cada apartat.</w:t>
      </w:r>
    </w:p>
    <w:p w:rsidR="0027170F" w:rsidRPr="00CC570A" w:rsidRDefault="0027170F" w:rsidP="0027170F">
      <w:pPr>
        <w:pStyle w:val="Capalera"/>
        <w:spacing w:after="120"/>
        <w:ind w:right="-1"/>
        <w:jc w:val="both"/>
        <w:rPr>
          <w:rFonts w:cs="Arial"/>
        </w:rPr>
      </w:pPr>
      <w:r w:rsidRPr="00CC570A">
        <w:rPr>
          <w:rFonts w:cs="Arial"/>
          <w:b/>
          <w:u w:val="single"/>
        </w:rPr>
        <w:t>Apartat 1</w:t>
      </w:r>
      <w:r w:rsidRPr="00CC570A">
        <w:rPr>
          <w:rFonts w:cs="Arial"/>
          <w:b/>
        </w:rPr>
        <w:t>. Plantejament del projecte. Es valora amb un màxim de 10 punts a partir de les solucions proposades per donar resposta a la coherència i la qualitat globals de la memòria tècnica</w:t>
      </w:r>
      <w:r w:rsidRPr="00CC570A">
        <w:rPr>
          <w:rFonts w:cs="Arial"/>
        </w:rPr>
        <w:t>, segons el barem següent:</w:t>
      </w:r>
    </w:p>
    <w:p w:rsidR="0027170F" w:rsidRPr="00CC570A" w:rsidRDefault="0027170F" w:rsidP="0027170F">
      <w:pPr>
        <w:pStyle w:val="Capalera"/>
        <w:numPr>
          <w:ilvl w:val="0"/>
          <w:numId w:val="38"/>
        </w:numPr>
        <w:spacing w:after="120"/>
        <w:ind w:right="-1"/>
        <w:jc w:val="both"/>
        <w:rPr>
          <w:rFonts w:cs="Arial"/>
          <w:b/>
        </w:rPr>
      </w:pPr>
      <w:r w:rsidRPr="00CC570A">
        <w:rPr>
          <w:rFonts w:cs="Arial"/>
          <w:b/>
        </w:rPr>
        <w:t>El plantejament global de la proposta i la coherència entre els diferents components de la memòria es valora fins a un màxim de 4 punts</w:t>
      </w:r>
      <w:r w:rsidRPr="00CC570A">
        <w:rPr>
          <w:rFonts w:cs="Arial"/>
        </w:rPr>
        <w:t>, segons el barem següent: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4 punts si la memòria fa un plantejament global i complet del projecte, que permet assolir els objectius, que és coherent entre totes les seves parts i no es detecten cap tipus d’inconsistències o incoherències.</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2 punts si la memòria fa un plantejament global i complet del projecte, que permet assolir els objectius, que és coherent entre les seves parts, però es detecten petites inconsistències o incoherències que generen dubtes.</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0 punts si el plantejament global del projecte presentat a la memòria presenta notables inconsistències o incoherències o si no és complet (no es descriuen o el calendari no contempla totes les tasques i subtasques).</w:t>
      </w:r>
    </w:p>
    <w:p w:rsidR="0027170F" w:rsidRPr="00CC570A" w:rsidRDefault="0027170F" w:rsidP="0027170F">
      <w:pPr>
        <w:pStyle w:val="Capalera"/>
        <w:numPr>
          <w:ilvl w:val="0"/>
          <w:numId w:val="38"/>
        </w:numPr>
        <w:spacing w:after="120"/>
        <w:ind w:right="-1"/>
        <w:jc w:val="both"/>
        <w:rPr>
          <w:rFonts w:cs="Arial"/>
          <w:b/>
        </w:rPr>
      </w:pPr>
      <w:r w:rsidRPr="00CC570A">
        <w:rPr>
          <w:rFonts w:cs="Arial"/>
          <w:b/>
        </w:rPr>
        <w:t xml:space="preserve">La claredat, consistència i efectivitat de la interrelació d’objectius, tasques i calendari es valora fins a un màxim de 4 punts, </w:t>
      </w:r>
      <w:r w:rsidRPr="00CC570A">
        <w:rPr>
          <w:rFonts w:cs="Arial"/>
        </w:rPr>
        <w:t>segons el barem següent</w:t>
      </w:r>
      <w:r w:rsidRPr="00CC570A">
        <w:rPr>
          <w:rFonts w:cs="Arial"/>
          <w:b/>
        </w:rPr>
        <w: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4 punts si l’esquema d’interrelació de tasques i el calendari són clars i concisos i permeten assolir els objectius previstos de manera eficaç i eficient.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2 punts si l’esquema d’interrelació de tasques i el calendari són en gran mesura clars i concisos i permeten assolir en gran mesura els objectius previstos de manera eficaç i eficient, però es detecten petites inconsistències o hi ha alguna part que genera dubtes sobre si el plantejament permet assolir els objectius de manera eficaç i eficient.</w:t>
      </w:r>
    </w:p>
    <w:p w:rsidR="0027170F" w:rsidRDefault="0027170F" w:rsidP="0027170F">
      <w:pPr>
        <w:pStyle w:val="Capalera"/>
        <w:numPr>
          <w:ilvl w:val="1"/>
          <w:numId w:val="38"/>
        </w:numPr>
        <w:spacing w:after="120"/>
        <w:ind w:right="-1"/>
        <w:jc w:val="both"/>
        <w:rPr>
          <w:rFonts w:cs="Arial"/>
        </w:rPr>
      </w:pPr>
      <w:r w:rsidRPr="00CC570A">
        <w:rPr>
          <w:rFonts w:cs="Arial"/>
        </w:rPr>
        <w:t>S’atorguen 0 punts si l’esquema d’interrelació de tasques i el calendari no són clars o concisos o no permeten assolir els objectius previstos de manera eficaç i eficient.</w:t>
      </w:r>
    </w:p>
    <w:p w:rsidR="00B40F34" w:rsidRPr="00CC570A" w:rsidRDefault="00B40F34" w:rsidP="00B40F34">
      <w:pPr>
        <w:pStyle w:val="Capalera"/>
        <w:spacing w:after="120"/>
        <w:ind w:left="792" w:right="-1"/>
        <w:jc w:val="both"/>
        <w:rPr>
          <w:rFonts w:cs="Arial"/>
        </w:rPr>
      </w:pPr>
    </w:p>
    <w:p w:rsidR="0027170F" w:rsidRPr="00CC570A" w:rsidRDefault="0027170F" w:rsidP="0027170F">
      <w:pPr>
        <w:pStyle w:val="Capalera"/>
        <w:numPr>
          <w:ilvl w:val="0"/>
          <w:numId w:val="38"/>
        </w:numPr>
        <w:spacing w:after="120"/>
        <w:ind w:right="-1"/>
        <w:jc w:val="both"/>
        <w:rPr>
          <w:rFonts w:cs="Arial"/>
          <w:b/>
        </w:rPr>
      </w:pPr>
      <w:r w:rsidRPr="00CC570A">
        <w:rPr>
          <w:rFonts w:cs="Arial"/>
          <w:b/>
        </w:rPr>
        <w:t xml:space="preserve">Les combinacions de solucions i tecnologies per donar resposta a les funcionalitats i els objectius del contracte més efectives i eficients es valoren fins a un màxim d’1 punt, </w:t>
      </w:r>
      <w:r w:rsidRPr="00CC570A">
        <w:rPr>
          <w:rFonts w:cs="Arial"/>
        </w:rPr>
        <w:t>segons</w:t>
      </w:r>
      <w:r w:rsidRPr="00CC570A">
        <w:rPr>
          <w:rFonts w:cs="Arial"/>
          <w:b/>
        </w:rPr>
        <w:t xml:space="preserve"> </w:t>
      </w:r>
      <w:r w:rsidRPr="00CC570A">
        <w:rPr>
          <w:rFonts w:cs="Arial"/>
        </w:rPr>
        <w:t>el barem següent: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S’atorga 1 punt a la proposta que conté la combinació de solucions per donar resposta a les funcionalitats i els objectius del contracte més efectiva i eficient.</w:t>
      </w:r>
    </w:p>
    <w:p w:rsidR="0027170F" w:rsidRPr="00CC570A" w:rsidRDefault="0027170F" w:rsidP="0027170F">
      <w:pPr>
        <w:pStyle w:val="Capalera"/>
        <w:numPr>
          <w:ilvl w:val="1"/>
          <w:numId w:val="38"/>
        </w:numPr>
        <w:spacing w:after="120"/>
        <w:ind w:right="-1"/>
        <w:jc w:val="both"/>
        <w:rPr>
          <w:rFonts w:cs="Arial"/>
        </w:rPr>
      </w:pPr>
      <w:r w:rsidRPr="00CC570A">
        <w:rPr>
          <w:rFonts w:cs="Arial"/>
        </w:rPr>
        <w:lastRenderedPageBreak/>
        <w:t>S’atorguen 0,9 punts a la segona millor combinació de solucions per donar resposta a les funcionalitats i els objectius del contracte més efectiva i eficient.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0,5 punts a les propostes que donen resposta en gran mesura a la combinació de solucions per donar resposta a les funcionalitats i objectius del contracte de manera clara i concisa, però es  detecten petites inconsistències o hi ha alguna part que genera dubtes sobre si el plantejament permet assolir els objectius de manera efectiva i eficient i en el termini previst.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0 punts quan la proposta per donar resposta a les funcionalitats i els objectius del contracte no es descriu de manera clara i concisa, si el procés o la solució no són adequats per assolir els objectius o si el plantejament no es considera factible en el calendari previst.</w:t>
      </w:r>
    </w:p>
    <w:p w:rsidR="0027170F" w:rsidRPr="00CC570A" w:rsidRDefault="0027170F" w:rsidP="0027170F">
      <w:pPr>
        <w:pStyle w:val="Capalera"/>
        <w:numPr>
          <w:ilvl w:val="0"/>
          <w:numId w:val="38"/>
        </w:numPr>
        <w:spacing w:after="120"/>
        <w:ind w:right="-1"/>
        <w:jc w:val="both"/>
        <w:rPr>
          <w:rFonts w:cs="Arial"/>
          <w:b/>
        </w:rPr>
      </w:pPr>
      <w:r w:rsidRPr="00CC570A">
        <w:rPr>
          <w:rFonts w:cs="Arial"/>
          <w:b/>
        </w:rPr>
        <w:t xml:space="preserve">La proposta d’aplicació de la metodologia </w:t>
      </w:r>
      <w:r w:rsidRPr="00CC570A">
        <w:rPr>
          <w:rFonts w:cs="Arial"/>
          <w:b/>
          <w:i/>
        </w:rPr>
        <w:t>Agile</w:t>
      </w:r>
      <w:r w:rsidRPr="00CC570A">
        <w:rPr>
          <w:rFonts w:cs="Arial"/>
          <w:b/>
        </w:rPr>
        <w:t xml:space="preserve"> en el projecte es valora fins a un màxim d’1 punt, </w:t>
      </w:r>
      <w:r w:rsidRPr="00CC570A">
        <w:rPr>
          <w:rFonts w:cs="Arial"/>
        </w:rPr>
        <w:t>segons</w:t>
      </w:r>
      <w:r w:rsidRPr="00CC570A">
        <w:rPr>
          <w:rFonts w:cs="Arial"/>
          <w:b/>
        </w:rPr>
        <w:t xml:space="preserve"> </w:t>
      </w:r>
      <w:r w:rsidRPr="00CC570A">
        <w:rPr>
          <w:rFonts w:cs="Arial"/>
        </w:rPr>
        <w:t>el barem següent:</w:t>
      </w:r>
    </w:p>
    <w:p w:rsidR="0027170F" w:rsidRPr="00CC570A" w:rsidRDefault="0027170F" w:rsidP="0027170F">
      <w:pPr>
        <w:pStyle w:val="Capalera"/>
        <w:numPr>
          <w:ilvl w:val="1"/>
          <w:numId w:val="38"/>
        </w:numPr>
        <w:spacing w:after="120"/>
        <w:ind w:right="-1"/>
        <w:jc w:val="both"/>
        <w:rPr>
          <w:rFonts w:cs="Arial"/>
        </w:rPr>
      </w:pPr>
      <w:r w:rsidRPr="00CC570A">
        <w:rPr>
          <w:rFonts w:cs="Arial"/>
        </w:rPr>
        <w:t>S’atorga 1 punt a la proposta que conté la millor proposta d’aplicació de la metodologia Agile.</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0,9 punts a la segona millor proposta d’aplicació de la metodologia Agile.</w:t>
      </w:r>
    </w:p>
    <w:p w:rsidR="0027170F" w:rsidRPr="00CC570A" w:rsidRDefault="0027170F" w:rsidP="0027170F">
      <w:pPr>
        <w:pStyle w:val="Capalera"/>
        <w:numPr>
          <w:ilvl w:val="1"/>
          <w:numId w:val="38"/>
        </w:numPr>
        <w:spacing w:after="120"/>
        <w:ind w:right="-1"/>
        <w:jc w:val="both"/>
        <w:rPr>
          <w:rFonts w:cs="Arial"/>
        </w:rPr>
      </w:pPr>
      <w:r w:rsidRPr="00CC570A">
        <w:rPr>
          <w:rFonts w:cs="Arial"/>
        </w:rPr>
        <w:t>S’atorguen 0,5 punts a les propostes que donen resposta en gran mesura a l’aplicació de la metodologia Agile, però es  detecten petites inconsistències o hi ha alguna part que genera dubtes sobre si el plantejament permet assolir els objectius de manera eficaç i eficient i en el termini previst.</w:t>
      </w:r>
    </w:p>
    <w:p w:rsidR="00B40F34" w:rsidRDefault="0027170F" w:rsidP="00B40F34">
      <w:pPr>
        <w:pStyle w:val="Capalera"/>
        <w:numPr>
          <w:ilvl w:val="1"/>
          <w:numId w:val="38"/>
        </w:numPr>
        <w:spacing w:after="120"/>
        <w:ind w:right="-1"/>
        <w:jc w:val="both"/>
        <w:rPr>
          <w:rFonts w:cs="Arial"/>
        </w:rPr>
      </w:pPr>
      <w:r w:rsidRPr="00CC570A">
        <w:rPr>
          <w:rFonts w:cs="Arial"/>
        </w:rPr>
        <w:t>S’atorguen 0 punts quan la proposta per donar resposta a l’aplicació de la metodologia Agile no es descriu de manera clara i concisa, o la proposta no és considera adequada per assolir els objectius o si el plantejament no es considera factible en el calendari previst.</w:t>
      </w:r>
    </w:p>
    <w:p w:rsidR="00B40F34" w:rsidRPr="00B40F34" w:rsidRDefault="00B40F34" w:rsidP="00B40F34">
      <w:pPr>
        <w:pStyle w:val="Capalera"/>
        <w:spacing w:after="120"/>
        <w:ind w:left="792" w:right="-1"/>
        <w:jc w:val="both"/>
        <w:rPr>
          <w:rFonts w:cs="Arial"/>
        </w:rPr>
      </w:pPr>
    </w:p>
    <w:p w:rsidR="0027170F" w:rsidRPr="00CC570A" w:rsidRDefault="0027170F" w:rsidP="0027170F">
      <w:pPr>
        <w:tabs>
          <w:tab w:val="center" w:pos="4252"/>
          <w:tab w:val="right" w:pos="8504"/>
        </w:tabs>
        <w:spacing w:after="120"/>
        <w:jc w:val="both"/>
        <w:rPr>
          <w:rFonts w:cs="Arial"/>
        </w:rPr>
      </w:pPr>
      <w:r w:rsidRPr="00CC570A">
        <w:rPr>
          <w:rFonts w:cs="Arial"/>
          <w:b/>
          <w:u w:val="single"/>
        </w:rPr>
        <w:t>Apartat 2</w:t>
      </w:r>
      <w:r w:rsidRPr="00CC570A">
        <w:rPr>
          <w:rFonts w:cs="Arial"/>
          <w:b/>
        </w:rPr>
        <w:t xml:space="preserve">. Es valora amb un màxim de 20 punts a partir de la solució proposada per donar resposta a les funcionalitats requerides, </w:t>
      </w:r>
      <w:r w:rsidRPr="00CC570A">
        <w:rPr>
          <w:rFonts w:cs="Arial"/>
        </w:rPr>
        <w:t>d’acord amb el barem següent:</w:t>
      </w:r>
    </w:p>
    <w:p w:rsidR="0027170F" w:rsidRPr="00CC570A" w:rsidRDefault="0027170F" w:rsidP="0027170F">
      <w:pPr>
        <w:numPr>
          <w:ilvl w:val="0"/>
          <w:numId w:val="39"/>
        </w:numPr>
        <w:tabs>
          <w:tab w:val="center" w:pos="4252"/>
          <w:tab w:val="right" w:pos="8504"/>
        </w:tabs>
        <w:spacing w:after="120" w:line="240" w:lineRule="auto"/>
        <w:jc w:val="both"/>
        <w:rPr>
          <w:rFonts w:cs="Arial"/>
          <w:b/>
        </w:rPr>
      </w:pPr>
      <w:r w:rsidRPr="00CC570A">
        <w:rPr>
          <w:rFonts w:cs="Arial"/>
          <w:b/>
        </w:rPr>
        <w:t>La descripció de la justificació de la tria del metavers i les facilitats disponibles o proposades per desenvolupar es valora fins a un màxim de 5 punts</w:t>
      </w:r>
      <w:r w:rsidRPr="00CC570A">
        <w:rPr>
          <w:rFonts w:cs="Arial"/>
        </w:rPr>
        <w:t>, segons el barem següent:</w:t>
      </w:r>
    </w:p>
    <w:p w:rsidR="0027170F" w:rsidRPr="00CC570A" w:rsidRDefault="0027170F" w:rsidP="0027170F">
      <w:pPr>
        <w:numPr>
          <w:ilvl w:val="1"/>
          <w:numId w:val="51"/>
        </w:numPr>
        <w:tabs>
          <w:tab w:val="center" w:pos="4252"/>
          <w:tab w:val="right" w:pos="8504"/>
        </w:tabs>
        <w:spacing w:after="120" w:line="240" w:lineRule="auto"/>
        <w:jc w:val="both"/>
        <w:rPr>
          <w:rFonts w:cs="Arial"/>
        </w:rPr>
      </w:pPr>
      <w:r w:rsidRPr="00CC570A">
        <w:rPr>
          <w:rFonts w:cs="Arial"/>
        </w:rPr>
        <w:t>S’atorguen 5 punts si el desenvolupament de la solució de manera clara, concisa i adequada per assolir els objectius de manera eficaç i eficient en el termini previst.</w:t>
      </w:r>
    </w:p>
    <w:p w:rsidR="0027170F" w:rsidRPr="00CC570A" w:rsidRDefault="0027170F" w:rsidP="0027170F">
      <w:pPr>
        <w:numPr>
          <w:ilvl w:val="1"/>
          <w:numId w:val="51"/>
        </w:numPr>
        <w:tabs>
          <w:tab w:val="center" w:pos="4252"/>
          <w:tab w:val="right" w:pos="8504"/>
        </w:tabs>
        <w:spacing w:after="120" w:line="240" w:lineRule="auto"/>
        <w:jc w:val="both"/>
        <w:rPr>
          <w:rFonts w:cs="Arial"/>
        </w:rPr>
      </w:pPr>
      <w:r w:rsidRPr="00CC570A">
        <w:rPr>
          <w:rFonts w:cs="Arial"/>
        </w:rPr>
        <w:t xml:space="preserve">S’atorguen 2,5 punts si el desenvolupament de la solució proposada es descriu en gran mesura de manera clara i concisa, però es  detecten petites inconsistències o hi ha alguna part que genera dubtes sobre si el plantejament permet assolir els objectius de manera eficaç i eficient i en el termini previst. </w:t>
      </w:r>
    </w:p>
    <w:p w:rsidR="0027170F" w:rsidRPr="00B40F34" w:rsidRDefault="0027170F" w:rsidP="0027170F">
      <w:pPr>
        <w:numPr>
          <w:ilvl w:val="1"/>
          <w:numId w:val="51"/>
        </w:numPr>
        <w:tabs>
          <w:tab w:val="center" w:pos="4252"/>
          <w:tab w:val="right" w:pos="8504"/>
        </w:tabs>
        <w:spacing w:after="120" w:line="240" w:lineRule="auto"/>
        <w:jc w:val="both"/>
        <w:rPr>
          <w:rFonts w:cs="Arial"/>
        </w:rPr>
      </w:pPr>
      <w:r w:rsidRPr="00B40F34">
        <w:rPr>
          <w:rFonts w:cs="Arial"/>
        </w:rPr>
        <w:t xml:space="preserve">S’atorguen 0 punts si el desenvolupament de la solució proposada no es descriu de manera clara i concisa, si el procés o la solució no són adequats per assolir els objectius o si el plantejament no es considera factible en el calendari previst. </w:t>
      </w:r>
    </w:p>
    <w:p w:rsidR="0027170F" w:rsidRPr="00B40F34" w:rsidRDefault="0027170F" w:rsidP="0027170F">
      <w:pPr>
        <w:numPr>
          <w:ilvl w:val="0"/>
          <w:numId w:val="39"/>
        </w:numPr>
        <w:spacing w:after="120" w:line="240" w:lineRule="auto"/>
        <w:jc w:val="both"/>
        <w:rPr>
          <w:rFonts w:eastAsia="Calibri" w:cs="Arial"/>
          <w:b/>
        </w:rPr>
      </w:pPr>
      <w:r w:rsidRPr="00B40F34">
        <w:rPr>
          <w:rFonts w:cs="Arial"/>
          <w:b/>
        </w:rPr>
        <w:t>La descripció de la proposta de recreació dels espais es valora fins a un màxim de 5 punts</w:t>
      </w:r>
      <w:r w:rsidRPr="00B40F34">
        <w:rPr>
          <w:rFonts w:cs="Arial"/>
        </w:rPr>
        <w:t>, segons el barem següent:</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lastRenderedPageBreak/>
        <w:t>S’atorguen 5 punts si el desenvolupament de la solució de manera clara, concisa i adequada per assolir els objectius de manera eficaç i eficient en el termini previst.</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 xml:space="preserve">S’atorguen 2,5 punts si el desenvolupament de la solució proposada es descriu en gran mesura de manera clara i concisa, però es  detecten petites inconsistències o hi ha alguna part que genera dubtes sobre si el plantejament permet assolir els objectius de manera eficaç i eficient i en el termini previst. </w:t>
      </w:r>
    </w:p>
    <w:p w:rsidR="0027170F" w:rsidRPr="00B40F34" w:rsidRDefault="0027170F" w:rsidP="0027170F">
      <w:pPr>
        <w:numPr>
          <w:ilvl w:val="1"/>
          <w:numId w:val="39"/>
        </w:numPr>
        <w:tabs>
          <w:tab w:val="center" w:pos="4252"/>
          <w:tab w:val="right" w:pos="8504"/>
        </w:tabs>
        <w:spacing w:after="120" w:line="240" w:lineRule="auto"/>
        <w:jc w:val="both"/>
        <w:rPr>
          <w:rFonts w:eastAsia="Calibri" w:cs="Arial"/>
          <w:lang w:eastAsia="en-US"/>
        </w:rPr>
      </w:pPr>
      <w:r w:rsidRPr="00B40F34">
        <w:rPr>
          <w:rFonts w:cs="Arial"/>
        </w:rPr>
        <w:t xml:space="preserve">S’atorguen 0 punts si el desenvolupament de la solució proposada no es descriu de manera clara i concisa, si el procés o la solució no són adequats per assolir els objectius o si el plantejament no es considera factible en el calendari previst. </w:t>
      </w:r>
      <w:bookmarkStart w:id="14" w:name="_Hlk107398826"/>
    </w:p>
    <w:p w:rsidR="0027170F" w:rsidRPr="00B40F34" w:rsidRDefault="0027170F" w:rsidP="0027170F">
      <w:pPr>
        <w:pStyle w:val="Pargrafdellista"/>
        <w:numPr>
          <w:ilvl w:val="0"/>
          <w:numId w:val="39"/>
        </w:numPr>
        <w:spacing w:after="120"/>
        <w:contextualSpacing w:val="0"/>
        <w:jc w:val="both"/>
        <w:rPr>
          <w:rFonts w:ascii="Arial" w:hAnsi="Arial" w:cs="Arial"/>
          <w:sz w:val="22"/>
          <w:szCs w:val="22"/>
        </w:rPr>
      </w:pPr>
      <w:r w:rsidRPr="00B40F34">
        <w:rPr>
          <w:rFonts w:ascii="Arial" w:hAnsi="Arial" w:cs="Arial"/>
          <w:b/>
          <w:sz w:val="22"/>
          <w:szCs w:val="22"/>
        </w:rPr>
        <w:t>La descripció de de la proposta d’escenaris i models, i com incorporar diferents esdeveniments, escenaris i les opcions d’immersió (passats o en temps real) (cas d’ús 1) es valora fins a un màxim de 5 punts</w:t>
      </w:r>
      <w:r w:rsidRPr="00B40F34">
        <w:rPr>
          <w:rFonts w:ascii="Arial" w:hAnsi="Arial" w:cs="Arial"/>
          <w:sz w:val="22"/>
          <w:szCs w:val="22"/>
        </w:rPr>
        <w:t>, segons el barem següent:</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S’atorguen 5 punts si el desenvolupament de la solució de manera clara, concisa i adequada per assolir els objectius de manera eficaç i eficient en el termini previst.</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 xml:space="preserve">S’atorguen 2,5 punts si el desenvolupament de la solució proposada es descriu en gran mesura de manera clara i concisa, però es detecten petites inconsistències o hi ha alguna part que genera dubtes sobre si el plantejament permet assolir els objectius de manera eficaç i eficient i en el termini previst. </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 xml:space="preserve">S’atorguen 0 punts si el desenvolupament de la solució proposada no es descriu de manera clara i concisa, si el procés o la solució no són adequats per assolir els objectius o si el plantejament no es considera factible en el calendari previst. </w:t>
      </w:r>
    </w:p>
    <w:p w:rsidR="0027170F" w:rsidRPr="00B40F34" w:rsidRDefault="0027170F" w:rsidP="0027170F">
      <w:pPr>
        <w:numPr>
          <w:ilvl w:val="0"/>
          <w:numId w:val="39"/>
        </w:numPr>
        <w:spacing w:after="120" w:line="240" w:lineRule="auto"/>
        <w:jc w:val="both"/>
        <w:rPr>
          <w:rFonts w:eastAsia="Calibri" w:cs="Arial"/>
        </w:rPr>
      </w:pPr>
      <w:r w:rsidRPr="00B40F34">
        <w:rPr>
          <w:rFonts w:eastAsia="Calibri" w:cs="Arial"/>
          <w:b/>
        </w:rPr>
        <w:t xml:space="preserve">La </w:t>
      </w:r>
      <w:r w:rsidRPr="00B40F34">
        <w:rPr>
          <w:rFonts w:cs="Arial"/>
          <w:b/>
        </w:rPr>
        <w:t>descripció de la solució per fer la recreació i modelatge del procés clínic de cirurgia major ambulatòria des del moment en què el pacient arriba a l’hospital fins la seva alta mèdica (cas d’ús 2) es valora fins a un màxim de 5 punts</w:t>
      </w:r>
      <w:r w:rsidRPr="00B40F34">
        <w:rPr>
          <w:rFonts w:cs="Arial"/>
        </w:rPr>
        <w:t>, segons el barem següent:</w:t>
      </w:r>
    </w:p>
    <w:bookmarkEnd w:id="14"/>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S’atorguen 5 punts si els processos s’expliquen de manera clara i concisa i adequada per assolir els objectius de manera eficaç i eficient en el termini previst.</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S’atorguen 2,5 punts si el mòdul es descriu en gran mesura de manera clara i concisa, però es  detecten petites inconsistències o hi ha alguna part que genera dubtes sobre si el plantejament permet assolir els objectius de manera eficaç i eficient i en el termini previst.</w:t>
      </w:r>
    </w:p>
    <w:p w:rsidR="0027170F" w:rsidRPr="00B40F34" w:rsidRDefault="0027170F" w:rsidP="0027170F">
      <w:pPr>
        <w:numPr>
          <w:ilvl w:val="1"/>
          <w:numId w:val="39"/>
        </w:numPr>
        <w:tabs>
          <w:tab w:val="center" w:pos="4252"/>
          <w:tab w:val="right" w:pos="8504"/>
        </w:tabs>
        <w:spacing w:after="120" w:line="240" w:lineRule="auto"/>
        <w:jc w:val="both"/>
        <w:rPr>
          <w:rFonts w:cs="Arial"/>
        </w:rPr>
      </w:pPr>
      <w:r w:rsidRPr="00B40F34">
        <w:rPr>
          <w:rFonts w:cs="Arial"/>
        </w:rPr>
        <w:t>S’atorguen 0 punts si el mòdul no es descriu de manera clara i concisa, si el procés o la solució no són adequats per assolir els objectius o si el plantejament no es considera factible en el calendari previst.</w:t>
      </w:r>
    </w:p>
    <w:p w:rsidR="00B40F34" w:rsidRDefault="00B40F34" w:rsidP="0027170F">
      <w:pPr>
        <w:pStyle w:val="Capalera"/>
        <w:spacing w:after="120"/>
        <w:ind w:right="-1"/>
        <w:jc w:val="both"/>
        <w:rPr>
          <w:rFonts w:cs="Arial"/>
          <w:b/>
          <w:u w:val="single"/>
        </w:rPr>
      </w:pPr>
    </w:p>
    <w:p w:rsidR="00B40F34" w:rsidRDefault="00B40F34" w:rsidP="0027170F">
      <w:pPr>
        <w:pStyle w:val="Capalera"/>
        <w:spacing w:after="120"/>
        <w:ind w:right="-1"/>
        <w:jc w:val="both"/>
        <w:rPr>
          <w:rFonts w:cs="Arial"/>
          <w:b/>
          <w:u w:val="single"/>
        </w:rPr>
      </w:pPr>
    </w:p>
    <w:p w:rsidR="00B40F34" w:rsidRDefault="00B40F34" w:rsidP="0027170F">
      <w:pPr>
        <w:pStyle w:val="Capalera"/>
        <w:spacing w:after="120"/>
        <w:ind w:right="-1"/>
        <w:jc w:val="both"/>
        <w:rPr>
          <w:rFonts w:cs="Arial"/>
          <w:b/>
          <w:u w:val="single"/>
        </w:rPr>
      </w:pPr>
    </w:p>
    <w:p w:rsidR="0027170F" w:rsidRPr="00B40F34" w:rsidRDefault="0027170F" w:rsidP="0027170F">
      <w:pPr>
        <w:pStyle w:val="Capalera"/>
        <w:spacing w:after="120"/>
        <w:ind w:right="-1"/>
        <w:jc w:val="both"/>
        <w:rPr>
          <w:rFonts w:cs="Arial"/>
        </w:rPr>
      </w:pPr>
      <w:r w:rsidRPr="00B40F34">
        <w:rPr>
          <w:rFonts w:cs="Arial"/>
          <w:b/>
          <w:u w:val="single"/>
        </w:rPr>
        <w:t>Apartat 3</w:t>
      </w:r>
      <w:r w:rsidRPr="00B40F34">
        <w:rPr>
          <w:rFonts w:cs="Arial"/>
          <w:b/>
        </w:rPr>
        <w:t>. Es valora amb un màxim de 6 punts a partir de les solucions proposades per donar resposta als requisits tècnics,</w:t>
      </w:r>
      <w:r w:rsidRPr="00B40F34">
        <w:rPr>
          <w:rFonts w:cs="Arial"/>
        </w:rPr>
        <w:t xml:space="preserve"> d’acord amb el barem següent:</w:t>
      </w:r>
    </w:p>
    <w:p w:rsidR="0027170F" w:rsidRPr="00B40F34" w:rsidRDefault="0027170F" w:rsidP="0027170F">
      <w:pPr>
        <w:pStyle w:val="Capalera"/>
        <w:keepNext/>
        <w:numPr>
          <w:ilvl w:val="0"/>
          <w:numId w:val="61"/>
        </w:numPr>
        <w:spacing w:after="120"/>
        <w:ind w:right="-1"/>
        <w:jc w:val="both"/>
        <w:rPr>
          <w:rFonts w:cs="Arial"/>
          <w:b/>
        </w:rPr>
      </w:pPr>
      <w:r w:rsidRPr="00B40F34">
        <w:rPr>
          <w:rFonts w:cs="Arial"/>
          <w:b/>
        </w:rPr>
        <w:t xml:space="preserve">La proposta de compliment dels requisits d’escalabilitat es valora fins a un màxim de 3 punts, </w:t>
      </w:r>
      <w:r w:rsidRPr="00B40F34">
        <w:rPr>
          <w:rFonts w:cs="Arial"/>
          <w:bCs/>
        </w:rPr>
        <w:t>segons el barem següent:</w:t>
      </w:r>
    </w:p>
    <w:p w:rsidR="0027170F" w:rsidRPr="00B40F34" w:rsidRDefault="0027170F" w:rsidP="0027170F">
      <w:pPr>
        <w:pStyle w:val="Capalera"/>
        <w:spacing w:after="120"/>
        <w:ind w:right="-1"/>
        <w:jc w:val="both"/>
        <w:rPr>
          <w:rFonts w:cs="Arial"/>
        </w:rPr>
      </w:pPr>
      <w:r w:rsidRPr="00B40F34">
        <w:rPr>
          <w:rFonts w:cs="Arial"/>
        </w:rPr>
        <w:t>Les propostes de compliment dels requisits d’escalabilitat</w:t>
      </w:r>
      <w:r w:rsidRPr="00B40F34">
        <w:rPr>
          <w:rFonts w:cs="Arial"/>
          <w:b/>
        </w:rPr>
        <w:t xml:space="preserve"> </w:t>
      </w:r>
      <w:r w:rsidRPr="00B40F34">
        <w:rPr>
          <w:rFonts w:cs="Arial"/>
        </w:rPr>
        <w:t xml:space="preserve"> si es defineixen de manera clara, concisa i adequada per assolir els objectius, es valoren de la manera següent:</w:t>
      </w:r>
    </w:p>
    <w:p w:rsidR="0027170F" w:rsidRPr="00B40F34" w:rsidRDefault="0027170F" w:rsidP="0027170F">
      <w:pPr>
        <w:pStyle w:val="Capalera"/>
        <w:numPr>
          <w:ilvl w:val="1"/>
          <w:numId w:val="62"/>
        </w:numPr>
        <w:spacing w:after="120"/>
        <w:ind w:right="-1"/>
        <w:jc w:val="both"/>
        <w:rPr>
          <w:rFonts w:cs="Arial"/>
        </w:rPr>
      </w:pPr>
      <w:r w:rsidRPr="00B40F34">
        <w:rPr>
          <w:rFonts w:cs="Arial"/>
        </w:rPr>
        <w:lastRenderedPageBreak/>
        <w:t>S’atorguen 3 punts a la proposta que es considera més eficaç i eficient per assolir els objectius,</w:t>
      </w:r>
    </w:p>
    <w:p w:rsidR="0027170F" w:rsidRPr="00B40F34" w:rsidRDefault="0027170F" w:rsidP="0027170F">
      <w:pPr>
        <w:pStyle w:val="Capalera"/>
        <w:numPr>
          <w:ilvl w:val="1"/>
          <w:numId w:val="62"/>
        </w:numPr>
        <w:spacing w:after="120"/>
        <w:ind w:right="-1"/>
        <w:jc w:val="both"/>
        <w:rPr>
          <w:rFonts w:cs="Arial"/>
        </w:rPr>
      </w:pPr>
      <w:r w:rsidRPr="00B40F34">
        <w:rPr>
          <w:rFonts w:cs="Arial"/>
        </w:rPr>
        <w:t>S’atorguen 1,5 punts a la segona proposta que es considera més eficaç i eficient per assolir els objectius,</w:t>
      </w:r>
    </w:p>
    <w:p w:rsidR="0027170F" w:rsidRPr="00B40F34" w:rsidRDefault="0027170F" w:rsidP="0027170F">
      <w:pPr>
        <w:pStyle w:val="Capalera"/>
        <w:numPr>
          <w:ilvl w:val="1"/>
          <w:numId w:val="62"/>
        </w:numPr>
        <w:spacing w:after="120"/>
        <w:ind w:right="-1"/>
        <w:jc w:val="both"/>
        <w:rPr>
          <w:rFonts w:cs="Arial"/>
        </w:rPr>
      </w:pPr>
      <w:r w:rsidRPr="00B40F34">
        <w:rPr>
          <w:rFonts w:cs="Arial"/>
        </w:rPr>
        <w:t>S’atorga 1 punt a la tercera proposta que es considera més eficaç i eficient per assolir els objectius,</w:t>
      </w:r>
    </w:p>
    <w:p w:rsidR="0027170F" w:rsidRPr="00B40F34" w:rsidRDefault="0027170F" w:rsidP="0027170F">
      <w:pPr>
        <w:pStyle w:val="Capalera"/>
        <w:numPr>
          <w:ilvl w:val="1"/>
          <w:numId w:val="62"/>
        </w:numPr>
        <w:spacing w:after="120"/>
        <w:ind w:right="-1"/>
        <w:jc w:val="both"/>
        <w:rPr>
          <w:rFonts w:cs="Arial"/>
        </w:rPr>
      </w:pPr>
      <w:r w:rsidRPr="00B40F34">
        <w:rPr>
          <w:rFonts w:cs="Arial"/>
        </w:rPr>
        <w:t>S’atorguen 0 punts si les propostes de compliment dels requisits d’escalabilitat</w:t>
      </w:r>
      <w:r w:rsidRPr="00B40F34">
        <w:rPr>
          <w:rFonts w:cs="Arial"/>
          <w:b/>
        </w:rPr>
        <w:t xml:space="preserve"> </w:t>
      </w:r>
      <w:r w:rsidRPr="00B40F34">
        <w:rPr>
          <w:rFonts w:cs="Arial"/>
        </w:rPr>
        <w:t xml:space="preserve">  no es descriuen de manera clara i concisa, si el plantejament no és adequat per assolir els objectius o no es considera factible.</w:t>
      </w:r>
    </w:p>
    <w:p w:rsidR="0027170F" w:rsidRPr="00B40F34" w:rsidRDefault="0027170F" w:rsidP="0027170F">
      <w:pPr>
        <w:pStyle w:val="Capalera"/>
        <w:keepNext/>
        <w:numPr>
          <w:ilvl w:val="0"/>
          <w:numId w:val="63"/>
        </w:numPr>
        <w:spacing w:after="120"/>
        <w:ind w:right="-1"/>
        <w:jc w:val="both"/>
        <w:rPr>
          <w:rFonts w:cs="Arial"/>
          <w:b/>
        </w:rPr>
      </w:pPr>
      <w:r w:rsidRPr="00B40F34">
        <w:rPr>
          <w:rFonts w:cs="Arial"/>
          <w:b/>
        </w:rPr>
        <w:t xml:space="preserve">La proposta de compliment dels requisits generals es valora fins a un màxim de 3 punts, </w:t>
      </w:r>
      <w:r w:rsidRPr="00B40F34">
        <w:rPr>
          <w:rFonts w:cs="Arial"/>
          <w:bCs/>
        </w:rPr>
        <w:t>segons el barem següent:</w:t>
      </w:r>
    </w:p>
    <w:p w:rsidR="0027170F" w:rsidRPr="00B40F34" w:rsidRDefault="0027170F" w:rsidP="0027170F">
      <w:pPr>
        <w:pStyle w:val="Capalera"/>
        <w:spacing w:after="120"/>
        <w:ind w:right="-1"/>
        <w:jc w:val="both"/>
        <w:rPr>
          <w:rFonts w:cs="Arial"/>
        </w:rPr>
      </w:pPr>
      <w:r w:rsidRPr="00B40F34">
        <w:rPr>
          <w:rFonts w:cs="Arial"/>
        </w:rPr>
        <w:t>Les propostes de requisits generals (seguretat, codi obert, adaptabilitat, jerarquització i accessibilitat), es defineixen de manera clara, concisa i adequada per assolir els objectius, es valoren de la manera següent:</w:t>
      </w:r>
    </w:p>
    <w:p w:rsidR="0027170F" w:rsidRPr="00B40F34" w:rsidRDefault="0027170F" w:rsidP="0027170F">
      <w:pPr>
        <w:pStyle w:val="Capalera"/>
        <w:numPr>
          <w:ilvl w:val="1"/>
          <w:numId w:val="63"/>
        </w:numPr>
        <w:spacing w:after="120"/>
        <w:ind w:right="-1"/>
        <w:jc w:val="both"/>
        <w:rPr>
          <w:rFonts w:cs="Arial"/>
        </w:rPr>
      </w:pPr>
      <w:r w:rsidRPr="00B40F34">
        <w:rPr>
          <w:rFonts w:cs="Arial"/>
        </w:rPr>
        <w:t>S’atorguen 3 punts a la proposta que es considera més eficaç i eficient per assolir els objectius,</w:t>
      </w:r>
    </w:p>
    <w:p w:rsidR="0027170F" w:rsidRPr="00B40F34" w:rsidRDefault="0027170F" w:rsidP="0027170F">
      <w:pPr>
        <w:pStyle w:val="Capalera"/>
        <w:numPr>
          <w:ilvl w:val="1"/>
          <w:numId w:val="63"/>
        </w:numPr>
        <w:spacing w:after="120"/>
        <w:ind w:right="-1"/>
        <w:jc w:val="both"/>
        <w:rPr>
          <w:rFonts w:cs="Arial"/>
        </w:rPr>
      </w:pPr>
      <w:r w:rsidRPr="00B40F34">
        <w:rPr>
          <w:rFonts w:cs="Arial"/>
        </w:rPr>
        <w:t>S’atorguen 1,5 punt a la segona proposta que es considera més eficaç i eficient per assolir els objectius i</w:t>
      </w:r>
    </w:p>
    <w:p w:rsidR="0027170F" w:rsidRPr="00B40F34" w:rsidRDefault="0027170F" w:rsidP="0027170F">
      <w:pPr>
        <w:pStyle w:val="Capalera"/>
        <w:numPr>
          <w:ilvl w:val="1"/>
          <w:numId w:val="63"/>
        </w:numPr>
        <w:spacing w:after="120"/>
        <w:ind w:right="-1"/>
        <w:jc w:val="both"/>
        <w:rPr>
          <w:rFonts w:cs="Arial"/>
        </w:rPr>
      </w:pPr>
      <w:r w:rsidRPr="00B40F34">
        <w:rPr>
          <w:rFonts w:cs="Arial"/>
        </w:rPr>
        <w:t>S’atorguen 1 punt a la tercera proposta que es considera més eficaç i eficient per assolir els objectius.</w:t>
      </w:r>
    </w:p>
    <w:p w:rsidR="0027170F" w:rsidRPr="00B40F34" w:rsidRDefault="0027170F" w:rsidP="0027170F">
      <w:pPr>
        <w:pStyle w:val="Capalera"/>
        <w:numPr>
          <w:ilvl w:val="1"/>
          <w:numId w:val="63"/>
        </w:numPr>
        <w:spacing w:after="120"/>
        <w:ind w:right="-1"/>
        <w:jc w:val="both"/>
        <w:rPr>
          <w:rFonts w:cs="Arial"/>
        </w:rPr>
      </w:pPr>
      <w:r w:rsidRPr="00B40F34">
        <w:rPr>
          <w:rFonts w:cs="Arial"/>
        </w:rPr>
        <w:t>S’atorguen 0 punts si les propostes les propostes de compliment dels requisits generals  no es descriuen de manera clara i concisa, si el plantejament no és adequat per assolir els objectius o no es considera factible.</w:t>
      </w:r>
    </w:p>
    <w:p w:rsidR="00B40F34" w:rsidRDefault="00B40F34" w:rsidP="0027170F">
      <w:pPr>
        <w:pStyle w:val="Capalera"/>
        <w:spacing w:after="120"/>
        <w:ind w:right="-1"/>
        <w:jc w:val="both"/>
        <w:rPr>
          <w:rFonts w:cs="Arial"/>
          <w:b/>
          <w:u w:val="single"/>
        </w:rPr>
      </w:pPr>
    </w:p>
    <w:p w:rsidR="0027170F" w:rsidRPr="00B40F34" w:rsidRDefault="0027170F" w:rsidP="0027170F">
      <w:pPr>
        <w:pStyle w:val="Capalera"/>
        <w:spacing w:after="120"/>
        <w:ind w:right="-1"/>
        <w:jc w:val="both"/>
        <w:rPr>
          <w:rFonts w:cs="Arial"/>
        </w:rPr>
      </w:pPr>
      <w:r w:rsidRPr="00B40F34">
        <w:rPr>
          <w:rFonts w:cs="Arial"/>
          <w:b/>
          <w:u w:val="single"/>
        </w:rPr>
        <w:t>Apartat 4.</w:t>
      </w:r>
      <w:r w:rsidRPr="00B40F34">
        <w:rPr>
          <w:rFonts w:cs="Arial"/>
          <w:b/>
        </w:rPr>
        <w:t xml:space="preserve"> Es valora amb un màxim de 4 punts a partir de la identificació dels principals riscos vinculats amb l’execució del projecte i les propostes per minimitzar-los</w:t>
      </w:r>
      <w:r w:rsidRPr="00B40F34">
        <w:rPr>
          <w:rFonts w:cs="Arial"/>
        </w:rPr>
        <w:t>, d’acord amb el barem següent:</w:t>
      </w:r>
    </w:p>
    <w:p w:rsidR="0027170F" w:rsidRPr="00B40F34" w:rsidRDefault="0027170F" w:rsidP="0027170F">
      <w:pPr>
        <w:pStyle w:val="Capalera"/>
        <w:numPr>
          <w:ilvl w:val="0"/>
          <w:numId w:val="57"/>
        </w:numPr>
        <w:spacing w:after="120"/>
        <w:ind w:right="-1"/>
        <w:jc w:val="both"/>
        <w:rPr>
          <w:rFonts w:cs="Arial"/>
          <w:b/>
        </w:rPr>
      </w:pPr>
      <w:r w:rsidRPr="00B40F34">
        <w:rPr>
          <w:rFonts w:cs="Arial"/>
          <w:b/>
        </w:rPr>
        <w:t>L’anàlisi dels riscos vinculats amb l’execució del projecte es valora fins a un màxim de 2 punts</w:t>
      </w:r>
      <w:r w:rsidRPr="00B40F34">
        <w:rPr>
          <w:rFonts w:cs="Arial"/>
        </w:rPr>
        <w:t>, segons el barem següent:</w:t>
      </w:r>
    </w:p>
    <w:p w:rsidR="0027170F" w:rsidRPr="00B40F34" w:rsidRDefault="0027170F" w:rsidP="0027170F">
      <w:pPr>
        <w:pStyle w:val="Capalera"/>
        <w:numPr>
          <w:ilvl w:val="1"/>
          <w:numId w:val="57"/>
        </w:numPr>
        <w:spacing w:after="120"/>
        <w:ind w:right="-1"/>
        <w:jc w:val="both"/>
        <w:rPr>
          <w:rFonts w:cs="Arial"/>
        </w:rPr>
      </w:pPr>
      <w:r w:rsidRPr="00B40F34">
        <w:rPr>
          <w:rFonts w:cs="Arial"/>
        </w:rPr>
        <w:t>S’atorguen 2 punts si l’anàlisi identifica els principals riscos en relació amb el desenvolupament tecnològic, les possibles incidències i el calendari previst amb un plantejament coherent amb les solucions proposades. L’anàlisi és clar i concís i no es detecten cap tipus d’inconsistències o incoherències.</w:t>
      </w:r>
    </w:p>
    <w:p w:rsidR="0027170F" w:rsidRPr="00B40F34" w:rsidRDefault="0027170F" w:rsidP="0027170F">
      <w:pPr>
        <w:pStyle w:val="Capalera"/>
        <w:numPr>
          <w:ilvl w:val="1"/>
          <w:numId w:val="57"/>
        </w:numPr>
        <w:spacing w:after="120"/>
        <w:ind w:right="-1"/>
        <w:jc w:val="both"/>
        <w:rPr>
          <w:rFonts w:cs="Arial"/>
        </w:rPr>
      </w:pPr>
      <w:r w:rsidRPr="00B40F34">
        <w:rPr>
          <w:rFonts w:cs="Arial"/>
        </w:rPr>
        <w:t>S’atorga 1 punt si l’anàlisi identifica els principals riscos en relació amb el desenvolupament tecnològic, les possibles incidències i el calendari previst amb un plantejament coherent amb les solucions proposades. L’anàlisi és clar i concís, però es detecten petites inconsistències o incoherències que generen dubtes.</w:t>
      </w:r>
    </w:p>
    <w:p w:rsidR="0027170F" w:rsidRPr="00B40F34" w:rsidRDefault="0027170F" w:rsidP="0027170F">
      <w:pPr>
        <w:pStyle w:val="Capalera"/>
        <w:numPr>
          <w:ilvl w:val="1"/>
          <w:numId w:val="57"/>
        </w:numPr>
        <w:spacing w:after="120"/>
        <w:ind w:right="-1"/>
        <w:jc w:val="both"/>
        <w:rPr>
          <w:rFonts w:cs="Arial"/>
        </w:rPr>
      </w:pPr>
      <w:r w:rsidRPr="00B40F34">
        <w:rPr>
          <w:rFonts w:cs="Arial"/>
        </w:rPr>
        <w:t>S’atorguen 0 punts si l’anàlisi presenta notables inconsistències o incoherències o si no és complet.</w:t>
      </w:r>
    </w:p>
    <w:p w:rsidR="0027170F" w:rsidRPr="00B40F34" w:rsidRDefault="0027170F" w:rsidP="0027170F">
      <w:pPr>
        <w:pStyle w:val="Capalera"/>
        <w:numPr>
          <w:ilvl w:val="0"/>
          <w:numId w:val="57"/>
        </w:numPr>
        <w:spacing w:after="120"/>
        <w:ind w:right="-1"/>
        <w:jc w:val="both"/>
        <w:rPr>
          <w:rFonts w:cs="Arial"/>
          <w:b/>
        </w:rPr>
      </w:pPr>
      <w:r w:rsidRPr="00B40F34">
        <w:rPr>
          <w:rFonts w:cs="Arial"/>
          <w:b/>
        </w:rPr>
        <w:t xml:space="preserve">Les propostes per minimitzar els riscos vinculats amb l’execució del projecte es valoren fins a un màxim de 2 punts, </w:t>
      </w:r>
      <w:r w:rsidRPr="00B40F34">
        <w:rPr>
          <w:rFonts w:cs="Arial"/>
        </w:rPr>
        <w:t>segons el barem següent:</w:t>
      </w:r>
    </w:p>
    <w:p w:rsidR="0027170F" w:rsidRPr="00B40F34" w:rsidRDefault="0027170F" w:rsidP="0027170F">
      <w:pPr>
        <w:pStyle w:val="Capalera"/>
        <w:numPr>
          <w:ilvl w:val="1"/>
          <w:numId w:val="57"/>
        </w:numPr>
        <w:spacing w:after="120"/>
        <w:ind w:right="-1"/>
        <w:jc w:val="both"/>
        <w:rPr>
          <w:rFonts w:cs="Arial"/>
        </w:rPr>
      </w:pPr>
      <w:r w:rsidRPr="00B40F34">
        <w:rPr>
          <w:rFonts w:cs="Arial"/>
        </w:rPr>
        <w:lastRenderedPageBreak/>
        <w:t>Les propostes per minimitzar els riscos que s’expliquen de manera clara i concisa i adequada per assolir els objectius en el termini previst es puntuen de la manera següent:</w:t>
      </w:r>
    </w:p>
    <w:p w:rsidR="0027170F" w:rsidRPr="00B40F34" w:rsidRDefault="0027170F" w:rsidP="0027170F">
      <w:pPr>
        <w:pStyle w:val="Capalera"/>
        <w:numPr>
          <w:ilvl w:val="0"/>
          <w:numId w:val="40"/>
        </w:numPr>
        <w:spacing w:after="120"/>
        <w:ind w:right="-1"/>
        <w:jc w:val="both"/>
        <w:rPr>
          <w:rFonts w:cs="Arial"/>
        </w:rPr>
      </w:pPr>
      <w:r w:rsidRPr="00B40F34">
        <w:rPr>
          <w:rFonts w:cs="Arial"/>
        </w:rPr>
        <w:t>2 punts, la proposta que es considera més eficaç i eficient per minimitzar els riscos i assolir els objectius,</w:t>
      </w:r>
    </w:p>
    <w:p w:rsidR="0027170F" w:rsidRPr="00B40F34" w:rsidRDefault="0027170F" w:rsidP="0027170F">
      <w:pPr>
        <w:pStyle w:val="Capalera"/>
        <w:numPr>
          <w:ilvl w:val="0"/>
          <w:numId w:val="40"/>
        </w:numPr>
        <w:spacing w:after="120"/>
        <w:ind w:right="-1"/>
        <w:jc w:val="both"/>
        <w:rPr>
          <w:rFonts w:cs="Arial"/>
        </w:rPr>
      </w:pPr>
      <w:r w:rsidRPr="00B40F34">
        <w:rPr>
          <w:rFonts w:cs="Arial"/>
        </w:rPr>
        <w:t>1, la segona proposta que es considera més eficaç i eficient per assolir minimitzar els riscos i assolir els objectius i</w:t>
      </w:r>
    </w:p>
    <w:p w:rsidR="0027170F" w:rsidRPr="00B40F34" w:rsidRDefault="0027170F" w:rsidP="0027170F">
      <w:pPr>
        <w:pStyle w:val="Capalera"/>
        <w:numPr>
          <w:ilvl w:val="0"/>
          <w:numId w:val="40"/>
        </w:numPr>
        <w:spacing w:after="120"/>
        <w:ind w:right="-1"/>
        <w:jc w:val="both"/>
        <w:rPr>
          <w:rFonts w:cs="Arial"/>
        </w:rPr>
      </w:pPr>
      <w:r w:rsidRPr="00B40F34">
        <w:rPr>
          <w:rFonts w:cs="Arial"/>
        </w:rPr>
        <w:t>0 punts, la resta de propostes.</w:t>
      </w:r>
    </w:p>
    <w:p w:rsidR="0027170F" w:rsidRPr="00B40F34" w:rsidRDefault="0027170F" w:rsidP="0027170F">
      <w:pPr>
        <w:pStyle w:val="Capalera"/>
        <w:numPr>
          <w:ilvl w:val="1"/>
          <w:numId w:val="57"/>
        </w:numPr>
        <w:spacing w:after="120"/>
        <w:ind w:right="-1"/>
        <w:jc w:val="both"/>
        <w:rPr>
          <w:rFonts w:cs="Arial"/>
        </w:rPr>
      </w:pPr>
      <w:r w:rsidRPr="00B40F34">
        <w:rPr>
          <w:rFonts w:cs="Arial"/>
        </w:rPr>
        <w:t>S’atorga 0,5 punt punts si les propostes per minimitzar els riscos es descriuen en gran mesura de manera clara i concisa, però es detecten petites inconsistències o hi ha alguna part que genera dubtes sobre si el plantejament permet assolir els objectius de manera eficaç i eficient i en el termini previst.</w:t>
      </w:r>
    </w:p>
    <w:p w:rsidR="0027170F" w:rsidRPr="00B40F34" w:rsidRDefault="0027170F" w:rsidP="0027170F">
      <w:pPr>
        <w:pStyle w:val="Capalera"/>
        <w:numPr>
          <w:ilvl w:val="1"/>
          <w:numId w:val="57"/>
        </w:numPr>
        <w:spacing w:after="120"/>
        <w:ind w:right="-1"/>
        <w:jc w:val="both"/>
        <w:rPr>
          <w:rFonts w:cs="Arial"/>
        </w:rPr>
      </w:pPr>
      <w:r w:rsidRPr="00B40F34">
        <w:rPr>
          <w:rFonts w:cs="Arial"/>
        </w:rPr>
        <w:t>S’atorguen 0 punts si el mòdul no es descriu de manera clara i concisa, si el procés o la solució no són adequats per assolir els objectius o si el plantejament no es considera factible en el calendari previst.</w:t>
      </w:r>
    </w:p>
    <w:p w:rsidR="00423416" w:rsidRPr="00B40F34" w:rsidRDefault="00423416" w:rsidP="0027170F">
      <w:pPr>
        <w:pStyle w:val="Ttulo2Segundonviel"/>
        <w:spacing w:before="0" w:after="0" w:line="240" w:lineRule="auto"/>
        <w:jc w:val="both"/>
        <w:rPr>
          <w:lang w:val="ca-ES"/>
        </w:rPr>
      </w:pPr>
    </w:p>
    <w:p w:rsidR="007E7EFB" w:rsidRPr="00DE3FC7" w:rsidRDefault="007E7EFB" w:rsidP="00BF1733">
      <w:pPr>
        <w:pStyle w:val="Textindependent2"/>
        <w:spacing w:after="0" w:line="240" w:lineRule="auto"/>
        <w:jc w:val="both"/>
        <w:outlineLvl w:val="0"/>
        <w:rPr>
          <w:rFonts w:ascii="Arial" w:hAnsi="Arial" w:cs="Arial"/>
          <w:sz w:val="22"/>
          <w:szCs w:val="22"/>
          <w:u w:val="single"/>
        </w:rPr>
      </w:pPr>
      <w:r w:rsidRPr="00DE3FC7">
        <w:rPr>
          <w:rFonts w:ascii="Arial" w:hAnsi="Arial" w:cs="Arial"/>
          <w:sz w:val="22"/>
          <w:szCs w:val="22"/>
          <w:u w:val="single"/>
        </w:rPr>
        <w:t>CRITERIS OBJECTIUS</w:t>
      </w:r>
    </w:p>
    <w:p w:rsidR="007E7EFB" w:rsidRPr="00DE3FC7" w:rsidRDefault="007E7EFB" w:rsidP="00BF1733">
      <w:pPr>
        <w:pStyle w:val="Textindependent2"/>
        <w:spacing w:after="0" w:line="240" w:lineRule="auto"/>
        <w:jc w:val="both"/>
        <w:outlineLvl w:val="0"/>
        <w:rPr>
          <w:rFonts w:ascii="Arial" w:hAnsi="Arial" w:cs="Arial"/>
          <w:sz w:val="22"/>
          <w:szCs w:val="22"/>
        </w:rPr>
      </w:pPr>
    </w:p>
    <w:p w:rsidR="007E7EFB" w:rsidRPr="00DE3FC7" w:rsidRDefault="00E60572" w:rsidP="00BF1733">
      <w:pPr>
        <w:pStyle w:val="Textindependent2"/>
        <w:numPr>
          <w:ilvl w:val="0"/>
          <w:numId w:val="28"/>
        </w:numPr>
        <w:spacing w:after="0" w:line="240" w:lineRule="auto"/>
        <w:jc w:val="both"/>
        <w:outlineLvl w:val="0"/>
        <w:rPr>
          <w:rFonts w:ascii="Arial" w:hAnsi="Arial" w:cs="Arial"/>
          <w:b/>
          <w:sz w:val="22"/>
          <w:szCs w:val="22"/>
        </w:rPr>
      </w:pPr>
      <w:r w:rsidRPr="00DE3FC7">
        <w:rPr>
          <w:rFonts w:ascii="Arial" w:hAnsi="Arial" w:cs="Arial"/>
          <w:b/>
          <w:sz w:val="22"/>
          <w:szCs w:val="22"/>
          <w:u w:val="single"/>
        </w:rPr>
        <w:t>Funcionalitats addicionals:  fins a 60</w:t>
      </w:r>
      <w:r w:rsidR="007E7EFB" w:rsidRPr="00DE3FC7">
        <w:rPr>
          <w:rFonts w:ascii="Arial" w:hAnsi="Arial" w:cs="Arial"/>
          <w:b/>
          <w:sz w:val="22"/>
          <w:szCs w:val="22"/>
          <w:u w:val="single"/>
        </w:rPr>
        <w:t xml:space="preserve"> punts</w:t>
      </w:r>
    </w:p>
    <w:p w:rsidR="007E7EFB" w:rsidRPr="00DE3FC7" w:rsidRDefault="007E7EFB" w:rsidP="00BF1733">
      <w:pPr>
        <w:pStyle w:val="Textindependent2"/>
        <w:spacing w:after="0" w:line="240" w:lineRule="auto"/>
        <w:ind w:left="426"/>
        <w:jc w:val="both"/>
        <w:outlineLvl w:val="0"/>
        <w:rPr>
          <w:rFonts w:ascii="Arial" w:hAnsi="Arial" w:cs="Arial"/>
          <w:sz w:val="22"/>
          <w:szCs w:val="22"/>
        </w:rPr>
      </w:pPr>
    </w:p>
    <w:p w:rsidR="00986640" w:rsidRPr="00A9618A" w:rsidRDefault="00423416" w:rsidP="00986640">
      <w:pPr>
        <w:spacing w:after="0" w:line="240" w:lineRule="auto"/>
        <w:jc w:val="both"/>
        <w:rPr>
          <w:rFonts w:cs="Arial"/>
        </w:rPr>
      </w:pPr>
      <w:r w:rsidRPr="00423416">
        <w:rPr>
          <w:rFonts w:cs="Arial"/>
        </w:rPr>
        <w:t>Es valorarà l’aportació de funcionalitats addicionals per part de les empreses d’acord amb la clàusula 6.2. del plec de prescripcions tècniques. La puntuació màxima per a cada funcionalitat addicional aportada per les empreses licitadores es resumeix en el següent</w:t>
      </w:r>
      <w:r w:rsidR="00986640">
        <w:rPr>
          <w:rFonts w:cs="Arial"/>
        </w:rPr>
        <w:t xml:space="preserve"> quadre:</w:t>
      </w:r>
      <w:r>
        <w:rPr>
          <w:rFonts w:cs="Arial"/>
        </w:rPr>
        <w:t xml:space="preserve"> </w:t>
      </w:r>
      <w:r w:rsidRPr="00423416">
        <w:rPr>
          <w:rFonts w:cs="Arial"/>
        </w:rPr>
        <w:t xml:space="preserve"> </w:t>
      </w:r>
    </w:p>
    <w:tbl>
      <w:tblPr>
        <w:tblStyle w:val="Taulaambquadrcula2"/>
        <w:tblpPr w:leftFromText="141" w:rightFromText="141" w:vertAnchor="text" w:horzAnchor="margin" w:tblpY="360"/>
        <w:tblW w:w="8926" w:type="dxa"/>
        <w:tblBorders>
          <w:top w:val="none" w:sz="0" w:space="0" w:color="auto"/>
          <w:left w:val="none" w:sz="0" w:space="0" w:color="auto"/>
          <w:right w:val="none" w:sz="0" w:space="0" w:color="auto"/>
          <w:insideH w:val="dotted" w:sz="4" w:space="0" w:color="auto"/>
          <w:insideV w:val="none" w:sz="0" w:space="0" w:color="auto"/>
        </w:tblBorders>
        <w:tblCellMar>
          <w:left w:w="57" w:type="dxa"/>
          <w:right w:w="57" w:type="dxa"/>
        </w:tblCellMar>
        <w:tblLook w:val="04A0" w:firstRow="1" w:lastRow="0" w:firstColumn="1" w:lastColumn="0" w:noHBand="0" w:noVBand="1"/>
      </w:tblPr>
      <w:tblGrid>
        <w:gridCol w:w="7939"/>
        <w:gridCol w:w="987"/>
      </w:tblGrid>
      <w:tr w:rsidR="00986640" w:rsidRPr="00A9618A" w:rsidTr="00986640">
        <w:trPr>
          <w:trHeight w:val="283"/>
          <w:tblHeader/>
        </w:trPr>
        <w:tc>
          <w:tcPr>
            <w:tcW w:w="4447" w:type="pct"/>
            <w:tcBorders>
              <w:top w:val="single" w:sz="4" w:space="0" w:color="auto"/>
            </w:tcBorders>
            <w:vAlign w:val="center"/>
          </w:tcPr>
          <w:p w:rsidR="00986640" w:rsidRPr="00A9618A" w:rsidRDefault="00986640" w:rsidP="00986640">
            <w:pPr>
              <w:spacing w:after="0" w:line="240" w:lineRule="auto"/>
              <w:rPr>
                <w:rFonts w:cs="Arial"/>
                <w:sz w:val="20"/>
              </w:rPr>
            </w:pPr>
            <w:r w:rsidRPr="00A9618A">
              <w:rPr>
                <w:rFonts w:cs="Arial"/>
                <w:b/>
                <w:sz w:val="20"/>
              </w:rPr>
              <w:t>Funcionalitat addicional 1.</w:t>
            </w:r>
            <w:r w:rsidRPr="00A9618A">
              <w:rPr>
                <w:rFonts w:cs="Arial"/>
                <w:sz w:val="20"/>
              </w:rPr>
              <w:t>Integració amb elements externs.</w:t>
            </w:r>
          </w:p>
        </w:tc>
        <w:tc>
          <w:tcPr>
            <w:tcW w:w="553" w:type="pct"/>
            <w:tcBorders>
              <w:top w:val="single" w:sz="4" w:space="0" w:color="auto"/>
            </w:tcBorders>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sz w:val="20"/>
              </w:rPr>
              <w:t>10 punts</w:t>
            </w:r>
          </w:p>
        </w:tc>
      </w:tr>
      <w:tr w:rsidR="00986640" w:rsidRPr="00A9618A" w:rsidTr="00986640">
        <w:trPr>
          <w:trHeight w:val="283"/>
          <w:tblHeader/>
        </w:trPr>
        <w:tc>
          <w:tcPr>
            <w:tcW w:w="4447" w:type="pct"/>
            <w:vAlign w:val="center"/>
          </w:tcPr>
          <w:p w:rsidR="00986640" w:rsidRPr="00A9618A" w:rsidRDefault="00986640" w:rsidP="00986640">
            <w:pPr>
              <w:spacing w:after="0" w:line="240" w:lineRule="auto"/>
              <w:rPr>
                <w:rFonts w:cs="Arial"/>
                <w:sz w:val="20"/>
              </w:rPr>
            </w:pPr>
            <w:r w:rsidRPr="00A9618A">
              <w:rPr>
                <w:rFonts w:cs="Arial"/>
                <w:b/>
                <w:sz w:val="20"/>
              </w:rPr>
              <w:t>Funcionalitat addicional 2.</w:t>
            </w:r>
            <w:r w:rsidRPr="00A9618A">
              <w:rPr>
                <w:rFonts w:cs="Arial"/>
                <w:sz w:val="20"/>
              </w:rPr>
              <w:t>Guia virtual als pacients en la seva visita a l’hospital.</w:t>
            </w:r>
          </w:p>
        </w:tc>
        <w:tc>
          <w:tcPr>
            <w:tcW w:w="553" w:type="pct"/>
            <w:shd w:val="clear" w:color="auto" w:fill="auto"/>
            <w:tcMar>
              <w:left w:w="0" w:type="dxa"/>
              <w:right w:w="57" w:type="dxa"/>
            </w:tcMar>
            <w:vAlign w:val="center"/>
          </w:tcPr>
          <w:p w:rsidR="00986640" w:rsidRPr="00A9618A" w:rsidDel="008A2B29" w:rsidRDefault="00986640" w:rsidP="00986640">
            <w:pPr>
              <w:spacing w:after="0" w:line="240" w:lineRule="auto"/>
              <w:jc w:val="right"/>
              <w:rPr>
                <w:rFonts w:eastAsia="Times New Roman" w:cs="Arial"/>
                <w:sz w:val="20"/>
              </w:rPr>
            </w:pPr>
            <w:r w:rsidRPr="00A9618A">
              <w:rPr>
                <w:rFonts w:eastAsia="Times New Roman" w:cs="Arial"/>
                <w:sz w:val="20"/>
              </w:rPr>
              <w:t>10 punts</w:t>
            </w:r>
          </w:p>
        </w:tc>
      </w:tr>
      <w:tr w:rsidR="00986640" w:rsidRPr="00A9618A" w:rsidTr="00986640">
        <w:trPr>
          <w:trHeight w:val="283"/>
          <w:tblHeader/>
        </w:trPr>
        <w:tc>
          <w:tcPr>
            <w:tcW w:w="4447" w:type="pct"/>
            <w:vAlign w:val="center"/>
          </w:tcPr>
          <w:p w:rsidR="00986640" w:rsidRPr="00A9618A" w:rsidRDefault="00986640" w:rsidP="00986640">
            <w:pPr>
              <w:spacing w:after="0" w:line="240" w:lineRule="auto"/>
              <w:rPr>
                <w:rFonts w:cs="Arial"/>
                <w:sz w:val="20"/>
              </w:rPr>
            </w:pPr>
            <w:r w:rsidRPr="00A9618A">
              <w:rPr>
                <w:rFonts w:cs="Arial"/>
                <w:b/>
                <w:sz w:val="20"/>
              </w:rPr>
              <w:t>Funcionalitat addicional 3.</w:t>
            </w:r>
            <w:r w:rsidRPr="00A9618A">
              <w:rPr>
                <w:rFonts w:cs="Arial"/>
                <w:sz w:val="20"/>
              </w:rPr>
              <w:t>Aplicacions de suport i empoderament del pacient.</w:t>
            </w:r>
          </w:p>
        </w:tc>
        <w:tc>
          <w:tcPr>
            <w:tcW w:w="553" w:type="pct"/>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sz w:val="20"/>
              </w:rPr>
              <w:t>10 punts</w:t>
            </w:r>
          </w:p>
        </w:tc>
      </w:tr>
      <w:tr w:rsidR="00986640" w:rsidRPr="00A9618A" w:rsidTr="00986640">
        <w:trPr>
          <w:trHeight w:val="283"/>
          <w:tblHeader/>
        </w:trPr>
        <w:tc>
          <w:tcPr>
            <w:tcW w:w="4447" w:type="pct"/>
            <w:vAlign w:val="center"/>
          </w:tcPr>
          <w:p w:rsidR="00986640" w:rsidRPr="00A9618A" w:rsidRDefault="00986640" w:rsidP="00986640">
            <w:pPr>
              <w:spacing w:after="0" w:line="240" w:lineRule="auto"/>
              <w:rPr>
                <w:rFonts w:cs="Arial"/>
                <w:sz w:val="20"/>
              </w:rPr>
            </w:pPr>
            <w:r w:rsidRPr="00A9618A">
              <w:rPr>
                <w:rFonts w:cs="Arial"/>
                <w:b/>
                <w:sz w:val="20"/>
              </w:rPr>
              <w:t>Funcionalitat addicional 4.</w:t>
            </w:r>
            <w:r w:rsidRPr="00A9618A">
              <w:rPr>
                <w:rFonts w:cs="Arial"/>
                <w:sz w:val="20"/>
              </w:rPr>
              <w:t>Elements per a facilitar una potencial integració en la solució de consulta virtual</w:t>
            </w:r>
            <w:r w:rsidRPr="00A9618A" w:rsidDel="00EB5499">
              <w:rPr>
                <w:rFonts w:cs="Arial"/>
                <w:sz w:val="20"/>
              </w:rPr>
              <w:t xml:space="preserve"> </w:t>
            </w:r>
            <w:r w:rsidRPr="00A9618A">
              <w:rPr>
                <w:rFonts w:cs="Arial"/>
                <w:sz w:val="20"/>
              </w:rPr>
              <w:t>del sistema català de salut.</w:t>
            </w:r>
          </w:p>
        </w:tc>
        <w:tc>
          <w:tcPr>
            <w:tcW w:w="553" w:type="pct"/>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sz w:val="20"/>
              </w:rPr>
              <w:t>10 punts</w:t>
            </w:r>
          </w:p>
        </w:tc>
      </w:tr>
      <w:tr w:rsidR="00986640" w:rsidRPr="00A9618A" w:rsidTr="00986640">
        <w:trPr>
          <w:trHeight w:val="283"/>
          <w:tblHeader/>
        </w:trPr>
        <w:tc>
          <w:tcPr>
            <w:tcW w:w="4447" w:type="pct"/>
            <w:vAlign w:val="center"/>
          </w:tcPr>
          <w:p w:rsidR="00986640" w:rsidRPr="00A9618A" w:rsidRDefault="00986640" w:rsidP="00986640">
            <w:pPr>
              <w:spacing w:after="0" w:line="240" w:lineRule="auto"/>
              <w:rPr>
                <w:rFonts w:cs="Arial"/>
                <w:sz w:val="20"/>
              </w:rPr>
            </w:pPr>
            <w:r w:rsidRPr="00A9618A">
              <w:rPr>
                <w:rFonts w:cs="Arial"/>
                <w:b/>
                <w:sz w:val="20"/>
              </w:rPr>
              <w:t>Funcionalitat addicional 5.</w:t>
            </w:r>
            <w:r w:rsidRPr="00A9618A">
              <w:rPr>
                <w:rFonts w:cs="Arial"/>
                <w:sz w:val="20"/>
              </w:rPr>
              <w:t>Elements per a facilitar una futura integració de processos amb realitat augmentada.</w:t>
            </w:r>
          </w:p>
        </w:tc>
        <w:tc>
          <w:tcPr>
            <w:tcW w:w="553" w:type="pct"/>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sz w:val="20"/>
              </w:rPr>
              <w:t>10 punts</w:t>
            </w:r>
          </w:p>
        </w:tc>
      </w:tr>
      <w:tr w:rsidR="00986640" w:rsidRPr="00A9618A" w:rsidTr="00986640">
        <w:trPr>
          <w:trHeight w:val="283"/>
          <w:tblHeader/>
        </w:trPr>
        <w:tc>
          <w:tcPr>
            <w:tcW w:w="4447" w:type="pct"/>
            <w:vAlign w:val="center"/>
          </w:tcPr>
          <w:p w:rsidR="00986640" w:rsidRPr="00A9618A" w:rsidRDefault="00986640" w:rsidP="00986640">
            <w:pPr>
              <w:spacing w:after="0" w:line="240" w:lineRule="auto"/>
              <w:rPr>
                <w:rFonts w:cs="Arial"/>
                <w:sz w:val="20"/>
              </w:rPr>
            </w:pPr>
            <w:r w:rsidRPr="00A9618A">
              <w:rPr>
                <w:rFonts w:cs="Arial"/>
                <w:b/>
                <w:sz w:val="20"/>
              </w:rPr>
              <w:t>Funcionalitat addicional 6.</w:t>
            </w:r>
            <w:r w:rsidRPr="00A9618A">
              <w:rPr>
                <w:rFonts w:cs="Arial"/>
                <w:sz w:val="20"/>
              </w:rPr>
              <w:t>Models d’eficiència i usos energètics.</w:t>
            </w:r>
          </w:p>
        </w:tc>
        <w:tc>
          <w:tcPr>
            <w:tcW w:w="553" w:type="pct"/>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sz w:val="20"/>
              </w:rPr>
              <w:t>5 punts</w:t>
            </w:r>
          </w:p>
        </w:tc>
      </w:tr>
      <w:tr w:rsidR="00986640" w:rsidRPr="00A9618A" w:rsidTr="00986640">
        <w:trPr>
          <w:trHeight w:val="283"/>
          <w:tblHeader/>
        </w:trPr>
        <w:tc>
          <w:tcPr>
            <w:tcW w:w="4447" w:type="pct"/>
            <w:vAlign w:val="center"/>
          </w:tcPr>
          <w:p w:rsidR="00986640" w:rsidRPr="00A9618A" w:rsidRDefault="00986640" w:rsidP="00986640">
            <w:pPr>
              <w:spacing w:after="0" w:line="240" w:lineRule="auto"/>
              <w:rPr>
                <w:rFonts w:cs="Arial"/>
                <w:sz w:val="20"/>
              </w:rPr>
            </w:pPr>
            <w:r w:rsidRPr="00A9618A">
              <w:rPr>
                <w:rFonts w:cs="Arial"/>
                <w:b/>
                <w:sz w:val="20"/>
              </w:rPr>
              <w:t>Funcionalitat addicional 7.</w:t>
            </w:r>
            <w:r w:rsidRPr="00A9618A">
              <w:rPr>
                <w:rFonts w:cs="Arial"/>
                <w:sz w:val="20"/>
              </w:rPr>
              <w:t>Integració amb altres sistemes d’informació o millores sobre la interacció dins del món virtual o híbrid entre món virtual i real (veu, xats, anotacions als sistemes, possibilitat de missatgeria de veu o registres de veu, enllaç amb reunions virtuals, retransmissió a sales de l’Hospital o enregistraments, etc.).</w:t>
            </w:r>
          </w:p>
        </w:tc>
        <w:tc>
          <w:tcPr>
            <w:tcW w:w="553" w:type="pct"/>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sz w:val="20"/>
              </w:rPr>
              <w:t>5 punts</w:t>
            </w:r>
          </w:p>
        </w:tc>
      </w:tr>
      <w:tr w:rsidR="00986640" w:rsidRPr="00A9618A" w:rsidTr="00986640">
        <w:trPr>
          <w:trHeight w:val="283"/>
          <w:tblHeader/>
        </w:trPr>
        <w:tc>
          <w:tcPr>
            <w:tcW w:w="4447" w:type="pct"/>
            <w:tcBorders>
              <w:top w:val="single" w:sz="4" w:space="0" w:color="auto"/>
            </w:tcBorders>
            <w:vAlign w:val="center"/>
          </w:tcPr>
          <w:p w:rsidR="00986640" w:rsidRPr="00A9618A" w:rsidRDefault="00986640" w:rsidP="00986640">
            <w:pPr>
              <w:spacing w:after="0" w:line="240" w:lineRule="auto"/>
              <w:jc w:val="right"/>
              <w:rPr>
                <w:rFonts w:cs="Arial"/>
                <w:b/>
                <w:sz w:val="20"/>
              </w:rPr>
            </w:pPr>
            <w:r w:rsidRPr="00A9618A">
              <w:rPr>
                <w:rFonts w:cs="Arial"/>
                <w:b/>
                <w:sz w:val="20"/>
              </w:rPr>
              <w:t xml:space="preserve">Puntuació total </w:t>
            </w:r>
          </w:p>
        </w:tc>
        <w:tc>
          <w:tcPr>
            <w:tcW w:w="553" w:type="pct"/>
            <w:tcBorders>
              <w:top w:val="single" w:sz="4" w:space="0" w:color="auto"/>
            </w:tcBorders>
            <w:shd w:val="clear" w:color="auto" w:fill="auto"/>
            <w:tcMar>
              <w:left w:w="0" w:type="dxa"/>
              <w:right w:w="57" w:type="dxa"/>
            </w:tcMar>
            <w:vAlign w:val="center"/>
          </w:tcPr>
          <w:p w:rsidR="00986640" w:rsidRPr="00A9618A" w:rsidRDefault="00986640" w:rsidP="00986640">
            <w:pPr>
              <w:spacing w:after="0" w:line="240" w:lineRule="auto"/>
              <w:jc w:val="right"/>
              <w:rPr>
                <w:rFonts w:eastAsia="Times New Roman" w:cs="Arial"/>
                <w:sz w:val="20"/>
              </w:rPr>
            </w:pPr>
            <w:r w:rsidRPr="00A9618A">
              <w:rPr>
                <w:rFonts w:eastAsia="Times New Roman" w:cs="Arial"/>
                <w:b/>
                <w:sz w:val="20"/>
              </w:rPr>
              <w:t>60 punts</w:t>
            </w:r>
          </w:p>
        </w:tc>
      </w:tr>
    </w:tbl>
    <w:p w:rsidR="00423416" w:rsidRPr="00423416" w:rsidRDefault="00423416" w:rsidP="00986640">
      <w:pPr>
        <w:autoSpaceDE w:val="0"/>
        <w:autoSpaceDN w:val="0"/>
        <w:adjustRightInd w:val="0"/>
        <w:spacing w:after="0" w:line="240" w:lineRule="auto"/>
        <w:jc w:val="both"/>
        <w:rPr>
          <w:rFonts w:cs="Arial"/>
        </w:rPr>
      </w:pPr>
    </w:p>
    <w:p w:rsidR="00986640" w:rsidRDefault="00986640" w:rsidP="00423416">
      <w:pPr>
        <w:tabs>
          <w:tab w:val="center" w:pos="4252"/>
          <w:tab w:val="right" w:pos="8504"/>
        </w:tabs>
        <w:spacing w:after="0" w:line="240" w:lineRule="auto"/>
        <w:jc w:val="both"/>
        <w:rPr>
          <w:rFonts w:cs="Arial"/>
        </w:rPr>
      </w:pPr>
    </w:p>
    <w:p w:rsidR="0065078E" w:rsidRPr="00A9618A" w:rsidRDefault="0065078E" w:rsidP="0065078E">
      <w:pPr>
        <w:spacing w:after="0" w:line="240" w:lineRule="auto"/>
        <w:jc w:val="both"/>
        <w:rPr>
          <w:rFonts w:cs="Arial"/>
        </w:rPr>
      </w:pPr>
      <w:r w:rsidRPr="00A9618A">
        <w:rPr>
          <w:rFonts w:cs="Arial"/>
        </w:rPr>
        <w:t xml:space="preserve">La puntuació recollida en aquest quadre s’atorgarà sempre que s’expliqui la solució tècnica proposada i s’acrediti la participació en un projecte que demostri </w:t>
      </w:r>
      <w:r>
        <w:rPr>
          <w:rFonts w:cs="Arial"/>
        </w:rPr>
        <w:t>la</w:t>
      </w:r>
      <w:r w:rsidRPr="00A9618A">
        <w:rPr>
          <w:rFonts w:cs="Arial"/>
        </w:rPr>
        <w:t xml:space="preserve"> capacitat</w:t>
      </w:r>
      <w:r>
        <w:rPr>
          <w:rFonts w:cs="Arial"/>
        </w:rPr>
        <w:t xml:space="preserve"> tècnica</w:t>
      </w:r>
      <w:r w:rsidRPr="00A9618A">
        <w:rPr>
          <w:rFonts w:cs="Arial"/>
        </w:rPr>
        <w:t xml:space="preserve"> per desenvolupar aquesta funcionalitat en fase prototip.</w:t>
      </w:r>
    </w:p>
    <w:p w:rsidR="0065078E" w:rsidRDefault="0065078E" w:rsidP="0065078E">
      <w:pPr>
        <w:spacing w:after="0" w:line="240" w:lineRule="auto"/>
        <w:jc w:val="both"/>
        <w:rPr>
          <w:rFonts w:cs="Arial"/>
        </w:rPr>
      </w:pPr>
    </w:p>
    <w:p w:rsidR="0065078E" w:rsidRPr="00A9618A" w:rsidRDefault="0065078E" w:rsidP="0065078E">
      <w:pPr>
        <w:spacing w:after="0" w:line="240" w:lineRule="auto"/>
        <w:jc w:val="both"/>
        <w:rPr>
          <w:rFonts w:cs="Arial"/>
        </w:rPr>
      </w:pPr>
      <w:r w:rsidRPr="00A9618A">
        <w:rPr>
          <w:rFonts w:cs="Arial"/>
        </w:rPr>
        <w:t xml:space="preserve">Per acreditar aquesta capacitat, es requereix que les empreses licitadores aportin una breu explicació </w:t>
      </w:r>
      <w:r>
        <w:rPr>
          <w:rFonts w:cs="Arial"/>
        </w:rPr>
        <w:t>i</w:t>
      </w:r>
      <w:r w:rsidRPr="00A9618A">
        <w:rPr>
          <w:rFonts w:cs="Arial"/>
        </w:rPr>
        <w:t xml:space="preserve"> un mitjà de comprovació (referència a un contracte, la declaració de client, projecte, certificació o altres mitjans equivalents).</w:t>
      </w:r>
    </w:p>
    <w:p w:rsidR="0065078E" w:rsidRDefault="0065078E" w:rsidP="00423416">
      <w:pPr>
        <w:tabs>
          <w:tab w:val="center" w:pos="4252"/>
          <w:tab w:val="right" w:pos="8504"/>
        </w:tabs>
        <w:spacing w:after="0" w:line="240" w:lineRule="auto"/>
        <w:jc w:val="both"/>
        <w:rPr>
          <w:rFonts w:cs="Arial"/>
        </w:rPr>
      </w:pPr>
    </w:p>
    <w:p w:rsidR="0065078E" w:rsidRDefault="0065078E" w:rsidP="00423416">
      <w:pPr>
        <w:tabs>
          <w:tab w:val="center" w:pos="4252"/>
          <w:tab w:val="right" w:pos="8504"/>
        </w:tabs>
        <w:spacing w:after="0" w:line="240" w:lineRule="auto"/>
        <w:jc w:val="both"/>
        <w:rPr>
          <w:rFonts w:cs="Arial"/>
        </w:rPr>
      </w:pPr>
    </w:p>
    <w:p w:rsidR="00C850BE" w:rsidRPr="00DE3FC7" w:rsidRDefault="00C850BE" w:rsidP="00BF1733">
      <w:pPr>
        <w:pStyle w:val="Pargrafdellista"/>
        <w:numPr>
          <w:ilvl w:val="0"/>
          <w:numId w:val="28"/>
        </w:numPr>
        <w:tabs>
          <w:tab w:val="left" w:pos="426"/>
        </w:tabs>
        <w:ind w:left="0" w:firstLine="0"/>
        <w:jc w:val="both"/>
        <w:rPr>
          <w:rFonts w:ascii="Arial" w:hAnsi="Arial" w:cs="Arial"/>
          <w:sz w:val="22"/>
          <w:szCs w:val="22"/>
        </w:rPr>
      </w:pPr>
      <w:r w:rsidRPr="00DE3FC7">
        <w:rPr>
          <w:rFonts w:ascii="Arial" w:hAnsi="Arial" w:cs="Arial"/>
          <w:b/>
          <w:sz w:val="22"/>
          <w:szCs w:val="22"/>
        </w:rPr>
        <w:t>El pressupost de licitació no és objecte de minoració ni està inclòs com a criteri d’adjudicació valorable</w:t>
      </w:r>
      <w:r w:rsidRPr="00DE3FC7">
        <w:rPr>
          <w:rFonts w:ascii="Arial" w:hAnsi="Arial" w:cs="Arial"/>
          <w:sz w:val="22"/>
          <w:szCs w:val="22"/>
        </w:rPr>
        <w:t>, per la qual cosa serà coincident amb l’import d’adjudicació.</w:t>
      </w:r>
    </w:p>
    <w:p w:rsidR="005D6CF0" w:rsidRPr="00DE3FC7" w:rsidRDefault="005D6CF0" w:rsidP="00BF1733">
      <w:pPr>
        <w:pStyle w:val="Pargrafdellista"/>
        <w:tabs>
          <w:tab w:val="left" w:pos="426"/>
        </w:tabs>
        <w:ind w:left="0"/>
        <w:jc w:val="both"/>
        <w:rPr>
          <w:rFonts w:ascii="Arial" w:hAnsi="Arial" w:cs="Arial"/>
          <w:sz w:val="22"/>
          <w:szCs w:val="22"/>
        </w:rPr>
      </w:pPr>
    </w:p>
    <w:p w:rsidR="005D6CF0" w:rsidRPr="00DE3FC7" w:rsidRDefault="00C850BE" w:rsidP="00BF1733">
      <w:pPr>
        <w:tabs>
          <w:tab w:val="left" w:pos="426"/>
        </w:tabs>
        <w:spacing w:after="0" w:line="240" w:lineRule="auto"/>
        <w:jc w:val="both"/>
        <w:rPr>
          <w:rFonts w:cs="Arial"/>
        </w:rPr>
      </w:pPr>
      <w:r w:rsidRPr="00DE3FC7">
        <w:rPr>
          <w:rFonts w:cs="Arial"/>
        </w:rPr>
        <w:t>Tot i així, les empreses licitadores hauran d’aportar una estimació dels costos que conformen les seves propost</w:t>
      </w:r>
      <w:r w:rsidR="005D6CF0" w:rsidRPr="00DE3FC7">
        <w:rPr>
          <w:rFonts w:cs="Arial"/>
        </w:rPr>
        <w:t xml:space="preserve">es, amb detall de les partides i </w:t>
      </w:r>
      <w:r w:rsidRPr="00DE3FC7">
        <w:rPr>
          <w:rFonts w:cs="Arial"/>
        </w:rPr>
        <w:t>conceptes</w:t>
      </w:r>
    </w:p>
    <w:p w:rsidR="00BF1733" w:rsidRPr="00DE3FC7" w:rsidRDefault="00BF1733" w:rsidP="00BF1733">
      <w:pPr>
        <w:pStyle w:val="Textindependent2"/>
        <w:spacing w:after="0" w:line="240" w:lineRule="auto"/>
        <w:jc w:val="both"/>
        <w:rPr>
          <w:rFonts w:ascii="Arial" w:hAnsi="Arial" w:cs="Arial"/>
          <w:sz w:val="22"/>
          <w:szCs w:val="22"/>
        </w:rPr>
      </w:pPr>
    </w:p>
    <w:p w:rsidR="007E7EFB" w:rsidRPr="00DE3FC7" w:rsidRDefault="007E7EFB" w:rsidP="00BF1733">
      <w:pPr>
        <w:spacing w:after="0" w:line="240" w:lineRule="auto"/>
        <w:jc w:val="both"/>
        <w:rPr>
          <w:rFonts w:cs="Arial"/>
          <w:snapToGrid w:val="0"/>
          <w:u w:val="single"/>
          <w:lang w:eastAsia="es-ES"/>
        </w:rPr>
      </w:pPr>
      <w:r w:rsidRPr="00DE3FC7">
        <w:rPr>
          <w:rFonts w:cs="Arial"/>
          <w:snapToGrid w:val="0"/>
          <w:lang w:eastAsia="es-ES"/>
        </w:rPr>
        <w:t xml:space="preserve">H.2 </w:t>
      </w:r>
      <w:r w:rsidRPr="00DE3FC7">
        <w:rPr>
          <w:rFonts w:cs="Arial"/>
          <w:snapToGrid w:val="0"/>
          <w:u w:val="single"/>
          <w:lang w:eastAsia="es-ES"/>
        </w:rPr>
        <w:t>Membres de la Mesa de contractació.</w:t>
      </w:r>
    </w:p>
    <w:p w:rsidR="00B76B10" w:rsidRPr="00DE3FC7" w:rsidRDefault="00B76B10" w:rsidP="00BF1733">
      <w:pPr>
        <w:spacing w:after="0" w:line="240" w:lineRule="auto"/>
        <w:jc w:val="both"/>
        <w:rPr>
          <w:rFonts w:cs="Arial"/>
          <w:snapToGrid w:val="0"/>
          <w:u w:val="single"/>
          <w:lang w:eastAsia="es-ES"/>
        </w:rPr>
      </w:pPr>
    </w:p>
    <w:p w:rsidR="007E7EFB" w:rsidRDefault="007E7EFB" w:rsidP="00BF1733">
      <w:pPr>
        <w:spacing w:after="0" w:line="240" w:lineRule="auto"/>
        <w:jc w:val="both"/>
        <w:rPr>
          <w:rFonts w:cs="Arial"/>
        </w:rPr>
      </w:pPr>
      <w:r w:rsidRPr="00DE3FC7">
        <w:rPr>
          <w:rFonts w:cs="Arial"/>
          <w:lang w:eastAsia="es-ES"/>
        </w:rPr>
        <w:t xml:space="preserve">En aplicació de l’establert a l’article 326 LCSP </w:t>
      </w:r>
      <w:r w:rsidRPr="00DE3FC7">
        <w:rPr>
          <w:rFonts w:cs="Arial"/>
        </w:rPr>
        <w:t>la Mesa de contractació que assisteix a l’òrgan de contractació en l’adjudicació del contracte objecte d’aquest</w:t>
      </w:r>
      <w:r w:rsidRPr="00750295">
        <w:rPr>
          <w:rFonts w:cs="Arial"/>
        </w:rPr>
        <w:t xml:space="preserve"> plec estarà integrada pels </w:t>
      </w:r>
      <w:r w:rsidRPr="007E29E2">
        <w:rPr>
          <w:rFonts w:cs="Arial"/>
        </w:rPr>
        <w:t>següents membres:</w:t>
      </w:r>
    </w:p>
    <w:p w:rsidR="007E7EFB" w:rsidRPr="009F25DC" w:rsidRDefault="007E7EFB" w:rsidP="00BF1733">
      <w:pPr>
        <w:spacing w:after="0" w:line="240" w:lineRule="auto"/>
        <w:jc w:val="both"/>
        <w:rPr>
          <w:rFonts w:cs="Arial"/>
        </w:rPr>
      </w:pPr>
    </w:p>
    <w:p w:rsidR="007E7EFB" w:rsidRPr="005311E7" w:rsidRDefault="007E7EFB" w:rsidP="00BF1733">
      <w:pPr>
        <w:pStyle w:val="Sagniadetextindependent3"/>
        <w:tabs>
          <w:tab w:val="clear" w:pos="0"/>
          <w:tab w:val="left" w:pos="1843"/>
        </w:tabs>
        <w:ind w:left="1843" w:hanging="1417"/>
        <w:rPr>
          <w:rFonts w:cs="Arial"/>
          <w:bCs/>
          <w:i w:val="0"/>
          <w:szCs w:val="22"/>
        </w:rPr>
      </w:pPr>
      <w:r w:rsidRPr="009F25DC">
        <w:rPr>
          <w:rFonts w:cs="Arial"/>
          <w:i w:val="0"/>
        </w:rPr>
        <w:t>President</w:t>
      </w:r>
      <w:r>
        <w:rPr>
          <w:rFonts w:cs="Arial"/>
          <w:i w:val="0"/>
        </w:rPr>
        <w:t>/</w:t>
      </w:r>
      <w:r w:rsidRPr="009F25DC">
        <w:rPr>
          <w:rFonts w:cs="Arial"/>
          <w:i w:val="0"/>
        </w:rPr>
        <w:t xml:space="preserve">a:  </w:t>
      </w:r>
      <w:r w:rsidRPr="009F25DC">
        <w:rPr>
          <w:rFonts w:cs="Arial"/>
          <w:i w:val="0"/>
        </w:rPr>
        <w:tab/>
      </w:r>
      <w:r w:rsidRPr="005311E7">
        <w:rPr>
          <w:rFonts w:cs="Arial"/>
          <w:i w:val="0"/>
        </w:rPr>
        <w:t>Sr</w:t>
      </w:r>
      <w:r>
        <w:rPr>
          <w:rFonts w:cs="Arial"/>
          <w:i w:val="0"/>
        </w:rPr>
        <w:t>/</w:t>
      </w:r>
      <w:r w:rsidR="00556B0C">
        <w:rPr>
          <w:rFonts w:cs="Arial"/>
          <w:i w:val="0"/>
        </w:rPr>
        <w:t>a. sub</w:t>
      </w:r>
      <w:r w:rsidRPr="005311E7">
        <w:rPr>
          <w:rFonts w:cs="Arial"/>
          <w:i w:val="0"/>
        </w:rPr>
        <w:t>director</w:t>
      </w:r>
      <w:r w:rsidR="00556B0C">
        <w:rPr>
          <w:rFonts w:cs="Arial"/>
          <w:i w:val="0"/>
        </w:rPr>
        <w:t>/</w:t>
      </w:r>
      <w:r w:rsidRPr="005311E7">
        <w:rPr>
          <w:rFonts w:cs="Arial"/>
          <w:i w:val="0"/>
        </w:rPr>
        <w:t>a general de Gestió Econòmica, Contractació i Patrimoni</w:t>
      </w:r>
      <w:r>
        <w:rPr>
          <w:rFonts w:cs="Arial"/>
          <w:i w:val="0"/>
        </w:rPr>
        <w:t>.</w:t>
      </w:r>
      <w:r w:rsidRPr="005311E7">
        <w:rPr>
          <w:rFonts w:cs="Arial"/>
          <w:i w:val="0"/>
        </w:rPr>
        <w:t xml:space="preserve"> </w:t>
      </w:r>
    </w:p>
    <w:p w:rsidR="007E7EFB" w:rsidRPr="005311E7" w:rsidRDefault="007E7EFB" w:rsidP="00BF1733">
      <w:pPr>
        <w:pStyle w:val="Capalera"/>
        <w:tabs>
          <w:tab w:val="clear" w:pos="4252"/>
          <w:tab w:val="clear" w:pos="8504"/>
          <w:tab w:val="left" w:pos="1843"/>
        </w:tabs>
        <w:ind w:left="1843" w:hanging="1483"/>
        <w:jc w:val="both"/>
        <w:rPr>
          <w:rFonts w:cs="Arial"/>
          <w:bCs/>
        </w:rPr>
      </w:pPr>
    </w:p>
    <w:p w:rsidR="00986640" w:rsidRDefault="00C905A7" w:rsidP="00986640">
      <w:pPr>
        <w:pStyle w:val="Sagniadetextindependent3"/>
        <w:tabs>
          <w:tab w:val="clear" w:pos="0"/>
          <w:tab w:val="clear" w:pos="1473"/>
          <w:tab w:val="clear" w:pos="4320"/>
          <w:tab w:val="left" w:pos="1843"/>
        </w:tabs>
        <w:ind w:left="1843" w:hanging="1417"/>
        <w:rPr>
          <w:rFonts w:cs="Arial"/>
          <w:i w:val="0"/>
        </w:rPr>
      </w:pPr>
      <w:r>
        <w:rPr>
          <w:rFonts w:cs="Arial"/>
          <w:i w:val="0"/>
        </w:rPr>
        <w:t>Vocals:</w:t>
      </w:r>
      <w:r>
        <w:rPr>
          <w:rFonts w:cs="Arial"/>
          <w:i w:val="0"/>
        </w:rPr>
        <w:tab/>
      </w:r>
      <w:r w:rsidR="007E7EFB" w:rsidRPr="00997CD3">
        <w:rPr>
          <w:rFonts w:cs="Arial"/>
          <w:i w:val="0"/>
        </w:rPr>
        <w:t>Sr/a. cap del Servei de Contractació que actuarà com a president/a en cas d’absència del/ de la president/a.</w:t>
      </w:r>
      <w:bookmarkStart w:id="15" w:name="_Hlk107399854"/>
    </w:p>
    <w:p w:rsidR="00986640" w:rsidRDefault="00986640" w:rsidP="00986640">
      <w:pPr>
        <w:pStyle w:val="Sagniadetextindependent3"/>
        <w:tabs>
          <w:tab w:val="clear" w:pos="0"/>
          <w:tab w:val="clear" w:pos="1473"/>
          <w:tab w:val="clear" w:pos="4320"/>
          <w:tab w:val="left" w:pos="1843"/>
        </w:tabs>
        <w:ind w:left="1843" w:hanging="1417"/>
        <w:rPr>
          <w:rFonts w:cs="Arial"/>
          <w:i w:val="0"/>
        </w:rPr>
      </w:pPr>
    </w:p>
    <w:p w:rsidR="00986640" w:rsidRDefault="00986640" w:rsidP="00986640">
      <w:pPr>
        <w:pStyle w:val="Sagniadetextindependent3"/>
        <w:tabs>
          <w:tab w:val="clear" w:pos="0"/>
          <w:tab w:val="clear" w:pos="1473"/>
          <w:tab w:val="clear" w:pos="4320"/>
          <w:tab w:val="left" w:pos="1843"/>
        </w:tabs>
        <w:ind w:left="1843" w:hanging="1417"/>
        <w:rPr>
          <w:rFonts w:cs="Arial"/>
          <w:i w:val="0"/>
        </w:rPr>
      </w:pPr>
      <w:r>
        <w:rPr>
          <w:rFonts w:cs="Arial"/>
          <w:i w:val="0"/>
        </w:rPr>
        <w:tab/>
      </w:r>
      <w:r>
        <w:rPr>
          <w:rFonts w:cs="Arial"/>
          <w:i w:val="0"/>
        </w:rPr>
        <w:tab/>
      </w:r>
      <w:r w:rsidRPr="00986640">
        <w:rPr>
          <w:rFonts w:cs="Arial"/>
          <w:i w:val="0"/>
        </w:rPr>
        <w:t>Dos representants designats per l’Hospital de la Santa Creu i Sant Pau</w:t>
      </w:r>
      <w:r>
        <w:rPr>
          <w:rFonts w:cs="Arial"/>
          <w:i w:val="0"/>
        </w:rPr>
        <w:t xml:space="preserve"> </w:t>
      </w:r>
    </w:p>
    <w:p w:rsidR="00986640" w:rsidRDefault="00986640" w:rsidP="00986640">
      <w:pPr>
        <w:pStyle w:val="Sagniadetextindependent3"/>
        <w:tabs>
          <w:tab w:val="clear" w:pos="0"/>
          <w:tab w:val="clear" w:pos="1473"/>
          <w:tab w:val="clear" w:pos="4320"/>
          <w:tab w:val="left" w:pos="1843"/>
        </w:tabs>
        <w:ind w:left="1843" w:hanging="1417"/>
        <w:rPr>
          <w:rFonts w:cs="Arial"/>
          <w:i w:val="0"/>
        </w:rPr>
      </w:pPr>
    </w:p>
    <w:p w:rsidR="00CC6270" w:rsidRDefault="00986640" w:rsidP="00986640">
      <w:pPr>
        <w:pStyle w:val="Sagniadetextindependent3"/>
        <w:tabs>
          <w:tab w:val="clear" w:pos="0"/>
          <w:tab w:val="clear" w:pos="1473"/>
          <w:tab w:val="clear" w:pos="4320"/>
          <w:tab w:val="left" w:pos="1843"/>
        </w:tabs>
        <w:ind w:left="1843" w:hanging="1417"/>
        <w:rPr>
          <w:rFonts w:cs="Arial"/>
          <w:i w:val="0"/>
        </w:rPr>
      </w:pPr>
      <w:r>
        <w:rPr>
          <w:rFonts w:cs="Arial"/>
          <w:i w:val="0"/>
        </w:rPr>
        <w:tab/>
      </w:r>
      <w:r>
        <w:rPr>
          <w:rFonts w:cs="Arial"/>
          <w:i w:val="0"/>
        </w:rPr>
        <w:tab/>
      </w:r>
      <w:r w:rsidR="00C04083">
        <w:rPr>
          <w:rFonts w:cs="Arial"/>
          <w:i w:val="0"/>
        </w:rPr>
        <w:t>Sr/a.</w:t>
      </w:r>
      <w:r w:rsidR="00C04083" w:rsidRPr="00C04083">
        <w:rPr>
          <w:rFonts w:cs="Arial"/>
          <w:i w:val="0"/>
        </w:rPr>
        <w:t>responsable de monitoratge de la RIS3CAT, de l’Àrea d’Estratègia Econòmica de la Secretaria d’Afers Econòmics i Fons Europeus.</w:t>
      </w:r>
      <w:bookmarkEnd w:id="15"/>
    </w:p>
    <w:p w:rsidR="00CC6270" w:rsidRDefault="00CC6270" w:rsidP="00CC6270">
      <w:pPr>
        <w:pStyle w:val="Sagniadetextindependent3"/>
        <w:tabs>
          <w:tab w:val="clear" w:pos="0"/>
          <w:tab w:val="clear" w:pos="1473"/>
          <w:tab w:val="clear" w:pos="4320"/>
          <w:tab w:val="left" w:pos="1843"/>
        </w:tabs>
        <w:spacing w:line="240" w:lineRule="auto"/>
        <w:ind w:left="1843" w:hanging="1417"/>
        <w:rPr>
          <w:rFonts w:cs="Arial"/>
          <w:i w:val="0"/>
        </w:rPr>
      </w:pPr>
    </w:p>
    <w:p w:rsidR="00CC6270" w:rsidRDefault="00CC6270" w:rsidP="00CC6270">
      <w:pPr>
        <w:pStyle w:val="Sagniadetextindependent3"/>
        <w:tabs>
          <w:tab w:val="clear" w:pos="0"/>
          <w:tab w:val="clear" w:pos="1473"/>
          <w:tab w:val="clear" w:pos="4320"/>
          <w:tab w:val="left" w:pos="1843"/>
        </w:tabs>
        <w:spacing w:line="240" w:lineRule="auto"/>
        <w:ind w:left="1843"/>
        <w:rPr>
          <w:rFonts w:cs="Arial"/>
          <w:i w:val="0"/>
        </w:rPr>
      </w:pPr>
      <w:r w:rsidRPr="00CC6270">
        <w:rPr>
          <w:rFonts w:cs="Arial"/>
          <w:i w:val="0"/>
        </w:rPr>
        <w:t>Un/a tècnic/a de la Direcció d’Innovació, Economia Digital i Emprenedoria, del Departament d’Empresa i Treball.</w:t>
      </w:r>
      <w:r>
        <w:rPr>
          <w:rFonts w:cs="Arial"/>
          <w:i w:val="0"/>
        </w:rPr>
        <w:t>.</w:t>
      </w:r>
    </w:p>
    <w:p w:rsidR="00CC6270" w:rsidRDefault="00CC6270" w:rsidP="00CC6270">
      <w:pPr>
        <w:pStyle w:val="Sagniadetextindependent3"/>
        <w:tabs>
          <w:tab w:val="clear" w:pos="0"/>
          <w:tab w:val="clear" w:pos="1473"/>
          <w:tab w:val="clear" w:pos="4320"/>
          <w:tab w:val="left" w:pos="1843"/>
        </w:tabs>
        <w:spacing w:line="240" w:lineRule="auto"/>
        <w:ind w:left="1843"/>
        <w:rPr>
          <w:rFonts w:cs="Arial"/>
          <w:i w:val="0"/>
        </w:rPr>
      </w:pPr>
    </w:p>
    <w:p w:rsidR="007E7EFB" w:rsidRPr="00CC261A" w:rsidRDefault="00CC6270" w:rsidP="00CC6270">
      <w:pPr>
        <w:pStyle w:val="Sagniadetextindependent3"/>
        <w:tabs>
          <w:tab w:val="clear" w:pos="0"/>
          <w:tab w:val="clear" w:pos="1473"/>
          <w:tab w:val="clear" w:pos="4320"/>
          <w:tab w:val="left" w:pos="1843"/>
        </w:tabs>
        <w:spacing w:line="240" w:lineRule="auto"/>
        <w:ind w:left="1843" w:hanging="1417"/>
        <w:rPr>
          <w:rFonts w:cs="Arial"/>
          <w:i w:val="0"/>
        </w:rPr>
      </w:pPr>
      <w:r>
        <w:rPr>
          <w:rFonts w:cs="Arial"/>
          <w:i w:val="0"/>
        </w:rPr>
        <w:tab/>
      </w:r>
      <w:r>
        <w:rPr>
          <w:rFonts w:cs="Arial"/>
          <w:i w:val="0"/>
        </w:rPr>
        <w:tab/>
      </w:r>
      <w:r w:rsidR="00997CD3">
        <w:rPr>
          <w:rFonts w:cs="Arial"/>
          <w:i w:val="0"/>
        </w:rPr>
        <w:t>Un repre</w:t>
      </w:r>
      <w:r w:rsidR="007E7EFB" w:rsidRPr="00CC261A">
        <w:rPr>
          <w:rFonts w:cs="Arial"/>
          <w:i w:val="0"/>
        </w:rPr>
        <w:t>sentant de l’Assessoria Jurídica.</w:t>
      </w:r>
    </w:p>
    <w:p w:rsidR="007E7EFB" w:rsidRDefault="007E7EFB" w:rsidP="00BF1733">
      <w:pPr>
        <w:pStyle w:val="Sagniadetextindependent3"/>
        <w:tabs>
          <w:tab w:val="left" w:pos="1560"/>
        </w:tabs>
        <w:spacing w:line="240" w:lineRule="auto"/>
        <w:ind w:left="1843" w:hanging="1483"/>
        <w:rPr>
          <w:rFonts w:cs="Arial"/>
          <w:bCs/>
          <w:i w:val="0"/>
          <w:szCs w:val="22"/>
        </w:rPr>
      </w:pPr>
      <w:r w:rsidRPr="00CC261A">
        <w:rPr>
          <w:rFonts w:cs="Arial"/>
          <w:i w:val="0"/>
        </w:rPr>
        <w:tab/>
      </w:r>
      <w:r w:rsidRPr="00CC261A">
        <w:rPr>
          <w:rFonts w:cs="Arial"/>
          <w:i w:val="0"/>
        </w:rPr>
        <w:tab/>
      </w:r>
      <w:r w:rsidRPr="00CC261A">
        <w:rPr>
          <w:rFonts w:cs="Arial"/>
          <w:i w:val="0"/>
        </w:rPr>
        <w:tab/>
      </w:r>
      <w:r w:rsidRPr="00CC261A">
        <w:rPr>
          <w:rFonts w:cs="Arial"/>
          <w:i w:val="0"/>
        </w:rPr>
        <w:tab/>
        <w:t xml:space="preserve">Un representant de la Intervenció </w:t>
      </w:r>
      <w:r w:rsidRPr="00223EE5">
        <w:rPr>
          <w:rFonts w:cs="Arial"/>
          <w:bCs/>
          <w:i w:val="0"/>
          <w:szCs w:val="22"/>
        </w:rPr>
        <w:t>General</w:t>
      </w:r>
    </w:p>
    <w:p w:rsidR="007E7EFB" w:rsidRPr="005729F3" w:rsidRDefault="007E7EFB" w:rsidP="00BF1733">
      <w:pPr>
        <w:pStyle w:val="Sagniadetextindependent3"/>
        <w:tabs>
          <w:tab w:val="left" w:pos="1560"/>
        </w:tabs>
        <w:spacing w:line="240" w:lineRule="auto"/>
        <w:ind w:left="1843" w:hanging="1483"/>
        <w:rPr>
          <w:rFonts w:cs="Arial"/>
          <w:bCs/>
          <w:i w:val="0"/>
          <w:szCs w:val="22"/>
        </w:rPr>
      </w:pPr>
      <w:r w:rsidRPr="00223EE5">
        <w:rPr>
          <w:rFonts w:cs="Arial"/>
          <w:i w:val="0"/>
          <w:szCs w:val="22"/>
        </w:rPr>
        <w:tab/>
      </w:r>
      <w:r w:rsidRPr="00223EE5">
        <w:rPr>
          <w:rFonts w:cs="Arial"/>
          <w:bCs/>
          <w:i w:val="0"/>
          <w:szCs w:val="22"/>
        </w:rPr>
        <w:tab/>
      </w:r>
      <w:r w:rsidRPr="00223EE5">
        <w:rPr>
          <w:rFonts w:cs="Arial"/>
          <w:bCs/>
          <w:i w:val="0"/>
          <w:szCs w:val="22"/>
        </w:rPr>
        <w:tab/>
      </w:r>
    </w:p>
    <w:p w:rsidR="007E7EFB" w:rsidRPr="007E29E2" w:rsidRDefault="007E7EFB" w:rsidP="00BF1733">
      <w:pPr>
        <w:pStyle w:val="Default"/>
        <w:tabs>
          <w:tab w:val="left" w:pos="1800"/>
          <w:tab w:val="left" w:pos="1843"/>
        </w:tabs>
        <w:ind w:left="1843" w:hanging="1483"/>
        <w:jc w:val="both"/>
        <w:rPr>
          <w:color w:val="auto"/>
          <w:sz w:val="22"/>
          <w:szCs w:val="22"/>
          <w:lang w:eastAsia="es-ES"/>
        </w:rPr>
      </w:pPr>
      <w:r w:rsidRPr="00223EE5">
        <w:rPr>
          <w:color w:val="auto"/>
          <w:sz w:val="22"/>
          <w:szCs w:val="22"/>
        </w:rPr>
        <w:t xml:space="preserve">Secretària:   </w:t>
      </w:r>
      <w:r w:rsidRPr="00223EE5">
        <w:rPr>
          <w:color w:val="auto"/>
          <w:sz w:val="22"/>
          <w:szCs w:val="22"/>
        </w:rPr>
        <w:tab/>
        <w:t>Una persona adscrita</w:t>
      </w:r>
      <w:r w:rsidRPr="00223EE5">
        <w:rPr>
          <w:color w:val="auto"/>
          <w:sz w:val="22"/>
          <w:szCs w:val="22"/>
          <w:lang w:eastAsia="es-ES"/>
        </w:rPr>
        <w:t xml:space="preserve"> al Servei de Contractació del Departament </w:t>
      </w:r>
      <w:r w:rsidRPr="007E29E2">
        <w:rPr>
          <w:color w:val="auto"/>
          <w:sz w:val="22"/>
          <w:szCs w:val="22"/>
          <w:lang w:eastAsia="es-ES"/>
        </w:rPr>
        <w:t>d’Economia i Hisenda.</w:t>
      </w:r>
    </w:p>
    <w:p w:rsidR="00506789" w:rsidRPr="007E29E2" w:rsidRDefault="00506789" w:rsidP="00816A10">
      <w:pPr>
        <w:spacing w:after="0" w:line="240" w:lineRule="auto"/>
        <w:jc w:val="both"/>
        <w:rPr>
          <w:rFonts w:cs="Arial"/>
          <w:b/>
          <w:snapToGrid w:val="0"/>
          <w:lang w:eastAsia="es-ES"/>
        </w:rPr>
      </w:pPr>
    </w:p>
    <w:p w:rsidR="007E7EFB" w:rsidRPr="007E29E2" w:rsidRDefault="007E7EFB" w:rsidP="007E7EFB">
      <w:pPr>
        <w:spacing w:after="0" w:line="240" w:lineRule="auto"/>
        <w:jc w:val="both"/>
        <w:rPr>
          <w:rFonts w:cs="Arial"/>
          <w:snapToGrid w:val="0"/>
          <w:u w:val="single"/>
          <w:lang w:eastAsia="es-ES"/>
        </w:rPr>
      </w:pPr>
      <w:r w:rsidRPr="007E29E2">
        <w:rPr>
          <w:rFonts w:cs="Arial"/>
          <w:snapToGrid w:val="0"/>
          <w:lang w:eastAsia="es-ES"/>
        </w:rPr>
        <w:t xml:space="preserve">H.3 </w:t>
      </w:r>
      <w:r w:rsidRPr="007E29E2">
        <w:rPr>
          <w:rFonts w:cs="Arial"/>
          <w:snapToGrid w:val="0"/>
          <w:u w:val="single"/>
          <w:lang w:eastAsia="es-ES"/>
        </w:rPr>
        <w:t>Comitè d’experts</w:t>
      </w:r>
    </w:p>
    <w:p w:rsidR="007E7EFB" w:rsidRPr="007E29E2" w:rsidRDefault="007E7EFB" w:rsidP="007E7EFB">
      <w:pPr>
        <w:spacing w:after="0" w:line="240" w:lineRule="auto"/>
        <w:jc w:val="both"/>
        <w:rPr>
          <w:rFonts w:cs="Arial"/>
          <w:b/>
          <w:snapToGrid w:val="0"/>
          <w:lang w:eastAsia="es-ES"/>
        </w:rPr>
      </w:pPr>
    </w:p>
    <w:p w:rsidR="007E7EFB" w:rsidRPr="007E29E2" w:rsidRDefault="007E7EFB" w:rsidP="007E7EFB">
      <w:pPr>
        <w:spacing w:after="0" w:line="240" w:lineRule="auto"/>
        <w:jc w:val="both"/>
        <w:rPr>
          <w:rFonts w:cs="Arial"/>
          <w:lang w:eastAsia="es-ES"/>
        </w:rPr>
      </w:pPr>
      <w:r w:rsidRPr="007E29E2">
        <w:rPr>
          <w:rFonts w:cs="Arial"/>
          <w:lang w:eastAsia="es-ES"/>
        </w:rPr>
        <w:t>En aquest expedient no és d’aplicació la designació d’un comitè d’experts</w:t>
      </w:r>
    </w:p>
    <w:p w:rsidR="007E7EFB" w:rsidRPr="009A5ED2" w:rsidRDefault="007E7EFB" w:rsidP="007E7EFB">
      <w:pPr>
        <w:spacing w:after="0" w:line="240" w:lineRule="auto"/>
        <w:jc w:val="both"/>
        <w:rPr>
          <w:rFonts w:cs="Arial"/>
          <w:i/>
          <w:color w:val="FF0000"/>
          <w:lang w:eastAsia="es-ES"/>
        </w:rPr>
      </w:pPr>
      <w:r w:rsidRPr="00856086">
        <w:rPr>
          <w:rFonts w:cs="Arial"/>
          <w:i/>
          <w:color w:val="FF0000"/>
          <w:lang w:eastAsia="es-ES"/>
        </w:rPr>
        <w:t xml:space="preserve"> </w:t>
      </w:r>
    </w:p>
    <w:p w:rsidR="007E7EFB" w:rsidRPr="00F61656" w:rsidRDefault="007E7EFB" w:rsidP="007E7EFB">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Criteris per a la determinació de l’existència de baixes presumptament anormals</w:t>
      </w:r>
    </w:p>
    <w:p w:rsidR="007E7EFB" w:rsidRPr="00F61656" w:rsidRDefault="007E7EFB" w:rsidP="007E7EFB">
      <w:pPr>
        <w:spacing w:after="0" w:line="240" w:lineRule="auto"/>
        <w:jc w:val="both"/>
        <w:rPr>
          <w:rFonts w:cs="Arial"/>
          <w:snapToGrid w:val="0"/>
          <w:lang w:eastAsia="es-ES"/>
        </w:rPr>
      </w:pPr>
    </w:p>
    <w:p w:rsidR="007E7EFB" w:rsidRPr="00AB04BA" w:rsidRDefault="007E7EFB" w:rsidP="007E7EFB">
      <w:pPr>
        <w:pStyle w:val="Textindependent2"/>
        <w:spacing w:after="0" w:line="240" w:lineRule="auto"/>
        <w:jc w:val="both"/>
        <w:outlineLvl w:val="0"/>
        <w:rPr>
          <w:rFonts w:ascii="Arial" w:hAnsi="Arial" w:cs="Arial"/>
          <w:sz w:val="22"/>
          <w:szCs w:val="22"/>
        </w:rPr>
      </w:pPr>
      <w:bookmarkStart w:id="16" w:name="_Toc34139655"/>
      <w:r w:rsidRPr="00AB04BA">
        <w:rPr>
          <w:rFonts w:ascii="Arial" w:hAnsi="Arial" w:cs="Arial"/>
          <w:sz w:val="22"/>
          <w:szCs w:val="22"/>
        </w:rPr>
        <w:t>Quan s’identifiqui una proposició susceptible de ser considerada desproporcionada o anormal, l’òrgan de contractació donarà tràmit d’audiència al licitador a efectes de justificar la valoració de la seva oferta.</w:t>
      </w:r>
      <w:bookmarkEnd w:id="16"/>
    </w:p>
    <w:p w:rsidR="007E7EFB" w:rsidRPr="00AB04BA" w:rsidRDefault="007E7EFB" w:rsidP="007E7EFB">
      <w:pPr>
        <w:spacing w:after="0" w:line="240" w:lineRule="auto"/>
        <w:jc w:val="both"/>
        <w:rPr>
          <w:rFonts w:cs="Arial"/>
        </w:rPr>
      </w:pPr>
    </w:p>
    <w:p w:rsidR="007E7EFB" w:rsidRPr="00AB04BA" w:rsidRDefault="007E7EFB" w:rsidP="007E7EFB">
      <w:pPr>
        <w:spacing w:after="0" w:line="240" w:lineRule="auto"/>
        <w:jc w:val="both"/>
        <w:rPr>
          <w:rFonts w:cs="Arial"/>
        </w:rPr>
      </w:pPr>
      <w:r w:rsidRPr="00AB04BA">
        <w:rPr>
          <w:rFonts w:cs="Arial"/>
        </w:rPr>
        <w:t>En funció de les conclusions que es dedueixin de les seves al·legacions l’òrgan de contractació admetrà o no la seva proposició, en tot cas, de forma motivada.</w:t>
      </w:r>
    </w:p>
    <w:p w:rsidR="007E7EFB" w:rsidRPr="00AB04BA" w:rsidRDefault="007E7EFB" w:rsidP="007E7EFB">
      <w:pPr>
        <w:spacing w:after="0" w:line="240" w:lineRule="auto"/>
        <w:jc w:val="both"/>
        <w:rPr>
          <w:rFonts w:cs="Arial"/>
        </w:rPr>
      </w:pPr>
      <w:r w:rsidRPr="00AB04BA">
        <w:rPr>
          <w:rFonts w:cs="Arial"/>
        </w:rPr>
        <w:t xml:space="preserve">            </w:t>
      </w:r>
    </w:p>
    <w:p w:rsidR="007E7EFB" w:rsidRPr="00AB04BA" w:rsidRDefault="007E7EFB" w:rsidP="007E7EFB">
      <w:pPr>
        <w:spacing w:after="0" w:line="240" w:lineRule="auto"/>
        <w:jc w:val="both"/>
        <w:rPr>
          <w:rFonts w:cs="Arial"/>
        </w:rPr>
      </w:pPr>
      <w:r w:rsidRPr="00AB04BA">
        <w:rPr>
          <w:rFonts w:cs="Arial"/>
        </w:rPr>
        <w:t>Per a l’apreciació d’ofertes desproporcionades o temeràries es tindrà en compte l’oferta considerada en el seu conjunt i, en cap cas, exclusivament el preu.</w:t>
      </w:r>
    </w:p>
    <w:p w:rsidR="007E7EFB" w:rsidRPr="00AB04BA" w:rsidRDefault="007E7EFB" w:rsidP="007E7EFB">
      <w:pPr>
        <w:spacing w:after="0" w:line="240" w:lineRule="auto"/>
        <w:jc w:val="both"/>
        <w:rPr>
          <w:rFonts w:cs="Arial"/>
        </w:rPr>
      </w:pPr>
    </w:p>
    <w:p w:rsidR="007E7EFB" w:rsidRPr="00AB04BA" w:rsidRDefault="007E7EFB" w:rsidP="007E7EFB">
      <w:pPr>
        <w:spacing w:after="0" w:line="240" w:lineRule="auto"/>
        <w:jc w:val="both"/>
        <w:rPr>
          <w:rFonts w:cs="Arial"/>
        </w:rPr>
      </w:pPr>
      <w:r w:rsidRPr="00AB04BA">
        <w:rPr>
          <w:rFonts w:cs="Arial"/>
        </w:rPr>
        <w:lastRenderedPageBreak/>
        <w:t xml:space="preserve">Es considerarà que una oferta és desproporcionada o amb valors anormals, de la relació entre les magnituds obtingudes de les variables següents que es calcularan en relació als criteris d’adjudicació que no són preu: </w:t>
      </w:r>
    </w:p>
    <w:p w:rsidR="007E7EFB" w:rsidRPr="00AB04BA" w:rsidRDefault="007E7EFB" w:rsidP="007E7EFB">
      <w:pPr>
        <w:spacing w:after="0" w:line="240" w:lineRule="auto"/>
        <w:jc w:val="both"/>
        <w:rPr>
          <w:rFonts w:cs="Arial"/>
        </w:rPr>
      </w:pPr>
    </w:p>
    <w:p w:rsidR="007E7EFB" w:rsidRPr="00AB04BA" w:rsidRDefault="007E7EFB" w:rsidP="007E7EFB">
      <w:pPr>
        <w:spacing w:after="0" w:line="240" w:lineRule="auto"/>
        <w:jc w:val="both"/>
        <w:rPr>
          <w:rFonts w:cs="Arial"/>
        </w:rPr>
      </w:pPr>
      <w:r w:rsidRPr="00AB04BA">
        <w:rPr>
          <w:rFonts w:cs="Arial"/>
        </w:rPr>
        <w:t xml:space="preserve">1. La mitjana aritmètica de la puntuació obtinguda per les empreses licitadores. </w:t>
      </w:r>
    </w:p>
    <w:p w:rsidR="007E7EFB" w:rsidRPr="00AB04BA" w:rsidRDefault="007E7EFB" w:rsidP="007E7EFB">
      <w:pPr>
        <w:spacing w:after="0" w:line="240" w:lineRule="auto"/>
        <w:jc w:val="both"/>
        <w:rPr>
          <w:rFonts w:cs="Arial"/>
        </w:rPr>
      </w:pPr>
      <w:r w:rsidRPr="00AB04BA">
        <w:rPr>
          <w:rFonts w:cs="Arial"/>
        </w:rPr>
        <w:t xml:space="preserve">2. Desviació de cada una de les puntuacions obtingudes per les empreses licitadores respecte a la mitjana de les puntuacions. </w:t>
      </w:r>
    </w:p>
    <w:p w:rsidR="007E7EFB" w:rsidRPr="00AB04BA" w:rsidRDefault="007E7EFB" w:rsidP="007E7EFB">
      <w:pPr>
        <w:spacing w:after="0" w:line="240" w:lineRule="auto"/>
        <w:jc w:val="both"/>
        <w:rPr>
          <w:rFonts w:cs="Arial"/>
        </w:rPr>
      </w:pPr>
      <w:r w:rsidRPr="00AB04BA">
        <w:rPr>
          <w:rFonts w:cs="Arial"/>
        </w:rPr>
        <w:t xml:space="preserve">3. Càlcul de la mitjana aritmètica de les desviacions obtingudes, en valor absolut, és a dir, sense tenir en compte el signe més o menys. </w:t>
      </w:r>
    </w:p>
    <w:p w:rsidR="007E7EFB" w:rsidRPr="00AB04BA" w:rsidRDefault="007E7EFB" w:rsidP="007E7EFB">
      <w:pPr>
        <w:spacing w:after="0" w:line="240" w:lineRule="auto"/>
        <w:jc w:val="both"/>
        <w:rPr>
          <w:rFonts w:cs="Arial"/>
        </w:rPr>
      </w:pPr>
    </w:p>
    <w:p w:rsidR="007E7EFB" w:rsidRPr="00AB04BA" w:rsidRDefault="007E7EFB" w:rsidP="007E7EFB">
      <w:pPr>
        <w:spacing w:after="0" w:line="240" w:lineRule="auto"/>
        <w:jc w:val="both"/>
        <w:rPr>
          <w:rFonts w:cs="Arial"/>
        </w:rPr>
      </w:pPr>
      <w:r w:rsidRPr="00AB04BA">
        <w:rPr>
          <w:rFonts w:cs="Arial"/>
        </w:rPr>
        <w:t xml:space="preserve">Podrà trobar-se una oferta incursa en valor anormal o desproporcionat, als efectes de l’article </w:t>
      </w:r>
      <w:r>
        <w:rPr>
          <w:rFonts w:cs="Arial"/>
        </w:rPr>
        <w:t>149 LCSP</w:t>
      </w:r>
      <w:r w:rsidRPr="00AB04BA">
        <w:rPr>
          <w:rFonts w:cs="Arial"/>
        </w:rPr>
        <w:t xml:space="preserve">, quan la puntuació obtinguda estigui per damunt del valor que resulti de la suma de les variables 1 i 3 i que, al mateix temps, la seva oferta econòmica (preu) estigui també per sota de la mitjana de les ofertes econòmiques presentades per </w:t>
      </w:r>
      <w:r>
        <w:rPr>
          <w:rFonts w:cs="Arial"/>
        </w:rPr>
        <w:t>les empreses licitadores en un percentatge del 10%.</w:t>
      </w:r>
    </w:p>
    <w:p w:rsidR="00816A10" w:rsidRPr="00B61840" w:rsidRDefault="00816A10" w:rsidP="007E7EFB">
      <w:pPr>
        <w:spacing w:after="0" w:line="240" w:lineRule="auto"/>
        <w:jc w:val="both"/>
        <w:rPr>
          <w:rFonts w:cs="Arial"/>
          <w:b/>
          <w:snapToGrid w:val="0"/>
          <w:lang w:eastAsia="es-ES"/>
        </w:rPr>
      </w:pPr>
    </w:p>
    <w:p w:rsidR="007E7EFB" w:rsidRPr="00B61840" w:rsidRDefault="007E7EFB" w:rsidP="007E7EFB">
      <w:pPr>
        <w:numPr>
          <w:ilvl w:val="0"/>
          <w:numId w:val="3"/>
        </w:numPr>
        <w:spacing w:after="0" w:line="240" w:lineRule="auto"/>
        <w:jc w:val="both"/>
        <w:rPr>
          <w:rFonts w:cs="Arial"/>
          <w:b/>
          <w:snapToGrid w:val="0"/>
          <w:lang w:eastAsia="es-ES"/>
        </w:rPr>
      </w:pPr>
      <w:r w:rsidRPr="00B61840">
        <w:rPr>
          <w:rFonts w:cs="Arial"/>
          <w:b/>
          <w:snapToGrid w:val="0"/>
          <w:lang w:eastAsia="es-ES"/>
        </w:rPr>
        <w:t>Altra documentació a presentar per les empreses licitadores o per les empreses proposades com adjudicatàries</w:t>
      </w:r>
    </w:p>
    <w:p w:rsidR="007E7EFB" w:rsidRPr="00F41ED5" w:rsidRDefault="007E7EFB" w:rsidP="002923D8">
      <w:pPr>
        <w:pStyle w:val="Textindependent2"/>
        <w:spacing w:after="0" w:line="240" w:lineRule="auto"/>
        <w:jc w:val="both"/>
        <w:outlineLvl w:val="0"/>
        <w:rPr>
          <w:rFonts w:ascii="Arial" w:hAnsi="Arial"/>
          <w:sz w:val="22"/>
          <w:szCs w:val="18"/>
        </w:rPr>
      </w:pPr>
    </w:p>
    <w:p w:rsidR="00816A10" w:rsidRPr="008D3934" w:rsidRDefault="00816A10" w:rsidP="00836328">
      <w:pPr>
        <w:pStyle w:val="Salutaci1"/>
        <w:numPr>
          <w:ilvl w:val="0"/>
          <w:numId w:val="23"/>
        </w:numPr>
        <w:ind w:left="714" w:hanging="357"/>
        <w:rPr>
          <w:rFonts w:cs="Arial"/>
          <w:sz w:val="22"/>
          <w:szCs w:val="22"/>
        </w:rPr>
      </w:pPr>
      <w:r w:rsidRPr="008D3934">
        <w:rPr>
          <w:rFonts w:eastAsia="Times" w:cs="Arial"/>
          <w:sz w:val="22"/>
          <w:szCs w:val="22"/>
        </w:rPr>
        <w:t>Un cop adjudicat i, abans de la formalització del contracte</w:t>
      </w:r>
      <w:r w:rsidR="004F0743" w:rsidRPr="008D3934">
        <w:rPr>
          <w:rFonts w:eastAsia="Times" w:cs="Arial"/>
          <w:sz w:val="22"/>
          <w:szCs w:val="22"/>
        </w:rPr>
        <w:t xml:space="preserve"> amb l’empresa adjudicatària, </w:t>
      </w:r>
      <w:r w:rsidR="004F0743" w:rsidRPr="008D3934">
        <w:rPr>
          <w:rFonts w:cs="Arial"/>
          <w:sz w:val="22"/>
          <w:szCs w:val="22"/>
        </w:rPr>
        <w:t xml:space="preserve">la Direcció General d’Innovació, Economia Digital i Emprenedoria </w:t>
      </w:r>
      <w:r w:rsidR="008D3934" w:rsidRPr="008D3934">
        <w:rPr>
          <w:rFonts w:cs="Arial"/>
          <w:sz w:val="22"/>
          <w:szCs w:val="22"/>
        </w:rPr>
        <w:t xml:space="preserve">del Departament d’Empresa i Treball, conjuntament amb representants de l’Hospital de la Santa Creu i Sant Pau </w:t>
      </w:r>
      <w:r w:rsidR="004F0743" w:rsidRPr="008D3934">
        <w:rPr>
          <w:rFonts w:cs="Arial"/>
          <w:sz w:val="22"/>
          <w:szCs w:val="22"/>
        </w:rPr>
        <w:t>acordarà amb aquesta el pla de treball per implementar les tasques previstes per donar compliment a l’objecte de la contractació, així com els procediments i els indicadors per supervisar la correcta execució del contracte i l’assoliment dels objectius</w:t>
      </w:r>
      <w:r w:rsidRPr="008D3934">
        <w:rPr>
          <w:rFonts w:eastAsia="Times" w:cs="Arial"/>
          <w:sz w:val="22"/>
          <w:szCs w:val="22"/>
        </w:rPr>
        <w:t>.</w:t>
      </w:r>
    </w:p>
    <w:p w:rsidR="00816A10" w:rsidRPr="008D3934" w:rsidRDefault="00816A10" w:rsidP="00816A10">
      <w:pPr>
        <w:pStyle w:val="Salutaci1"/>
        <w:ind w:left="720"/>
        <w:rPr>
          <w:rFonts w:cs="Arial"/>
          <w:sz w:val="22"/>
          <w:szCs w:val="22"/>
        </w:rPr>
      </w:pPr>
    </w:p>
    <w:p w:rsidR="00506789" w:rsidRDefault="00F41ED5" w:rsidP="007E7EFB">
      <w:pPr>
        <w:pStyle w:val="Salutaci1"/>
        <w:numPr>
          <w:ilvl w:val="0"/>
          <w:numId w:val="23"/>
        </w:numPr>
        <w:rPr>
          <w:rFonts w:cs="Arial"/>
          <w:sz w:val="22"/>
          <w:szCs w:val="22"/>
        </w:rPr>
      </w:pPr>
      <w:r w:rsidRPr="008D3934">
        <w:rPr>
          <w:sz w:val="22"/>
          <w:szCs w:val="22"/>
        </w:rPr>
        <w:t>Atès que el servei objecte d’aquest contracte comporta l’entrada i execució en alguna de les</w:t>
      </w:r>
      <w:r w:rsidRPr="008D3934">
        <w:rPr>
          <w:spacing w:val="-56"/>
          <w:sz w:val="22"/>
          <w:szCs w:val="22"/>
        </w:rPr>
        <w:t xml:space="preserve"> </w:t>
      </w:r>
      <w:r w:rsidRPr="008D3934">
        <w:rPr>
          <w:sz w:val="22"/>
          <w:szCs w:val="22"/>
        </w:rPr>
        <w:t>dependències del Departament és d’aplicació el protocol de Coordinació d’Activitats</w:t>
      </w:r>
      <w:r w:rsidRPr="008D3934">
        <w:rPr>
          <w:spacing w:val="1"/>
          <w:sz w:val="22"/>
          <w:szCs w:val="22"/>
        </w:rPr>
        <w:t xml:space="preserve"> </w:t>
      </w:r>
      <w:r w:rsidRPr="008D3934">
        <w:rPr>
          <w:sz w:val="22"/>
          <w:szCs w:val="22"/>
        </w:rPr>
        <w:t xml:space="preserve">Empresarials </w:t>
      </w:r>
      <w:r w:rsidRPr="008D3934">
        <w:rPr>
          <w:rFonts w:cs="Arial"/>
          <w:sz w:val="22"/>
          <w:szCs w:val="22"/>
        </w:rPr>
        <w:t>i l’empresa proposada com a adjudicatària</w:t>
      </w:r>
      <w:r w:rsidRPr="003535F9">
        <w:rPr>
          <w:rFonts w:cs="Arial"/>
          <w:sz w:val="22"/>
          <w:szCs w:val="22"/>
        </w:rPr>
        <w:t xml:space="preserve"> haurà d’aportar la documentac</w:t>
      </w:r>
      <w:r>
        <w:rPr>
          <w:rFonts w:cs="Arial"/>
          <w:sz w:val="22"/>
          <w:szCs w:val="22"/>
        </w:rPr>
        <w:t>ió recollida en la clàusula 29.n)</w:t>
      </w:r>
      <w:r w:rsidRPr="00354844">
        <w:rPr>
          <w:rFonts w:cs="Arial"/>
          <w:sz w:val="22"/>
          <w:szCs w:val="22"/>
        </w:rPr>
        <w:t xml:space="preserve"> d’aquest plec.</w:t>
      </w:r>
    </w:p>
    <w:p w:rsidR="004F0743" w:rsidRPr="0020008C" w:rsidRDefault="004F0743" w:rsidP="003701F4">
      <w:pPr>
        <w:pStyle w:val="Salutaci1"/>
        <w:rPr>
          <w:rFonts w:cs="Arial"/>
          <w:sz w:val="22"/>
          <w:szCs w:val="22"/>
        </w:rPr>
      </w:pPr>
    </w:p>
    <w:p w:rsidR="007E7EFB" w:rsidRPr="00F61656" w:rsidRDefault="007E7EFB" w:rsidP="007E7EFB">
      <w:pPr>
        <w:numPr>
          <w:ilvl w:val="0"/>
          <w:numId w:val="3"/>
        </w:numPr>
        <w:spacing w:after="0" w:line="240" w:lineRule="auto"/>
        <w:jc w:val="both"/>
        <w:rPr>
          <w:rFonts w:cs="Arial"/>
          <w:b/>
          <w:snapToGrid w:val="0"/>
          <w:lang w:eastAsia="es-ES"/>
        </w:rPr>
      </w:pPr>
      <w:r>
        <w:rPr>
          <w:rFonts w:cs="Arial"/>
          <w:b/>
          <w:snapToGrid w:val="0"/>
          <w:lang w:eastAsia="es-ES"/>
        </w:rPr>
        <w:t xml:space="preserve">Garanties </w:t>
      </w:r>
    </w:p>
    <w:p w:rsidR="007E7EFB" w:rsidRDefault="007E7EFB" w:rsidP="007E7EFB">
      <w:pPr>
        <w:spacing w:after="0" w:line="240" w:lineRule="auto"/>
        <w:jc w:val="both"/>
        <w:rPr>
          <w:rFonts w:cs="Arial"/>
          <w:snapToGrid w:val="0"/>
          <w:lang w:eastAsia="es-ES"/>
        </w:rPr>
      </w:pPr>
    </w:p>
    <w:p w:rsidR="00506789" w:rsidRDefault="007E7EFB" w:rsidP="007E7EFB">
      <w:pPr>
        <w:spacing w:after="0" w:line="240" w:lineRule="auto"/>
        <w:jc w:val="both"/>
        <w:rPr>
          <w:rFonts w:cs="Arial"/>
          <w:snapToGrid w:val="0"/>
          <w:lang w:eastAsia="es-ES"/>
        </w:rPr>
      </w:pPr>
      <w:r>
        <w:rPr>
          <w:rFonts w:cs="Arial"/>
          <w:snapToGrid w:val="0"/>
          <w:lang w:eastAsia="es-ES"/>
        </w:rPr>
        <w:t>K.1 Provisional</w:t>
      </w:r>
    </w:p>
    <w:p w:rsidR="00506789" w:rsidRDefault="00506789" w:rsidP="007E7EFB">
      <w:pPr>
        <w:spacing w:after="0" w:line="240" w:lineRule="auto"/>
        <w:jc w:val="both"/>
        <w:rPr>
          <w:rFonts w:cs="Arial"/>
          <w:snapToGrid w:val="0"/>
          <w:lang w:eastAsia="es-ES"/>
        </w:rPr>
      </w:pPr>
    </w:p>
    <w:p w:rsidR="007E7EFB" w:rsidRPr="00F61656" w:rsidRDefault="007E7EFB" w:rsidP="007E7EFB">
      <w:pPr>
        <w:spacing w:after="0" w:line="240" w:lineRule="auto"/>
        <w:jc w:val="both"/>
        <w:rPr>
          <w:rFonts w:cs="Arial"/>
          <w:snapToGrid w:val="0"/>
          <w:lang w:eastAsia="es-ES"/>
        </w:rPr>
      </w:pPr>
      <w:r>
        <w:rPr>
          <w:rFonts w:cs="Arial"/>
          <w:snapToGrid w:val="0"/>
          <w:lang w:eastAsia="es-ES"/>
        </w:rPr>
        <w:t>No</w:t>
      </w:r>
    </w:p>
    <w:p w:rsidR="007E7EFB" w:rsidRDefault="007E7EFB" w:rsidP="007E7EFB">
      <w:pPr>
        <w:spacing w:after="0" w:line="240" w:lineRule="auto"/>
        <w:jc w:val="both"/>
        <w:rPr>
          <w:rFonts w:cs="Arial"/>
          <w:snapToGrid w:val="0"/>
          <w:lang w:eastAsia="es-ES"/>
        </w:rPr>
      </w:pPr>
    </w:p>
    <w:p w:rsidR="007E7EFB" w:rsidRDefault="007E7EFB" w:rsidP="007E7EFB">
      <w:pPr>
        <w:spacing w:after="0" w:line="240" w:lineRule="auto"/>
        <w:jc w:val="both"/>
        <w:rPr>
          <w:rFonts w:cs="Arial"/>
          <w:snapToGrid w:val="0"/>
          <w:lang w:eastAsia="es-ES"/>
        </w:rPr>
      </w:pPr>
      <w:r>
        <w:rPr>
          <w:rFonts w:cs="Arial"/>
          <w:snapToGrid w:val="0"/>
          <w:lang w:eastAsia="es-ES"/>
        </w:rPr>
        <w:t>K.2 Definitiva</w:t>
      </w:r>
    </w:p>
    <w:p w:rsidR="007E7EFB" w:rsidRPr="00F61656" w:rsidRDefault="007E7EFB" w:rsidP="007E7EFB">
      <w:pPr>
        <w:spacing w:after="0" w:line="240" w:lineRule="auto"/>
        <w:jc w:val="both"/>
        <w:rPr>
          <w:rFonts w:cs="Arial"/>
          <w:snapToGrid w:val="0"/>
          <w:lang w:eastAsia="es-ES"/>
        </w:rPr>
      </w:pPr>
    </w:p>
    <w:p w:rsidR="007E7EFB" w:rsidRDefault="007E7EFB" w:rsidP="007E7EFB">
      <w:pPr>
        <w:spacing w:after="0" w:line="240" w:lineRule="auto"/>
        <w:jc w:val="both"/>
        <w:rPr>
          <w:rFonts w:cs="Arial"/>
          <w:snapToGrid w:val="0"/>
          <w:lang w:eastAsia="es-ES"/>
        </w:rPr>
      </w:pPr>
      <w:r>
        <w:rPr>
          <w:rFonts w:cs="Arial"/>
          <w:snapToGrid w:val="0"/>
          <w:lang w:eastAsia="es-ES"/>
        </w:rPr>
        <w:t>Sí</w:t>
      </w:r>
      <w:r w:rsidRPr="00F61656">
        <w:rPr>
          <w:rFonts w:cs="Arial"/>
          <w:snapToGrid w:val="0"/>
          <w:lang w:eastAsia="es-ES"/>
        </w:rPr>
        <w:tab/>
      </w:r>
    </w:p>
    <w:p w:rsidR="007E7EFB" w:rsidRPr="00F61656" w:rsidRDefault="007E7EFB" w:rsidP="007E7EFB">
      <w:pPr>
        <w:spacing w:after="0" w:line="240" w:lineRule="auto"/>
        <w:jc w:val="both"/>
        <w:rPr>
          <w:rFonts w:cs="Arial"/>
          <w:snapToGrid w:val="0"/>
          <w:lang w:eastAsia="es-ES"/>
        </w:rPr>
      </w:pP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p>
    <w:p w:rsidR="00EC06F0" w:rsidRDefault="00EC06F0" w:rsidP="007E7EFB">
      <w:pPr>
        <w:spacing w:after="0" w:line="240" w:lineRule="auto"/>
        <w:jc w:val="both"/>
        <w:rPr>
          <w:rFonts w:cs="Arial"/>
          <w:snapToGrid w:val="0"/>
          <w:lang w:eastAsia="es-ES"/>
        </w:rPr>
      </w:pPr>
    </w:p>
    <w:p w:rsidR="00EC06F0" w:rsidRDefault="00EC06F0" w:rsidP="007E7EFB">
      <w:pPr>
        <w:spacing w:after="0" w:line="240" w:lineRule="auto"/>
        <w:jc w:val="both"/>
        <w:rPr>
          <w:rFonts w:cs="Arial"/>
          <w:snapToGrid w:val="0"/>
          <w:lang w:eastAsia="es-ES"/>
        </w:rPr>
      </w:pPr>
    </w:p>
    <w:p w:rsidR="00EC06F0" w:rsidRDefault="007E7EFB" w:rsidP="007E7EFB">
      <w:pPr>
        <w:spacing w:after="0" w:line="240" w:lineRule="auto"/>
        <w:jc w:val="both"/>
        <w:rPr>
          <w:rFonts w:cs="Arial"/>
          <w:snapToGrid w:val="0"/>
          <w:lang w:eastAsia="es-ES"/>
        </w:rPr>
      </w:pPr>
      <w:r>
        <w:rPr>
          <w:rFonts w:cs="Arial"/>
          <w:snapToGrid w:val="0"/>
          <w:lang w:eastAsia="es-ES"/>
        </w:rPr>
        <w:t>Impo</w:t>
      </w:r>
      <w:r w:rsidR="00FA35B4">
        <w:rPr>
          <w:rFonts w:cs="Arial"/>
          <w:snapToGrid w:val="0"/>
          <w:lang w:eastAsia="es-ES"/>
        </w:rPr>
        <w:t>rt:</w:t>
      </w:r>
    </w:p>
    <w:p w:rsidR="007E7EFB" w:rsidRDefault="007E7EFB" w:rsidP="007E7EFB">
      <w:pPr>
        <w:spacing w:after="0" w:line="240" w:lineRule="auto"/>
        <w:jc w:val="both"/>
        <w:rPr>
          <w:rFonts w:cs="Arial"/>
          <w:snapToGrid w:val="0"/>
          <w:lang w:eastAsia="es-ES"/>
        </w:rPr>
      </w:pPr>
      <w:r>
        <w:rPr>
          <w:rFonts w:cs="Arial"/>
          <w:snapToGrid w:val="0"/>
          <w:lang w:eastAsia="es-ES"/>
        </w:rPr>
        <w:t>En aplicació de l’establert a l’article 107 de la LCSP la garantia definitiva correspon al 5% de l’import d’adjudicació del contracte.</w:t>
      </w:r>
    </w:p>
    <w:p w:rsidR="007E7EFB" w:rsidRDefault="007E7EFB" w:rsidP="007E7EFB">
      <w:pPr>
        <w:spacing w:after="0" w:line="240" w:lineRule="auto"/>
        <w:jc w:val="both"/>
        <w:rPr>
          <w:rFonts w:cs="Arial"/>
          <w:snapToGrid w:val="0"/>
          <w:lang w:eastAsia="es-ES"/>
        </w:rPr>
      </w:pPr>
    </w:p>
    <w:p w:rsidR="007E7EFB" w:rsidRPr="007B1FB5" w:rsidRDefault="005C6544" w:rsidP="007E7EFB">
      <w:pPr>
        <w:spacing w:after="0" w:line="240" w:lineRule="auto"/>
        <w:jc w:val="both"/>
        <w:rPr>
          <w:rFonts w:cs="Arial"/>
          <w:snapToGrid w:val="0"/>
          <w:lang w:eastAsia="es-ES"/>
        </w:rPr>
      </w:pPr>
      <w:r>
        <w:rPr>
          <w:rFonts w:cs="Arial"/>
          <w:snapToGrid w:val="0"/>
          <w:lang w:eastAsia="es-ES"/>
        </w:rPr>
        <w:t>Forma de constitució:</w:t>
      </w:r>
    </w:p>
    <w:p w:rsidR="007E7EFB" w:rsidRPr="00F61656" w:rsidRDefault="007E7EFB" w:rsidP="007E7EFB">
      <w:pPr>
        <w:spacing w:after="0" w:line="240" w:lineRule="auto"/>
        <w:jc w:val="both"/>
        <w:rPr>
          <w:rFonts w:cs="Arial"/>
          <w:snapToGrid w:val="0"/>
          <w:lang w:eastAsia="es-ES"/>
        </w:rPr>
      </w:pPr>
      <w:r w:rsidRPr="007B1FB5">
        <w:rPr>
          <w:rFonts w:cs="Arial"/>
          <w:snapToGrid w:val="0"/>
          <w:lang w:eastAsia="es-ES"/>
        </w:rPr>
        <w:lastRenderedPageBreak/>
        <w:t>Les formes de constitució es recullen en la clàusula 16a. d’aquest plec de clàusules administratives</w:t>
      </w:r>
      <w:r>
        <w:rPr>
          <w:rFonts w:cs="Arial"/>
          <w:snapToGrid w:val="0"/>
          <w:lang w:eastAsia="es-ES"/>
        </w:rPr>
        <w:t>.</w:t>
      </w:r>
    </w:p>
    <w:p w:rsidR="007E7EFB" w:rsidRPr="00F61656" w:rsidRDefault="007E7EFB" w:rsidP="007E7EFB">
      <w:pPr>
        <w:spacing w:after="0" w:line="240" w:lineRule="auto"/>
        <w:jc w:val="both"/>
        <w:rPr>
          <w:rFonts w:cs="Arial"/>
          <w:snapToGrid w:val="0"/>
          <w:lang w:eastAsia="es-ES"/>
        </w:rPr>
      </w:pPr>
    </w:p>
    <w:p w:rsidR="007E7EFB" w:rsidRPr="00F61656" w:rsidRDefault="007E7EFB" w:rsidP="007E7EFB">
      <w:pPr>
        <w:numPr>
          <w:ilvl w:val="0"/>
          <w:numId w:val="3"/>
        </w:numPr>
        <w:spacing w:after="0" w:line="240" w:lineRule="auto"/>
        <w:jc w:val="both"/>
        <w:rPr>
          <w:rFonts w:cs="Arial"/>
          <w:b/>
          <w:snapToGrid w:val="0"/>
          <w:lang w:eastAsia="es-ES"/>
        </w:rPr>
      </w:pPr>
      <w:r w:rsidRPr="00F61656">
        <w:rPr>
          <w:rFonts w:cs="Arial"/>
          <w:b/>
          <w:snapToGrid w:val="0"/>
          <w:lang w:eastAsia="es-ES"/>
        </w:rPr>
        <w:t>Condicions especials d’execució</w:t>
      </w:r>
    </w:p>
    <w:p w:rsidR="007E7EFB" w:rsidRPr="00F61656" w:rsidRDefault="007E7EFB" w:rsidP="007E7EFB">
      <w:pPr>
        <w:spacing w:after="0" w:line="240" w:lineRule="auto"/>
        <w:jc w:val="both"/>
        <w:rPr>
          <w:rFonts w:cs="Arial"/>
          <w:snapToGrid w:val="0"/>
          <w:lang w:eastAsia="es-ES"/>
        </w:rPr>
      </w:pPr>
    </w:p>
    <w:p w:rsidR="007E7EFB" w:rsidRPr="00ED26DA" w:rsidRDefault="007E7EFB" w:rsidP="007E7EFB">
      <w:pPr>
        <w:spacing w:after="0" w:line="240" w:lineRule="auto"/>
        <w:jc w:val="both"/>
        <w:rPr>
          <w:rFonts w:cs="Arial"/>
          <w:lang w:eastAsia="es-ES"/>
        </w:rPr>
      </w:pPr>
      <w:r w:rsidRPr="00AF33B9">
        <w:rPr>
          <w:rFonts w:cs="Arial"/>
          <w:lang w:eastAsia="es-ES"/>
        </w:rPr>
        <w:t>En aplicació de l’establert a l’article 202.2 de la LCSP</w:t>
      </w:r>
      <w:r>
        <w:rPr>
          <w:rFonts w:cs="Arial"/>
          <w:lang w:eastAsia="es-ES"/>
        </w:rPr>
        <w:t xml:space="preserve"> les empreses tenen les següents condicions especials d’execució:</w:t>
      </w:r>
    </w:p>
    <w:p w:rsidR="007E7EFB" w:rsidRPr="00ED26DA" w:rsidRDefault="007E7EFB" w:rsidP="007E7EFB">
      <w:pPr>
        <w:spacing w:after="0" w:line="240" w:lineRule="auto"/>
        <w:jc w:val="both"/>
        <w:rPr>
          <w:rFonts w:cs="Arial"/>
          <w:lang w:eastAsia="es-ES"/>
        </w:rPr>
      </w:pPr>
    </w:p>
    <w:p w:rsidR="007E7EFB" w:rsidRDefault="007E7EFB" w:rsidP="007E7EFB">
      <w:pPr>
        <w:pStyle w:val="Pargrafdellista"/>
        <w:numPr>
          <w:ilvl w:val="0"/>
          <w:numId w:val="19"/>
        </w:numPr>
        <w:jc w:val="both"/>
        <w:rPr>
          <w:rFonts w:ascii="Arial" w:hAnsi="Arial" w:cs="Arial"/>
          <w:sz w:val="22"/>
          <w:szCs w:val="22"/>
        </w:rPr>
      </w:pPr>
      <w:r>
        <w:rPr>
          <w:rFonts w:ascii="Arial" w:hAnsi="Arial" w:cs="Arial"/>
          <w:sz w:val="22"/>
          <w:szCs w:val="22"/>
        </w:rPr>
        <w:t>C</w:t>
      </w:r>
      <w:r w:rsidRPr="00ED26DA">
        <w:rPr>
          <w:rFonts w:ascii="Arial" w:hAnsi="Arial" w:cs="Arial"/>
          <w:sz w:val="22"/>
          <w:szCs w:val="22"/>
        </w:rPr>
        <w:t>omplir les disposicions vigents en matèria d’integració social de persones amb discapacitat, i en matèria fiscal i mediambiental.</w:t>
      </w:r>
    </w:p>
    <w:p w:rsidR="007E7EFB" w:rsidRDefault="007E7EFB" w:rsidP="007E7EFB">
      <w:pPr>
        <w:pStyle w:val="Pargrafdellista"/>
        <w:ind w:left="360"/>
        <w:jc w:val="both"/>
        <w:rPr>
          <w:rFonts w:ascii="Arial" w:hAnsi="Arial" w:cs="Arial"/>
          <w:sz w:val="22"/>
          <w:szCs w:val="22"/>
        </w:rPr>
      </w:pPr>
    </w:p>
    <w:p w:rsidR="007E7EFB" w:rsidRPr="00ED26DA" w:rsidRDefault="007E7EFB" w:rsidP="007E7EFB">
      <w:pPr>
        <w:pStyle w:val="Pargrafdellista"/>
        <w:numPr>
          <w:ilvl w:val="0"/>
          <w:numId w:val="19"/>
        </w:numPr>
        <w:jc w:val="both"/>
        <w:rPr>
          <w:rFonts w:ascii="Arial" w:hAnsi="Arial" w:cs="Arial"/>
          <w:sz w:val="22"/>
          <w:szCs w:val="22"/>
        </w:rPr>
      </w:pPr>
      <w:r w:rsidRPr="00ED26DA">
        <w:rPr>
          <w:rFonts w:ascii="Arial" w:hAnsi="Arial" w:cs="Arial"/>
          <w:sz w:val="22"/>
          <w:szCs w:val="22"/>
        </w:rPr>
        <w:t>Aplicar</w:t>
      </w:r>
      <w:r>
        <w:rPr>
          <w:rFonts w:ascii="Arial" w:hAnsi="Arial" w:cs="Arial"/>
          <w:sz w:val="22"/>
          <w:szCs w:val="22"/>
        </w:rPr>
        <w:t>,</w:t>
      </w:r>
      <w:r w:rsidRPr="00ED26DA">
        <w:rPr>
          <w:rFonts w:ascii="Arial" w:hAnsi="Arial" w:cs="Arial"/>
          <w:sz w:val="22"/>
          <w:szCs w:val="22"/>
        </w:rPr>
        <w:t xml:space="preserve"> en executar les prestacions pròpies del servei</w:t>
      </w:r>
      <w:r>
        <w:rPr>
          <w:rFonts w:ascii="Arial" w:hAnsi="Arial" w:cs="Arial"/>
          <w:sz w:val="22"/>
          <w:szCs w:val="22"/>
        </w:rPr>
        <w:t>,</w:t>
      </w:r>
      <w:r w:rsidRPr="00ED26DA">
        <w:rPr>
          <w:rFonts w:ascii="Arial" w:hAnsi="Arial" w:cs="Arial"/>
          <w:sz w:val="22"/>
          <w:szCs w:val="22"/>
        </w:rPr>
        <w:t xml:space="preserve"> les mesures destinades a promoure la igualtat entre homes i dones</w:t>
      </w:r>
      <w:r>
        <w:rPr>
          <w:rFonts w:ascii="Arial" w:hAnsi="Arial" w:cs="Arial"/>
          <w:sz w:val="22"/>
          <w:szCs w:val="22"/>
        </w:rPr>
        <w:t xml:space="preserve"> en l’accés a l’ocupació, en la classificació professional, en el desenvolupament de la carrera professional i en l’estructura retributiva. Tanmateix s’ha de garantir que les dones no són la part de la plantilla amb més índex de contractació temporal.</w:t>
      </w:r>
      <w:r w:rsidRPr="00ED26DA">
        <w:rPr>
          <w:rFonts w:ascii="Arial" w:hAnsi="Arial" w:cs="Arial"/>
          <w:sz w:val="22"/>
          <w:szCs w:val="22"/>
        </w:rPr>
        <w:t xml:space="preserve"> </w:t>
      </w:r>
    </w:p>
    <w:p w:rsidR="007E7EFB" w:rsidRPr="00ED26DA" w:rsidRDefault="007E7EFB" w:rsidP="007E7EFB">
      <w:pPr>
        <w:pStyle w:val="Pargrafdellista"/>
        <w:rPr>
          <w:rFonts w:ascii="Arial" w:hAnsi="Arial" w:cs="Arial"/>
          <w:sz w:val="22"/>
          <w:szCs w:val="22"/>
        </w:rPr>
      </w:pPr>
    </w:p>
    <w:p w:rsidR="007E7EFB" w:rsidRDefault="007E7EFB" w:rsidP="007E7EFB">
      <w:pPr>
        <w:pStyle w:val="Pargrafdellista"/>
        <w:numPr>
          <w:ilvl w:val="0"/>
          <w:numId w:val="19"/>
        </w:numPr>
        <w:jc w:val="both"/>
        <w:rPr>
          <w:rFonts w:ascii="Arial" w:hAnsi="Arial" w:cs="Arial"/>
          <w:sz w:val="22"/>
          <w:szCs w:val="22"/>
        </w:rPr>
      </w:pPr>
      <w:r>
        <w:rPr>
          <w:rFonts w:ascii="Arial" w:hAnsi="Arial" w:cs="Arial"/>
          <w:sz w:val="22"/>
          <w:szCs w:val="22"/>
        </w:rPr>
        <w:t>Evitar la utilització de llenguatge sexista en cap documentació escrita ni visual relacionada amb el contracte.</w:t>
      </w:r>
    </w:p>
    <w:p w:rsidR="007E7EFB" w:rsidRPr="00812F6F" w:rsidRDefault="007E7EFB" w:rsidP="007E7EFB">
      <w:pPr>
        <w:pStyle w:val="Pargrafdellista"/>
        <w:rPr>
          <w:rFonts w:ascii="Arial" w:hAnsi="Arial" w:cs="Arial"/>
          <w:sz w:val="22"/>
          <w:szCs w:val="22"/>
        </w:rPr>
      </w:pPr>
    </w:p>
    <w:p w:rsidR="007E7EFB" w:rsidRPr="00ED26DA" w:rsidRDefault="007E7EFB" w:rsidP="007E7EFB">
      <w:pPr>
        <w:pStyle w:val="Pargrafdellista"/>
        <w:numPr>
          <w:ilvl w:val="0"/>
          <w:numId w:val="19"/>
        </w:numPr>
        <w:jc w:val="both"/>
        <w:rPr>
          <w:rFonts w:ascii="Arial" w:hAnsi="Arial" w:cs="Arial"/>
          <w:sz w:val="22"/>
          <w:szCs w:val="22"/>
        </w:rPr>
      </w:pPr>
      <w:r>
        <w:rPr>
          <w:rFonts w:ascii="Arial" w:hAnsi="Arial" w:cs="Arial"/>
          <w:sz w:val="22"/>
          <w:szCs w:val="22"/>
        </w:rPr>
        <w:t>En l’elaboració i presentació de l’objecte del contracte ha d’</w:t>
      </w:r>
      <w:r w:rsidRPr="00ED26DA">
        <w:rPr>
          <w:rFonts w:ascii="Arial" w:hAnsi="Arial" w:cs="Arial"/>
          <w:sz w:val="22"/>
          <w:szCs w:val="22"/>
        </w:rPr>
        <w:t>Incorporar la perspectiva de gènere i evitar els elements de discriminació sexista de l’ús de llenguatge i de la imatge.</w:t>
      </w:r>
    </w:p>
    <w:p w:rsidR="007E7EFB" w:rsidRPr="00ED26DA" w:rsidRDefault="007E7EFB" w:rsidP="007E7EFB">
      <w:pPr>
        <w:pStyle w:val="Pargrafdellista"/>
        <w:rPr>
          <w:rFonts w:ascii="Arial" w:hAnsi="Arial" w:cs="Arial"/>
          <w:sz w:val="22"/>
          <w:szCs w:val="22"/>
        </w:rPr>
      </w:pPr>
    </w:p>
    <w:p w:rsidR="007E7EFB" w:rsidRPr="00ED26DA" w:rsidRDefault="007E7EFB" w:rsidP="007E7EFB">
      <w:pPr>
        <w:pStyle w:val="Pargrafdellista"/>
        <w:numPr>
          <w:ilvl w:val="0"/>
          <w:numId w:val="19"/>
        </w:numPr>
        <w:jc w:val="both"/>
        <w:rPr>
          <w:rFonts w:ascii="Arial" w:hAnsi="Arial" w:cs="Arial"/>
          <w:sz w:val="22"/>
          <w:szCs w:val="22"/>
        </w:rPr>
      </w:pPr>
      <w:r w:rsidRPr="00ED26DA">
        <w:rPr>
          <w:rFonts w:ascii="Arial" w:hAnsi="Arial" w:cs="Arial"/>
          <w:sz w:val="22"/>
          <w:szCs w:val="22"/>
        </w:rPr>
        <w:t>Aportar mesures per prevenir, controlar i eradicar l’assetjament sexual, així com l’assetjament per raó de sexe.</w:t>
      </w:r>
    </w:p>
    <w:p w:rsidR="007E7EFB" w:rsidRPr="00ED26DA" w:rsidRDefault="007E7EFB" w:rsidP="007E7EFB">
      <w:pPr>
        <w:pStyle w:val="Pargrafdellista"/>
        <w:rPr>
          <w:rFonts w:ascii="Arial" w:hAnsi="Arial" w:cs="Arial"/>
          <w:sz w:val="22"/>
          <w:szCs w:val="22"/>
        </w:rPr>
      </w:pPr>
    </w:p>
    <w:p w:rsidR="0020008C" w:rsidRDefault="007E7EFB" w:rsidP="0020008C">
      <w:pPr>
        <w:pStyle w:val="Pargrafdellista"/>
        <w:numPr>
          <w:ilvl w:val="0"/>
          <w:numId w:val="19"/>
        </w:numPr>
        <w:jc w:val="both"/>
        <w:rPr>
          <w:rFonts w:ascii="Arial" w:hAnsi="Arial" w:cs="Arial"/>
          <w:sz w:val="22"/>
          <w:szCs w:val="22"/>
        </w:rPr>
      </w:pPr>
      <w:r w:rsidRPr="00ED26DA">
        <w:rPr>
          <w:rFonts w:ascii="Arial" w:hAnsi="Arial" w:cs="Arial"/>
          <w:sz w:val="22"/>
          <w:szCs w:val="22"/>
        </w:rPr>
        <w:t xml:space="preserve">Els mitjans de comunicació, el disseny dels elements instrumentals i la implantació dels tràmits procedimentals emprats per l’empresa contractista en l’execució del contracte, han de realitzar-se tenint en compte criteris d’accessibilitat universal i de disseny per a tots, tal com són definits aquests termes en </w:t>
      </w:r>
      <w:smartTag w:uri="urn:schemas-microsoft-com:office:smarttags" w:element="PersonName">
        <w:smartTagPr>
          <w:attr w:name="ProductID" w:val="la Llei"/>
        </w:smartTagPr>
        <w:r w:rsidRPr="00ED26DA">
          <w:rPr>
            <w:rFonts w:ascii="Arial" w:hAnsi="Arial" w:cs="Arial"/>
            <w:sz w:val="22"/>
            <w:szCs w:val="22"/>
          </w:rPr>
          <w:t>la Llei</w:t>
        </w:r>
      </w:smartTag>
      <w:r w:rsidRPr="00ED26DA">
        <w:rPr>
          <w:rFonts w:ascii="Arial" w:hAnsi="Arial" w:cs="Arial"/>
          <w:sz w:val="22"/>
          <w:szCs w:val="22"/>
        </w:rPr>
        <w:t xml:space="preserve"> 51/2003, de 2 de desembre, d’igualtat d’oportunitats, no discriminació i accessibilitat universal de les persones amb discapacitat.</w:t>
      </w:r>
    </w:p>
    <w:p w:rsidR="0020008C" w:rsidRPr="0020008C" w:rsidRDefault="0020008C" w:rsidP="0020008C">
      <w:pPr>
        <w:spacing w:after="0" w:line="240" w:lineRule="auto"/>
        <w:jc w:val="both"/>
        <w:rPr>
          <w:rFonts w:cs="Arial"/>
        </w:rPr>
      </w:pPr>
    </w:p>
    <w:p w:rsidR="007E7EFB" w:rsidRDefault="007E7EFB" w:rsidP="0020008C">
      <w:pPr>
        <w:pStyle w:val="Pargrafdellista"/>
        <w:numPr>
          <w:ilvl w:val="0"/>
          <w:numId w:val="19"/>
        </w:numPr>
        <w:jc w:val="both"/>
        <w:rPr>
          <w:rFonts w:ascii="Arial" w:hAnsi="Arial" w:cs="Arial"/>
          <w:sz w:val="22"/>
          <w:szCs w:val="22"/>
        </w:rPr>
      </w:pPr>
      <w:r>
        <w:rPr>
          <w:rFonts w:ascii="Arial" w:hAnsi="Arial" w:cs="Arial"/>
          <w:sz w:val="22"/>
          <w:szCs w:val="22"/>
        </w:rPr>
        <w:t>E</w:t>
      </w:r>
      <w:r w:rsidRPr="00ED26DA">
        <w:rPr>
          <w:rFonts w:ascii="Arial" w:hAnsi="Arial" w:cs="Arial"/>
          <w:sz w:val="22"/>
          <w:szCs w:val="22"/>
        </w:rPr>
        <w:t>stablir mesures que afavoreixin la conciliació de la vida personal i/o familiar de les persones treballadores adscrites a l’execució del contracte.</w:t>
      </w:r>
    </w:p>
    <w:p w:rsidR="007E7EFB" w:rsidRPr="008E7FED" w:rsidRDefault="007E7EFB" w:rsidP="007E7EFB">
      <w:pPr>
        <w:pStyle w:val="Pargrafdellista"/>
        <w:rPr>
          <w:rFonts w:ascii="Arial" w:hAnsi="Arial" w:cs="Arial"/>
          <w:sz w:val="22"/>
          <w:szCs w:val="22"/>
        </w:rPr>
      </w:pPr>
    </w:p>
    <w:p w:rsidR="007E7EFB" w:rsidRPr="009B3A5F" w:rsidRDefault="007E7EFB" w:rsidP="007E7EFB">
      <w:pPr>
        <w:spacing w:after="0" w:line="240" w:lineRule="auto"/>
        <w:jc w:val="both"/>
        <w:rPr>
          <w:rFonts w:cs="Arial"/>
          <w:lang w:eastAsia="es-ES"/>
        </w:rPr>
      </w:pPr>
      <w:r w:rsidRPr="009B3A5F">
        <w:rPr>
          <w:rFonts w:cs="Arial"/>
          <w:lang w:eastAsia="es-ES"/>
        </w:rPr>
        <w:t xml:space="preserve">L’empresa contractista ha d’adequar la seva activitat als principis ètics i a les regles de conducta següents: </w:t>
      </w:r>
    </w:p>
    <w:p w:rsidR="007E7EFB" w:rsidRPr="009B3A5F" w:rsidRDefault="007E7EFB" w:rsidP="007E7EFB">
      <w:pPr>
        <w:spacing w:after="0" w:line="240" w:lineRule="auto"/>
        <w:jc w:val="both"/>
        <w:rPr>
          <w:rFonts w:cs="Arial"/>
          <w:lang w:eastAsia="es-ES"/>
        </w:rPr>
      </w:pPr>
    </w:p>
    <w:p w:rsidR="007E7EFB" w:rsidRPr="009B3A5F" w:rsidRDefault="007E7EFB" w:rsidP="007E7EFB">
      <w:pPr>
        <w:numPr>
          <w:ilvl w:val="0"/>
          <w:numId w:val="15"/>
        </w:numPr>
        <w:spacing w:after="0" w:line="240" w:lineRule="auto"/>
        <w:jc w:val="both"/>
        <w:rPr>
          <w:rFonts w:cs="Arial"/>
        </w:rPr>
      </w:pPr>
      <w:r w:rsidRPr="009B3A5F">
        <w:rPr>
          <w:rFonts w:cs="Arial"/>
        </w:rPr>
        <w:t>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 d’oportunitats i de lliure concurrència.</w:t>
      </w:r>
    </w:p>
    <w:p w:rsidR="007E7EFB" w:rsidRPr="009B3A5F" w:rsidRDefault="007E7EFB" w:rsidP="007E7EFB">
      <w:pPr>
        <w:spacing w:after="0" w:line="240" w:lineRule="auto"/>
        <w:ind w:left="720"/>
        <w:jc w:val="both"/>
        <w:rPr>
          <w:rFonts w:cs="Arial"/>
        </w:rPr>
      </w:pPr>
    </w:p>
    <w:p w:rsidR="007E7EFB" w:rsidRPr="009B3A5F" w:rsidRDefault="007E7EFB" w:rsidP="007E7EFB">
      <w:pPr>
        <w:numPr>
          <w:ilvl w:val="0"/>
          <w:numId w:val="15"/>
        </w:numPr>
        <w:spacing w:after="0" w:line="240" w:lineRule="auto"/>
        <w:jc w:val="both"/>
        <w:rPr>
          <w:rFonts w:cs="Arial"/>
        </w:rPr>
      </w:pPr>
      <w:r w:rsidRPr="009B3A5F">
        <w:rPr>
          <w:rFonts w:cs="Arial"/>
        </w:rPr>
        <w:t>Amb caràcter general, els licitadors i contractistes, en l’exercici de la seva activitat, assumeixen les obligacions següents:</w:t>
      </w:r>
    </w:p>
    <w:p w:rsidR="007E7EFB" w:rsidRPr="009B3A5F" w:rsidRDefault="007E7EFB" w:rsidP="007E7EFB">
      <w:pPr>
        <w:pStyle w:val="Pargrafdellista"/>
        <w:rPr>
          <w:rFonts w:cs="Arial"/>
          <w:szCs w:val="22"/>
          <w:lang w:eastAsia="ca-ES"/>
        </w:rPr>
      </w:pPr>
    </w:p>
    <w:p w:rsidR="007E7EFB" w:rsidRPr="009B3A5F" w:rsidRDefault="007E7EFB" w:rsidP="007E7EFB">
      <w:pPr>
        <w:numPr>
          <w:ilvl w:val="0"/>
          <w:numId w:val="16"/>
        </w:numPr>
        <w:spacing w:after="0" w:line="240" w:lineRule="auto"/>
        <w:jc w:val="both"/>
        <w:rPr>
          <w:rFonts w:cs="Arial"/>
        </w:rPr>
      </w:pPr>
      <w:r w:rsidRPr="009B3A5F">
        <w:rPr>
          <w:rFonts w:cs="Arial"/>
        </w:rPr>
        <w:lastRenderedPageBreak/>
        <w:t>Observar els principis, les normes i els cànons ètics propis de les activitats, els oficis i/o les professions corresponents a les prestacions objecte dels contractes.</w:t>
      </w:r>
    </w:p>
    <w:p w:rsidR="007E7EFB" w:rsidRPr="009B3A5F" w:rsidRDefault="007E7EFB" w:rsidP="007E7EFB">
      <w:pPr>
        <w:numPr>
          <w:ilvl w:val="0"/>
          <w:numId w:val="16"/>
        </w:numPr>
        <w:spacing w:after="0" w:line="240" w:lineRule="auto"/>
        <w:jc w:val="both"/>
        <w:rPr>
          <w:rFonts w:cs="Arial"/>
        </w:rPr>
      </w:pPr>
      <w:r w:rsidRPr="009B3A5F">
        <w:rPr>
          <w:rFonts w:cs="Arial"/>
        </w:rPr>
        <w:t>No realitzar accions que posin en risc l’interès públic en l’àmbit del contracte o de les prestacions a realitzar.</w:t>
      </w:r>
    </w:p>
    <w:p w:rsidR="007E7EFB" w:rsidRDefault="007E7EFB" w:rsidP="007E7EFB">
      <w:pPr>
        <w:numPr>
          <w:ilvl w:val="0"/>
          <w:numId w:val="16"/>
        </w:numPr>
        <w:spacing w:after="0" w:line="240" w:lineRule="auto"/>
        <w:jc w:val="both"/>
        <w:rPr>
          <w:rFonts w:cs="Arial"/>
        </w:rPr>
      </w:pPr>
      <w:r w:rsidRPr="009B3A5F">
        <w:rPr>
          <w:rFonts w:cs="Arial"/>
        </w:rPr>
        <w:t>Denunciar les situacions irregulars que es puguin presentar en els processos de contractació pública o durant l’execució dels contractes.</w:t>
      </w:r>
    </w:p>
    <w:p w:rsidR="007E7EFB" w:rsidRPr="009B3A5F" w:rsidRDefault="007E7EFB" w:rsidP="007E7EFB">
      <w:pPr>
        <w:pStyle w:val="Pargrafdellista"/>
        <w:numPr>
          <w:ilvl w:val="0"/>
          <w:numId w:val="16"/>
        </w:numPr>
        <w:jc w:val="both"/>
        <w:rPr>
          <w:rFonts w:ascii="Arial" w:hAnsi="Arial" w:cs="Arial"/>
          <w:sz w:val="22"/>
          <w:szCs w:val="22"/>
          <w:lang w:eastAsia="ca-ES"/>
        </w:rPr>
      </w:pPr>
      <w:r w:rsidRPr="009B3A5F">
        <w:rPr>
          <w:rFonts w:ascii="Arial" w:hAnsi="Arial" w:cs="Arial"/>
          <w:sz w:val="22"/>
          <w:szCs w:val="22"/>
          <w:lang w:eastAsia="ca-ES"/>
        </w:rPr>
        <w:t xml:space="preserve">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rsidR="007E7EFB" w:rsidRPr="009B3A5F" w:rsidRDefault="007E7EFB" w:rsidP="007E7EFB">
      <w:pPr>
        <w:pStyle w:val="Pargrafdellista"/>
        <w:numPr>
          <w:ilvl w:val="0"/>
          <w:numId w:val="16"/>
        </w:numPr>
        <w:jc w:val="both"/>
        <w:rPr>
          <w:rFonts w:ascii="Arial" w:hAnsi="Arial" w:cs="Arial"/>
          <w:sz w:val="22"/>
          <w:szCs w:val="22"/>
          <w:lang w:eastAsia="ca-ES"/>
        </w:rPr>
      </w:pPr>
      <w:r w:rsidRPr="009B3A5F">
        <w:rPr>
          <w:rFonts w:ascii="Arial" w:hAnsi="Arial" w:cs="Arial"/>
          <w:sz w:val="22"/>
          <w:szCs w:val="22"/>
          <w:lang w:eastAsia="ca-ES"/>
        </w:rPr>
        <w:t xml:space="preserve">Respectar els acords i les normes de confidencialitat. </w:t>
      </w:r>
    </w:p>
    <w:p w:rsidR="007E7EFB" w:rsidRPr="009B3A5F" w:rsidRDefault="007E7EFB" w:rsidP="007E7EFB">
      <w:pPr>
        <w:pStyle w:val="Pargrafdellista"/>
        <w:numPr>
          <w:ilvl w:val="0"/>
          <w:numId w:val="16"/>
        </w:numPr>
        <w:jc w:val="both"/>
        <w:rPr>
          <w:rFonts w:ascii="Arial" w:hAnsi="Arial" w:cs="Arial"/>
          <w:sz w:val="22"/>
          <w:szCs w:val="22"/>
          <w:lang w:eastAsia="ca-ES"/>
        </w:rPr>
      </w:pPr>
      <w:r w:rsidRPr="009B3A5F">
        <w:rPr>
          <w:rFonts w:ascii="Arial" w:hAnsi="Arial" w:cs="Arial"/>
          <w:sz w:val="22"/>
          <w:szCs w:val="22"/>
          <w:lang w:eastAsia="ca-ES"/>
        </w:rPr>
        <w:t>Col·laborar amb  l’òrgan de contractació en les actuacions que aquest realitzi per al seguiment  i/o l’avaluació del compliment del contracte, particularment facilitant la informació que li sigui sol·licitada per a aquestes finalitats i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7E7EFB" w:rsidRPr="009B3A5F" w:rsidRDefault="007E7EFB" w:rsidP="007E7EFB">
      <w:pPr>
        <w:spacing w:after="0" w:line="240" w:lineRule="auto"/>
        <w:jc w:val="both"/>
        <w:rPr>
          <w:rFonts w:cs="Arial"/>
        </w:rPr>
      </w:pPr>
    </w:p>
    <w:p w:rsidR="007E7EFB" w:rsidRPr="009B3A5F" w:rsidRDefault="007E7EFB" w:rsidP="007E7EFB">
      <w:pPr>
        <w:numPr>
          <w:ilvl w:val="0"/>
          <w:numId w:val="15"/>
        </w:numPr>
        <w:spacing w:after="0" w:line="240" w:lineRule="auto"/>
        <w:jc w:val="both"/>
        <w:rPr>
          <w:rFonts w:cs="Arial"/>
        </w:rPr>
      </w:pPr>
      <w:r w:rsidRPr="009B3A5F">
        <w:rPr>
          <w:rFonts w:cs="Arial"/>
        </w:rPr>
        <w:t>En particular els licitadors i els contractistes assumeixen les obligacions següents:</w:t>
      </w:r>
    </w:p>
    <w:p w:rsidR="007E7EFB" w:rsidRPr="009B3A5F" w:rsidRDefault="007E7EFB" w:rsidP="007E7EFB">
      <w:pPr>
        <w:spacing w:after="0" w:line="240" w:lineRule="auto"/>
        <w:ind w:left="720"/>
        <w:jc w:val="both"/>
        <w:rPr>
          <w:rFonts w:cs="Arial"/>
        </w:rPr>
      </w:pPr>
    </w:p>
    <w:p w:rsidR="007E7EFB" w:rsidRPr="009B3A5F" w:rsidRDefault="007E7EFB" w:rsidP="007E7EFB">
      <w:pPr>
        <w:numPr>
          <w:ilvl w:val="0"/>
          <w:numId w:val="17"/>
        </w:numPr>
        <w:spacing w:after="0" w:line="240" w:lineRule="auto"/>
        <w:jc w:val="both"/>
        <w:rPr>
          <w:rFonts w:cs="Arial"/>
        </w:rPr>
      </w:pPr>
      <w:r w:rsidRPr="009B3A5F">
        <w:rPr>
          <w:rFonts w:cs="Arial"/>
        </w:rPr>
        <w:t>Comunicar immediatament a l’òrgan de contractació les possibles situacions de conflicte d’interessos. Constitueixen en tot cas situacions de conflicte d’interessos les contingudes a l’article 24 de la Directiva 2014/24/UE.</w:t>
      </w:r>
    </w:p>
    <w:p w:rsidR="007E7EFB" w:rsidRPr="009B3A5F" w:rsidRDefault="007E7EFB" w:rsidP="007E7EFB">
      <w:pPr>
        <w:numPr>
          <w:ilvl w:val="0"/>
          <w:numId w:val="17"/>
        </w:numPr>
        <w:spacing w:after="0" w:line="240" w:lineRule="auto"/>
        <w:jc w:val="both"/>
        <w:rPr>
          <w:rFonts w:cs="Arial"/>
        </w:rPr>
      </w:pPr>
      <w:r w:rsidRPr="009B3A5F">
        <w:rPr>
          <w:rFonts w:cs="Arial"/>
        </w:rPr>
        <w:t>No sol·licitar, directament o indirectament, que un càrrec o empleat públic influeixi en l’adjudicació del contracte.</w:t>
      </w:r>
    </w:p>
    <w:p w:rsidR="007E7EFB" w:rsidRPr="009B3A5F" w:rsidRDefault="007E7EFB" w:rsidP="007E7EFB">
      <w:pPr>
        <w:numPr>
          <w:ilvl w:val="0"/>
          <w:numId w:val="17"/>
        </w:numPr>
        <w:spacing w:after="0" w:line="240" w:lineRule="auto"/>
        <w:jc w:val="both"/>
        <w:rPr>
          <w:rFonts w:cs="Arial"/>
        </w:rPr>
      </w:pPr>
      <w:r w:rsidRPr="009B3A5F">
        <w:rPr>
          <w:rFonts w:cs="Arial"/>
        </w:rPr>
        <w:t>No oferir ni facilitar a càrrecs o empleats públics avantatges per a ells mateixos o per a terceres persones amb la voluntat d’incidir en un procediment contractual.</w:t>
      </w:r>
    </w:p>
    <w:p w:rsidR="007E7EFB" w:rsidRPr="007C16DA" w:rsidRDefault="007E7EFB" w:rsidP="007E7EFB">
      <w:pPr>
        <w:numPr>
          <w:ilvl w:val="0"/>
          <w:numId w:val="17"/>
        </w:numPr>
        <w:spacing w:after="0" w:line="240" w:lineRule="auto"/>
        <w:jc w:val="both"/>
        <w:rPr>
          <w:rFonts w:cs="Arial"/>
        </w:rPr>
      </w:pPr>
      <w:r w:rsidRPr="009B3A5F">
        <w:rPr>
          <w:rFonts w:cs="Arial"/>
        </w:rPr>
        <w:t>No utilitzar informació confidencial, coneguda mitjançant el contracte i/o durant la licitació, per obtenir, directament o indirectament, un avantatge o benefici.</w:t>
      </w:r>
    </w:p>
    <w:p w:rsidR="007E7EFB" w:rsidRPr="00F12EAA" w:rsidRDefault="007E7EFB" w:rsidP="007E7EFB">
      <w:pPr>
        <w:numPr>
          <w:ilvl w:val="0"/>
          <w:numId w:val="17"/>
        </w:numPr>
        <w:spacing w:after="0" w:line="240" w:lineRule="auto"/>
        <w:jc w:val="both"/>
        <w:rPr>
          <w:rFonts w:cs="Arial"/>
        </w:rPr>
      </w:pPr>
      <w:r w:rsidRPr="007C16DA">
        <w:rPr>
          <w:rFonts w:cs="Arial"/>
        </w:rPr>
        <w:t xml:space="preserve">Denunciar els actes dels quals tingui coneixement i que puguin comportar una </w:t>
      </w:r>
      <w:r w:rsidRPr="00F12EAA">
        <w:rPr>
          <w:rFonts w:cs="Arial"/>
        </w:rPr>
        <w:t>infracció de les obligacions contingudes en aquesta clàusula.</w:t>
      </w:r>
    </w:p>
    <w:p w:rsidR="007E7EFB" w:rsidRPr="00F12EAA" w:rsidRDefault="007E7EFB" w:rsidP="007E7EFB">
      <w:pPr>
        <w:spacing w:after="0" w:line="240" w:lineRule="auto"/>
        <w:jc w:val="both"/>
        <w:rPr>
          <w:rFonts w:cs="Arial"/>
        </w:rPr>
      </w:pPr>
    </w:p>
    <w:p w:rsidR="007E7EFB" w:rsidRDefault="007E7EFB" w:rsidP="007E7EFB">
      <w:pPr>
        <w:spacing w:after="0" w:line="240" w:lineRule="auto"/>
        <w:jc w:val="both"/>
        <w:rPr>
          <w:rFonts w:cs="Arial"/>
        </w:rPr>
      </w:pPr>
      <w:r w:rsidRPr="00F12EAA">
        <w:rPr>
          <w:rFonts w:cs="Arial"/>
        </w:rPr>
        <w:t>Finalment les empreses, en</w:t>
      </w:r>
      <w:r>
        <w:rPr>
          <w:rFonts w:cs="Arial"/>
        </w:rPr>
        <w:t xml:space="preserve"> base a l’objecte del contracte i a banda de les obligacions que es puguin establir en el plec de prescripcions tècniques,</w:t>
      </w:r>
      <w:r w:rsidRPr="00F12EAA">
        <w:rPr>
          <w:rFonts w:cs="Arial"/>
        </w:rPr>
        <w:t xml:space="preserve"> </w:t>
      </w:r>
      <w:r>
        <w:rPr>
          <w:rFonts w:cs="Arial"/>
        </w:rPr>
        <w:t>tenen les següents obligacions:</w:t>
      </w:r>
    </w:p>
    <w:p w:rsidR="007E7EFB" w:rsidRPr="004519C6" w:rsidRDefault="007E7EFB" w:rsidP="007E7EFB">
      <w:pPr>
        <w:spacing w:after="0" w:line="240" w:lineRule="auto"/>
        <w:jc w:val="both"/>
        <w:rPr>
          <w:rFonts w:cs="Arial"/>
        </w:rPr>
      </w:pPr>
    </w:p>
    <w:p w:rsidR="007E7EFB" w:rsidRDefault="007E7EFB" w:rsidP="007E7EFB">
      <w:pPr>
        <w:pStyle w:val="Pargrafdellista"/>
        <w:numPr>
          <w:ilvl w:val="0"/>
          <w:numId w:val="24"/>
        </w:numPr>
        <w:ind w:left="360"/>
        <w:jc w:val="both"/>
        <w:rPr>
          <w:rFonts w:ascii="Arial" w:hAnsi="Arial" w:cs="Arial"/>
          <w:sz w:val="22"/>
          <w:szCs w:val="22"/>
          <w:u w:val="single"/>
        </w:rPr>
      </w:pPr>
      <w:r>
        <w:rPr>
          <w:rFonts w:ascii="Arial" w:hAnsi="Arial" w:cs="Arial"/>
          <w:sz w:val="22"/>
          <w:szCs w:val="22"/>
          <w:u w:val="single"/>
        </w:rPr>
        <w:t>Obligacions relatives a la llengua:</w:t>
      </w:r>
    </w:p>
    <w:p w:rsidR="007E7EFB" w:rsidRDefault="007E7EFB" w:rsidP="007E7EFB">
      <w:pPr>
        <w:pStyle w:val="Pargrafdellista"/>
        <w:ind w:left="360"/>
        <w:jc w:val="both"/>
        <w:rPr>
          <w:rFonts w:ascii="Arial" w:hAnsi="Arial" w:cs="Arial"/>
          <w:sz w:val="22"/>
          <w:szCs w:val="22"/>
          <w:u w:val="single"/>
        </w:rPr>
      </w:pPr>
    </w:p>
    <w:p w:rsidR="00EC06F0" w:rsidRDefault="00EC06F0" w:rsidP="00EC06F0">
      <w:pPr>
        <w:pStyle w:val="Pargrafdellista"/>
        <w:ind w:left="357"/>
        <w:jc w:val="both"/>
        <w:rPr>
          <w:rFonts w:ascii="Arial" w:hAnsi="Arial" w:cs="Arial"/>
          <w:sz w:val="22"/>
          <w:szCs w:val="22"/>
        </w:rPr>
      </w:pPr>
      <w:r w:rsidRPr="00EC06F0">
        <w:rPr>
          <w:rFonts w:ascii="Arial" w:hAnsi="Arial" w:cs="Arial"/>
          <w:sz w:val="22"/>
          <w:szCs w:val="22"/>
        </w:rPr>
        <w:t>L’empresa adjudicatària ha d’emprar normalment el català en les relacions amb l’Administració de la Generalitat de Catalunya i a tal efecte ha de lliurar tots els comunicats i factures en català resultants de la prestació de l’objecte del contracte. L’idioma de les reunions de treball i dels informes podrà ser en català, castellà o anglès.</w:t>
      </w:r>
    </w:p>
    <w:p w:rsidR="00EC06F0" w:rsidRPr="00EC06F0" w:rsidRDefault="00EC06F0" w:rsidP="00EC06F0">
      <w:pPr>
        <w:pStyle w:val="Pargrafdellista"/>
        <w:ind w:left="357"/>
        <w:jc w:val="both"/>
        <w:rPr>
          <w:rFonts w:ascii="Arial" w:hAnsi="Arial" w:cs="Arial"/>
          <w:sz w:val="22"/>
          <w:szCs w:val="22"/>
        </w:rPr>
      </w:pPr>
    </w:p>
    <w:p w:rsidR="00EC06F0" w:rsidRDefault="00EC06F0" w:rsidP="00EC06F0">
      <w:pPr>
        <w:pStyle w:val="Pargrafdellista"/>
        <w:ind w:left="357"/>
        <w:jc w:val="both"/>
        <w:rPr>
          <w:rFonts w:ascii="Arial" w:hAnsi="Arial" w:cs="Arial"/>
          <w:sz w:val="22"/>
          <w:szCs w:val="22"/>
        </w:rPr>
      </w:pPr>
      <w:r w:rsidRPr="00EC06F0">
        <w:rPr>
          <w:rFonts w:ascii="Arial" w:hAnsi="Arial" w:cs="Arial"/>
          <w:sz w:val="22"/>
          <w:szCs w:val="22"/>
        </w:rPr>
        <w:t>Les empreses han de garantir la qualitat lingüística dels documents, d’acord amb els estàndards de la Generalitat de Catalunya.</w:t>
      </w:r>
    </w:p>
    <w:p w:rsidR="00EC06F0" w:rsidRDefault="00EC06F0" w:rsidP="00EC06F0">
      <w:pPr>
        <w:pStyle w:val="Pargrafdellista"/>
        <w:ind w:left="357"/>
        <w:jc w:val="both"/>
        <w:rPr>
          <w:rFonts w:ascii="Arial" w:hAnsi="Arial" w:cs="Arial"/>
          <w:sz w:val="22"/>
          <w:szCs w:val="22"/>
        </w:rPr>
      </w:pPr>
    </w:p>
    <w:p w:rsidR="004742E0" w:rsidRDefault="004742E0" w:rsidP="00EC06F0">
      <w:pPr>
        <w:pStyle w:val="Pargrafdellista"/>
        <w:ind w:left="357"/>
        <w:jc w:val="both"/>
        <w:rPr>
          <w:rFonts w:ascii="Arial" w:hAnsi="Arial" w:cs="Arial"/>
          <w:sz w:val="22"/>
          <w:szCs w:val="22"/>
        </w:rPr>
      </w:pPr>
    </w:p>
    <w:p w:rsidR="004742E0" w:rsidRPr="00EC06F0" w:rsidRDefault="004742E0" w:rsidP="00EC06F0">
      <w:pPr>
        <w:pStyle w:val="Pargrafdellista"/>
        <w:ind w:left="357"/>
        <w:jc w:val="both"/>
        <w:rPr>
          <w:rFonts w:ascii="Arial" w:hAnsi="Arial" w:cs="Arial"/>
          <w:sz w:val="22"/>
          <w:szCs w:val="22"/>
        </w:rPr>
      </w:pPr>
    </w:p>
    <w:p w:rsidR="00B435FA" w:rsidRPr="00B435FA" w:rsidRDefault="00B435FA" w:rsidP="00570016">
      <w:pPr>
        <w:pStyle w:val="Pargrafdellista"/>
        <w:numPr>
          <w:ilvl w:val="0"/>
          <w:numId w:val="32"/>
        </w:numPr>
        <w:spacing w:after="240"/>
        <w:jc w:val="both"/>
        <w:rPr>
          <w:rFonts w:ascii="Arial" w:hAnsi="Arial" w:cs="Arial"/>
          <w:sz w:val="22"/>
          <w:szCs w:val="22"/>
          <w:u w:val="single"/>
        </w:rPr>
      </w:pPr>
      <w:r w:rsidRPr="00B435FA">
        <w:rPr>
          <w:rFonts w:ascii="Arial" w:hAnsi="Arial" w:cs="Arial"/>
          <w:sz w:val="22"/>
          <w:szCs w:val="22"/>
          <w:u w:val="single"/>
        </w:rPr>
        <w:lastRenderedPageBreak/>
        <w:t>Propietat intel.lectual</w:t>
      </w:r>
    </w:p>
    <w:p w:rsidR="003701F4" w:rsidRPr="003701F4"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La propietat intel·lectual de la solució tecnològica és de l’empresa adjudicatària. La Generalitat de Catalunya, però, té dret a utilitzar i modificar la solució desenvolupada un cop hagi finalitzat el contracte.</w:t>
      </w:r>
    </w:p>
    <w:p w:rsidR="003701F4" w:rsidRPr="003701F4"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Els drets de propietat intel·lectual sobre la solució tecnològica que sorgeixin en el desenvolupament de la prestació dels serveis d'aquest contracte pertanyeran a l’empresa adjudicatària de forma única i exclusiva.</w:t>
      </w:r>
    </w:p>
    <w:p w:rsidR="003701F4" w:rsidRPr="003701F4"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 xml:space="preserve">L’empresa proporcionarà una llicència d'ús a la Generalitat de Catalunya, de durada indefinida i il·limitada sobre la solució tecnològica. La llicència d’ús inclou la possible adaptació, modificació o addició de qualsevol element propi de la Generalitat de Catalunya a la solució tecnològica, sempre que sigui per a ús propi. L’empresa adjudicatària no respondrà de tals addicions, modificacions, adaptacions o esmenes en cap cas. La llicència d’ús dels prototips a favor de la Generalitat és de forma no exclusiva i gratuïta. </w:t>
      </w:r>
    </w:p>
    <w:p w:rsidR="003701F4" w:rsidRPr="003701F4"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L’empresa adjudicatària es compromet i acorda mantenir indemne la Generalitat de Catalunya de qualsevol reclamació realitzada per tercers com a conseqüència de la infracció d’aquests drets motivada per la prestació dels serveis regulats en aquest contracte.</w:t>
      </w:r>
    </w:p>
    <w:p w:rsidR="003701F4" w:rsidRPr="003701F4"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Els drets de propietat intel·lectual i industrial ja existents a la data del contracte com a propietat de l’empresa o gaudits per aquesta sota llicència continuaran sent propietat de l’empresa part o del tercer concedent de la llicència, si és el cas. En tot cas, però, l’empresa haurà de garantir que la Generalitat pugui utilitzar la solució tecnològica desenvolupada durant un període de 2 anys a partir del desplegament de la solució.</w:t>
      </w:r>
    </w:p>
    <w:p w:rsidR="003701F4" w:rsidRPr="003701F4"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En cap cas no s'ha d'interpretar el contingut del contracte com una cessió o atorgament de qualsevol tipus de dret d'ús sobre els drets de propietat intel·lectual i industrial previs de cap de les parts.</w:t>
      </w:r>
    </w:p>
    <w:p w:rsidR="003701F4" w:rsidRPr="00B03796" w:rsidRDefault="003701F4" w:rsidP="004742E0">
      <w:pPr>
        <w:autoSpaceDE w:val="0"/>
        <w:autoSpaceDN w:val="0"/>
        <w:adjustRightInd w:val="0"/>
        <w:spacing w:line="240" w:lineRule="auto"/>
        <w:ind w:left="360"/>
        <w:jc w:val="both"/>
        <w:rPr>
          <w:rFonts w:eastAsia="Times"/>
          <w:szCs w:val="20"/>
          <w:lang w:eastAsia="es-ES"/>
        </w:rPr>
      </w:pPr>
      <w:r w:rsidRPr="003701F4">
        <w:rPr>
          <w:rFonts w:eastAsia="Times"/>
          <w:szCs w:val="20"/>
          <w:lang w:eastAsia="es-ES"/>
        </w:rPr>
        <w:t>La Generalitat de Catalunya no podrà comercialitzar a tercers aliens la solució tecnològica o qualsevol modificació, addició o alteració que en faci.</w:t>
      </w:r>
    </w:p>
    <w:p w:rsidR="007E7EFB" w:rsidRDefault="007E7EFB" w:rsidP="007E7EFB">
      <w:pPr>
        <w:numPr>
          <w:ilvl w:val="0"/>
          <w:numId w:val="3"/>
        </w:numPr>
        <w:spacing w:after="0" w:line="240" w:lineRule="auto"/>
        <w:jc w:val="both"/>
        <w:rPr>
          <w:rFonts w:cs="Arial"/>
          <w:b/>
          <w:snapToGrid w:val="0"/>
          <w:lang w:eastAsia="es-ES"/>
        </w:rPr>
      </w:pPr>
      <w:r>
        <w:rPr>
          <w:rFonts w:cs="Arial"/>
          <w:b/>
          <w:snapToGrid w:val="0"/>
          <w:lang w:eastAsia="es-ES"/>
        </w:rPr>
        <w:t>Penalitats</w:t>
      </w:r>
    </w:p>
    <w:p w:rsidR="007E7EFB" w:rsidRDefault="007E7EFB" w:rsidP="007E7EFB">
      <w:pPr>
        <w:spacing w:after="0" w:line="240" w:lineRule="auto"/>
        <w:ind w:left="360"/>
        <w:jc w:val="both"/>
        <w:rPr>
          <w:rFonts w:cs="Arial"/>
          <w:b/>
          <w:snapToGrid w:val="0"/>
          <w:lang w:eastAsia="es-ES"/>
        </w:rPr>
      </w:pPr>
    </w:p>
    <w:p w:rsidR="007E7EFB" w:rsidRPr="00F12EAA" w:rsidRDefault="007E7EFB" w:rsidP="007E7EFB">
      <w:pPr>
        <w:spacing w:after="0" w:line="240" w:lineRule="auto"/>
        <w:jc w:val="both"/>
        <w:rPr>
          <w:rFonts w:cs="Arial"/>
          <w:snapToGrid w:val="0"/>
          <w:lang w:eastAsia="es-ES"/>
        </w:rPr>
      </w:pPr>
      <w:r>
        <w:rPr>
          <w:rFonts w:cs="Arial"/>
          <w:snapToGrid w:val="0"/>
          <w:lang w:eastAsia="es-ES"/>
        </w:rPr>
        <w:t>No s’estableixen penalitats específiques</w:t>
      </w:r>
    </w:p>
    <w:p w:rsidR="0020008C" w:rsidRPr="008C72CA" w:rsidRDefault="0020008C" w:rsidP="007E7EFB">
      <w:pPr>
        <w:spacing w:after="0" w:line="240" w:lineRule="auto"/>
        <w:jc w:val="both"/>
        <w:rPr>
          <w:rFonts w:cs="Arial"/>
          <w:snapToGrid w:val="0"/>
          <w:lang w:eastAsia="es-ES"/>
        </w:rPr>
      </w:pPr>
    </w:p>
    <w:p w:rsidR="007E7EFB" w:rsidRDefault="007E7EFB" w:rsidP="0020008C">
      <w:pPr>
        <w:numPr>
          <w:ilvl w:val="0"/>
          <w:numId w:val="3"/>
        </w:numPr>
        <w:spacing w:after="0" w:line="240" w:lineRule="auto"/>
        <w:jc w:val="both"/>
        <w:rPr>
          <w:rFonts w:cs="Arial"/>
          <w:b/>
          <w:snapToGrid w:val="0"/>
          <w:lang w:eastAsia="es-ES"/>
        </w:rPr>
      </w:pPr>
      <w:r w:rsidRPr="00F61656">
        <w:rPr>
          <w:rFonts w:cs="Arial"/>
          <w:b/>
          <w:snapToGrid w:val="0"/>
          <w:lang w:eastAsia="es-ES"/>
        </w:rPr>
        <w:t>Modificació del contracte prevista</w:t>
      </w:r>
    </w:p>
    <w:p w:rsidR="001F2090" w:rsidRPr="0020008C" w:rsidRDefault="001F2090" w:rsidP="001F2090">
      <w:pPr>
        <w:spacing w:after="0" w:line="240" w:lineRule="auto"/>
        <w:ind w:left="360"/>
        <w:jc w:val="both"/>
        <w:rPr>
          <w:rFonts w:cs="Arial"/>
          <w:b/>
          <w:snapToGrid w:val="0"/>
          <w:lang w:eastAsia="es-ES"/>
        </w:rPr>
      </w:pPr>
    </w:p>
    <w:p w:rsidR="00C60683" w:rsidRPr="00743856" w:rsidRDefault="00C60683" w:rsidP="00C60683">
      <w:pPr>
        <w:spacing w:line="240" w:lineRule="auto"/>
        <w:jc w:val="both"/>
        <w:rPr>
          <w:rFonts w:eastAsia="Arial" w:cs="Arial"/>
          <w:color w:val="FF0000"/>
        </w:rPr>
      </w:pPr>
      <w:r w:rsidRPr="00743856">
        <w:rPr>
          <w:rFonts w:eastAsia="Arial" w:cs="Arial"/>
        </w:rPr>
        <w:t xml:space="preserve">D’acord amb l’article 204 de la LCSP, es preveu la modificació d’aquest contracte per causes justificades relacionades amb l’execució de les tasques previstes i l’assoliment de les fites. Això podria passar per la necessitat de modificar el calendari o les tasques previstes establerts en aquest expedient de contractació per assolir les fites intermèdia o la final (per exemple, per problemes de subministrament de dades, informació o materials  necessaris per proveir el servei). En aquest supòsit, el comitè de seguiment podrà modificar, previ acord amb l’altra part, modificar les tasques i el termini d’execució del contracte fins a tres mesos, sempre que la data de finalització sigui en el 2024. </w:t>
      </w:r>
    </w:p>
    <w:p w:rsidR="007E7EFB" w:rsidRPr="00C60683" w:rsidRDefault="00C60683" w:rsidP="00C60683">
      <w:pPr>
        <w:spacing w:after="360" w:line="240" w:lineRule="auto"/>
        <w:jc w:val="both"/>
        <w:rPr>
          <w:rFonts w:eastAsia="Arial" w:cs="Arial"/>
        </w:rPr>
      </w:pPr>
      <w:r w:rsidRPr="00743856">
        <w:rPr>
          <w:rFonts w:eastAsia="Arial" w:cs="Arial"/>
        </w:rPr>
        <w:lastRenderedPageBreak/>
        <w:t>En cap cas, la modificació comportarà alteració global de l’objecte del contracte descrit a la clàusula 2a. del plec de prescripcions tècniques ni de l’import del contracte.</w:t>
      </w:r>
    </w:p>
    <w:p w:rsidR="007E7EFB" w:rsidRPr="00F61656" w:rsidRDefault="007E7EFB" w:rsidP="007E7EFB">
      <w:pPr>
        <w:numPr>
          <w:ilvl w:val="0"/>
          <w:numId w:val="3"/>
        </w:numPr>
        <w:spacing w:after="0" w:line="240" w:lineRule="auto"/>
        <w:jc w:val="both"/>
        <w:rPr>
          <w:rFonts w:cs="Arial"/>
          <w:b/>
          <w:snapToGrid w:val="0"/>
          <w:lang w:eastAsia="es-ES"/>
        </w:rPr>
      </w:pPr>
      <w:r w:rsidRPr="00F61656">
        <w:rPr>
          <w:rFonts w:cs="Arial"/>
          <w:b/>
          <w:snapToGrid w:val="0"/>
          <w:lang w:eastAsia="es-ES"/>
        </w:rPr>
        <w:t>Cessió del contracte</w:t>
      </w:r>
    </w:p>
    <w:p w:rsidR="007E7EFB" w:rsidRPr="00F61656" w:rsidRDefault="007E7EFB" w:rsidP="007E7EFB">
      <w:pPr>
        <w:spacing w:after="0" w:line="240" w:lineRule="auto"/>
        <w:jc w:val="both"/>
        <w:rPr>
          <w:rFonts w:cs="Arial"/>
          <w:snapToGrid w:val="0"/>
          <w:lang w:eastAsia="es-ES"/>
        </w:rPr>
      </w:pP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p>
    <w:p w:rsidR="007E7EFB" w:rsidRPr="00F61656" w:rsidRDefault="007E7EFB" w:rsidP="007E7EFB">
      <w:pPr>
        <w:spacing w:after="0" w:line="240" w:lineRule="auto"/>
        <w:jc w:val="both"/>
        <w:rPr>
          <w:rFonts w:cs="Arial"/>
          <w:snapToGrid w:val="0"/>
          <w:lang w:eastAsia="es-ES"/>
        </w:rPr>
      </w:pPr>
      <w:r>
        <w:rPr>
          <w:rFonts w:cs="Arial"/>
          <w:snapToGrid w:val="0"/>
          <w:lang w:eastAsia="es-ES"/>
        </w:rPr>
        <w:t>No</w:t>
      </w:r>
    </w:p>
    <w:p w:rsidR="007E7EFB" w:rsidRDefault="007E7EFB" w:rsidP="007E7EFB">
      <w:pPr>
        <w:spacing w:after="0" w:line="240" w:lineRule="auto"/>
        <w:jc w:val="both"/>
        <w:rPr>
          <w:rFonts w:cs="Arial"/>
          <w:i/>
          <w:lang w:eastAsia="es-ES"/>
        </w:rPr>
      </w:pPr>
    </w:p>
    <w:p w:rsidR="007E7EFB" w:rsidRDefault="007E7EFB" w:rsidP="007E7EFB">
      <w:pPr>
        <w:spacing w:after="0" w:line="240" w:lineRule="auto"/>
        <w:jc w:val="both"/>
        <w:rPr>
          <w:rFonts w:cs="Arial"/>
          <w:snapToGrid w:val="0"/>
        </w:rPr>
      </w:pPr>
      <w:r>
        <w:rPr>
          <w:rFonts w:cs="Arial"/>
          <w:snapToGrid w:val="0"/>
        </w:rPr>
        <w:t>En aplicació de l’establert a l’article 214 de la LCSP els drets i obligacions dimanants del contracte no podran ser cedits pel contractista a un tercer atès que les qualitats tècniques del cedent han estat la raó determinant de l’adjudicació</w:t>
      </w:r>
    </w:p>
    <w:p w:rsidR="00BC1729" w:rsidRPr="00E07568" w:rsidRDefault="00BC1729" w:rsidP="007E7EFB">
      <w:pPr>
        <w:spacing w:after="0" w:line="240" w:lineRule="auto"/>
        <w:jc w:val="both"/>
        <w:rPr>
          <w:rFonts w:cs="Arial"/>
          <w:snapToGrid w:val="0"/>
        </w:rPr>
      </w:pPr>
    </w:p>
    <w:p w:rsidR="007E7EFB" w:rsidRPr="00F61656" w:rsidRDefault="007E7EFB" w:rsidP="007E7EFB">
      <w:pPr>
        <w:numPr>
          <w:ilvl w:val="0"/>
          <w:numId w:val="3"/>
        </w:numPr>
        <w:spacing w:after="0" w:line="240" w:lineRule="auto"/>
        <w:jc w:val="both"/>
        <w:rPr>
          <w:rFonts w:cs="Arial"/>
          <w:b/>
          <w:snapToGrid w:val="0"/>
          <w:lang w:eastAsia="es-ES"/>
        </w:rPr>
      </w:pPr>
      <w:r w:rsidRPr="00F61656">
        <w:rPr>
          <w:rFonts w:cs="Arial"/>
          <w:b/>
          <w:snapToGrid w:val="0"/>
          <w:lang w:eastAsia="es-ES"/>
        </w:rPr>
        <w:t>Subcontractació</w:t>
      </w:r>
    </w:p>
    <w:p w:rsidR="007E7EFB" w:rsidRPr="00E07568" w:rsidRDefault="007E7EFB" w:rsidP="007E7EFB">
      <w:pPr>
        <w:pStyle w:val="Pargrafdellista"/>
        <w:ind w:left="360"/>
        <w:jc w:val="both"/>
        <w:rPr>
          <w:rFonts w:cs="Arial"/>
          <w:b/>
          <w:snapToGrid w:val="0"/>
        </w:rPr>
      </w:pPr>
    </w:p>
    <w:p w:rsidR="00FF26B7" w:rsidRDefault="00F85EDF" w:rsidP="00F85EDF">
      <w:pPr>
        <w:spacing w:after="0" w:line="240" w:lineRule="auto"/>
        <w:jc w:val="both"/>
        <w:rPr>
          <w:rFonts w:cs="Arial"/>
        </w:rPr>
      </w:pPr>
      <w:r w:rsidRPr="00A727D5">
        <w:rPr>
          <w:rFonts w:cs="Arial"/>
        </w:rPr>
        <w:t xml:space="preserve">D’acord amb l’article 215 de la LCSP, el contractista pot concertar amb tercers la realització parcial de la prestació sempre que l’empresa subcontractada compleixi els requisits de solvència tècnica i que les persones que conformen l’equip de treball compleixin els requisits establerts en aquest plec de condicions. </w:t>
      </w:r>
    </w:p>
    <w:p w:rsidR="00FF26B7" w:rsidRDefault="00FF26B7" w:rsidP="00F85EDF">
      <w:pPr>
        <w:spacing w:after="0" w:line="240" w:lineRule="auto"/>
        <w:jc w:val="both"/>
        <w:rPr>
          <w:rFonts w:cs="Arial"/>
        </w:rPr>
      </w:pPr>
    </w:p>
    <w:p w:rsidR="00F85EDF" w:rsidRPr="00A727D5" w:rsidRDefault="00F85EDF" w:rsidP="00F85EDF">
      <w:pPr>
        <w:spacing w:after="0" w:line="240" w:lineRule="auto"/>
        <w:jc w:val="both"/>
        <w:rPr>
          <w:rFonts w:cs="Arial"/>
        </w:rPr>
      </w:pPr>
      <w:r w:rsidRPr="00A727D5">
        <w:rPr>
          <w:rFonts w:cs="Arial"/>
        </w:rPr>
        <w:t xml:space="preserve">Han d’aportar els documents acreditatius de la solvència tècnica de l’empresa i dels perfils de l’equip de treball. </w:t>
      </w:r>
    </w:p>
    <w:p w:rsidR="007E7EFB" w:rsidRPr="00074E4F" w:rsidRDefault="007E7EFB" w:rsidP="007E7EFB">
      <w:pPr>
        <w:spacing w:after="0" w:line="240" w:lineRule="auto"/>
        <w:jc w:val="both"/>
        <w:rPr>
          <w:rFonts w:cs="Arial"/>
          <w:snapToGrid w:val="0"/>
        </w:rPr>
      </w:pPr>
    </w:p>
    <w:p w:rsidR="007E7EFB" w:rsidRDefault="007E7EFB" w:rsidP="007E7EFB">
      <w:pPr>
        <w:jc w:val="both"/>
      </w:pPr>
      <w:r w:rsidRPr="0019314C">
        <w:t xml:space="preserve">Les condicions de subcontractació per a les possibles prestacions parcials es recullen en </w:t>
      </w:r>
      <w:r w:rsidRPr="00E07568">
        <w:rPr>
          <w:b/>
        </w:rPr>
        <w:t>l’annex 5</w:t>
      </w:r>
      <w:r w:rsidRPr="0019314C">
        <w:t xml:space="preserve">.  </w:t>
      </w:r>
    </w:p>
    <w:p w:rsidR="007E7EFB" w:rsidRDefault="007E7EFB" w:rsidP="007E7EFB">
      <w:pPr>
        <w:spacing w:after="0" w:line="240" w:lineRule="auto"/>
        <w:contextualSpacing/>
        <w:jc w:val="both"/>
      </w:pPr>
      <w:r w:rsidRPr="0019314C">
        <w:t>És obligatori indicar en l’oferta la part del contracte q</w:t>
      </w:r>
      <w:r>
        <w:t>ue tingui previst subcontractar, assenyalant el seu import i el nom o el perfil empresarial, d’acord amb la definició de les condicions de solvència professional o tècnica dels subcontractistes als quals es vagi a encomanar la seva realització.</w:t>
      </w:r>
    </w:p>
    <w:p w:rsidR="007E7EFB" w:rsidRPr="00F61656" w:rsidRDefault="007E7EFB" w:rsidP="007E7EFB">
      <w:pPr>
        <w:spacing w:after="0" w:line="240" w:lineRule="auto"/>
        <w:jc w:val="both"/>
        <w:rPr>
          <w:rFonts w:cs="Arial"/>
          <w:snapToGrid w:val="0"/>
          <w:lang w:eastAsia="es-ES"/>
        </w:rPr>
      </w:pPr>
    </w:p>
    <w:p w:rsidR="007E7EFB" w:rsidRPr="00F61656" w:rsidRDefault="007E7EFB" w:rsidP="007E7EFB">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Revisió de preus</w:t>
      </w:r>
    </w:p>
    <w:p w:rsidR="007E7EFB" w:rsidRPr="00F61656" w:rsidRDefault="007E7EFB" w:rsidP="007E7EFB">
      <w:pPr>
        <w:spacing w:after="0" w:line="240" w:lineRule="auto"/>
        <w:jc w:val="both"/>
        <w:rPr>
          <w:rFonts w:cs="Arial"/>
          <w:b/>
          <w:snapToGrid w:val="0"/>
          <w:lang w:eastAsia="es-ES"/>
        </w:rPr>
      </w:pPr>
    </w:p>
    <w:p w:rsidR="007E7EFB" w:rsidRPr="00F12EAA" w:rsidRDefault="007E7EFB" w:rsidP="007E7EFB">
      <w:pPr>
        <w:spacing w:after="0" w:line="240" w:lineRule="auto"/>
        <w:jc w:val="both"/>
        <w:rPr>
          <w:rFonts w:cs="Arial"/>
          <w:snapToGrid w:val="0"/>
          <w:lang w:eastAsia="es-ES"/>
        </w:rPr>
      </w:pPr>
      <w:r w:rsidRPr="00F12EAA">
        <w:rPr>
          <w:rFonts w:cs="Arial"/>
          <w:snapToGrid w:val="0"/>
          <w:lang w:eastAsia="es-ES"/>
        </w:rPr>
        <w:t>No</w:t>
      </w:r>
    </w:p>
    <w:p w:rsidR="00243638" w:rsidRPr="00F61656" w:rsidRDefault="00243638" w:rsidP="007E7EFB">
      <w:pPr>
        <w:spacing w:after="0" w:line="240" w:lineRule="auto"/>
        <w:jc w:val="both"/>
        <w:rPr>
          <w:rFonts w:cs="Arial"/>
          <w:b/>
          <w:snapToGrid w:val="0"/>
          <w:lang w:eastAsia="es-ES"/>
        </w:rPr>
      </w:pPr>
    </w:p>
    <w:p w:rsidR="007E7EFB" w:rsidRPr="00F61656" w:rsidRDefault="007E7EFB" w:rsidP="007E7EFB">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 xml:space="preserve">Termini de garantia </w:t>
      </w:r>
    </w:p>
    <w:p w:rsidR="004A37DB" w:rsidRDefault="004A37DB" w:rsidP="007E7EFB">
      <w:pPr>
        <w:spacing w:after="0" w:line="240" w:lineRule="auto"/>
        <w:jc w:val="both"/>
        <w:rPr>
          <w:rFonts w:cs="Arial"/>
          <w:snapToGrid w:val="0"/>
          <w:lang w:eastAsia="es-ES"/>
        </w:rPr>
      </w:pPr>
    </w:p>
    <w:p w:rsidR="007E7EFB" w:rsidRDefault="007E7EFB" w:rsidP="007E7EFB">
      <w:pPr>
        <w:spacing w:after="0" w:line="240" w:lineRule="auto"/>
        <w:jc w:val="both"/>
        <w:rPr>
          <w:rFonts w:cs="Arial"/>
          <w:snapToGrid w:val="0"/>
          <w:lang w:eastAsia="es-ES"/>
        </w:rPr>
      </w:pPr>
      <w:r>
        <w:rPr>
          <w:rFonts w:cs="Arial"/>
          <w:snapToGrid w:val="0"/>
          <w:lang w:eastAsia="es-ES"/>
        </w:rPr>
        <w:t xml:space="preserve">No </w:t>
      </w:r>
    </w:p>
    <w:p w:rsidR="00506789" w:rsidRPr="00F61656" w:rsidRDefault="00506789" w:rsidP="007E7EFB">
      <w:pPr>
        <w:spacing w:after="0" w:line="240" w:lineRule="auto"/>
        <w:jc w:val="both"/>
        <w:rPr>
          <w:rFonts w:cs="Arial"/>
          <w:b/>
          <w:snapToGrid w:val="0"/>
          <w:lang w:eastAsia="es-ES"/>
        </w:rPr>
      </w:pPr>
    </w:p>
    <w:p w:rsidR="007E7EFB" w:rsidRDefault="007E7EFB" w:rsidP="007E7EFB">
      <w:pPr>
        <w:numPr>
          <w:ilvl w:val="0"/>
          <w:numId w:val="3"/>
        </w:numPr>
        <w:tabs>
          <w:tab w:val="clear" w:pos="360"/>
          <w:tab w:val="num" w:pos="143"/>
        </w:tabs>
        <w:spacing w:after="0" w:line="240" w:lineRule="auto"/>
        <w:jc w:val="both"/>
        <w:rPr>
          <w:rFonts w:cs="Arial"/>
          <w:b/>
          <w:snapToGrid w:val="0"/>
          <w:lang w:eastAsia="es-ES"/>
        </w:rPr>
      </w:pPr>
      <w:r>
        <w:rPr>
          <w:rFonts w:cs="Arial"/>
          <w:b/>
          <w:snapToGrid w:val="0"/>
          <w:lang w:eastAsia="es-ES"/>
        </w:rPr>
        <w:t>Responsable del contracte</w:t>
      </w:r>
    </w:p>
    <w:p w:rsidR="007E7EFB" w:rsidRPr="00F12EAA" w:rsidRDefault="007E7EFB" w:rsidP="00FA35B4">
      <w:pPr>
        <w:spacing w:after="0" w:line="240" w:lineRule="auto"/>
        <w:ind w:left="360"/>
        <w:jc w:val="both"/>
        <w:rPr>
          <w:rFonts w:cs="Arial"/>
          <w:snapToGrid w:val="0"/>
          <w:lang w:eastAsia="es-ES"/>
        </w:rPr>
      </w:pPr>
    </w:p>
    <w:p w:rsidR="00F942B2" w:rsidRPr="00C60683" w:rsidRDefault="00F942B2" w:rsidP="00FA35B4">
      <w:pPr>
        <w:spacing w:after="0" w:line="240" w:lineRule="auto"/>
        <w:jc w:val="both"/>
        <w:rPr>
          <w:rFonts w:eastAsia="Times"/>
          <w:lang w:eastAsia="es-ES"/>
        </w:rPr>
      </w:pPr>
      <w:r w:rsidRPr="00C60683">
        <w:rPr>
          <w:rFonts w:eastAsia="Times"/>
          <w:lang w:eastAsia="es-ES"/>
        </w:rPr>
        <w:t xml:space="preserve">La direcció, coordinació i supervisió de les tasques objecte d’aquest contracte, es duran a terme per un comitè de seguiment del projecte, format per les persones següents: </w:t>
      </w:r>
    </w:p>
    <w:p w:rsidR="00F942B2" w:rsidRPr="00C60683" w:rsidRDefault="00F942B2" w:rsidP="00811A5C">
      <w:pPr>
        <w:spacing w:after="0" w:line="240" w:lineRule="auto"/>
        <w:jc w:val="both"/>
        <w:rPr>
          <w:rFonts w:eastAsia="Times"/>
          <w:lang w:eastAsia="es-ES"/>
        </w:rPr>
      </w:pPr>
    </w:p>
    <w:p w:rsidR="000C7671" w:rsidRDefault="000C7671" w:rsidP="00811A5C">
      <w:pPr>
        <w:pStyle w:val="Pargrafdellista"/>
        <w:numPr>
          <w:ilvl w:val="0"/>
          <w:numId w:val="48"/>
        </w:numPr>
        <w:spacing w:after="120"/>
        <w:contextualSpacing w:val="0"/>
        <w:jc w:val="both"/>
        <w:rPr>
          <w:rFonts w:ascii="Arial" w:eastAsia="Times" w:hAnsi="Arial"/>
          <w:sz w:val="22"/>
          <w:szCs w:val="22"/>
        </w:rPr>
      </w:pPr>
      <w:r w:rsidRPr="000C7671">
        <w:rPr>
          <w:rFonts w:ascii="Arial" w:eastAsia="Times" w:hAnsi="Arial"/>
          <w:sz w:val="22"/>
          <w:szCs w:val="22"/>
        </w:rPr>
        <w:t>Dues persones designades per l’Hospital de la Santa Creu i Sant Pau</w:t>
      </w:r>
    </w:p>
    <w:p w:rsidR="00811A5C" w:rsidRPr="00811A5C" w:rsidRDefault="00811A5C" w:rsidP="00811A5C">
      <w:pPr>
        <w:pStyle w:val="Pargrafdellista"/>
        <w:numPr>
          <w:ilvl w:val="0"/>
          <w:numId w:val="48"/>
        </w:numPr>
        <w:spacing w:after="120"/>
        <w:contextualSpacing w:val="0"/>
        <w:jc w:val="both"/>
        <w:rPr>
          <w:rFonts w:ascii="Arial" w:eastAsia="Times" w:hAnsi="Arial"/>
          <w:sz w:val="22"/>
          <w:szCs w:val="22"/>
        </w:rPr>
      </w:pPr>
      <w:r w:rsidRPr="00811A5C">
        <w:rPr>
          <w:rFonts w:ascii="Arial" w:eastAsia="Times" w:hAnsi="Arial"/>
          <w:sz w:val="22"/>
          <w:szCs w:val="22"/>
        </w:rPr>
        <w:t>El/la cap de l’Àrea d’Innovació i Promoció del sector digital de la Direcció General d’Innovació, Economia Digital i Emprenedoria.</w:t>
      </w:r>
    </w:p>
    <w:p w:rsidR="00811A5C" w:rsidRPr="00811A5C" w:rsidRDefault="00811A5C" w:rsidP="00811A5C">
      <w:pPr>
        <w:pStyle w:val="Pargrafdellista"/>
        <w:numPr>
          <w:ilvl w:val="0"/>
          <w:numId w:val="48"/>
        </w:numPr>
        <w:spacing w:after="120"/>
        <w:contextualSpacing w:val="0"/>
        <w:jc w:val="both"/>
        <w:rPr>
          <w:rFonts w:ascii="Arial" w:eastAsia="Times" w:hAnsi="Arial"/>
          <w:sz w:val="22"/>
          <w:szCs w:val="22"/>
        </w:rPr>
      </w:pPr>
      <w:r w:rsidRPr="00811A5C">
        <w:rPr>
          <w:rFonts w:ascii="Arial" w:eastAsia="Times" w:hAnsi="Arial"/>
          <w:sz w:val="22"/>
          <w:szCs w:val="22"/>
        </w:rPr>
        <w:t>El/la cap de l’Àrea d’Estratègia Econòmica de la Secretaria d’Afers Econòmics i Fons Europeus o un/a tècnic/a designat/da per la Secretaria.</w:t>
      </w:r>
    </w:p>
    <w:p w:rsidR="00570016" w:rsidRPr="002529A9" w:rsidRDefault="00811A5C" w:rsidP="00811A5C">
      <w:pPr>
        <w:pStyle w:val="Pargrafdellista"/>
        <w:numPr>
          <w:ilvl w:val="0"/>
          <w:numId w:val="48"/>
        </w:numPr>
        <w:spacing w:after="200"/>
        <w:contextualSpacing w:val="0"/>
        <w:jc w:val="both"/>
        <w:rPr>
          <w:rFonts w:ascii="Arial" w:eastAsia="Times" w:hAnsi="Arial"/>
          <w:sz w:val="22"/>
          <w:szCs w:val="22"/>
        </w:rPr>
      </w:pPr>
      <w:r w:rsidRPr="002529A9">
        <w:rPr>
          <w:rFonts w:ascii="Arial" w:eastAsia="Times" w:hAnsi="Arial"/>
          <w:sz w:val="22"/>
          <w:szCs w:val="22"/>
        </w:rPr>
        <w:lastRenderedPageBreak/>
        <w:t>La persona de l’empresa adjudicatària que exerceixi les tasques de direcció del projecte.</w:t>
      </w:r>
    </w:p>
    <w:p w:rsidR="000C7671" w:rsidRPr="002529A9" w:rsidRDefault="000C7671" w:rsidP="000C7671">
      <w:pPr>
        <w:pStyle w:val="Pargrafdellista"/>
        <w:numPr>
          <w:ilvl w:val="0"/>
          <w:numId w:val="48"/>
        </w:numPr>
        <w:spacing w:after="240"/>
        <w:contextualSpacing w:val="0"/>
        <w:rPr>
          <w:rFonts w:ascii="Arial" w:eastAsia="Times" w:hAnsi="Arial"/>
          <w:sz w:val="22"/>
          <w:szCs w:val="22"/>
        </w:rPr>
      </w:pPr>
      <w:r w:rsidRPr="002529A9">
        <w:rPr>
          <w:rFonts w:ascii="Arial" w:eastAsia="Times" w:hAnsi="Arial"/>
          <w:sz w:val="22"/>
          <w:szCs w:val="22"/>
        </w:rPr>
        <w:t>Una persona representant d’Infraestructures.cat.</w:t>
      </w:r>
    </w:p>
    <w:p w:rsidR="007E7EFB" w:rsidRDefault="00C60683" w:rsidP="00570016">
      <w:pPr>
        <w:spacing w:after="0" w:line="240" w:lineRule="auto"/>
        <w:jc w:val="both"/>
        <w:rPr>
          <w:rFonts w:eastAsia="Arial" w:cs="Arial"/>
        </w:rPr>
      </w:pPr>
      <w:r w:rsidRPr="002529A9">
        <w:rPr>
          <w:rFonts w:eastAsia="Arial" w:cs="Arial"/>
        </w:rPr>
        <w:t>El comitè de seguiment del projecte haurà de reunir-se periòdicament per fer el seguiment i valoració</w:t>
      </w:r>
      <w:r w:rsidRPr="00C60683">
        <w:rPr>
          <w:rFonts w:eastAsia="Arial" w:cs="Arial"/>
        </w:rPr>
        <w:t xml:space="preserve"> de l’execució del projecte. El calendari de reunions es fixarà, en coordinació amb l’empresa adjudicatària, a l’inici del projecte. La persona que exerceixi la presidència del comitè estendrà acta de cada reunió.</w:t>
      </w:r>
    </w:p>
    <w:p w:rsidR="00570016" w:rsidRPr="00C60683" w:rsidRDefault="00570016" w:rsidP="00570016">
      <w:pPr>
        <w:spacing w:after="0" w:line="240" w:lineRule="auto"/>
        <w:jc w:val="both"/>
        <w:rPr>
          <w:rFonts w:eastAsia="Arial" w:cs="Arial"/>
        </w:rPr>
      </w:pPr>
    </w:p>
    <w:p w:rsidR="007E7EFB" w:rsidRPr="00C60683" w:rsidRDefault="007E7EFB" w:rsidP="00570016">
      <w:pPr>
        <w:pStyle w:val="Textindependent"/>
        <w:widowControl w:val="0"/>
        <w:tabs>
          <w:tab w:val="left" w:pos="426"/>
          <w:tab w:val="left" w:pos="709"/>
          <w:tab w:val="left" w:pos="993"/>
        </w:tabs>
        <w:rPr>
          <w:sz w:val="22"/>
          <w:szCs w:val="22"/>
          <w:lang w:val="ca-ES"/>
        </w:rPr>
      </w:pPr>
      <w:r w:rsidRPr="00C60683">
        <w:rPr>
          <w:rFonts w:cs="Arial"/>
          <w:sz w:val="22"/>
          <w:szCs w:val="22"/>
          <w:lang w:val="ca-ES" w:eastAsia="ca-ES"/>
        </w:rPr>
        <w:t xml:space="preserve">En aquest expedient es designa com a </w:t>
      </w:r>
      <w:r w:rsidRPr="00C60683">
        <w:rPr>
          <w:sz w:val="22"/>
          <w:szCs w:val="22"/>
          <w:lang w:val="ca-ES"/>
        </w:rPr>
        <w:t xml:space="preserve">responsable del contracte al/a la cap de l’Àrea d’Estratègia Econòmica, el/la qual portarà a terme les funcions següents:  </w:t>
      </w:r>
    </w:p>
    <w:p w:rsidR="007E7EFB" w:rsidRPr="00C60683" w:rsidRDefault="007E7EFB" w:rsidP="00C60683">
      <w:pPr>
        <w:pStyle w:val="Textindependent"/>
        <w:widowControl w:val="0"/>
        <w:tabs>
          <w:tab w:val="left" w:pos="426"/>
          <w:tab w:val="left" w:pos="709"/>
          <w:tab w:val="left" w:pos="993"/>
        </w:tabs>
        <w:rPr>
          <w:sz w:val="22"/>
          <w:szCs w:val="22"/>
          <w:lang w:val="ca-ES"/>
        </w:rPr>
      </w:pPr>
    </w:p>
    <w:p w:rsidR="007E7EFB" w:rsidRPr="00C60683" w:rsidRDefault="007E7EFB" w:rsidP="00C60683">
      <w:pPr>
        <w:pStyle w:val="Pargrafdellista"/>
        <w:numPr>
          <w:ilvl w:val="0"/>
          <w:numId w:val="21"/>
        </w:numPr>
        <w:tabs>
          <w:tab w:val="left" w:pos="1440"/>
          <w:tab w:val="left" w:pos="1800"/>
          <w:tab w:val="left" w:pos="2340"/>
        </w:tabs>
        <w:jc w:val="both"/>
        <w:rPr>
          <w:rFonts w:ascii="Arial" w:hAnsi="Arial"/>
          <w:snapToGrid w:val="0"/>
          <w:sz w:val="22"/>
          <w:szCs w:val="22"/>
        </w:rPr>
      </w:pPr>
      <w:r w:rsidRPr="00C60683">
        <w:rPr>
          <w:rFonts w:ascii="Arial" w:hAnsi="Arial"/>
          <w:snapToGrid w:val="0"/>
          <w:sz w:val="22"/>
          <w:szCs w:val="22"/>
        </w:rPr>
        <w:t>Supervisar l’execució del contracte i prendre les decisions i dictar les instruccions necessàries per assegurar la correcta realització de la prestació, sempre dins de les facultats que li atorgui l’òrgan de contractació.</w:t>
      </w:r>
    </w:p>
    <w:p w:rsidR="007E7EFB" w:rsidRPr="00C60683" w:rsidRDefault="007E7EFB" w:rsidP="00C60683">
      <w:pPr>
        <w:pStyle w:val="Pargrafdellista"/>
        <w:numPr>
          <w:ilvl w:val="0"/>
          <w:numId w:val="21"/>
        </w:numPr>
        <w:tabs>
          <w:tab w:val="left" w:pos="1440"/>
          <w:tab w:val="left" w:pos="1800"/>
          <w:tab w:val="left" w:pos="2340"/>
        </w:tabs>
        <w:jc w:val="both"/>
        <w:rPr>
          <w:rFonts w:ascii="Arial" w:hAnsi="Arial" w:cs="Arial"/>
          <w:sz w:val="22"/>
          <w:szCs w:val="22"/>
          <w:lang w:eastAsia="en-US"/>
        </w:rPr>
      </w:pPr>
      <w:r w:rsidRPr="00C60683">
        <w:rPr>
          <w:rFonts w:ascii="Arial" w:hAnsi="Arial"/>
          <w:snapToGrid w:val="0"/>
          <w:sz w:val="22"/>
          <w:szCs w:val="22"/>
        </w:rPr>
        <w:t>Adoptar la proposta sobre la imposició de penalitats</w:t>
      </w:r>
      <w:r w:rsidRPr="00C60683">
        <w:rPr>
          <w:rFonts w:ascii="Arial" w:hAnsi="Arial" w:cs="Arial"/>
          <w:sz w:val="22"/>
          <w:szCs w:val="22"/>
          <w:lang w:eastAsia="en-US"/>
        </w:rPr>
        <w:t>.</w:t>
      </w:r>
    </w:p>
    <w:p w:rsidR="007E7EFB" w:rsidRPr="00C60683" w:rsidRDefault="007E7EFB" w:rsidP="00C60683">
      <w:pPr>
        <w:pStyle w:val="Pargrafdellista"/>
        <w:numPr>
          <w:ilvl w:val="0"/>
          <w:numId w:val="21"/>
        </w:numPr>
        <w:tabs>
          <w:tab w:val="left" w:pos="1440"/>
          <w:tab w:val="left" w:pos="1800"/>
          <w:tab w:val="left" w:pos="2340"/>
        </w:tabs>
        <w:jc w:val="both"/>
        <w:rPr>
          <w:rFonts w:ascii="Arial" w:hAnsi="Arial" w:cs="Arial"/>
          <w:sz w:val="22"/>
          <w:szCs w:val="22"/>
          <w:lang w:eastAsia="en-US"/>
        </w:rPr>
      </w:pPr>
      <w:r w:rsidRPr="00C60683">
        <w:rPr>
          <w:rFonts w:ascii="Arial" w:hAnsi="Arial" w:cs="Arial"/>
          <w:sz w:val="22"/>
          <w:szCs w:val="22"/>
          <w:lang w:eastAsia="en-US"/>
        </w:rPr>
        <w:t>Emetre un informe on determini si el retard en l’execució és produït per motius imputables al contractista</w:t>
      </w:r>
      <w:r w:rsidRPr="00C60683">
        <w:rPr>
          <w:rFonts w:ascii="Arial" w:hAnsi="Arial" w:cs="Arial"/>
          <w:sz w:val="22"/>
          <w:szCs w:val="22"/>
        </w:rPr>
        <w:t xml:space="preserve"> Coordinar els diferents agents implicats en el contracte.</w:t>
      </w:r>
    </w:p>
    <w:p w:rsidR="007E7EFB" w:rsidRPr="00C60683" w:rsidRDefault="007E7EFB" w:rsidP="00C60683">
      <w:pPr>
        <w:pStyle w:val="Pargrafdellista"/>
        <w:numPr>
          <w:ilvl w:val="0"/>
          <w:numId w:val="21"/>
        </w:numPr>
        <w:tabs>
          <w:tab w:val="left" w:pos="1440"/>
          <w:tab w:val="left" w:pos="1800"/>
          <w:tab w:val="left" w:pos="2340"/>
        </w:tabs>
        <w:jc w:val="both"/>
        <w:rPr>
          <w:rFonts w:ascii="Arial" w:hAnsi="Arial" w:cs="Arial"/>
          <w:sz w:val="22"/>
          <w:szCs w:val="22"/>
          <w:lang w:eastAsia="en-US"/>
        </w:rPr>
      </w:pPr>
      <w:r w:rsidRPr="00C60683">
        <w:rPr>
          <w:rFonts w:ascii="Arial" w:hAnsi="Arial" w:cs="Arial"/>
          <w:sz w:val="22"/>
          <w:szCs w:val="22"/>
        </w:rPr>
        <w:t>Adoptar les decisions i dictar les instruccions necessàries per a la correcta realització de la prestació pactada.</w:t>
      </w:r>
    </w:p>
    <w:p w:rsidR="007E7EFB" w:rsidRPr="00A34BC8" w:rsidRDefault="007E7EFB" w:rsidP="007E7EFB">
      <w:pPr>
        <w:pStyle w:val="Pargrafdellista"/>
        <w:numPr>
          <w:ilvl w:val="0"/>
          <w:numId w:val="21"/>
        </w:numPr>
        <w:tabs>
          <w:tab w:val="left" w:pos="1440"/>
          <w:tab w:val="left" w:pos="1800"/>
          <w:tab w:val="left" w:pos="2340"/>
        </w:tabs>
        <w:jc w:val="both"/>
        <w:rPr>
          <w:rFonts w:ascii="Arial" w:hAnsi="Arial" w:cs="Arial"/>
          <w:sz w:val="22"/>
          <w:szCs w:val="22"/>
          <w:lang w:eastAsia="en-US"/>
        </w:rPr>
      </w:pPr>
      <w:r w:rsidRPr="00A34BC8">
        <w:rPr>
          <w:rFonts w:ascii="Arial" w:hAnsi="Arial" w:cs="Arial"/>
          <w:sz w:val="22"/>
          <w:szCs w:val="22"/>
        </w:rPr>
        <w:t>Informar del nivell de satisfacció de l’execució del contract</w:t>
      </w:r>
      <w:r>
        <w:rPr>
          <w:rFonts w:ascii="Arial" w:hAnsi="Arial" w:cs="Arial"/>
          <w:sz w:val="22"/>
          <w:szCs w:val="22"/>
        </w:rPr>
        <w:t>e</w:t>
      </w:r>
      <w:r w:rsidRPr="00A34BC8">
        <w:rPr>
          <w:rFonts w:ascii="Arial" w:hAnsi="Arial" w:cs="Arial"/>
          <w:sz w:val="22"/>
          <w:szCs w:val="22"/>
        </w:rPr>
        <w:t xml:space="preserve">. A banda de totes aquelles altres informacions i informes que el responsable del contracte consideri procedents, aquest emetrà un informe d’avaluació final de la contractació que farà referència als diferents aspectes de l’execució del contracte. Concretament consignarà en aquest informe el nivell de compliment efectiu de les clàusules lingüístiques. </w:t>
      </w:r>
    </w:p>
    <w:p w:rsidR="007E7EFB" w:rsidRDefault="007E7EFB" w:rsidP="007E7EFB">
      <w:pPr>
        <w:spacing w:after="0" w:line="240" w:lineRule="auto"/>
        <w:jc w:val="both"/>
        <w:rPr>
          <w:rFonts w:cs="Arial"/>
          <w:b/>
          <w:snapToGrid w:val="0"/>
          <w:lang w:eastAsia="es-ES"/>
        </w:rPr>
      </w:pPr>
    </w:p>
    <w:p w:rsidR="007E7EFB" w:rsidRPr="00F61656" w:rsidRDefault="007E7EFB" w:rsidP="007E7EFB">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Import màxim de les despeses de publicitat que han d’abonar l’empresa o les empreses adjudicatàries</w:t>
      </w:r>
    </w:p>
    <w:p w:rsidR="007E7EFB" w:rsidRDefault="007E7EFB" w:rsidP="00FA35B4">
      <w:pPr>
        <w:spacing w:after="0" w:line="240" w:lineRule="auto"/>
        <w:jc w:val="both"/>
        <w:rPr>
          <w:rFonts w:cs="Arial"/>
          <w:b/>
          <w:snapToGrid w:val="0"/>
          <w:lang w:eastAsia="es-ES"/>
        </w:rPr>
      </w:pPr>
    </w:p>
    <w:p w:rsidR="0089706A" w:rsidRDefault="007E7EFB" w:rsidP="00FA35B4">
      <w:pPr>
        <w:pStyle w:val="Textindependent2"/>
        <w:spacing w:after="0" w:line="240" w:lineRule="auto"/>
        <w:outlineLvl w:val="0"/>
        <w:rPr>
          <w:rFonts w:ascii="Arial" w:hAnsi="Arial" w:cs="Arial"/>
          <w:snapToGrid w:val="0"/>
          <w:sz w:val="22"/>
          <w:szCs w:val="22"/>
        </w:rPr>
      </w:pPr>
      <w:bookmarkStart w:id="17" w:name="_Toc34139657"/>
      <w:r w:rsidRPr="00A34BC8">
        <w:rPr>
          <w:rFonts w:ascii="Arial" w:hAnsi="Arial" w:cs="Arial"/>
          <w:snapToGrid w:val="0"/>
          <w:sz w:val="22"/>
          <w:szCs w:val="22"/>
        </w:rPr>
        <w:t>En aquest expedient no es preveu cap de</w:t>
      </w:r>
      <w:r>
        <w:rPr>
          <w:rFonts w:ascii="Arial" w:hAnsi="Arial" w:cs="Arial"/>
          <w:snapToGrid w:val="0"/>
          <w:sz w:val="22"/>
          <w:szCs w:val="22"/>
        </w:rPr>
        <w:t>spesa en concepte de publicita</w:t>
      </w:r>
      <w:bookmarkEnd w:id="17"/>
      <w:r w:rsidR="00DD18B2">
        <w:rPr>
          <w:rFonts w:ascii="Arial" w:hAnsi="Arial" w:cs="Arial"/>
          <w:snapToGrid w:val="0"/>
          <w:sz w:val="22"/>
          <w:szCs w:val="22"/>
        </w:rPr>
        <w:t>t</w:t>
      </w:r>
    </w:p>
    <w:p w:rsidR="00FA35B4" w:rsidRDefault="00FA35B4" w:rsidP="00FA35B4">
      <w:pPr>
        <w:pStyle w:val="Textindependent2"/>
        <w:spacing w:after="0" w:line="240" w:lineRule="auto"/>
        <w:outlineLvl w:val="0"/>
        <w:rPr>
          <w:rFonts w:ascii="Arial" w:hAnsi="Arial" w:cs="Arial"/>
          <w:snapToGrid w:val="0"/>
          <w:sz w:val="22"/>
          <w:szCs w:val="22"/>
        </w:rPr>
      </w:pPr>
    </w:p>
    <w:p w:rsidR="00FA35B4" w:rsidRDefault="007E7EFB" w:rsidP="002D0199">
      <w:pPr>
        <w:numPr>
          <w:ilvl w:val="0"/>
          <w:numId w:val="3"/>
        </w:numPr>
        <w:tabs>
          <w:tab w:val="clear" w:pos="360"/>
          <w:tab w:val="num" w:pos="143"/>
        </w:tabs>
        <w:spacing w:after="0" w:line="240" w:lineRule="auto"/>
        <w:ind w:left="0" w:firstLine="0"/>
        <w:jc w:val="both"/>
        <w:rPr>
          <w:rFonts w:cs="Arial"/>
          <w:lang w:eastAsia="es-ES"/>
        </w:rPr>
      </w:pPr>
      <w:r w:rsidRPr="00F61656">
        <w:rPr>
          <w:rFonts w:cs="Arial"/>
          <w:b/>
          <w:snapToGrid w:val="0"/>
          <w:lang w:eastAsia="es-ES"/>
        </w:rPr>
        <w:t>Programa de treball</w:t>
      </w:r>
    </w:p>
    <w:p w:rsidR="004A37DB" w:rsidRDefault="004A37DB" w:rsidP="00FA35B4">
      <w:pPr>
        <w:spacing w:after="0" w:line="240" w:lineRule="auto"/>
        <w:jc w:val="both"/>
        <w:rPr>
          <w:rFonts w:cs="Arial"/>
          <w:lang w:eastAsia="es-ES"/>
        </w:rPr>
      </w:pPr>
    </w:p>
    <w:p w:rsidR="00811A5C" w:rsidRPr="00115C16" w:rsidRDefault="00811A5C" w:rsidP="00811A5C">
      <w:pPr>
        <w:spacing w:after="0" w:line="240" w:lineRule="auto"/>
        <w:jc w:val="both"/>
        <w:rPr>
          <w:rFonts w:eastAsiaTheme="minorHAnsi" w:cs="Arial"/>
          <w:snapToGrid w:val="0"/>
          <w:color w:val="000000" w:themeColor="text1"/>
          <w:lang w:eastAsia="es-ES"/>
        </w:rPr>
      </w:pPr>
      <w:r w:rsidRPr="00115C16">
        <w:rPr>
          <w:rFonts w:eastAsiaTheme="minorHAnsi" w:cs="Arial"/>
          <w:snapToGrid w:val="0"/>
          <w:color w:val="000000" w:themeColor="text1"/>
          <w:lang w:eastAsia="es-ES"/>
        </w:rPr>
        <w:t xml:space="preserve">Un cop adjudicat el contracte i, </w:t>
      </w:r>
      <w:r w:rsidR="00115C16" w:rsidRPr="00115C16">
        <w:rPr>
          <w:rFonts w:eastAsiaTheme="minorHAnsi" w:cs="Arial"/>
          <w:snapToGrid w:val="0"/>
          <w:color w:val="000000" w:themeColor="text1"/>
          <w:lang w:eastAsia="es-ES"/>
        </w:rPr>
        <w:t>abans de la formalització del contracte amb l’empresa adjudicatària, la Direcció General d’Innovació, Economia Digital i Emprenedoria del Departament d’Empresa i Treball, conjuntament amb representants de l’Hospital de la Santa Creu i Sant Pau acordarà amb aquesta el pla de treball per implementar les tasques previstes per donar compliment a l’objecte de la contractació, així com els procediments i els indicadors per supervisar la correcta execució del contracte i l’assoliment dels objectius</w:t>
      </w:r>
    </w:p>
    <w:p w:rsidR="00811A5C" w:rsidRPr="00115C16" w:rsidRDefault="00811A5C" w:rsidP="00811A5C">
      <w:pPr>
        <w:spacing w:after="0" w:line="240" w:lineRule="auto"/>
        <w:jc w:val="both"/>
        <w:rPr>
          <w:rFonts w:eastAsiaTheme="minorHAnsi" w:cs="Arial"/>
          <w:snapToGrid w:val="0"/>
          <w:color w:val="000000" w:themeColor="text1"/>
          <w:lang w:eastAsia="es-ES"/>
        </w:rPr>
      </w:pPr>
      <w:r w:rsidRPr="00115C16">
        <w:rPr>
          <w:rFonts w:eastAsiaTheme="minorHAnsi" w:cs="Arial"/>
          <w:snapToGrid w:val="0"/>
          <w:color w:val="000000" w:themeColor="text1"/>
          <w:lang w:eastAsia="es-ES"/>
        </w:rPr>
        <w:t>El pla de treball del contracte es podrà revisar i actualitzar durant l’execució per acord de les dues parts.</w:t>
      </w:r>
    </w:p>
    <w:p w:rsidR="002D0199" w:rsidRPr="002923D8" w:rsidRDefault="002D0199" w:rsidP="002D0199">
      <w:pPr>
        <w:spacing w:after="0" w:line="240" w:lineRule="auto"/>
        <w:jc w:val="both"/>
        <w:rPr>
          <w:rFonts w:cs="Arial"/>
          <w:lang w:eastAsia="es-ES"/>
        </w:rPr>
      </w:pPr>
    </w:p>
    <w:p w:rsidR="007E7EFB" w:rsidRPr="00A433DC" w:rsidRDefault="007E7EFB" w:rsidP="007E7EFB">
      <w:pPr>
        <w:numPr>
          <w:ilvl w:val="0"/>
          <w:numId w:val="3"/>
        </w:numPr>
        <w:tabs>
          <w:tab w:val="clear" w:pos="360"/>
          <w:tab w:val="num" w:pos="143"/>
        </w:tabs>
        <w:spacing w:after="0" w:line="240" w:lineRule="auto"/>
        <w:ind w:left="0" w:firstLine="0"/>
        <w:jc w:val="both"/>
        <w:rPr>
          <w:rFonts w:cs="Arial"/>
          <w:lang w:eastAsia="es-ES"/>
        </w:rPr>
      </w:pPr>
      <w:r>
        <w:rPr>
          <w:rFonts w:cs="Arial"/>
          <w:b/>
          <w:snapToGrid w:val="0"/>
          <w:lang w:eastAsia="es-ES"/>
        </w:rPr>
        <w:t>Abonaments al contractista /  Forma de pagament</w:t>
      </w:r>
    </w:p>
    <w:p w:rsidR="007E7EFB" w:rsidRPr="00F61656" w:rsidRDefault="007E7EFB" w:rsidP="007E7EFB">
      <w:pPr>
        <w:spacing w:after="0" w:line="240" w:lineRule="auto"/>
        <w:jc w:val="both"/>
        <w:rPr>
          <w:rFonts w:cs="Arial"/>
          <w:lang w:eastAsia="es-ES"/>
        </w:rPr>
      </w:pPr>
    </w:p>
    <w:p w:rsidR="007E7EFB" w:rsidRDefault="007E7EFB" w:rsidP="007E7EFB">
      <w:pPr>
        <w:pStyle w:val="Textindependent"/>
        <w:rPr>
          <w:rFonts w:eastAsiaTheme="minorHAnsi" w:cs="Arial"/>
          <w:color w:val="000000" w:themeColor="text1"/>
          <w:sz w:val="22"/>
          <w:szCs w:val="22"/>
          <w:lang w:val="ca-ES"/>
        </w:rPr>
      </w:pPr>
      <w:r w:rsidRPr="00425B76">
        <w:rPr>
          <w:rFonts w:eastAsiaTheme="minorHAnsi" w:cs="Arial"/>
          <w:color w:val="000000" w:themeColor="text1"/>
          <w:sz w:val="22"/>
          <w:szCs w:val="22"/>
          <w:lang w:val="ca-ES"/>
        </w:rPr>
        <w:t>L’Administració abonarà el preu del contracte d’acord amb el que estableix l’article 210 de la Llei 9/2017, de 8 de novembre, de contractes del sector públic, per la qual es transposen a l’ordenament jurídic espanyol les directives del Parlament Europeu i del Consell 2014/23/UE i 2014/24/UE, de 26 de febrer de 2014.</w:t>
      </w:r>
    </w:p>
    <w:p w:rsidR="007E7EFB" w:rsidRPr="00425B76" w:rsidRDefault="007E7EFB" w:rsidP="007E7EFB">
      <w:pPr>
        <w:pStyle w:val="Textindependent"/>
        <w:rPr>
          <w:rFonts w:eastAsiaTheme="minorHAnsi" w:cs="Arial"/>
          <w:color w:val="000000" w:themeColor="text1"/>
          <w:sz w:val="22"/>
          <w:szCs w:val="22"/>
          <w:lang w:val="ca-ES"/>
        </w:rPr>
      </w:pPr>
    </w:p>
    <w:p w:rsidR="007E7EFB" w:rsidRDefault="007E7EFB" w:rsidP="007E7EFB">
      <w:pPr>
        <w:pStyle w:val="Textindependent"/>
        <w:rPr>
          <w:sz w:val="22"/>
          <w:szCs w:val="22"/>
          <w:lang w:val="ca-ES"/>
        </w:rPr>
      </w:pPr>
      <w:r w:rsidRPr="00425B76">
        <w:rPr>
          <w:sz w:val="22"/>
          <w:szCs w:val="22"/>
          <w:lang w:val="ca-ES"/>
        </w:rPr>
        <w:t>És d’aplicació l’Ordre ECO/306/2015, de 23 setembre, per la qual es regula el procediment de tramitació i anotació de les factures en el Registre comptable de factures en l’àmbit de l’Administració de la Generalitat de Catalunya i el sector públic que en depèn.</w:t>
      </w:r>
    </w:p>
    <w:p w:rsidR="007E7EFB" w:rsidRPr="00425B76" w:rsidRDefault="007E7EFB" w:rsidP="007E7EFB">
      <w:pPr>
        <w:pStyle w:val="Textindependent"/>
        <w:rPr>
          <w:sz w:val="22"/>
          <w:szCs w:val="22"/>
          <w:lang w:val="ca-ES"/>
        </w:rPr>
      </w:pPr>
    </w:p>
    <w:p w:rsidR="00B03796" w:rsidRDefault="00B03796" w:rsidP="00B03796">
      <w:pPr>
        <w:spacing w:after="0" w:line="240" w:lineRule="auto"/>
        <w:jc w:val="both"/>
        <w:rPr>
          <w:rFonts w:eastAsia="Arial" w:cs="Arial"/>
          <w:lang w:eastAsia="es-ES"/>
        </w:rPr>
      </w:pPr>
      <w:r w:rsidRPr="6DCDD3F2">
        <w:rPr>
          <w:rFonts w:eastAsia="Arial" w:cs="Arial"/>
          <w:lang w:eastAsia="es-ES"/>
        </w:rPr>
        <w:t>En</w:t>
      </w:r>
      <w:r w:rsidR="00441046">
        <w:rPr>
          <w:rFonts w:eastAsia="Arial" w:cs="Arial"/>
          <w:lang w:eastAsia="es-ES"/>
        </w:rPr>
        <w:t xml:space="preserve"> aquest contracte es preveuen 4 </w:t>
      </w:r>
      <w:r w:rsidRPr="6DCDD3F2">
        <w:rPr>
          <w:rFonts w:eastAsia="Arial" w:cs="Arial"/>
          <w:lang w:eastAsia="es-ES"/>
        </w:rPr>
        <w:t>pagaments:</w:t>
      </w:r>
    </w:p>
    <w:p w:rsidR="00B03796" w:rsidRPr="00A727D5" w:rsidRDefault="00B03796" w:rsidP="00B03796">
      <w:pPr>
        <w:spacing w:after="0" w:line="240" w:lineRule="auto"/>
        <w:jc w:val="both"/>
        <w:rPr>
          <w:rFonts w:eastAsia="Times" w:cs="Arial"/>
          <w:lang w:eastAsia="es-ES"/>
        </w:rPr>
      </w:pPr>
    </w:p>
    <w:p w:rsidR="00B03796" w:rsidRPr="00A727D5" w:rsidRDefault="00B03796" w:rsidP="00570016">
      <w:pPr>
        <w:pStyle w:val="Pargrafdellista"/>
        <w:numPr>
          <w:ilvl w:val="0"/>
          <w:numId w:val="30"/>
        </w:numPr>
        <w:ind w:left="360"/>
        <w:contextualSpacing w:val="0"/>
        <w:jc w:val="both"/>
        <w:rPr>
          <w:rFonts w:ascii="Arial" w:eastAsia="Times" w:hAnsi="Arial" w:cs="Arial"/>
          <w:szCs w:val="20"/>
        </w:rPr>
      </w:pPr>
      <w:r w:rsidRPr="00A727D5">
        <w:rPr>
          <w:rFonts w:ascii="Arial" w:eastAsia="Times" w:hAnsi="Arial" w:cs="Arial"/>
          <w:szCs w:val="20"/>
        </w:rPr>
        <w:t xml:space="preserve">un pagament inicial, del 25 % de l’import total d’adjudicació, </w:t>
      </w:r>
      <w:r w:rsidR="00816A10">
        <w:rPr>
          <w:rFonts w:ascii="Arial" w:eastAsia="Times" w:hAnsi="Arial" w:cs="Arial"/>
          <w:szCs w:val="20"/>
        </w:rPr>
        <w:t>un cop assolida la primera fita</w:t>
      </w:r>
      <w:r w:rsidRPr="00A727D5">
        <w:rPr>
          <w:rFonts w:ascii="Arial" w:eastAsia="Times" w:hAnsi="Arial" w:cs="Arial"/>
          <w:szCs w:val="20"/>
        </w:rPr>
        <w:t xml:space="preserve">, </w:t>
      </w:r>
    </w:p>
    <w:p w:rsidR="002D0199" w:rsidRDefault="00B03796" w:rsidP="00570016">
      <w:pPr>
        <w:pStyle w:val="Pargrafdellista"/>
        <w:numPr>
          <w:ilvl w:val="0"/>
          <w:numId w:val="29"/>
        </w:numPr>
        <w:ind w:left="360"/>
        <w:contextualSpacing w:val="0"/>
        <w:jc w:val="both"/>
        <w:rPr>
          <w:rFonts w:ascii="Arial" w:eastAsia="Times" w:hAnsi="Arial" w:cs="Arial"/>
          <w:szCs w:val="20"/>
        </w:rPr>
      </w:pPr>
      <w:r w:rsidRPr="00A727D5">
        <w:rPr>
          <w:rFonts w:ascii="Arial" w:eastAsia="Times" w:hAnsi="Arial" w:cs="Arial"/>
          <w:szCs w:val="20"/>
        </w:rPr>
        <w:t xml:space="preserve">un segon pagament, del 25 % de l’import total d’adjudicació, un cop assolida la </w:t>
      </w:r>
      <w:r w:rsidR="00816A10">
        <w:rPr>
          <w:rFonts w:ascii="Arial" w:eastAsia="Times" w:hAnsi="Arial" w:cs="Arial"/>
          <w:szCs w:val="20"/>
        </w:rPr>
        <w:t xml:space="preserve">segona </w:t>
      </w:r>
      <w:r w:rsidRPr="00A727D5">
        <w:rPr>
          <w:rFonts w:ascii="Arial" w:eastAsia="Times" w:hAnsi="Arial" w:cs="Arial"/>
          <w:szCs w:val="20"/>
        </w:rPr>
        <w:t xml:space="preserve">fita, </w:t>
      </w:r>
    </w:p>
    <w:p w:rsidR="002D0199" w:rsidRPr="002D0199" w:rsidRDefault="002D0199" w:rsidP="00570016">
      <w:pPr>
        <w:pStyle w:val="Pargrafdellista"/>
        <w:numPr>
          <w:ilvl w:val="0"/>
          <w:numId w:val="29"/>
        </w:numPr>
        <w:ind w:left="360"/>
        <w:contextualSpacing w:val="0"/>
        <w:jc w:val="both"/>
        <w:rPr>
          <w:rFonts w:ascii="Arial" w:eastAsia="Times" w:hAnsi="Arial" w:cs="Arial"/>
          <w:szCs w:val="20"/>
        </w:rPr>
      </w:pPr>
      <w:r w:rsidRPr="002D0199">
        <w:rPr>
          <w:rFonts w:ascii="Arial" w:eastAsia="Arial" w:hAnsi="Arial" w:cs="Arial"/>
          <w:color w:val="000000"/>
        </w:rPr>
        <w:t xml:space="preserve">un tercer pagament, del 25 % de l’import total d’adjudicació, un cop assolida la </w:t>
      </w:r>
      <w:r w:rsidR="00816A10">
        <w:rPr>
          <w:rFonts w:ascii="Arial" w:eastAsia="Arial" w:hAnsi="Arial" w:cs="Arial"/>
          <w:color w:val="000000"/>
        </w:rPr>
        <w:t>tercera fita</w:t>
      </w:r>
      <w:r>
        <w:rPr>
          <w:rFonts w:ascii="Arial" w:eastAsia="Arial" w:hAnsi="Arial" w:cs="Arial"/>
          <w:color w:val="000000"/>
        </w:rPr>
        <w:t>,</w:t>
      </w:r>
    </w:p>
    <w:p w:rsidR="002D0199" w:rsidRPr="002D0199" w:rsidRDefault="002D0199" w:rsidP="00570016">
      <w:pPr>
        <w:pStyle w:val="Pargrafdellista"/>
        <w:numPr>
          <w:ilvl w:val="0"/>
          <w:numId w:val="29"/>
        </w:numPr>
        <w:ind w:left="360"/>
        <w:contextualSpacing w:val="0"/>
        <w:jc w:val="both"/>
        <w:rPr>
          <w:rFonts w:ascii="Arial" w:eastAsia="Times" w:hAnsi="Arial" w:cs="Arial"/>
          <w:szCs w:val="20"/>
        </w:rPr>
      </w:pPr>
      <w:r w:rsidRPr="002D0199">
        <w:rPr>
          <w:rFonts w:ascii="Arial" w:eastAsia="Arial" w:hAnsi="Arial" w:cs="Arial"/>
          <w:color w:val="000000"/>
        </w:rPr>
        <w:t xml:space="preserve">i un pagament al final, del 25 % de l’import total d’adjudicació, en finalitzar l’execució del contracte, un cop assolida la </w:t>
      </w:r>
      <w:r w:rsidR="00816A10">
        <w:rPr>
          <w:rFonts w:ascii="Arial" w:eastAsia="Arial" w:hAnsi="Arial" w:cs="Arial"/>
          <w:color w:val="000000"/>
        </w:rPr>
        <w:t>quarta fita.</w:t>
      </w:r>
      <w:r w:rsidRPr="002D0199">
        <w:rPr>
          <w:rFonts w:ascii="Arial" w:eastAsia="Arial" w:hAnsi="Arial" w:cs="Arial"/>
          <w:color w:val="000000"/>
        </w:rPr>
        <w:t xml:space="preserve"> </w:t>
      </w:r>
    </w:p>
    <w:p w:rsidR="00B03796" w:rsidRPr="00A727D5" w:rsidRDefault="00B03796" w:rsidP="00B03796">
      <w:pPr>
        <w:pStyle w:val="Pargrafdellista"/>
        <w:ind w:left="360"/>
        <w:contextualSpacing w:val="0"/>
        <w:jc w:val="both"/>
        <w:rPr>
          <w:rFonts w:ascii="Arial" w:eastAsia="Times" w:hAnsi="Arial" w:cs="Arial"/>
          <w:szCs w:val="20"/>
        </w:rPr>
      </w:pPr>
    </w:p>
    <w:p w:rsidR="00441046" w:rsidRDefault="00441046" w:rsidP="00441046">
      <w:pPr>
        <w:pStyle w:val="Textindependent"/>
        <w:rPr>
          <w:rFonts w:eastAsiaTheme="minorHAnsi" w:cs="Arial"/>
          <w:color w:val="000000" w:themeColor="text1"/>
          <w:sz w:val="22"/>
          <w:szCs w:val="22"/>
          <w:lang w:val="ca-ES"/>
        </w:rPr>
      </w:pPr>
      <w:r w:rsidRPr="00441046">
        <w:rPr>
          <w:rFonts w:eastAsiaTheme="minorHAnsi" w:cs="Arial"/>
          <w:color w:val="000000" w:themeColor="text1"/>
          <w:sz w:val="22"/>
          <w:szCs w:val="22"/>
          <w:lang w:val="ca-ES"/>
        </w:rPr>
        <w:t xml:space="preserve">En tots els casos, el pagament es farà previ lliurament i aprovació per part del comitè de seguiment del projecte previst </w:t>
      </w:r>
      <w:r w:rsidR="005F0DC6">
        <w:rPr>
          <w:rFonts w:eastAsiaTheme="minorHAnsi" w:cs="Arial"/>
          <w:color w:val="000000" w:themeColor="text1"/>
          <w:sz w:val="22"/>
          <w:szCs w:val="22"/>
          <w:lang w:val="ca-ES"/>
        </w:rPr>
        <w:t>a l’apartat S</w:t>
      </w:r>
      <w:r w:rsidRPr="00441046">
        <w:rPr>
          <w:rFonts w:eastAsiaTheme="minorHAnsi" w:cs="Arial"/>
          <w:color w:val="000000" w:themeColor="text1"/>
          <w:sz w:val="22"/>
          <w:szCs w:val="22"/>
          <w:lang w:val="ca-ES"/>
        </w:rPr>
        <w:t xml:space="preserve"> d’una memòria justificativa de l’assoliment de la fita i de les hores i les tasques fetes.</w:t>
      </w:r>
    </w:p>
    <w:p w:rsidR="00441046" w:rsidRPr="00441046" w:rsidRDefault="00441046" w:rsidP="00441046">
      <w:pPr>
        <w:pStyle w:val="Textindependent"/>
        <w:rPr>
          <w:rFonts w:eastAsiaTheme="minorHAnsi" w:cs="Arial"/>
          <w:color w:val="000000" w:themeColor="text1"/>
          <w:sz w:val="22"/>
          <w:szCs w:val="22"/>
          <w:lang w:val="ca-ES"/>
        </w:rPr>
      </w:pPr>
    </w:p>
    <w:p w:rsidR="005C6544" w:rsidRDefault="005C6544" w:rsidP="00441046">
      <w:pPr>
        <w:pStyle w:val="Textindependent"/>
      </w:pPr>
      <w:r w:rsidRPr="00441046">
        <w:rPr>
          <w:rFonts w:eastAsiaTheme="minorHAnsi" w:cs="Arial"/>
          <w:color w:val="000000" w:themeColor="text1"/>
          <w:sz w:val="22"/>
          <w:szCs w:val="22"/>
          <w:lang w:val="ca-ES"/>
        </w:rPr>
        <w:t>Per tal que l’Administració pugui fer efectius els pagaments, l’adjudicatari ha d'emetre'n</w:t>
      </w:r>
      <w:r w:rsidRPr="005C6544">
        <w:t xml:space="preserve"> les factures, en les quals ha de quedar reflectit separadament l’IVA i cal especificar-hi la descripció de l’objecte del contracte realitzat i el període corresponent.  </w:t>
      </w:r>
    </w:p>
    <w:p w:rsidR="005F0DC6" w:rsidRPr="005C6544" w:rsidRDefault="005F0DC6" w:rsidP="00441046">
      <w:pPr>
        <w:pStyle w:val="Textindependent"/>
      </w:pPr>
    </w:p>
    <w:p w:rsidR="005C6544" w:rsidRPr="005C6544" w:rsidRDefault="005C6544" w:rsidP="005C6544">
      <w:pPr>
        <w:spacing w:after="240" w:line="240" w:lineRule="auto"/>
        <w:jc w:val="both"/>
        <w:rPr>
          <w:snapToGrid w:val="0"/>
          <w:lang w:eastAsia="es-ES"/>
        </w:rPr>
      </w:pPr>
      <w:r w:rsidRPr="005C6544">
        <w:rPr>
          <w:snapToGrid w:val="0"/>
          <w:lang w:eastAsia="es-ES"/>
        </w:rPr>
        <w:t>Les factures han de ser conformades per el/la cap de l’Àrea d’Estratègia Econòmica i han d'anar acompanyades d’un certificat de recepció, parcial o final, de conformitat de l’objecte del contracte.</w:t>
      </w:r>
    </w:p>
    <w:p w:rsidR="00B03796" w:rsidRPr="005C6544" w:rsidRDefault="005C6544" w:rsidP="005C6544">
      <w:pPr>
        <w:spacing w:after="240" w:line="240" w:lineRule="auto"/>
        <w:jc w:val="both"/>
        <w:rPr>
          <w:snapToGrid w:val="0"/>
          <w:lang w:eastAsia="es-ES"/>
        </w:rPr>
      </w:pPr>
      <w:r w:rsidRPr="005C6544">
        <w:rPr>
          <w:snapToGrid w:val="0"/>
          <w:lang w:eastAsia="es-ES"/>
        </w:rPr>
        <w:t>Tant en les recepcions parcials com en la final, cal indicar-hi expressament que s’han complert les obligacions específiques relacionades amb el català.</w:t>
      </w:r>
    </w:p>
    <w:p w:rsidR="00B03796" w:rsidRPr="00A727D5" w:rsidRDefault="00B03796" w:rsidP="00B03796">
      <w:pPr>
        <w:spacing w:after="0" w:line="240" w:lineRule="auto"/>
        <w:jc w:val="both"/>
        <w:rPr>
          <w:rFonts w:eastAsia="Times"/>
          <w:szCs w:val="20"/>
          <w:lang w:eastAsia="es-ES"/>
        </w:rPr>
      </w:pPr>
      <w:r w:rsidRPr="00A727D5">
        <w:rPr>
          <w:rFonts w:eastAsia="Times"/>
          <w:szCs w:val="20"/>
          <w:lang w:eastAsia="es-ES"/>
        </w:rPr>
        <w:t xml:space="preserve">Les factures han d’incorporar les dades bàsiques obligatòries establertes al RD1691/2012, s’han de signar amb una signatura avançada basada en un certificat reconegut i han d’incloure, necessàriament, el número d’expedient de contractació, atès que els registres comptables de la Generalitat de Catalunya rebutgen automàticament les factures en què no hi ha constància d'aquesta dada. </w:t>
      </w:r>
    </w:p>
    <w:p w:rsidR="007E7EFB" w:rsidRDefault="007E7EFB" w:rsidP="00B03796">
      <w:pPr>
        <w:pStyle w:val="Textindependent"/>
        <w:rPr>
          <w:sz w:val="22"/>
          <w:szCs w:val="22"/>
          <w:lang w:val="ca-ES"/>
        </w:rPr>
      </w:pPr>
    </w:p>
    <w:p w:rsidR="00F90271" w:rsidRDefault="00F90271">
      <w:pPr>
        <w:spacing w:after="0" w:line="240" w:lineRule="auto"/>
        <w:rPr>
          <w:rFonts w:cs="Arial"/>
        </w:rPr>
      </w:pPr>
      <w:r>
        <w:rPr>
          <w:rFonts w:cs="Arial"/>
        </w:rPr>
        <w:br w:type="page"/>
      </w:r>
    </w:p>
    <w:p w:rsidR="00984FCD" w:rsidRPr="00E13062" w:rsidRDefault="00984FCD" w:rsidP="00984FCD">
      <w:pPr>
        <w:widowControl w:val="0"/>
        <w:autoSpaceDE w:val="0"/>
        <w:autoSpaceDN w:val="0"/>
        <w:adjustRightInd w:val="0"/>
        <w:spacing w:after="0" w:line="240" w:lineRule="auto"/>
        <w:jc w:val="both"/>
        <w:rPr>
          <w:rFonts w:cs="Arial"/>
        </w:rPr>
      </w:pPr>
    </w:p>
    <w:p w:rsidR="00362070" w:rsidRDefault="00362070" w:rsidP="00F76C82">
      <w:pPr>
        <w:pStyle w:val="Ttol1"/>
        <w:rPr>
          <w:rFonts w:cs="Arial"/>
          <w:sz w:val="22"/>
          <w:szCs w:val="22"/>
        </w:rPr>
        <w:sectPr w:rsidR="00362070" w:rsidSect="00696CD5">
          <w:headerReference w:type="default" r:id="rId10"/>
          <w:footerReference w:type="default" r:id="rId11"/>
          <w:type w:val="continuous"/>
          <w:pgSz w:w="11907" w:h="16840" w:code="9"/>
          <w:pgMar w:top="2099" w:right="1417" w:bottom="1843" w:left="1701" w:header="624" w:footer="283" w:gutter="0"/>
          <w:cols w:space="708"/>
          <w:docGrid w:linePitch="360"/>
        </w:sectPr>
      </w:pPr>
    </w:p>
    <w:p w:rsidR="005408C9" w:rsidRPr="00F61656" w:rsidRDefault="00CD7B28" w:rsidP="005408C9">
      <w:pPr>
        <w:pStyle w:val="Ttol1"/>
        <w:rPr>
          <w:rFonts w:cs="Arial"/>
          <w:sz w:val="22"/>
          <w:szCs w:val="22"/>
        </w:rPr>
      </w:pPr>
      <w:bookmarkStart w:id="18" w:name="_Toc34139658"/>
      <w:r w:rsidRPr="00F61656">
        <w:rPr>
          <w:rFonts w:cs="Arial"/>
          <w:sz w:val="22"/>
          <w:szCs w:val="22"/>
        </w:rPr>
        <w:t xml:space="preserve">I. </w:t>
      </w:r>
      <w:r w:rsidR="005408C9" w:rsidRPr="00F61656">
        <w:rPr>
          <w:rFonts w:cs="Arial"/>
          <w:sz w:val="22"/>
          <w:szCs w:val="22"/>
        </w:rPr>
        <w:t>DISPOSICIONS GENERALS</w:t>
      </w:r>
      <w:bookmarkEnd w:id="18"/>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9" w:name="_Toc21500320"/>
      <w:bookmarkStart w:id="20" w:name="_Toc34139659"/>
      <w:r w:rsidRPr="00F61656">
        <w:rPr>
          <w:rFonts w:ascii="Arial" w:hAnsi="Arial" w:cs="Arial"/>
          <w:i w:val="0"/>
          <w:sz w:val="22"/>
          <w:szCs w:val="22"/>
        </w:rPr>
        <w:t>Primera. Objecte del contracte</w:t>
      </w:r>
      <w:bookmarkEnd w:id="19"/>
      <w:bookmarkEnd w:id="20"/>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tabs>
          <w:tab w:val="num" w:pos="1440"/>
        </w:tabs>
        <w:spacing w:after="0" w:line="240" w:lineRule="auto"/>
        <w:jc w:val="both"/>
        <w:rPr>
          <w:rFonts w:cs="Arial"/>
          <w:b/>
          <w:lang w:eastAsia="en-US"/>
        </w:rPr>
      </w:pPr>
      <w:r w:rsidRPr="00F61656">
        <w:rPr>
          <w:rFonts w:cs="Arial"/>
          <w:b/>
          <w:lang w:eastAsia="en-US"/>
        </w:rPr>
        <w:t xml:space="preserve">1.1 </w:t>
      </w:r>
      <w:r w:rsidRPr="00F61656">
        <w:rPr>
          <w:rFonts w:cs="Arial"/>
          <w:lang w:eastAsia="en-US"/>
        </w:rPr>
        <w:t>L’objecte del contracte és la prestació dels serveis que es descriuen en l’</w:t>
      </w:r>
      <w:r w:rsidRPr="00F61656">
        <w:rPr>
          <w:rFonts w:cs="Arial"/>
          <w:b/>
          <w:lang w:eastAsia="en-US"/>
        </w:rPr>
        <w:t>apartat A del quadre de característiques.</w:t>
      </w:r>
    </w:p>
    <w:p w:rsidR="005408C9" w:rsidRPr="00F61656" w:rsidRDefault="005408C9" w:rsidP="005408C9">
      <w:pPr>
        <w:tabs>
          <w:tab w:val="num" w:pos="1440"/>
        </w:tabs>
        <w:spacing w:after="0" w:line="240" w:lineRule="auto"/>
        <w:jc w:val="both"/>
        <w:rPr>
          <w:rFonts w:cs="Arial"/>
          <w:i/>
          <w:lang w:eastAsia="en-U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1.2 </w:t>
      </w:r>
      <w:r w:rsidRPr="00F61656">
        <w:rPr>
          <w:rFonts w:cs="Arial"/>
          <w:lang w:eastAsia="es-ES"/>
        </w:rPr>
        <w:t>Els lots en què es divideix l’objecte del contracte s’identifiquen en l’</w:t>
      </w:r>
      <w:r w:rsidRPr="00F61656">
        <w:rPr>
          <w:rFonts w:cs="Arial"/>
          <w:b/>
          <w:lang w:eastAsia="es-ES"/>
        </w:rPr>
        <w:t>apartat A del quadre de característiques</w:t>
      </w:r>
      <w:r w:rsidRPr="00F61656">
        <w:rPr>
          <w:rFonts w:cs="Arial"/>
          <w:lang w:eastAsia="es-ES"/>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1.3 </w:t>
      </w:r>
      <w:r w:rsidRPr="00F61656">
        <w:rPr>
          <w:rFonts w:cs="Arial"/>
          <w:lang w:eastAsia="es-ES"/>
        </w:rPr>
        <w:t>L’expressió de la codificació corresponent a la nomenclatura del Vocabulari Comú de Contractes (CPV) és la que consta en l’</w:t>
      </w:r>
      <w:r w:rsidRPr="00F61656">
        <w:rPr>
          <w:rFonts w:cs="Arial"/>
          <w:b/>
          <w:lang w:eastAsia="es-ES"/>
        </w:rPr>
        <w:t>apartat A del quadre de característiques</w:t>
      </w:r>
      <w:r w:rsidRPr="00F61656">
        <w:rPr>
          <w:rFonts w:cs="Arial"/>
          <w:lang w:eastAsia="es-ES"/>
        </w:rPr>
        <w: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21" w:name="_Toc21500321"/>
      <w:bookmarkStart w:id="22" w:name="_Toc34139660"/>
      <w:r w:rsidRPr="00F61656">
        <w:rPr>
          <w:rFonts w:ascii="Arial" w:hAnsi="Arial" w:cs="Arial"/>
          <w:i w:val="0"/>
          <w:sz w:val="22"/>
          <w:szCs w:val="22"/>
        </w:rPr>
        <w:t>Segona. Necessitats administratives que cal satisfer i idoneïtat del contracte</w:t>
      </w:r>
      <w:bookmarkEnd w:id="21"/>
      <w:bookmarkEnd w:id="22"/>
    </w:p>
    <w:p w:rsidR="005408C9" w:rsidRPr="00F61656" w:rsidRDefault="005408C9" w:rsidP="005408C9">
      <w:pPr>
        <w:spacing w:after="0" w:line="240" w:lineRule="auto"/>
        <w:jc w:val="both"/>
        <w:rPr>
          <w:rFonts w:cs="Arial"/>
          <w:b/>
          <w:lang w:eastAsia="es-ES"/>
        </w:rPr>
      </w:pPr>
    </w:p>
    <w:p w:rsidR="005408C9" w:rsidRPr="008E431C" w:rsidRDefault="005408C9" w:rsidP="005408C9">
      <w:pPr>
        <w:spacing w:after="0" w:line="240" w:lineRule="auto"/>
        <w:jc w:val="both"/>
        <w:rPr>
          <w:rFonts w:cs="Arial"/>
          <w:lang w:eastAsia="es-ES"/>
        </w:rPr>
      </w:pPr>
      <w:r w:rsidRPr="008E431C">
        <w:rPr>
          <w:rFonts w:cs="Arial"/>
          <w:lang w:eastAsia="es-ES"/>
        </w:rPr>
        <w:t xml:space="preserve">Les necessitats administratives a satisfer són les que s’identifiquen </w:t>
      </w:r>
      <w:r>
        <w:rPr>
          <w:rFonts w:cs="Arial"/>
          <w:lang w:eastAsia="es-ES"/>
        </w:rPr>
        <w:t>a l’ìnforme justificatiu</w:t>
      </w:r>
      <w:r w:rsidRPr="008E431C">
        <w:rPr>
          <w:rFonts w:cs="Arial"/>
          <w:lang w:eastAsia="es-ES"/>
        </w:rPr>
        <w:t xml:space="preserve"> de la licitació i al plec de prescripcions tècniques.</w:t>
      </w:r>
    </w:p>
    <w:p w:rsidR="005408C9" w:rsidRPr="00F61656" w:rsidRDefault="005408C9" w:rsidP="005408C9">
      <w:pPr>
        <w:spacing w:after="0" w:line="240" w:lineRule="auto"/>
        <w:jc w:val="both"/>
        <w:rPr>
          <w:rFonts w:cs="Arial"/>
          <w:i/>
          <w:lang w:eastAsia="es-ES"/>
        </w:rPr>
      </w:pPr>
    </w:p>
    <w:p w:rsidR="005408C9" w:rsidRPr="00F61656" w:rsidRDefault="005408C9" w:rsidP="005408C9">
      <w:pPr>
        <w:pStyle w:val="Ttol2"/>
        <w:spacing w:before="0" w:after="0"/>
        <w:jc w:val="both"/>
        <w:rPr>
          <w:rFonts w:ascii="Arial" w:hAnsi="Arial" w:cs="Arial"/>
          <w:i w:val="0"/>
          <w:sz w:val="22"/>
          <w:szCs w:val="22"/>
        </w:rPr>
      </w:pPr>
      <w:bookmarkStart w:id="23" w:name="_Toc21500322"/>
      <w:bookmarkStart w:id="24" w:name="_Toc34139661"/>
      <w:r w:rsidRPr="00F61656">
        <w:rPr>
          <w:rFonts w:ascii="Arial" w:hAnsi="Arial" w:cs="Arial"/>
          <w:i w:val="0"/>
          <w:sz w:val="22"/>
          <w:szCs w:val="22"/>
        </w:rPr>
        <w:t>Tercera. Dades econòmiques del contracte i existència de crèdit</w:t>
      </w:r>
      <w:bookmarkEnd w:id="23"/>
      <w:bookmarkEnd w:id="24"/>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 xml:space="preserve">3.1 </w:t>
      </w:r>
      <w:r w:rsidRPr="00F61656">
        <w:rPr>
          <w:rFonts w:cs="Arial"/>
          <w:lang w:eastAsia="es-ES"/>
        </w:rPr>
        <w:t>El sistema per a la determinació del preu del contracte és el que s’indica en l’</w:t>
      </w:r>
      <w:r w:rsidRPr="00F61656">
        <w:rPr>
          <w:rFonts w:cs="Arial"/>
          <w:b/>
          <w:lang w:eastAsia="es-ES"/>
        </w:rPr>
        <w:t>apartat B.1 del quadre de característiques.</w:t>
      </w:r>
    </w:p>
    <w:p w:rsidR="005408C9" w:rsidRPr="00F61656" w:rsidRDefault="005408C9" w:rsidP="005408C9">
      <w:pPr>
        <w:spacing w:after="0" w:line="240" w:lineRule="auto"/>
        <w:jc w:val="both"/>
        <w:rPr>
          <w:rFonts w:cs="Arial"/>
          <w:b/>
          <w:lang w:eastAsia="es-ES"/>
        </w:rPr>
      </w:pPr>
    </w:p>
    <w:p w:rsidR="005408C9" w:rsidRPr="00C81CDE" w:rsidRDefault="005408C9" w:rsidP="005408C9">
      <w:pPr>
        <w:spacing w:after="0" w:line="240" w:lineRule="auto"/>
        <w:jc w:val="both"/>
        <w:rPr>
          <w:rFonts w:cs="Arial"/>
          <w:lang w:eastAsia="es-ES"/>
        </w:rPr>
      </w:pPr>
      <w:r w:rsidRPr="00F61656">
        <w:rPr>
          <w:rFonts w:cs="Arial"/>
          <w:b/>
          <w:lang w:eastAsia="es-ES"/>
        </w:rPr>
        <w:t>3.</w:t>
      </w:r>
      <w:r w:rsidRPr="00C81CDE">
        <w:rPr>
          <w:rFonts w:cs="Arial"/>
          <w:b/>
          <w:lang w:eastAsia="es-ES"/>
        </w:rPr>
        <w:t xml:space="preserve">2 </w:t>
      </w:r>
      <w:r w:rsidRPr="00C81CDE">
        <w:rPr>
          <w:rFonts w:cs="Arial"/>
          <w:lang w:eastAsia="es-ES"/>
        </w:rPr>
        <w:t>El valor estimat del contracte i el mètode aplicat per al seu càlcul són els que s’assenyalenen l’</w:t>
      </w:r>
      <w:r w:rsidRPr="00C81CDE">
        <w:rPr>
          <w:rFonts w:cs="Arial"/>
          <w:b/>
          <w:lang w:eastAsia="es-ES"/>
        </w:rPr>
        <w:t>apartat B.2 del quadre de característiques.</w:t>
      </w:r>
    </w:p>
    <w:p w:rsidR="005408C9" w:rsidRPr="00C81CDE"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C81CDE">
        <w:rPr>
          <w:rFonts w:cs="Arial"/>
          <w:b/>
          <w:lang w:eastAsia="es-ES"/>
        </w:rPr>
        <w:t xml:space="preserve">3.3 </w:t>
      </w:r>
      <w:r w:rsidRPr="00C81CDE">
        <w:rPr>
          <w:rFonts w:cs="Arial"/>
          <w:lang w:eastAsia="es-ES"/>
        </w:rPr>
        <w:t>El pressupost base de licitació és el que s’assenyala en l’</w:t>
      </w:r>
      <w:r w:rsidRPr="00C81CDE">
        <w:rPr>
          <w:rFonts w:cs="Arial"/>
          <w:b/>
          <w:lang w:eastAsia="es-ES"/>
        </w:rPr>
        <w:t>apartat B.3 del quadre de característiques</w:t>
      </w:r>
      <w:r w:rsidRPr="00C81CDE">
        <w:rPr>
          <w:rFonts w:cs="Arial"/>
          <w:lang w:eastAsia="es-ES"/>
        </w:rPr>
        <w:t>. Aquest és el límit màxim de despesa (IVA inclòs) que, en virtut d’aquest</w:t>
      </w:r>
      <w:r w:rsidRPr="00F61656">
        <w:rPr>
          <w:rFonts w:cs="Arial"/>
          <w:lang w:eastAsia="es-ES"/>
        </w:rPr>
        <w:t xml:space="preserve"> contracte, pot comprometre l’òrgan de contractació, i constitueix el preu màxim que poden ofertar les empreses que concorrin a la licitació d’aquest contracte.</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3.4</w:t>
      </w:r>
      <w:r w:rsidRPr="00F61656">
        <w:rPr>
          <w:rFonts w:cs="Arial"/>
          <w:lang w:eastAsia="es-ES"/>
        </w:rPr>
        <w:t xml:space="preserve"> El preu del contracte és el d’adjudicació i ha d’incloure, com a partida independent, l’Impost sobre el Valor Afegit. En el preu es consideraran inclosos els tributs, les taxes, els cànons de qualsevol tipus que siguin d’aplicació, així com totes les despeses que s’originin com a conseqüència de les obligacions establertes en aquest plec que s’han de complir durant l’execució del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3.5 </w:t>
      </w:r>
      <w:r w:rsidRPr="00F61656">
        <w:rPr>
          <w:rFonts w:cs="Arial"/>
          <w:lang w:eastAsia="es-ES"/>
        </w:rPr>
        <w:t>S’han complert tots els tràmits reglamentaris per assegurar l’existència de crèdit per al pagament del contracte. La partida pressupostària a la qual s’imputa aquest crèdit és la que s’esmenta en  l’</w:t>
      </w:r>
      <w:r w:rsidRPr="00F61656">
        <w:rPr>
          <w:rFonts w:cs="Arial"/>
          <w:b/>
          <w:lang w:eastAsia="es-ES"/>
        </w:rPr>
        <w:t>apartat C.1 del quadre de característiques</w:t>
      </w:r>
      <w:r w:rsidRPr="00F61656">
        <w:rPr>
          <w:rFonts w:cs="Arial"/>
          <w:lang w:eastAsia="es-ES"/>
        </w:rPr>
        <w: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25" w:name="_Toc21500323"/>
      <w:bookmarkStart w:id="26" w:name="_Toc34139662"/>
      <w:r w:rsidRPr="00F61656">
        <w:rPr>
          <w:rFonts w:ascii="Arial" w:hAnsi="Arial" w:cs="Arial"/>
          <w:i w:val="0"/>
          <w:sz w:val="22"/>
          <w:szCs w:val="22"/>
        </w:rPr>
        <w:t>Quarta. Termini de durada del contracte</w:t>
      </w:r>
      <w:bookmarkEnd w:id="25"/>
      <w:bookmarkEnd w:id="26"/>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termini de durada del contracte és el que s’estableix en l’</w:t>
      </w:r>
      <w:r w:rsidRPr="00F61656">
        <w:rPr>
          <w:rFonts w:cs="Arial"/>
          <w:b/>
          <w:lang w:eastAsia="es-ES"/>
        </w:rPr>
        <w:t>apartat D</w:t>
      </w:r>
      <w:r>
        <w:rPr>
          <w:rFonts w:cs="Arial"/>
          <w:b/>
          <w:lang w:eastAsia="es-ES"/>
        </w:rPr>
        <w:t>.1</w:t>
      </w:r>
      <w:r w:rsidRPr="00F61656">
        <w:rPr>
          <w:rFonts w:cs="Arial"/>
          <w:b/>
          <w:lang w:eastAsia="es-ES"/>
        </w:rPr>
        <w:t xml:space="preserve"> del quadre de característiques</w:t>
      </w:r>
      <w:r w:rsidRPr="00F61656">
        <w:rPr>
          <w:rFonts w:cs="Arial"/>
          <w:lang w:eastAsia="es-ES"/>
        </w:rPr>
        <w:t xml:space="preserve">. El termini total i els terminis parcials són els que es fixen en el programa de treball que s’aprovi, si s’escau. Tots aquests terminis comencen a comptar des del dia que s’estipuli en 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lastRenderedPageBreak/>
        <w:t>El contracte es podrà prorrogar si així s’ha previst en  l’</w:t>
      </w:r>
      <w:r w:rsidRPr="00F61656">
        <w:rPr>
          <w:rFonts w:cs="Arial"/>
          <w:b/>
          <w:lang w:eastAsia="es-ES"/>
        </w:rPr>
        <w:t>apartat D</w:t>
      </w:r>
      <w:r>
        <w:rPr>
          <w:rFonts w:cs="Arial"/>
          <w:b/>
          <w:lang w:eastAsia="es-ES"/>
        </w:rPr>
        <w:t>.2</w:t>
      </w:r>
      <w:r w:rsidRPr="00F61656">
        <w:rPr>
          <w:rFonts w:cs="Arial"/>
          <w:b/>
          <w:lang w:eastAsia="es-ES"/>
        </w:rPr>
        <w:t xml:space="preserve"> del quadre de característiques</w:t>
      </w:r>
      <w:r w:rsidRPr="00F61656">
        <w:rPr>
          <w:rFonts w:cs="Arial"/>
          <w:lang w:eastAsia="es-ES"/>
        </w:rPr>
        <w:t>. En aquest cas, la pròrroga s’acordarà per l’òrgan de contractació i serà obligatòria per a l’empresa contractista, sempre que la preavisi amb, almenys, dos mesos d’antelació a l’acabament del termini de durada del contracte. La pròrroga no es produirà, en cap cas, per acord tàcit de les parts.</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27" w:name="_Toc21500324"/>
      <w:bookmarkStart w:id="28" w:name="_Toc34139663"/>
      <w:r w:rsidRPr="00F61656">
        <w:rPr>
          <w:rFonts w:ascii="Arial" w:hAnsi="Arial" w:cs="Arial"/>
          <w:i w:val="0"/>
          <w:sz w:val="22"/>
          <w:szCs w:val="22"/>
        </w:rPr>
        <w:t>Cinquena. Règim jurídic del contracte</w:t>
      </w:r>
      <w:bookmarkEnd w:id="27"/>
      <w:bookmarkEnd w:id="28"/>
    </w:p>
    <w:p w:rsidR="005408C9" w:rsidRPr="00F61656" w:rsidRDefault="005408C9" w:rsidP="005408C9">
      <w:pPr>
        <w:spacing w:after="0" w:line="240" w:lineRule="auto"/>
        <w:jc w:val="both"/>
        <w:rPr>
          <w:rFonts w:cs="Arial"/>
          <w:b/>
          <w:lang w:eastAsia="es-ES"/>
        </w:rPr>
      </w:pPr>
    </w:p>
    <w:p w:rsidR="00EB69ED" w:rsidRDefault="005408C9" w:rsidP="005408C9">
      <w:pPr>
        <w:spacing w:after="0" w:line="240" w:lineRule="auto"/>
        <w:jc w:val="both"/>
        <w:rPr>
          <w:rFonts w:cs="Arial"/>
          <w:lang w:eastAsia="es-ES"/>
        </w:rPr>
      </w:pPr>
      <w:r w:rsidRPr="00F61656">
        <w:rPr>
          <w:rFonts w:cs="Arial"/>
          <w:b/>
          <w:lang w:eastAsia="es-ES"/>
        </w:rPr>
        <w:t>5.1</w:t>
      </w:r>
      <w:r w:rsidRPr="00F61656">
        <w:rPr>
          <w:rFonts w:cs="Arial"/>
          <w:lang w:eastAsia="es-ES"/>
        </w:rPr>
        <w:t xml:space="preserve"> El contracte té caràcter administratiu i es regeix per aquest plec de clàusules administratives i pel plec de prescripcions tècniques, les clàusules dels quals es consideren part integrant del contracte. </w:t>
      </w:r>
    </w:p>
    <w:p w:rsidR="00EB69ED" w:rsidRDefault="00EB69ED"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 més, es regeix per la normativa en matèria de contractació pública continguda, principalment, en les disposicions següents:</w:t>
      </w:r>
    </w:p>
    <w:p w:rsidR="005408C9" w:rsidRPr="00F61656" w:rsidRDefault="005408C9" w:rsidP="005408C9">
      <w:pPr>
        <w:spacing w:after="0" w:line="240" w:lineRule="auto"/>
        <w:jc w:val="both"/>
        <w:rPr>
          <w:rFonts w:cs="Arial"/>
          <w:lang w:eastAsia="es-ES"/>
        </w:rPr>
      </w:pP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rPr>
      </w:pPr>
      <w:r w:rsidRPr="00F61656">
        <w:rPr>
          <w:rFonts w:cs="Arial"/>
          <w:snapToGrid w:val="0"/>
          <w:lang w:eastAsia="es-ES"/>
        </w:rPr>
        <w:t>a)</w:t>
      </w:r>
      <w:r w:rsidRPr="00F61656">
        <w:rPr>
          <w:rFonts w:cs="Arial"/>
          <w:snapToGrid w:val="0"/>
        </w:rPr>
        <w:t xml:space="preserve"> Llei 9/2017, de 8 de novembre, de contractes del sector públic, per la qual es transposen a l’ordenament jurídic espanyol les Directives del Parlament Europeu i del Consell 2014/23/UE i 2014/24/UE, de 26 de febrer de 2014.  </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r w:rsidRPr="00F61656">
        <w:rPr>
          <w:rFonts w:cs="Arial"/>
          <w:snapToGrid w:val="0"/>
          <w:lang w:eastAsia="es-ES"/>
        </w:rPr>
        <w:t>b) Decret Llei 3/2016, de 31 de maig, de mesures urgents en matèria de contractació pública.</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r w:rsidRPr="00F61656">
        <w:rPr>
          <w:rFonts w:cs="Arial"/>
          <w:snapToGrid w:val="0"/>
          <w:lang w:eastAsia="es-ES"/>
        </w:rPr>
        <w:t xml:space="preserve">c) Reial decret 817/2009, de 8 de maig, pel qual es desenvolupa parcialment la Llei 30/2007, de 30 d’octubre, de contractes del sector públic (d’ara endavant, RD 817/2009). </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r w:rsidRPr="00F61656">
        <w:rPr>
          <w:rFonts w:cs="Arial"/>
          <w:snapToGrid w:val="0"/>
          <w:lang w:eastAsia="es-ES"/>
        </w:rPr>
        <w:t>d) Reglament general de la Llei de contractes de les administracions públiques</w:t>
      </w:r>
      <w:r w:rsidRPr="00F61656">
        <w:rPr>
          <w:rFonts w:cs="Arial"/>
        </w:rPr>
        <w:t xml:space="preserve"> aprovat pel </w:t>
      </w:r>
      <w:r w:rsidRPr="00F61656">
        <w:rPr>
          <w:rFonts w:cs="Arial"/>
          <w:snapToGrid w:val="0"/>
          <w:lang w:eastAsia="es-ES"/>
        </w:rPr>
        <w:t>Reial decret 1098/2001, de 12 d’octubre, en tot allò no modificat ni derogat per les disposicions esmentades anteriorment (d’ara endavant, RGLCAP).</w:t>
      </w:r>
    </w:p>
    <w:p w:rsidR="005408C9"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370B7A" w:rsidRDefault="005408C9" w:rsidP="00370B7A">
      <w:pPr>
        <w:tabs>
          <w:tab w:val="left" w:pos="0"/>
        </w:tabs>
        <w:suppressAutoHyphens/>
        <w:spacing w:after="120" w:line="240" w:lineRule="auto"/>
        <w:jc w:val="both"/>
        <w:rPr>
          <w:rFonts w:cs="Arial"/>
          <w:snapToGrid w:val="0"/>
          <w:lang w:eastAsia="es-ES"/>
        </w:rPr>
      </w:pPr>
      <w:r>
        <w:rPr>
          <w:rFonts w:cs="Arial"/>
          <w:snapToGrid w:val="0"/>
          <w:lang w:eastAsia="es-ES"/>
        </w:rPr>
        <w:t xml:space="preserve">e) </w:t>
      </w:r>
      <w:r w:rsidRPr="000F5146">
        <w:rPr>
          <w:rFonts w:cs="Arial"/>
          <w:snapToGrid w:val="0"/>
          <w:lang w:eastAsia="es-ES"/>
        </w:rPr>
        <w:t>Reial Decret Llei 14/2019, de 31 d’octubre, pel qual s’adopten mesures urgents per raons de seguretat pública en matèria d’administració digital, contractació del sector públic i telecomunicacions.</w:t>
      </w:r>
    </w:p>
    <w:p w:rsidR="00B87E9D" w:rsidRDefault="00370B7A" w:rsidP="00370B7A">
      <w:pPr>
        <w:tabs>
          <w:tab w:val="left" w:pos="0"/>
        </w:tabs>
        <w:suppressAutoHyphens/>
        <w:spacing w:after="120" w:line="240" w:lineRule="auto"/>
        <w:jc w:val="both"/>
        <w:rPr>
          <w:rFonts w:cs="Arial"/>
          <w:lang w:eastAsia="es-ES"/>
        </w:rPr>
      </w:pPr>
      <w:r>
        <w:rPr>
          <w:rFonts w:cs="Arial"/>
          <w:lang w:eastAsia="es-ES"/>
        </w:rPr>
        <w:t xml:space="preserve">f) </w:t>
      </w:r>
      <w:r w:rsidR="00B87E9D">
        <w:rPr>
          <w:rFonts w:cs="Arial"/>
          <w:lang w:eastAsia="es-ES"/>
        </w:rPr>
        <w:t>Aquest contracte es tipifica com de Compra Pública d’Innovació atès que consisteix en la compra pública d’un bé o servei que no existeix en el moment de la compra, però que pot desenvolupar-se en un període de temps raonable. Aquesta compra requereix el desenvolupament de tecnologia nova o millorada per poder complir amb els requisits sol.licitats pel comprador. El desenvolupament eficaç de la compra pública innovadora pretén reforçar el paper de les Administracions Públiques com a impulsores de la innovació empresarial. Aquest objectiu s’aborda des de la perspectiva de la demanda, és a dir, del gestor públic que licita els contractes de compra pública innovadora i també des de la perspectiva de l’oferta, és a dir, que les empreses que participen i presenten ofertes innovadores a aquests procediments de contractació.</w:t>
      </w:r>
    </w:p>
    <w:p w:rsidR="00992B41" w:rsidRDefault="00992B41" w:rsidP="00992B41">
      <w:pPr>
        <w:autoSpaceDE w:val="0"/>
        <w:autoSpaceDN w:val="0"/>
        <w:adjustRightInd w:val="0"/>
        <w:spacing w:after="0" w:line="240" w:lineRule="auto"/>
        <w:jc w:val="both"/>
        <w:rPr>
          <w:rFonts w:cs="Arial"/>
          <w:lang w:eastAsia="es-ES"/>
        </w:rPr>
      </w:pPr>
      <w:r>
        <w:rPr>
          <w:rFonts w:cs="Arial"/>
          <w:lang w:eastAsia="es-ES"/>
        </w:rPr>
        <w:t>El marc normatiu de la compra pública innovadora el conformen, a més a més de les disposicions anteriorment esmentades, la Llei 2/2011, de 4 de març, d’Economia Sostenible (LES) i la Llei 14/2011, d’1 de juny, de la Ciència, la Tecnologia i la Innovació.</w:t>
      </w:r>
    </w:p>
    <w:p w:rsidR="00370B7A" w:rsidRDefault="00370B7A" w:rsidP="00370B7A">
      <w:pPr>
        <w:tabs>
          <w:tab w:val="num" w:pos="2160"/>
        </w:tabs>
        <w:spacing w:after="0" w:line="240" w:lineRule="auto"/>
        <w:jc w:val="both"/>
        <w:rPr>
          <w:rFonts w:cs="Arial"/>
          <w:snapToGrid w:val="0"/>
          <w:lang w:eastAsia="es-ES"/>
        </w:rPr>
      </w:pPr>
    </w:p>
    <w:p w:rsidR="00370B7A" w:rsidRPr="00A25F7E" w:rsidRDefault="00370B7A" w:rsidP="00370B7A">
      <w:pPr>
        <w:pStyle w:val="Pargrafdellista"/>
        <w:numPr>
          <w:ilvl w:val="0"/>
          <w:numId w:val="16"/>
        </w:numPr>
        <w:tabs>
          <w:tab w:val="left" w:pos="284"/>
        </w:tabs>
        <w:ind w:left="0" w:firstLine="0"/>
        <w:jc w:val="both"/>
        <w:rPr>
          <w:rFonts w:ascii="Arial" w:hAnsi="Arial" w:cs="Arial"/>
          <w:sz w:val="22"/>
          <w:szCs w:val="22"/>
        </w:rPr>
      </w:pPr>
      <w:r w:rsidRPr="00370B7A">
        <w:rPr>
          <w:rFonts w:ascii="Arial" w:hAnsi="Arial" w:cs="Arial"/>
          <w:sz w:val="22"/>
          <w:szCs w:val="22"/>
        </w:rPr>
        <w:t>Aquesta contractació es realitza en col·laboració amb</w:t>
      </w:r>
      <w:r w:rsidR="005C61AF">
        <w:rPr>
          <w:rFonts w:ascii="Arial" w:hAnsi="Arial" w:cs="Arial"/>
          <w:sz w:val="22"/>
          <w:szCs w:val="22"/>
        </w:rPr>
        <w:t xml:space="preserve"> </w:t>
      </w:r>
      <w:r w:rsidR="005C61AF" w:rsidRPr="00A25F7E">
        <w:rPr>
          <w:rFonts w:ascii="Arial" w:hAnsi="Arial" w:cs="Arial"/>
          <w:sz w:val="22"/>
          <w:szCs w:val="22"/>
        </w:rPr>
        <w:t xml:space="preserve">la </w:t>
      </w:r>
      <w:r w:rsidR="007A5FB7" w:rsidRPr="007A5FB7">
        <w:rPr>
          <w:rFonts w:ascii="Arial" w:hAnsi="Arial" w:cs="Arial"/>
          <w:sz w:val="22"/>
          <w:szCs w:val="22"/>
        </w:rPr>
        <w:t>Direcció General d’Innovació, Economia Digital i Emprenedoria</w:t>
      </w:r>
      <w:r w:rsidR="007A5FB7">
        <w:rPr>
          <w:rFonts w:ascii="Arial" w:hAnsi="Arial" w:cs="Arial"/>
          <w:sz w:val="22"/>
          <w:szCs w:val="22"/>
        </w:rPr>
        <w:t xml:space="preserve"> </w:t>
      </w:r>
      <w:r w:rsidR="007A5FB7" w:rsidRPr="007A5FB7">
        <w:rPr>
          <w:rFonts w:ascii="Arial" w:hAnsi="Arial" w:cs="Arial"/>
          <w:sz w:val="22"/>
          <w:szCs w:val="22"/>
        </w:rPr>
        <w:t>del Departament d’Empresa i Treball.</w:t>
      </w:r>
    </w:p>
    <w:p w:rsidR="00370B7A" w:rsidRDefault="00370B7A" w:rsidP="00370B7A">
      <w:pPr>
        <w:spacing w:after="0" w:line="240" w:lineRule="auto"/>
        <w:jc w:val="both"/>
        <w:rPr>
          <w:rFonts w:cs="Arial"/>
        </w:rPr>
      </w:pPr>
    </w:p>
    <w:p w:rsidR="00370B7A" w:rsidRPr="00C100F9" w:rsidRDefault="00370B7A" w:rsidP="00370B7A">
      <w:pPr>
        <w:spacing w:after="0" w:line="240" w:lineRule="auto"/>
        <w:jc w:val="both"/>
        <w:rPr>
          <w:rFonts w:cs="Arial"/>
        </w:rPr>
      </w:pPr>
      <w:r>
        <w:rPr>
          <w:rFonts w:cs="Arial"/>
        </w:rPr>
        <w:lastRenderedPageBreak/>
        <w:t>T</w:t>
      </w:r>
      <w:r w:rsidRPr="00C100F9">
        <w:rPr>
          <w:rFonts w:cs="Arial"/>
        </w:rPr>
        <w:t>al i com es preveu  a l’article 31 de la Llei 9/2017, de 8 de novembre de Contractes del Sector Públic i a l’article 38 de la Directiva 2014/24/UE del Parlament Europeu i del Consell, de 26 de febrer de 2014, sobre contractació pública i per la qual es deroga la Directiva 2004/18/CE, dos o més poders adjudicadors podran acordar la realització conjunta de determinades contractacions específiques.</w:t>
      </w:r>
    </w:p>
    <w:p w:rsidR="00370B7A" w:rsidRPr="00C100F9" w:rsidRDefault="00370B7A" w:rsidP="00370B7A">
      <w:pPr>
        <w:spacing w:after="0" w:line="240" w:lineRule="auto"/>
        <w:jc w:val="both"/>
        <w:rPr>
          <w:rFonts w:cs="Arial"/>
        </w:rPr>
      </w:pPr>
    </w:p>
    <w:p w:rsidR="007309AC" w:rsidRDefault="00370B7A" w:rsidP="00425B45">
      <w:pPr>
        <w:spacing w:after="0" w:line="240" w:lineRule="auto"/>
        <w:jc w:val="both"/>
        <w:rPr>
          <w:rFonts w:cs="Arial"/>
        </w:rPr>
      </w:pPr>
      <w:r>
        <w:rPr>
          <w:rFonts w:cs="Arial"/>
        </w:rPr>
        <w:t>D’acord amb</w:t>
      </w:r>
      <w:r w:rsidRPr="00C100F9">
        <w:rPr>
          <w:rFonts w:cs="Arial"/>
        </w:rPr>
        <w:t xml:space="preserve"> la disposició addicional segona de la Llei 2/2014, de 27 de gener, de mesures fiscals, administratives, financeres i del sector públic, sobres mesures d’eficiència econòmica mitjançant la contractació pública, en la qual s’estableix que els ens, els organismes i les entitats del sector públic de Catalunya poden adjudicar contractes, concloure acords marc i articular sistemes dinàmics de contractació de manera conjunta en el marc de la normativa de contractació pública, amb l’acord previ corresponent, sempre que el recurs a aquests instruments no s’efectuï de manera que la competència es vegi obstaculitzada, restringida o falsejada.</w:t>
      </w:r>
    </w:p>
    <w:p w:rsidR="00425B45" w:rsidRDefault="00425B45" w:rsidP="00425B45">
      <w:pPr>
        <w:spacing w:after="0" w:line="240" w:lineRule="auto"/>
        <w:jc w:val="both"/>
        <w:rPr>
          <w:rFonts w:cs="Arial"/>
        </w:rPr>
      </w:pPr>
    </w:p>
    <w:p w:rsidR="00425B45" w:rsidRPr="00425B45" w:rsidRDefault="00425B45" w:rsidP="00425B45">
      <w:pPr>
        <w:pStyle w:val="Pargrafdellista"/>
        <w:numPr>
          <w:ilvl w:val="0"/>
          <w:numId w:val="16"/>
        </w:numPr>
        <w:tabs>
          <w:tab w:val="left" w:pos="426"/>
        </w:tabs>
        <w:ind w:left="0" w:firstLine="0"/>
        <w:jc w:val="both"/>
        <w:rPr>
          <w:rFonts w:ascii="Arial" w:hAnsi="Arial" w:cs="Arial"/>
          <w:sz w:val="22"/>
          <w:szCs w:val="22"/>
          <w:lang w:eastAsia="ca-ES"/>
        </w:rPr>
      </w:pPr>
      <w:r w:rsidRPr="00425B45">
        <w:rPr>
          <w:rFonts w:ascii="Arial" w:hAnsi="Arial" w:cs="Arial"/>
          <w:sz w:val="22"/>
          <w:szCs w:val="22"/>
          <w:lang w:eastAsia="ca-ES"/>
        </w:rPr>
        <w:t xml:space="preserve">En </w:t>
      </w:r>
      <w:r>
        <w:rPr>
          <w:rFonts w:ascii="Arial" w:hAnsi="Arial" w:cs="Arial"/>
          <w:sz w:val="22"/>
          <w:szCs w:val="22"/>
          <w:lang w:eastAsia="ca-ES"/>
        </w:rPr>
        <w:t>el supòsit de que el contracte hagi estat finançat amb Fons Europeus haurà de sometre’s a les disposicions del Tractat de la Unió Europeu i als actes fixats en virtut del mateix i serà coherent amb les activitats, polítiques i prioritats comunitàries en pro d’un desenvolupament sostenible i millora del medi ambient, havent de promoure el creixement, la competitivitat, l’ocupació i la inclusió social, així amb la igualtat entre homes i dones, de conformitat amb el que es disposa en el Reglament (CE) núm. 1083/2006 del Parlament Europeu i del Consell d’11 de juliol de 2006, pel qual s’estableixen disposicions generals relatives al Fons Europeu de Desenvolupament Regional, al Fons Social Europeu i al Fons de Cohesió.</w:t>
      </w:r>
    </w:p>
    <w:p w:rsidR="00A42867" w:rsidRDefault="00A42867" w:rsidP="00425B45">
      <w:pPr>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425B45">
        <w:rPr>
          <w:rFonts w:cs="Arial"/>
        </w:rPr>
        <w:t>Add</w:t>
      </w:r>
      <w:r w:rsidRPr="00F61656">
        <w:rPr>
          <w:rFonts w:cs="Arial"/>
        </w:rPr>
        <w:t>icionalment, també es regeix per les normes aplicables als contractes del sector públic en l’àmbit de Catalunya i per la seva normativa sectorial que resulti d’aplicació.</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Supletòriament al contracte li resulten d’aplicació les normes de dret administratiu i, en el seu defecte, les normes de dret privat.</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b/>
          <w:lang w:eastAsia="es-ES"/>
        </w:rPr>
        <w:t>5.2</w:t>
      </w:r>
      <w:r w:rsidRPr="00F61656">
        <w:rPr>
          <w:rFonts w:cs="Arial"/>
          <w:lang w:eastAsia="es-ES"/>
        </w:rPr>
        <w:t xml:space="preserve"> El desconeixement de les clàusules del contracte en qualsevol dels seus termes, dels altres documents contractuals que en formen part i també de les instruccions o altres normes que resultin d’aplicació en l’execució de la cosa pactada, no eximeix l’empresa adjudicatària de l'obligació de complir</w:t>
      </w:r>
      <w:r w:rsidRPr="00F61656">
        <w:rPr>
          <w:rFonts w:cs="Arial"/>
          <w:lang w:eastAsia="es-ES"/>
        </w:rPr>
        <w:noBreakHyphen/>
        <w:t>les.</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29" w:name="_Toc21500325"/>
      <w:bookmarkStart w:id="30" w:name="_Toc34139664"/>
      <w:r w:rsidRPr="00F61656">
        <w:rPr>
          <w:rFonts w:ascii="Arial" w:hAnsi="Arial" w:cs="Arial"/>
          <w:i w:val="0"/>
          <w:sz w:val="22"/>
          <w:szCs w:val="22"/>
        </w:rPr>
        <w:t>Sisena. Admissió de variants</w:t>
      </w:r>
      <w:bookmarkEnd w:id="29"/>
      <w:bookmarkEnd w:id="30"/>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S’admetran variants quan així consti en l’</w:t>
      </w:r>
      <w:r w:rsidRPr="00F61656">
        <w:rPr>
          <w:rFonts w:cs="Arial"/>
          <w:b/>
          <w:lang w:eastAsia="es-ES"/>
        </w:rPr>
        <w:t>apartat E del quadre de característiques</w:t>
      </w:r>
      <w:r w:rsidRPr="00F61656">
        <w:rPr>
          <w:rFonts w:cs="Arial"/>
          <w:lang w:eastAsia="es-ES"/>
        </w:rPr>
        <w:t>, amb els requisits mínims, en les modalitats i amb les característiques que s’hi preveuen</w:t>
      </w:r>
    </w:p>
    <w:p w:rsidR="007E405A" w:rsidRPr="00F61656" w:rsidRDefault="007E405A"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31" w:name="_Toc21500326"/>
      <w:bookmarkStart w:id="32" w:name="_Toc34139665"/>
      <w:r w:rsidRPr="00F61656">
        <w:rPr>
          <w:rFonts w:ascii="Arial" w:hAnsi="Arial" w:cs="Arial"/>
          <w:i w:val="0"/>
          <w:sz w:val="22"/>
          <w:szCs w:val="22"/>
        </w:rPr>
        <w:t>Setena. Tramitació de l’expedient i procediment d’adjudicació</w:t>
      </w:r>
      <w:bookmarkEnd w:id="31"/>
      <w:bookmarkEnd w:id="32"/>
    </w:p>
    <w:p w:rsidR="005408C9" w:rsidRPr="00F61656" w:rsidRDefault="005408C9" w:rsidP="005408C9">
      <w:pPr>
        <w:spacing w:after="0" w:line="240" w:lineRule="auto"/>
        <w:jc w:val="both"/>
        <w:rPr>
          <w:rFonts w:cs="Arial"/>
          <w:b/>
          <w:lang w:eastAsia="es-ES"/>
        </w:rPr>
      </w:pPr>
    </w:p>
    <w:p w:rsidR="005408C9" w:rsidRDefault="005408C9" w:rsidP="005408C9">
      <w:pPr>
        <w:spacing w:after="0" w:line="240" w:lineRule="auto"/>
        <w:jc w:val="both"/>
        <w:rPr>
          <w:rFonts w:cs="Arial"/>
          <w:lang w:eastAsia="es-ES"/>
        </w:rPr>
      </w:pPr>
      <w:r w:rsidRPr="00F61656">
        <w:rPr>
          <w:rFonts w:cs="Arial"/>
          <w:lang w:eastAsia="es-ES"/>
        </w:rPr>
        <w:t>La forma de tramitació de l’expedient i el procediment d’adjudicació del contracte són els establerts en l’</w:t>
      </w:r>
      <w:r w:rsidRPr="00F61656">
        <w:rPr>
          <w:rFonts w:cs="Arial"/>
          <w:b/>
          <w:lang w:eastAsia="es-ES"/>
        </w:rPr>
        <w:t>apartat F</w:t>
      </w:r>
      <w:r>
        <w:rPr>
          <w:rFonts w:cs="Arial"/>
          <w:b/>
          <w:lang w:eastAsia="es-ES"/>
        </w:rPr>
        <w:t>.1</w:t>
      </w:r>
      <w:r w:rsidRPr="00F61656">
        <w:rPr>
          <w:rFonts w:cs="Arial"/>
          <w:b/>
          <w:lang w:eastAsia="es-ES"/>
        </w:rPr>
        <w:t xml:space="preserve"> </w:t>
      </w:r>
      <w:r>
        <w:rPr>
          <w:rFonts w:cs="Arial"/>
          <w:b/>
          <w:lang w:eastAsia="es-ES"/>
        </w:rPr>
        <w:t xml:space="preserve">i F.2 </w:t>
      </w:r>
      <w:r w:rsidRPr="00F61656">
        <w:rPr>
          <w:rFonts w:cs="Arial"/>
          <w:b/>
          <w:lang w:eastAsia="es-ES"/>
        </w:rPr>
        <w:t>del quadre de característiques</w:t>
      </w:r>
      <w:r>
        <w:rPr>
          <w:rFonts w:cs="Arial"/>
          <w:lang w:eastAsia="es-ES"/>
        </w:rPr>
        <w:t xml:space="preserve"> respectivament.</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A25F7E" w:rsidRDefault="00A25F7E" w:rsidP="005408C9">
      <w:pPr>
        <w:pStyle w:val="Ttol2"/>
        <w:spacing w:before="0" w:after="0"/>
        <w:jc w:val="both"/>
        <w:rPr>
          <w:rFonts w:ascii="Arial" w:hAnsi="Arial" w:cs="Arial"/>
          <w:i w:val="0"/>
          <w:sz w:val="22"/>
          <w:szCs w:val="22"/>
        </w:rPr>
      </w:pPr>
      <w:bookmarkStart w:id="33" w:name="_Toc21500327"/>
      <w:bookmarkStart w:id="34" w:name="_Toc34139666"/>
    </w:p>
    <w:p w:rsidR="00A25F7E" w:rsidRDefault="00A25F7E" w:rsidP="005408C9">
      <w:pPr>
        <w:pStyle w:val="Ttol2"/>
        <w:spacing w:before="0" w:after="0"/>
        <w:jc w:val="both"/>
        <w:rPr>
          <w:rFonts w:ascii="Arial" w:hAnsi="Arial" w:cs="Arial"/>
          <w:i w:val="0"/>
          <w:sz w:val="22"/>
          <w:szCs w:val="22"/>
        </w:rPr>
      </w:pPr>
    </w:p>
    <w:p w:rsidR="00A25F7E" w:rsidRDefault="00A25F7E" w:rsidP="005408C9">
      <w:pPr>
        <w:pStyle w:val="Ttol2"/>
        <w:spacing w:before="0" w:after="0"/>
        <w:jc w:val="both"/>
        <w:rPr>
          <w:rFonts w:ascii="Arial" w:hAnsi="Arial" w:cs="Arial"/>
          <w:i w:val="0"/>
          <w:sz w:val="22"/>
          <w:szCs w:val="22"/>
        </w:rPr>
      </w:pPr>
    </w:p>
    <w:p w:rsidR="005408C9" w:rsidRPr="00F61656" w:rsidRDefault="005408C9" w:rsidP="005408C9">
      <w:pPr>
        <w:pStyle w:val="Ttol2"/>
        <w:spacing w:before="0" w:after="0"/>
        <w:jc w:val="both"/>
        <w:rPr>
          <w:rFonts w:ascii="Arial" w:hAnsi="Arial" w:cs="Arial"/>
          <w:i w:val="0"/>
          <w:sz w:val="22"/>
          <w:szCs w:val="22"/>
        </w:rPr>
      </w:pPr>
      <w:r w:rsidRPr="00F61656">
        <w:rPr>
          <w:rFonts w:ascii="Arial" w:hAnsi="Arial" w:cs="Arial"/>
          <w:i w:val="0"/>
          <w:sz w:val="22"/>
          <w:szCs w:val="22"/>
        </w:rPr>
        <w:t>Vuitena. Mitjans de comunicació</w:t>
      </w:r>
      <w:r>
        <w:rPr>
          <w:rFonts w:ascii="Arial" w:hAnsi="Arial" w:cs="Arial"/>
          <w:i w:val="0"/>
          <w:sz w:val="22"/>
          <w:szCs w:val="22"/>
        </w:rPr>
        <w:t xml:space="preserve"> electrònics</w:t>
      </w:r>
      <w:bookmarkEnd w:id="33"/>
      <w:bookmarkEnd w:id="34"/>
      <w:r w:rsidRPr="00F61656">
        <w:rPr>
          <w:rFonts w:ascii="Arial" w:hAnsi="Arial" w:cs="Arial"/>
          <w:i w:val="0"/>
          <w:sz w:val="22"/>
          <w:szCs w:val="22"/>
        </w:rPr>
        <w:t xml:space="preserve">  </w:t>
      </w:r>
    </w:p>
    <w:p w:rsidR="005408C9" w:rsidRPr="00F61656" w:rsidRDefault="005408C9" w:rsidP="005408C9">
      <w:pPr>
        <w:pStyle w:val="Pa9"/>
        <w:spacing w:line="240" w:lineRule="auto"/>
        <w:jc w:val="both"/>
        <w:rPr>
          <w:b/>
          <w:sz w:val="22"/>
          <w:szCs w:val="22"/>
        </w:rPr>
      </w:pPr>
    </w:p>
    <w:p w:rsidR="005408C9" w:rsidRPr="00F61656" w:rsidRDefault="005408C9" w:rsidP="005408C9">
      <w:pPr>
        <w:pStyle w:val="Pa9"/>
        <w:spacing w:line="240" w:lineRule="auto"/>
        <w:jc w:val="both"/>
        <w:rPr>
          <w:sz w:val="22"/>
          <w:szCs w:val="22"/>
        </w:rPr>
      </w:pPr>
      <w:r w:rsidRPr="00F61656">
        <w:rPr>
          <w:b/>
          <w:sz w:val="22"/>
          <w:szCs w:val="22"/>
        </w:rPr>
        <w:t>8.1</w:t>
      </w:r>
      <w:r w:rsidRPr="00F61656">
        <w:rPr>
          <w:sz w:val="22"/>
          <w:szCs w:val="22"/>
        </w:rPr>
        <w:t xml:space="preserve"> D’acord amb la Disposició addicional quinzena de la LCSP, la tramitació d’aquesta licitació comporta la pràctica de les notificacions i comunicacions que en derivin per mitjans exclusivament electrònics.</w:t>
      </w:r>
    </w:p>
    <w:p w:rsidR="005408C9" w:rsidRPr="00F61656" w:rsidRDefault="005408C9" w:rsidP="005408C9">
      <w:pPr>
        <w:pStyle w:val="Pa9"/>
        <w:spacing w:line="240" w:lineRule="auto"/>
        <w:jc w:val="both"/>
        <w:rPr>
          <w:sz w:val="22"/>
          <w:szCs w:val="22"/>
        </w:rPr>
      </w:pPr>
    </w:p>
    <w:p w:rsidR="005408C9" w:rsidRPr="00F61656" w:rsidRDefault="005408C9" w:rsidP="005408C9">
      <w:pPr>
        <w:pStyle w:val="Pa9"/>
        <w:spacing w:line="240" w:lineRule="auto"/>
        <w:jc w:val="both"/>
        <w:rPr>
          <w:rFonts w:eastAsia="Calibri"/>
          <w:sz w:val="22"/>
          <w:szCs w:val="22"/>
        </w:rPr>
      </w:pPr>
      <w:r w:rsidRPr="00F61656">
        <w:rPr>
          <w:sz w:val="22"/>
          <w:szCs w:val="22"/>
        </w:rPr>
        <w:t>No obstant això, es podrà utilitzar la comunicació oral per a comunicacions diferents de les relatives als elements essencials, això és, els plecs i les ofertes, deixant-ne el contingut de la comunicació oral documentat degudament, per exemple, mitjançant e</w:t>
      </w:r>
      <w:r w:rsidRPr="00F61656">
        <w:rPr>
          <w:rFonts w:eastAsia="Calibri"/>
          <w:sz w:val="22"/>
          <w:szCs w:val="22"/>
        </w:rPr>
        <w:t>ls arxius o resums escrits o sonors dels principals elements de la comunicació.</w:t>
      </w:r>
    </w:p>
    <w:p w:rsidR="005408C9" w:rsidRPr="00F61656" w:rsidRDefault="005408C9" w:rsidP="005408C9">
      <w:pPr>
        <w:pStyle w:val="Default"/>
        <w:jc w:val="both"/>
        <w:rPr>
          <w:rFonts w:eastAsia="Calibri"/>
          <w:color w:val="auto"/>
          <w:sz w:val="22"/>
          <w:szCs w:val="22"/>
        </w:rPr>
      </w:pPr>
    </w:p>
    <w:p w:rsidR="005408C9" w:rsidRPr="00F61656" w:rsidRDefault="005408C9" w:rsidP="005408C9">
      <w:pPr>
        <w:spacing w:after="0" w:line="240" w:lineRule="auto"/>
        <w:jc w:val="both"/>
        <w:rPr>
          <w:rFonts w:cs="Arial"/>
        </w:rPr>
      </w:pPr>
      <w:r w:rsidRPr="00F61656">
        <w:rPr>
          <w:rFonts w:cs="Arial"/>
          <w:b/>
        </w:rPr>
        <w:t>8.2</w:t>
      </w:r>
      <w:r w:rsidRPr="00F61656">
        <w:rPr>
          <w:rFonts w:cs="Arial"/>
        </w:rPr>
        <w:t xml:space="preserve"> Les comunicacions i les notificacions que es facin durant el procediment de contractació i durant la vigència del contracte s’efectuaran per mitjans electrònics a través del sistema de notificació e-NOTUM, d’acord amb la LCSP i la Llei 39/2015, d’1 d’octubre, del procediment administratiu comú de les administracions públiques. A aquests efectes, s’enviaran els avisos de la posada a disposició de les notificacions i les comunicacions a les adreces de correu electrònic i als telèfons mòbils que les empreses hagin facilitat a aquest efecte en el DEUC</w:t>
      </w:r>
      <w:r>
        <w:rPr>
          <w:rFonts w:cs="Arial"/>
        </w:rPr>
        <w:t xml:space="preserve"> o en la declaració responsable</w:t>
      </w:r>
      <w:r w:rsidRPr="00F61656">
        <w:rPr>
          <w:rFonts w:cs="Arial"/>
        </w:rPr>
        <w:t xml:space="preserve">, d’acord amb el que s’indica en la clàusula onzena d’aquest plec. Un cop rebuts el/s correu/s electrònic/s i, en el cas que s’hagin facilitat també telèfons mòbils, els SMS, indicant que la notificació corresponent s’ha posat a disposició en l’e-NOTUM, haurà/n d’accedir-hi la/les persones designada/es, mitjançant l’enllaç que s’enviarà a aquest efecte. En l’espai virtual on hi ha dipositada la notificació, es permet accedir a dita notificació amb certificat digital o amb contrasenya. </w:t>
      </w:r>
    </w:p>
    <w:p w:rsidR="005408C9" w:rsidRPr="00F61656" w:rsidRDefault="005408C9" w:rsidP="005408C9">
      <w:pPr>
        <w:spacing w:after="0" w:line="240" w:lineRule="auto"/>
        <w:jc w:val="both"/>
        <w:rPr>
          <w:rFonts w:cs="Arial"/>
        </w:rPr>
      </w:pPr>
    </w:p>
    <w:p w:rsidR="005408C9" w:rsidRPr="00F61656" w:rsidRDefault="005408C9" w:rsidP="005408C9">
      <w:pPr>
        <w:pStyle w:val="Pa9"/>
        <w:spacing w:line="240" w:lineRule="auto"/>
        <w:jc w:val="both"/>
        <w:rPr>
          <w:sz w:val="22"/>
          <w:szCs w:val="22"/>
        </w:rPr>
      </w:pPr>
      <w:r w:rsidRPr="00F61656">
        <w:rPr>
          <w:sz w:val="22"/>
          <w:szCs w:val="22"/>
          <w:lang w:eastAsia="es-ES"/>
        </w:rPr>
        <w:t xml:space="preserve">Els terminis a comptar des de la notificació es computaran des de la data d’enviament de l’avís de notificació, si l’acte objecte de notificació s’ha publicat el mateix dia en el perfil de contractant de l’òrgan de contractació. En cas contrari, els terminis es computaran des de la recepció de la notificació per part de l’empresa a qui s’adreça. </w:t>
      </w:r>
      <w:r w:rsidRPr="00F61656">
        <w:rPr>
          <w:sz w:val="22"/>
          <w:szCs w:val="22"/>
        </w:rPr>
        <w:t>No obstant això, els terminis de les notificacions practicades amb motiu del procediment de recurs especial pel Tribunal Català de Contractes computen en tot cas des de la data d’enviament de l’avís de notificació.</w:t>
      </w:r>
    </w:p>
    <w:p w:rsidR="005408C9" w:rsidRPr="00F61656" w:rsidRDefault="005408C9" w:rsidP="005408C9">
      <w:pPr>
        <w:pStyle w:val="Default"/>
        <w:jc w:val="both"/>
        <w:rPr>
          <w:rFonts w:eastAsia="Calibri"/>
          <w:color w:val="auto"/>
          <w:sz w:val="22"/>
          <w:szCs w:val="22"/>
        </w:rPr>
      </w:pPr>
    </w:p>
    <w:p w:rsidR="005408C9" w:rsidRDefault="005408C9" w:rsidP="005408C9">
      <w:pPr>
        <w:spacing w:after="0" w:line="240" w:lineRule="auto"/>
        <w:jc w:val="both"/>
        <w:rPr>
          <w:rFonts w:cs="Arial"/>
        </w:rPr>
      </w:pPr>
      <w:r w:rsidRPr="00F61656">
        <w:rPr>
          <w:rFonts w:eastAsia="Calibri" w:cs="Arial"/>
          <w:b/>
        </w:rPr>
        <w:t>8.3</w:t>
      </w:r>
      <w:r w:rsidRPr="00F61656">
        <w:rPr>
          <w:rFonts w:eastAsia="Calibri" w:cs="Arial"/>
        </w:rPr>
        <w:t xml:space="preserve"> D’altra banda, p</w:t>
      </w:r>
      <w:r w:rsidRPr="00F61656">
        <w:rPr>
          <w:rFonts w:cs="Arial"/>
        </w:rPr>
        <w:t>er tal de rebre tota la informació relativa a aquesta licitació, les empreses que ho vulguin i, en tot cas, les empreses licitadores s’han de subscriure com a interessades en aquesta licitació, a través del servei de subscripció a les novetats de l’espai virtual de licitació que a tal efecte es posa a disposició a l’adreça web del perfil de contractant de l’òrgan de contractació, accessible a la Plataforma de Serveis de Contractació Pública de la Generalitat:</w:t>
      </w:r>
    </w:p>
    <w:p w:rsidR="005408C9" w:rsidRPr="00F61656" w:rsidRDefault="00D55007" w:rsidP="005408C9">
      <w:pPr>
        <w:spacing w:after="0" w:line="240" w:lineRule="auto"/>
        <w:jc w:val="both"/>
        <w:rPr>
          <w:rFonts w:cs="Arial"/>
        </w:rPr>
      </w:pPr>
      <w:hyperlink r:id="rId12" w:history="1">
        <w:r w:rsidR="005408C9" w:rsidRPr="00BA24FF">
          <w:rPr>
            <w:rStyle w:val="Enlla"/>
            <w:rFonts w:cs="Arial"/>
            <w:bCs/>
          </w:rPr>
          <w:t>https://contractaciopublica.gencat.cat/perfil/eco</w:t>
        </w:r>
      </w:hyperlink>
    </w:p>
    <w:p w:rsidR="005408C9" w:rsidRPr="00F61656" w:rsidRDefault="005408C9" w:rsidP="005408C9">
      <w:pPr>
        <w:spacing w:after="0" w:line="240" w:lineRule="auto"/>
        <w:jc w:val="both"/>
        <w:rPr>
          <w:rFonts w:cs="Arial"/>
          <w:i/>
        </w:rPr>
      </w:pPr>
    </w:p>
    <w:p w:rsidR="005408C9" w:rsidRPr="00F61656" w:rsidRDefault="005408C9" w:rsidP="005408C9">
      <w:pPr>
        <w:spacing w:after="0" w:line="240" w:lineRule="auto"/>
        <w:jc w:val="both"/>
        <w:rPr>
          <w:rFonts w:cs="Arial"/>
        </w:rPr>
      </w:pPr>
      <w:r w:rsidRPr="00F61656">
        <w:rPr>
          <w:rFonts w:cs="Arial"/>
        </w:rPr>
        <w:t>Aquesta subscripció permetrà rebre avís de manera immediata a les adreces electròniques de les persones subscrites de qualsevol novetat, publicació o avís relacionat amb aquesta licitació.</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rPr>
      </w:pPr>
      <w:r w:rsidRPr="00F61656">
        <w:rPr>
          <w:rFonts w:cs="Arial"/>
        </w:rPr>
        <w:t xml:space="preserve">Així mateix, determinades comunicacions que s’hagin de fer amb ocasió o com a conseqüència del procediment de licitació i d’adjudicació del present contracte es </w:t>
      </w:r>
      <w:r w:rsidRPr="00F61656">
        <w:rPr>
          <w:rFonts w:cs="Arial"/>
        </w:rPr>
        <w:lastRenderedPageBreak/>
        <w:t>realitzaran mitjançant el tauler d’anuncis associat a l’espai virtual de licitació d’aquesta licitació de la Plataforma de Serveis de Contractació Pública. En aquest tauler d’anuncis electrònic, que deixa constància fefaent de l’autenticitat, la integritat i la data i hora de publicació de la informació publicada, també es publicarà informació relativa tant a la licitació, com al contracte.</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rPr>
      </w:pPr>
      <w:r w:rsidRPr="00F61656">
        <w:rPr>
          <w:rFonts w:cs="Arial"/>
        </w:rPr>
        <w:t>A més, les empreses licitadores també es poden donar d’alta en el Perfil del licitador, prèvia l’autenticació requerida. El Perfil del licitador està constituït per un conjunt de serveis adreçats a les empreses licitadores amb l’objectiu de proveir un espai propi a cada empresa licitadora, amb un seguit d’eines que faciliten l’accés i la gestió d’expedients de contractació del seu interès. Per donar-se d’alta cal fer “clic” en l’apartat “Perfil de licitador” de la Plataforma de Serveis de Contractació Pública i disposar del certificat digital requerit.</w:t>
      </w:r>
    </w:p>
    <w:p w:rsidR="005408C9" w:rsidRPr="00F61656" w:rsidRDefault="005408C9" w:rsidP="005408C9">
      <w:pPr>
        <w:spacing w:after="0" w:line="240" w:lineRule="auto"/>
        <w:jc w:val="both"/>
        <w:rPr>
          <w:rFonts w:cs="Arial"/>
          <w:i/>
        </w:rPr>
      </w:pPr>
    </w:p>
    <w:p w:rsidR="005408C9" w:rsidRPr="00562945" w:rsidRDefault="005408C9" w:rsidP="005408C9">
      <w:pPr>
        <w:spacing w:after="0" w:line="240" w:lineRule="auto"/>
        <w:jc w:val="both"/>
        <w:rPr>
          <w:rFonts w:cs="Arial"/>
          <w:b/>
        </w:rPr>
      </w:pPr>
      <w:r w:rsidRPr="00562945">
        <w:rPr>
          <w:rFonts w:cs="Arial"/>
          <w:b/>
        </w:rPr>
        <w:t xml:space="preserve">8.4 </w:t>
      </w:r>
      <w:r w:rsidRPr="00562945">
        <w:rPr>
          <w:rFonts w:cs="Arial"/>
        </w:rPr>
        <w:t>Certificats digitals:</w:t>
      </w:r>
    </w:p>
    <w:p w:rsidR="005408C9" w:rsidRPr="00562945" w:rsidRDefault="005408C9" w:rsidP="005408C9">
      <w:pPr>
        <w:spacing w:after="0" w:line="240" w:lineRule="auto"/>
        <w:jc w:val="both"/>
        <w:rPr>
          <w:rFonts w:cs="Arial"/>
          <w:b/>
        </w:rPr>
      </w:pPr>
    </w:p>
    <w:p w:rsidR="005408C9" w:rsidRPr="00562945" w:rsidRDefault="005408C9" w:rsidP="005408C9">
      <w:pPr>
        <w:spacing w:after="0" w:line="240" w:lineRule="auto"/>
        <w:jc w:val="both"/>
        <w:rPr>
          <w:rFonts w:cs="Arial"/>
        </w:rPr>
      </w:pPr>
      <w:r w:rsidRPr="00562945">
        <w:rPr>
          <w:rFonts w:cs="Arial"/>
        </w:rPr>
        <w:t>D’acord amb la disposició addicional primera del DL 3/2016, serà suficient l'ús de la signatura electrònica avançada basada en un certificat qualificat o reconegut de signatura electrònica en els termes previstos en el Reglament (UE) 910/2014/UE, del Parlament Europeu i del Consell, de 23 de juliol de 2014, relatiu a la identificació electrònica i els serveis de confiança per a les transaccions electròniques en el mercat interior i pel qual es deroga la Directiva 1999/93/CE. Per tant, aquest és el nivell de seguretat mínim necessari del certificat de signatura electrònica admesa per a la signatura del DEUC i de l’oferta.</w:t>
      </w:r>
    </w:p>
    <w:p w:rsidR="005408C9" w:rsidRPr="00562945" w:rsidRDefault="005408C9" w:rsidP="005408C9">
      <w:pPr>
        <w:spacing w:after="0" w:line="240" w:lineRule="auto"/>
        <w:jc w:val="both"/>
        <w:rPr>
          <w:rFonts w:cs="Arial"/>
        </w:rPr>
      </w:pPr>
    </w:p>
    <w:p w:rsidR="005408C9" w:rsidRPr="00562945" w:rsidRDefault="005408C9" w:rsidP="005408C9">
      <w:pPr>
        <w:spacing w:after="0" w:line="240" w:lineRule="auto"/>
        <w:jc w:val="both"/>
        <w:rPr>
          <w:rFonts w:cs="Arial"/>
        </w:rPr>
      </w:pPr>
      <w:r w:rsidRPr="00562945">
        <w:rPr>
          <w:rFonts w:cs="Arial"/>
        </w:rPr>
        <w:t xml:space="preserve">Pel que fa als certificats estrangers comunitaris, s’acceptaran els certificats qualificats a qualsevol país de la Unió Europea d’acord amb l’article 25.3 del Reglament (UE) 910/2014/UE sobre identificació electrònica i serveis de confiança, esmentat, el qual disposa que “una signatura electrònica qualificada basada en un certificat qualificat emès a un Estat membre serà reconeguda com a signatura electrònica qualificada a la resta dels Estats membres”. </w:t>
      </w:r>
    </w:p>
    <w:p w:rsidR="005408C9" w:rsidRPr="00562945" w:rsidRDefault="005408C9" w:rsidP="005408C9">
      <w:pPr>
        <w:spacing w:after="0" w:line="240" w:lineRule="auto"/>
        <w:jc w:val="both"/>
        <w:rPr>
          <w:rFonts w:cs="Arial"/>
        </w:rPr>
      </w:pPr>
    </w:p>
    <w:p w:rsidR="005408C9" w:rsidRPr="002B67D4" w:rsidRDefault="005408C9" w:rsidP="005408C9">
      <w:pPr>
        <w:spacing w:after="0" w:line="240" w:lineRule="auto"/>
        <w:jc w:val="both"/>
        <w:rPr>
          <w:rFonts w:cs="Arial"/>
        </w:rPr>
      </w:pPr>
      <w:r w:rsidRPr="002B67D4">
        <w:rPr>
          <w:rFonts w:cs="Arial"/>
        </w:rPr>
        <w:t>Tal com estableix l’article 22 d’aquesta mateix Reglament, la Comissió posa a disposició del públic, mitjançant un canal segur, la informació relativa a les llistes de confiança de cada Estat membre, on es publiquen els serveis de certificació qualificats a admetre.</w:t>
      </w:r>
    </w:p>
    <w:p w:rsidR="005408C9" w:rsidRPr="002B67D4" w:rsidRDefault="005408C9" w:rsidP="005408C9">
      <w:pPr>
        <w:spacing w:after="0" w:line="240" w:lineRule="auto"/>
        <w:jc w:val="both"/>
        <w:rPr>
          <w:rFonts w:cs="Arial"/>
        </w:rPr>
      </w:pPr>
    </w:p>
    <w:p w:rsidR="005408C9" w:rsidRPr="002B67D4" w:rsidRDefault="005408C9" w:rsidP="005408C9">
      <w:pPr>
        <w:spacing w:after="0" w:line="240" w:lineRule="auto"/>
        <w:jc w:val="both"/>
        <w:rPr>
          <w:rFonts w:cs="Arial"/>
        </w:rPr>
      </w:pPr>
      <w:r w:rsidRPr="002B67D4">
        <w:rPr>
          <w:rFonts w:cs="Arial"/>
          <w:iCs/>
          <w:color w:val="000000"/>
        </w:rPr>
        <w:t>Llista: https://ec.europa.eu/information_society/policy/esignature/trusted-list/tl-mp.xml</w:t>
      </w:r>
      <w:hyperlink r:id="rId13" w:tgtFrame="_blank" w:history="1">
        <w:r w:rsidRPr="002B67D4">
          <w:rPr>
            <w:rStyle w:val="Enlla"/>
            <w:rFonts w:cs="Arial"/>
            <w:iCs/>
          </w:rPr>
          <w:t>https://ec.europa.eu/information_society/policy/esignature/trusted-list/tl-mp.xml</w:t>
        </w:r>
      </w:hyperlink>
    </w:p>
    <w:p w:rsidR="005408C9" w:rsidRPr="002B67D4" w:rsidRDefault="005408C9" w:rsidP="005408C9">
      <w:pPr>
        <w:spacing w:after="0" w:line="240" w:lineRule="auto"/>
        <w:jc w:val="both"/>
        <w:rPr>
          <w:rFonts w:cs="Arial"/>
          <w:iCs/>
          <w:color w:val="000000"/>
        </w:rPr>
      </w:pPr>
    </w:p>
    <w:p w:rsidR="005408C9" w:rsidRPr="002B67D4" w:rsidRDefault="005408C9" w:rsidP="005408C9">
      <w:pPr>
        <w:spacing w:after="0" w:line="240" w:lineRule="auto"/>
        <w:jc w:val="both"/>
        <w:rPr>
          <w:rFonts w:cs="Arial"/>
        </w:rPr>
      </w:pPr>
      <w:r w:rsidRPr="002B67D4">
        <w:rPr>
          <w:rFonts w:cs="Arial"/>
          <w:iCs/>
          <w:color w:val="000000"/>
        </w:rPr>
        <w:t xml:space="preserve">Eina de consulta: </w:t>
      </w:r>
      <w:hyperlink r:id="rId14" w:tgtFrame="_blank" w:history="1">
        <w:r w:rsidRPr="002B67D4">
          <w:rPr>
            <w:rStyle w:val="Enlla"/>
            <w:rFonts w:cs="Arial"/>
            <w:iCs/>
          </w:rPr>
          <w:t>http://tlbrowser.tsl.website/tools/</w:t>
        </w:r>
      </w:hyperlink>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35" w:name="_Toc21500328"/>
      <w:bookmarkStart w:id="36" w:name="_Toc34139667"/>
      <w:r w:rsidRPr="00F61656">
        <w:rPr>
          <w:rFonts w:ascii="Arial" w:hAnsi="Arial" w:cs="Arial"/>
          <w:i w:val="0"/>
          <w:sz w:val="22"/>
          <w:szCs w:val="22"/>
        </w:rPr>
        <w:t>Novena. Aptitud per contractar</w:t>
      </w:r>
      <w:bookmarkEnd w:id="35"/>
      <w:bookmarkEnd w:id="36"/>
    </w:p>
    <w:p w:rsidR="005408C9" w:rsidRPr="00F61656" w:rsidRDefault="005408C9" w:rsidP="005408C9">
      <w:pPr>
        <w:spacing w:after="0" w:line="240" w:lineRule="auto"/>
        <w:jc w:val="both"/>
        <w:rPr>
          <w:rFonts w:cs="Arial"/>
          <w:b/>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b/>
          <w:snapToGrid w:val="0"/>
          <w:lang w:eastAsia="es-ES"/>
        </w:rPr>
        <w:t xml:space="preserve">9.1 </w:t>
      </w:r>
      <w:r w:rsidRPr="00F61656">
        <w:rPr>
          <w:rFonts w:cs="Arial"/>
          <w:snapToGrid w:val="0"/>
          <w:lang w:eastAsia="es-ES"/>
        </w:rPr>
        <w:t>Estan facultades per participar en aquesta licitació i subscriure, si escau, el contracte corresponent les persones naturals o jurídiques, espanyoles o estrangeres, que reuneixin les condicions següents:</w:t>
      </w:r>
    </w:p>
    <w:p w:rsidR="005408C9" w:rsidRPr="00F61656" w:rsidRDefault="005408C9" w:rsidP="005408C9">
      <w:pPr>
        <w:spacing w:after="0" w:line="240" w:lineRule="auto"/>
        <w:jc w:val="both"/>
        <w:rPr>
          <w:rFonts w:cs="Arial"/>
          <w:snapToGrid w:val="0"/>
          <w:lang w:eastAsia="es-ES"/>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 xml:space="preserve">Tenir personalitat jurídica i plena capacitat d’obrar, d’acord amb el que preveu l’article 65 de la LCSP; </w:t>
      </w:r>
    </w:p>
    <w:p w:rsidR="005408C9" w:rsidRPr="00F61656" w:rsidRDefault="005408C9" w:rsidP="005408C9">
      <w:pPr>
        <w:pStyle w:val="Pargrafdellista"/>
        <w:contextualSpacing w:val="0"/>
        <w:jc w:val="both"/>
        <w:rPr>
          <w:rFonts w:ascii="Arial" w:hAnsi="Arial" w:cs="Arial"/>
          <w:snapToGrid w:val="0"/>
          <w:sz w:val="22"/>
          <w:szCs w:val="22"/>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lastRenderedPageBreak/>
        <w:t>No estar</w:t>
      </w:r>
      <w:r w:rsidRPr="00F61656">
        <w:rPr>
          <w:rFonts w:ascii="Arial" w:hAnsi="Arial" w:cs="Arial"/>
          <w:sz w:val="22"/>
          <w:szCs w:val="22"/>
        </w:rPr>
        <w:t xml:space="preserve"> </w:t>
      </w:r>
      <w:r w:rsidRPr="00F61656">
        <w:rPr>
          <w:rFonts w:ascii="Arial" w:hAnsi="Arial" w:cs="Arial"/>
          <w:snapToGrid w:val="0"/>
          <w:sz w:val="22"/>
          <w:szCs w:val="22"/>
        </w:rPr>
        <w:t xml:space="preserve">incurses en alguna de les circumstàncies de prohibició de contractar recollides en l’article 71 de la LCSP, la qual cosa poden acreditar per qualsevol dels mitjans establerts en l’article 85 de la LCSP; </w:t>
      </w:r>
    </w:p>
    <w:p w:rsidR="005408C9" w:rsidRPr="00F61656" w:rsidRDefault="005408C9" w:rsidP="005408C9">
      <w:pPr>
        <w:spacing w:after="0" w:line="240" w:lineRule="auto"/>
        <w:jc w:val="both"/>
        <w:rPr>
          <w:rFonts w:cs="Arial"/>
          <w:snapToGrid w:val="0"/>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 xml:space="preserve">Acreditar la solvència requerida, en els termes establerts en la clàusula desena d’aquest plec; </w:t>
      </w:r>
    </w:p>
    <w:p w:rsidR="005408C9" w:rsidRPr="00F61656" w:rsidRDefault="005408C9" w:rsidP="005408C9">
      <w:pPr>
        <w:pStyle w:val="Pargrafdellista"/>
        <w:ind w:left="502"/>
        <w:contextualSpacing w:val="0"/>
        <w:jc w:val="both"/>
        <w:rPr>
          <w:rFonts w:ascii="Arial" w:hAnsi="Arial" w:cs="Arial"/>
          <w:snapToGrid w:val="0"/>
          <w:sz w:val="22"/>
          <w:szCs w:val="22"/>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Tenir l’habilitació empresarial o professional que, si s’escau, sigui exigible per dur a terme la prestació que constitueixi l’objecte del contracte; i</w:t>
      </w:r>
    </w:p>
    <w:p w:rsidR="005408C9" w:rsidRPr="00F61656" w:rsidRDefault="005408C9" w:rsidP="005408C9">
      <w:pPr>
        <w:pStyle w:val="Pargrafdellista"/>
        <w:ind w:left="502"/>
        <w:contextualSpacing w:val="0"/>
        <w:jc w:val="both"/>
        <w:rPr>
          <w:rFonts w:ascii="Arial" w:hAnsi="Arial" w:cs="Arial"/>
          <w:snapToGrid w:val="0"/>
          <w:sz w:val="22"/>
          <w:szCs w:val="22"/>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A més, quan, per així determinar-ho la normativa aplicable, se li requereixin a l’empresa contractista determinats requisits relatius a la seva organització, destinació dels seus beneficis, sistema de finançament o altres per poder participar en el procediment d'adjudicació, aquests s’han d’acreditar per les empreses licitadores.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Així mateix,  les prestacions objecte d’aquest contracte han d’estar compreses dins de les finalitats, objecte o àmbit d’activitat de les empreses licitadores, segons resulti dels seus estatuts o de les seves regles fundacionals. </w:t>
      </w: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Les circumstàncies relatives a la capacitat, solvència i absència de prohibicions de contractar han de concórrer en la data final de presentació d’ofertes i subsistir en el moment de perfecció del contracte.</w:t>
      </w:r>
    </w:p>
    <w:p w:rsidR="005408C9" w:rsidRPr="00F61656" w:rsidRDefault="005408C9" w:rsidP="005408C9">
      <w:pPr>
        <w:tabs>
          <w:tab w:val="left" w:pos="0"/>
          <w:tab w:val="left" w:pos="680"/>
          <w:tab w:val="left" w:pos="1473"/>
          <w:tab w:val="left" w:pos="4320"/>
        </w:tabs>
        <w:spacing w:after="0" w:line="240" w:lineRule="auto"/>
        <w:jc w:val="both"/>
        <w:rPr>
          <w:rFonts w:cs="Arial"/>
          <w:i/>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 xml:space="preserve">9.2 </w:t>
      </w:r>
      <w:r w:rsidRPr="00F61656">
        <w:rPr>
          <w:rFonts w:cs="Arial"/>
          <w:snapToGrid w:val="0"/>
          <w:lang w:eastAsia="es-ES"/>
        </w:rPr>
        <w:t>La capacitat d’obrar de les empreses espanyoles persones jurídiques s’acredita mitjançant l’escriptura de constitució o modificació inscrita en el Registre Mercantil, quan sigui exigible conforme a la legislació mercantil. Quan no ho sigui, s’acredita mitjançant l’escriptura o document de constitució, estatuts o acta fundacional, en què constin les normes que regulen la seva activitat, inscrits, si s’escau, en el corresponent registre oficial. També cal aportar el NIF de l’empresa.</w:t>
      </w: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La capacitat d’obrar de les empreses espanyoles persones físiques s’acredita amb la presentació del NIF.</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 capacitat d’obrar de les empreses no espanyoles d’Estats membres de la Unió Europea o signataris de l’Acord sobre Espai Econòmic Europeu s’ha d’acreditar mitjançant la inscripció en els registres professionals o mercantils adients del seu Estat membre d’establiment o la presentació d’una declaració jurada o una de les certificacions que s’indiquen en l’annex XI de la Directiva 2014/24/UE.</w:t>
      </w:r>
    </w:p>
    <w:p w:rsidR="005408C9" w:rsidRPr="00F61656" w:rsidRDefault="005408C9" w:rsidP="005408C9">
      <w:pPr>
        <w:spacing w:after="0" w:line="240" w:lineRule="auto"/>
        <w:jc w:val="both"/>
        <w:rPr>
          <w:rFonts w:cs="Arial"/>
          <w:lang w:eastAsia="es-ES"/>
        </w:rPr>
      </w:pPr>
    </w:p>
    <w:p w:rsidR="005408C9" w:rsidRPr="00D03691" w:rsidRDefault="005408C9" w:rsidP="005408C9">
      <w:pPr>
        <w:spacing w:after="0" w:line="240" w:lineRule="auto"/>
        <w:jc w:val="both"/>
        <w:rPr>
          <w:rFonts w:cs="Arial"/>
          <w:snapToGrid w:val="0"/>
          <w:lang w:eastAsia="es-ES"/>
        </w:rPr>
      </w:pPr>
      <w:r w:rsidRPr="00F61656">
        <w:rPr>
          <w:rFonts w:cs="Arial"/>
          <w:snapToGrid w:val="0"/>
          <w:lang w:eastAsia="es-ES"/>
        </w:rPr>
        <w:t xml:space="preserve">La capacitat d’obrar de les empreses estrangeres d’Estats no membres de la Unió Europea ni signataris de l’Acord sobre Espai Econòmic Europeu s’acredita amb l’aportació d’un informe emès per la missió diplomàtica permanent o per l’oficina consular d’Espanya del lloc del domicili de l’empresa, en el qual consti, prèvia acreditació per l’empresa, que figuren inscrites en el registre local professional, comercial o anàleg, o, en el seu defecte, que actuen </w:t>
      </w:r>
      <w:r w:rsidRPr="00D03691">
        <w:rPr>
          <w:rFonts w:cs="Arial"/>
          <w:snapToGrid w:val="0"/>
          <w:lang w:eastAsia="es-ES"/>
        </w:rPr>
        <w:t xml:space="preserve">habitualment en el tràfic local dins l’àmbit de les activitats que abasta l’objecte del contracte. També han d’aportar un informe de la missió diplomàtica permanent d’Espanya o de la Secretaria General de Comerç Exterior, que acrediti que l’Estat del qual són nacionals ha signat l’Acord sobre contractació pública </w:t>
      </w:r>
      <w:r w:rsidRPr="00D03691">
        <w:rPr>
          <w:rFonts w:cs="Arial"/>
          <w:snapToGrid w:val="0"/>
          <w:lang w:eastAsia="es-ES"/>
        </w:rPr>
        <w:lastRenderedPageBreak/>
        <w:t>de l’Organització Mundial del Comerç (OMC), sempre que es tracti de contractes subjectes a regulació harmonitzada –de valo</w:t>
      </w:r>
      <w:r w:rsidR="00EB0E81">
        <w:rPr>
          <w:rFonts w:cs="Arial"/>
          <w:snapToGrid w:val="0"/>
          <w:lang w:eastAsia="es-ES"/>
        </w:rPr>
        <w:t>r estimat igual o superior a 215</w:t>
      </w:r>
      <w:r w:rsidRPr="00D03691">
        <w:rPr>
          <w:rFonts w:cs="Arial"/>
          <w:snapToGrid w:val="0"/>
          <w:lang w:eastAsia="es-ES"/>
        </w:rPr>
        <w:t>.000 euros– o, en cas contrari, l’informe de reciprocitat al que fa referència l’article 80 de la LCSP.</w:t>
      </w:r>
    </w:p>
    <w:p w:rsidR="005408C9" w:rsidRPr="00F61656" w:rsidRDefault="005408C9" w:rsidP="005408C9">
      <w:pPr>
        <w:spacing w:after="0" w:line="240" w:lineRule="auto"/>
        <w:jc w:val="both"/>
        <w:rPr>
          <w:rFonts w:cs="Arial"/>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b/>
          <w:snapToGrid w:val="0"/>
          <w:lang w:eastAsia="es-ES"/>
        </w:rPr>
        <w:t>9.3</w:t>
      </w:r>
      <w:r w:rsidRPr="00F61656">
        <w:rPr>
          <w:rFonts w:cs="Arial"/>
          <w:snapToGrid w:val="0"/>
          <w:lang w:eastAsia="es-ES"/>
        </w:rPr>
        <w:t xml:space="preserve"> També poden participar en aquesta licitació les unions d’empreses que es constitueixin temporalment a aquest efecte (UTE), sense que sigui necessària formalitzar-les en escriptura pública fins que no se’ls hagi adjudicat el contracte. Aquestes empreses queden obligades solidàriament davant l’Administració i han de nomenar una persona representant o apoderada única amb poders suficients per exercir els drets i complir les obligacions que es derivin del contracte fins a la seva extinció, sense perjudici que les empreses atorguin poders mancomunats per a cobraments i pagaments d’una quantia significativa.</w:t>
      </w:r>
    </w:p>
    <w:p w:rsidR="005408C9" w:rsidRPr="00F61656" w:rsidRDefault="005408C9" w:rsidP="005408C9">
      <w:pPr>
        <w:spacing w:after="0" w:line="240" w:lineRule="auto"/>
        <w:jc w:val="both"/>
        <w:rPr>
          <w:rFonts w:cs="Arial"/>
          <w:b/>
          <w:snapToGrid w:val="0"/>
          <w:spacing w:val="-3"/>
          <w:lang w:eastAsia="es-ES"/>
        </w:rPr>
      </w:pPr>
    </w:p>
    <w:p w:rsidR="005408C9" w:rsidRPr="00F61656" w:rsidRDefault="005408C9" w:rsidP="005408C9">
      <w:pPr>
        <w:spacing w:after="0" w:line="240" w:lineRule="auto"/>
        <w:jc w:val="both"/>
        <w:rPr>
          <w:rFonts w:cs="Arial"/>
          <w:snapToGrid w:val="0"/>
          <w:spacing w:val="-3"/>
          <w:lang w:eastAsia="es-ES"/>
        </w:rPr>
      </w:pPr>
      <w:r w:rsidRPr="00F61656">
        <w:rPr>
          <w:rFonts w:cs="Arial"/>
          <w:b/>
          <w:snapToGrid w:val="0"/>
          <w:spacing w:val="-3"/>
          <w:lang w:eastAsia="es-ES"/>
        </w:rPr>
        <w:t>9.4</w:t>
      </w:r>
      <w:r w:rsidRPr="00F61656">
        <w:rPr>
          <w:rFonts w:cs="Arial"/>
          <w:snapToGrid w:val="0"/>
          <w:spacing w:val="-3"/>
          <w:lang w:eastAsia="es-ES"/>
        </w:rPr>
        <w:t xml:space="preserve"> La durada de la UTE ha de coincidir, almenys, amb la del contracte fins a la seva</w:t>
      </w:r>
      <w:r>
        <w:rPr>
          <w:rFonts w:cs="Arial"/>
          <w:snapToGrid w:val="0"/>
          <w:spacing w:val="-3"/>
          <w:lang w:eastAsia="es-ES"/>
        </w:rPr>
        <w:t xml:space="preserve"> </w:t>
      </w:r>
      <w:r w:rsidRPr="00F61656">
        <w:rPr>
          <w:rFonts w:cs="Arial"/>
          <w:snapToGrid w:val="0"/>
          <w:spacing w:val="-3"/>
          <w:lang w:eastAsia="es-ES"/>
        </w:rPr>
        <w:t>extinció.</w:t>
      </w:r>
    </w:p>
    <w:p w:rsidR="005408C9" w:rsidRPr="00F61656" w:rsidRDefault="005408C9" w:rsidP="005408C9">
      <w:pPr>
        <w:spacing w:after="0" w:line="240" w:lineRule="auto"/>
        <w:jc w:val="both"/>
        <w:rPr>
          <w:rFonts w:cs="Arial"/>
          <w:b/>
          <w:snapToGrid w:val="0"/>
          <w:spacing w:val="-3"/>
          <w:lang w:eastAsia="es-ES"/>
        </w:rPr>
      </w:pPr>
    </w:p>
    <w:p w:rsidR="005408C9" w:rsidRPr="00F61656" w:rsidRDefault="005408C9" w:rsidP="005408C9">
      <w:pPr>
        <w:spacing w:after="0" w:line="240" w:lineRule="auto"/>
        <w:jc w:val="both"/>
        <w:rPr>
          <w:rFonts w:cs="Arial"/>
          <w:i/>
          <w:snapToGrid w:val="0"/>
          <w:spacing w:val="-3"/>
          <w:lang w:eastAsia="es-ES"/>
        </w:rPr>
      </w:pPr>
      <w:r w:rsidRPr="00F61656">
        <w:rPr>
          <w:rFonts w:cs="Arial"/>
          <w:b/>
          <w:snapToGrid w:val="0"/>
          <w:spacing w:val="-3"/>
          <w:lang w:eastAsia="es-ES"/>
        </w:rPr>
        <w:t>9.</w:t>
      </w:r>
      <w:r w:rsidRPr="00530541">
        <w:rPr>
          <w:rFonts w:cs="Arial"/>
          <w:b/>
          <w:snapToGrid w:val="0"/>
          <w:spacing w:val="-3"/>
          <w:lang w:eastAsia="es-ES"/>
        </w:rPr>
        <w:t>5</w:t>
      </w:r>
      <w:r>
        <w:rPr>
          <w:rFonts w:cs="Arial"/>
          <w:snapToGrid w:val="0"/>
          <w:spacing w:val="-3"/>
          <w:lang w:eastAsia="es-ES"/>
        </w:rPr>
        <w:t xml:space="preserve"> </w:t>
      </w:r>
      <w:r w:rsidRPr="00530541">
        <w:rPr>
          <w:rFonts w:cs="Arial"/>
          <w:snapToGrid w:val="0"/>
          <w:spacing w:val="-3"/>
          <w:lang w:eastAsia="es-ES"/>
        </w:rPr>
        <w:t>Les</w:t>
      </w:r>
      <w:r w:rsidRPr="00F61656">
        <w:rPr>
          <w:rFonts w:cs="Arial"/>
          <w:snapToGrid w:val="0"/>
          <w:spacing w:val="-3"/>
          <w:lang w:eastAsia="es-ES"/>
        </w:rPr>
        <w:t xml:space="preserve"> empreses que vulguin constituir unions temporals d’empreses per participar en licitacions públiques es poden trobar mitjançant la utilització de la funcionalitat punt de trobada de la Plataforma de Serveis de Contractació Pública de la Generalitat, que es troba dins l’apartat “Perfil del licitador”. </w:t>
      </w:r>
    </w:p>
    <w:p w:rsidR="005408C9" w:rsidRPr="00F61656" w:rsidRDefault="005408C9" w:rsidP="005408C9">
      <w:pPr>
        <w:spacing w:after="0" w:line="240" w:lineRule="auto"/>
        <w:jc w:val="both"/>
        <w:rPr>
          <w:rFonts w:cs="Arial"/>
          <w:snapToGrid w:val="0"/>
          <w:color w:val="FF0000"/>
          <w:spacing w:val="-3"/>
          <w:lang w:eastAsia="es-ES"/>
        </w:rPr>
      </w:pPr>
    </w:p>
    <w:p w:rsidR="005408C9" w:rsidRPr="00F61656" w:rsidRDefault="005408C9" w:rsidP="005408C9">
      <w:pPr>
        <w:spacing w:after="0" w:line="240" w:lineRule="auto"/>
        <w:jc w:val="both"/>
        <w:rPr>
          <w:rFonts w:cs="Arial"/>
          <w:snapToGrid w:val="0"/>
          <w:spacing w:val="-3"/>
          <w:lang w:eastAsia="es-ES"/>
        </w:rPr>
      </w:pPr>
      <w:r w:rsidRPr="00F61656">
        <w:rPr>
          <w:rFonts w:cs="Arial"/>
          <w:b/>
          <w:snapToGrid w:val="0"/>
          <w:spacing w:val="-3"/>
          <w:lang w:eastAsia="es-ES"/>
        </w:rPr>
        <w:t>9.6</w:t>
      </w:r>
      <w:r w:rsidRPr="00F61656">
        <w:rPr>
          <w:rFonts w:cs="Arial"/>
          <w:snapToGrid w:val="0"/>
          <w:spacing w:val="-3"/>
          <w:lang w:eastAsia="es-ES"/>
        </w:rPr>
        <w:t xml:space="preserve"> Les empreses que hagin participat en l’elaboració de les especificacions tècniques o dels documents preparatoris del contracte o hagin assessorat a l’òrgan de contractació durant la preparació del procediment de contractació, poden participar en la licitació sempre que es garanteixi que la seva participació no falseja la competència.</w:t>
      </w:r>
    </w:p>
    <w:p w:rsidR="005408C9" w:rsidRPr="00F61656" w:rsidRDefault="005408C9" w:rsidP="005408C9">
      <w:pPr>
        <w:spacing w:after="0" w:line="240" w:lineRule="auto"/>
        <w:jc w:val="both"/>
        <w:rPr>
          <w:rFonts w:cs="Arial"/>
          <w:i/>
          <w:snapToGrid w:val="0"/>
          <w:spacing w:val="-3"/>
          <w:lang w:eastAsia="es-ES"/>
        </w:rPr>
      </w:pPr>
    </w:p>
    <w:p w:rsidR="005408C9" w:rsidRPr="00F61656" w:rsidRDefault="005408C9" w:rsidP="005408C9">
      <w:pPr>
        <w:pStyle w:val="Ttol2"/>
        <w:spacing w:before="0" w:after="0"/>
        <w:jc w:val="both"/>
        <w:rPr>
          <w:rFonts w:ascii="Arial" w:hAnsi="Arial" w:cs="Arial"/>
          <w:i w:val="0"/>
          <w:snapToGrid w:val="0"/>
          <w:sz w:val="22"/>
          <w:szCs w:val="22"/>
        </w:rPr>
      </w:pPr>
      <w:bookmarkStart w:id="37" w:name="_Toc21500329"/>
      <w:bookmarkStart w:id="38" w:name="_Toc34139668"/>
      <w:r w:rsidRPr="00F61656">
        <w:rPr>
          <w:rFonts w:ascii="Arial" w:hAnsi="Arial" w:cs="Arial"/>
          <w:i w:val="0"/>
          <w:snapToGrid w:val="0"/>
          <w:sz w:val="22"/>
          <w:szCs w:val="22"/>
        </w:rPr>
        <w:t>Desena. Solvència de les empreses licitadores</w:t>
      </w:r>
      <w:bookmarkEnd w:id="37"/>
      <w:bookmarkEnd w:id="38"/>
    </w:p>
    <w:p w:rsidR="005408C9" w:rsidRPr="00F61656" w:rsidRDefault="005408C9" w:rsidP="005408C9">
      <w:pPr>
        <w:spacing w:after="0" w:line="240" w:lineRule="auto"/>
        <w:jc w:val="both"/>
        <w:rPr>
          <w:rFonts w:cs="Arial"/>
          <w:b/>
          <w:snapToGrid w:val="0"/>
          <w:lang w:eastAsia="es-ES"/>
        </w:rPr>
      </w:pPr>
    </w:p>
    <w:p w:rsidR="005408C9" w:rsidRPr="00E15D4B" w:rsidRDefault="005408C9" w:rsidP="005408C9">
      <w:pPr>
        <w:spacing w:after="0" w:line="240" w:lineRule="auto"/>
        <w:jc w:val="both"/>
        <w:rPr>
          <w:rFonts w:cs="Arial"/>
          <w:lang w:eastAsia="es-ES"/>
        </w:rPr>
      </w:pPr>
      <w:r w:rsidRPr="00F61656">
        <w:rPr>
          <w:rFonts w:cs="Arial"/>
          <w:b/>
          <w:lang w:eastAsia="es-ES"/>
        </w:rPr>
        <w:t xml:space="preserve">10.1 </w:t>
      </w:r>
      <w:r w:rsidRPr="00F61656">
        <w:rPr>
          <w:rFonts w:cs="Arial"/>
          <w:lang w:eastAsia="es-ES"/>
        </w:rPr>
        <w:t xml:space="preserve">Les empreses han d’acreditar que compleixen els requisits mínims de solvència que es detallen en </w:t>
      </w:r>
      <w:r w:rsidRPr="00F61656">
        <w:rPr>
          <w:rFonts w:cs="Arial"/>
          <w:b/>
          <w:lang w:eastAsia="es-ES"/>
        </w:rPr>
        <w:t>l’apartat G.1 del quadre de característiques</w:t>
      </w:r>
      <w:r w:rsidRPr="00F61656">
        <w:rPr>
          <w:rFonts w:cs="Arial"/>
          <w:lang w:eastAsia="es-ES"/>
        </w:rPr>
        <w:t xml:space="preserve">, bé a través dels mitjans d’acreditació que es relacionen en aquest mateix apartat </w:t>
      </w:r>
      <w:r w:rsidRPr="00F61656">
        <w:rPr>
          <w:rFonts w:cs="Arial"/>
          <w:b/>
          <w:lang w:eastAsia="es-ES"/>
        </w:rPr>
        <w:t>G.1 del quadre de característiques</w:t>
      </w:r>
      <w:r w:rsidRPr="00F61656">
        <w:rPr>
          <w:rFonts w:cs="Arial"/>
          <w:lang w:eastAsia="es-ES"/>
        </w:rPr>
        <w:t xml:space="preserve">, o bé alternativament mitjançant la classificació equivalent a aquesta solvència, que s’assenyala en </w:t>
      </w:r>
      <w:r w:rsidRPr="00F61656">
        <w:rPr>
          <w:rFonts w:cs="Arial"/>
          <w:b/>
          <w:lang w:eastAsia="es-ES"/>
        </w:rPr>
        <w:t>l’apartat G.2 del mateix quadre de característiques</w:t>
      </w:r>
      <w:r w:rsidRPr="00F61656">
        <w:rPr>
          <w:rFonts w:cs="Arial"/>
          <w:lang w:eastAsia="es-ES"/>
        </w:rPr>
        <w:t>.</w:t>
      </w:r>
      <w:r>
        <w:rPr>
          <w:rFonts w:cs="Arial"/>
          <w:lang w:eastAsia="es-ES"/>
        </w:rPr>
        <w:t xml:space="preserve"> </w:t>
      </w:r>
      <w:r w:rsidRPr="00E15D4B">
        <w:rPr>
          <w:rFonts w:cs="Arial"/>
          <w:lang w:eastAsia="es-ES"/>
        </w:rPr>
        <w:t>Quan aquests mitjans superin els mínims fixats als articles 87.3 i 90.2 de la LCSP, estaran justificats a l’expedient a través de l’informe corresponent.</w:t>
      </w:r>
    </w:p>
    <w:p w:rsidR="005408C9"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A les empreses que, per una raó vàlida, no estiguin en condicions de presentar les referències sol·licitades en l’</w:t>
      </w:r>
      <w:r>
        <w:rPr>
          <w:rFonts w:cs="Arial"/>
          <w:b/>
          <w:lang w:eastAsia="es-ES"/>
        </w:rPr>
        <w:t>apartat G</w:t>
      </w:r>
      <w:r w:rsidRPr="00F61656">
        <w:rPr>
          <w:rFonts w:cs="Arial"/>
          <w:b/>
          <w:lang w:eastAsia="es-ES"/>
        </w:rPr>
        <w:t xml:space="preserve"> del quadre de característiques </w:t>
      </w:r>
      <w:r w:rsidRPr="00F61656">
        <w:rPr>
          <w:rFonts w:cs="Arial"/>
          <w:lang w:eastAsia="es-ES"/>
        </w:rPr>
        <w:t xml:space="preserve">per acreditar la seva solvència econòmica i financera, se les autoritzarà a acreditar-la per mitjà de qualsevol altre document que l’òrgan de contractació consideri apropiat.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10.2</w:t>
      </w:r>
      <w:r w:rsidRPr="00F61656">
        <w:rPr>
          <w:rFonts w:cs="Arial"/>
          <w:lang w:eastAsia="es-ES"/>
        </w:rPr>
        <w:t xml:space="preserve"> Les empreses licitadores s’han de comprometre a dedicar o adscriure a l’execució del contracte els mitjans personals o materials suficients que s’indiquen en l’</w:t>
      </w:r>
      <w:r w:rsidRPr="00F61656">
        <w:rPr>
          <w:rFonts w:cs="Arial"/>
          <w:b/>
          <w:lang w:eastAsia="es-ES"/>
        </w:rPr>
        <w:t>apartat G.3 del quadre de característiques</w:t>
      </w:r>
      <w:r w:rsidRPr="00F61656">
        <w:rPr>
          <w:rFonts w:cs="Arial"/>
          <w:lang w:eastAsia="es-ES"/>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10.3 </w:t>
      </w:r>
      <w:r w:rsidRPr="00F61656">
        <w:rPr>
          <w:rFonts w:cs="Arial"/>
          <w:lang w:eastAsia="es-ES"/>
        </w:rPr>
        <w:t xml:space="preserve">Les empreses licitadores poden recórrer per a l’execució del contracte a les capacitats d'altres entitats, amb independència de la naturalesa jurídica dels vincles que tinguin amb elles, per tal d’acreditar la seva solvència econòmica i financera i tècnica i professional, sempre que aquestes entitats no estiguin incurses en prohibició de contractar i que les empreses licitadores demostrin que durant tota la durada de </w:t>
      </w:r>
      <w:r w:rsidRPr="00F61656">
        <w:rPr>
          <w:rFonts w:cs="Arial"/>
          <w:lang w:eastAsia="es-ES"/>
        </w:rPr>
        <w:lastRenderedPageBreak/>
        <w:t>l’execució del contracte disposaran efectivament dels recursos necessaris mitjançant la presentació a tal efecte del compromís per escrit de les entitats esmentades.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No obstant això, respecte als criteris relatius als títols d'estudis i professionals i a l'experiència professional, les empreses només poden recórrer a les capacitats d'altres entitats si aquestes presten els serveis per als quals són necessàries les capacitats esmentades.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les mateixes condicions, les UTE poden recórrer a les capacitats dels participants en la unió o d'altres entitats.</w:t>
      </w:r>
    </w:p>
    <w:p w:rsidR="005408C9" w:rsidRPr="00F61656" w:rsidRDefault="005408C9" w:rsidP="005408C9">
      <w:pPr>
        <w:spacing w:after="0" w:line="240" w:lineRule="auto"/>
        <w:jc w:val="both"/>
        <w:rPr>
          <w:rFonts w:cs="Arial"/>
          <w:lang w:eastAsia="es-ES"/>
        </w:rPr>
      </w:pPr>
    </w:p>
    <w:p w:rsidR="005408C9" w:rsidRPr="00961DF0" w:rsidRDefault="005408C9" w:rsidP="005408C9">
      <w:pPr>
        <w:spacing w:after="0" w:line="240" w:lineRule="auto"/>
        <w:jc w:val="both"/>
        <w:rPr>
          <w:rFonts w:cs="Arial"/>
          <w:lang w:eastAsia="es-ES"/>
        </w:rPr>
      </w:pPr>
      <w:r w:rsidRPr="00961DF0">
        <w:rPr>
          <w:rFonts w:cs="Arial"/>
          <w:lang w:eastAsia="es-ES"/>
        </w:rPr>
        <w:t>Si una empresa recorre a les capacitats d'altres entitats respecte als requisits de solvència econòmica i financera, es podrà exigir formes de responsabilitat conjunta entre l’empresa i les entitats esmentades en l’execució del contracte, fins i tot que siguin responsables solidàriament.</w:t>
      </w:r>
    </w:p>
    <w:p w:rsidR="005408C9" w:rsidRPr="00961DF0" w:rsidRDefault="005408C9" w:rsidP="005408C9">
      <w:pPr>
        <w:spacing w:after="0" w:line="240" w:lineRule="auto"/>
        <w:jc w:val="both"/>
        <w:rPr>
          <w:rFonts w:cs="Arial"/>
          <w:lang w:eastAsia="es-ES"/>
        </w:rPr>
      </w:pPr>
    </w:p>
    <w:p w:rsidR="005408C9" w:rsidRPr="00961DF0" w:rsidRDefault="005408C9" w:rsidP="005408C9">
      <w:pPr>
        <w:spacing w:after="0" w:line="240" w:lineRule="auto"/>
        <w:jc w:val="both"/>
        <w:rPr>
          <w:rFonts w:cs="Arial"/>
          <w:lang w:eastAsia="es-ES"/>
        </w:rPr>
      </w:pPr>
      <w:r w:rsidRPr="00961DF0">
        <w:rPr>
          <w:rFonts w:cs="Arial"/>
          <w:lang w:eastAsia="es-ES"/>
        </w:rPr>
        <w:t>Així mateix es pot exigir que determinades parts o treballs, en atenció a la seva especial naturalesa, siguin executades directament per la mateixa empresa licitadora o, en el cas d'una oferta presentada per una UTE, per un participant d’aquesta, havent d’indicar també els treballs als que es refereixi)</w:t>
      </w:r>
    </w:p>
    <w:p w:rsidR="005408C9" w:rsidRPr="00961DF0"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10.4 </w:t>
      </w:r>
      <w:r w:rsidRPr="00F61656">
        <w:rPr>
          <w:rFonts w:cs="Arial"/>
          <w:lang w:eastAsia="es-ES"/>
        </w:rPr>
        <w:t>Els certificats comunitaris d’empresaris autoritzats per contractar als que fa referència l’article 97 de la LCSP constitueixen una presumpció d’aptitud en relació als requisits de selecció qualitativa que figurin en aquests.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10.5 </w:t>
      </w:r>
      <w:r w:rsidRPr="00F61656">
        <w:rPr>
          <w:rFonts w:cs="Arial"/>
          <w:lang w:eastAsia="es-ES"/>
        </w:rPr>
        <w:t>En les UTE, totes les empreses que en formen part han d’acreditar la seva solvència, en els termes indicats en l’</w:t>
      </w:r>
      <w:r w:rsidRPr="00F61656">
        <w:rPr>
          <w:rFonts w:cs="Arial"/>
          <w:b/>
          <w:lang w:eastAsia="es-ES"/>
        </w:rPr>
        <w:t>apartat G.1 del quadre de característiques.</w:t>
      </w:r>
      <w:r w:rsidRPr="00F61656">
        <w:rPr>
          <w:rFonts w:cs="Arial"/>
          <w:lang w:eastAsia="es-ES"/>
        </w:rPr>
        <w:t xml:space="preserve"> Per tal de determinar la solvència de la unió temporal, s’acumula l’acreditada per cadascuna de les seves integrants.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39" w:name="_Toc21500330"/>
      <w:bookmarkStart w:id="40" w:name="_Toc34139669"/>
      <w:r w:rsidRPr="00F61656">
        <w:rPr>
          <w:rFonts w:cs="Arial"/>
          <w:sz w:val="22"/>
          <w:szCs w:val="22"/>
        </w:rPr>
        <w:t>II. DISPOSICIONS RELATIVES A LA LICITACIÓ, L‘ADJUDICACIÓ I LA FORMALITZACIÓ DEL CONTRACTE</w:t>
      </w:r>
      <w:bookmarkEnd w:id="39"/>
      <w:bookmarkEnd w:id="40"/>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41" w:name="_Toc21500331"/>
      <w:bookmarkStart w:id="42" w:name="_Toc34139670"/>
      <w:r w:rsidRPr="00F61656">
        <w:rPr>
          <w:rFonts w:ascii="Arial" w:hAnsi="Arial" w:cs="Arial"/>
          <w:i w:val="0"/>
          <w:sz w:val="22"/>
          <w:szCs w:val="22"/>
        </w:rPr>
        <w:t>Onzena. Presentació de documentació i de proposicions</w:t>
      </w:r>
      <w:bookmarkEnd w:id="41"/>
      <w:bookmarkEnd w:id="42"/>
    </w:p>
    <w:p w:rsidR="005408C9" w:rsidRPr="00F61656" w:rsidRDefault="005408C9" w:rsidP="005408C9">
      <w:pPr>
        <w:spacing w:after="0" w:line="240" w:lineRule="auto"/>
        <w:jc w:val="both"/>
        <w:rPr>
          <w:rFonts w:cs="Arial"/>
          <w:b/>
          <w:lang w:eastAsia="es-ES"/>
        </w:rPr>
      </w:pPr>
    </w:p>
    <w:p w:rsidR="005408C9" w:rsidRPr="00B47E69" w:rsidRDefault="005408C9" w:rsidP="005408C9">
      <w:pPr>
        <w:tabs>
          <w:tab w:val="left" w:pos="0"/>
          <w:tab w:val="left" w:pos="680"/>
          <w:tab w:val="left" w:pos="1473"/>
          <w:tab w:val="left" w:pos="4320"/>
        </w:tabs>
        <w:spacing w:after="0" w:line="240" w:lineRule="auto"/>
        <w:jc w:val="both"/>
        <w:rPr>
          <w:rFonts w:cs="Arial"/>
          <w:b/>
          <w:snapToGrid w:val="0"/>
          <w:lang w:eastAsia="es-ES"/>
        </w:rPr>
      </w:pPr>
      <w:r w:rsidRPr="00F61656">
        <w:rPr>
          <w:rFonts w:cs="Arial"/>
          <w:b/>
          <w:snapToGrid w:val="0"/>
          <w:lang w:eastAsia="es-ES"/>
        </w:rPr>
        <w:t xml:space="preserve">11.1 </w:t>
      </w:r>
      <w:r w:rsidRPr="00F61656">
        <w:rPr>
          <w:rFonts w:cs="Arial"/>
          <w:snapToGrid w:val="0"/>
          <w:lang w:eastAsia="es-ES"/>
        </w:rPr>
        <w:t xml:space="preserve">Les empreses poden presentar oferta </w:t>
      </w:r>
      <w:r>
        <w:rPr>
          <w:rFonts w:cs="Arial"/>
          <w:snapToGrid w:val="0"/>
          <w:lang w:eastAsia="es-ES"/>
        </w:rPr>
        <w:t>al nombre de</w:t>
      </w:r>
      <w:r w:rsidRPr="00F61656">
        <w:rPr>
          <w:rFonts w:cs="Arial"/>
          <w:snapToGrid w:val="0"/>
          <w:lang w:eastAsia="es-ES"/>
        </w:rPr>
        <w:t xml:space="preserve"> lots </w:t>
      </w:r>
      <w:r>
        <w:rPr>
          <w:rFonts w:cs="Arial"/>
          <w:snapToGrid w:val="0"/>
          <w:lang w:eastAsia="es-ES"/>
        </w:rPr>
        <w:t xml:space="preserve">que s’indica en </w:t>
      </w:r>
      <w:r w:rsidRPr="00B47E69">
        <w:rPr>
          <w:rFonts w:cs="Arial"/>
          <w:b/>
          <w:snapToGrid w:val="0"/>
          <w:lang w:eastAsia="es-ES"/>
        </w:rPr>
        <w:t>l’apartat A del quadre de característiques.</w:t>
      </w:r>
    </w:p>
    <w:p w:rsidR="005408C9" w:rsidRPr="00F961CE" w:rsidRDefault="005408C9" w:rsidP="005408C9">
      <w:pPr>
        <w:tabs>
          <w:tab w:val="left" w:pos="0"/>
          <w:tab w:val="left" w:pos="680"/>
          <w:tab w:val="left" w:pos="1473"/>
          <w:tab w:val="left" w:pos="4320"/>
        </w:tabs>
        <w:spacing w:after="0" w:line="240" w:lineRule="auto"/>
        <w:jc w:val="both"/>
        <w:rPr>
          <w:rFonts w:cs="Arial"/>
          <w:b/>
          <w:snapToGrid w:val="0"/>
          <w:highlight w:val="green"/>
          <w:lang w:eastAsia="es-ES"/>
        </w:rPr>
      </w:pPr>
    </w:p>
    <w:p w:rsidR="005408C9" w:rsidRPr="00F961CE" w:rsidRDefault="005408C9" w:rsidP="005408C9">
      <w:pPr>
        <w:tabs>
          <w:tab w:val="left" w:pos="0"/>
          <w:tab w:val="left" w:pos="680"/>
          <w:tab w:val="left" w:pos="1473"/>
          <w:tab w:val="left" w:pos="4320"/>
        </w:tabs>
        <w:spacing w:after="0" w:line="240" w:lineRule="auto"/>
        <w:jc w:val="both"/>
        <w:rPr>
          <w:rStyle w:val="Enlla"/>
          <w:rFonts w:cs="Arial"/>
          <w:bCs/>
          <w:color w:val="auto"/>
        </w:rPr>
      </w:pPr>
      <w:r w:rsidRPr="00F961CE">
        <w:rPr>
          <w:rFonts w:cs="Arial"/>
          <w:b/>
          <w:snapToGrid w:val="0"/>
          <w:lang w:eastAsia="es-ES"/>
        </w:rPr>
        <w:t xml:space="preserve">11.2 </w:t>
      </w:r>
      <w:r w:rsidRPr="00F961CE">
        <w:rPr>
          <w:rFonts w:cs="Arial"/>
          <w:lang w:eastAsia="es-ES"/>
        </w:rPr>
        <w:t>Les empreses licitadores</w:t>
      </w:r>
      <w:r w:rsidRPr="00F961CE">
        <w:rPr>
          <w:rFonts w:cs="Arial"/>
        </w:rPr>
        <w:t xml:space="preserve"> </w:t>
      </w:r>
      <w:r w:rsidRPr="00F961CE">
        <w:rPr>
          <w:rFonts w:cs="Arial"/>
          <w:snapToGrid w:val="0"/>
          <w:lang w:eastAsia="es-ES"/>
        </w:rPr>
        <w:t xml:space="preserve">han de presentar la documentació que conformi les seves ofertes en els sobres i en la forma indicats en </w:t>
      </w:r>
      <w:r w:rsidRPr="00F961CE">
        <w:rPr>
          <w:rFonts w:cs="Arial"/>
        </w:rPr>
        <w:t>l’</w:t>
      </w:r>
      <w:r w:rsidRPr="00F961CE">
        <w:rPr>
          <w:rFonts w:cs="Arial"/>
          <w:b/>
        </w:rPr>
        <w:t>apartat F.3 del quadre de característiques</w:t>
      </w:r>
      <w:r w:rsidRPr="00F961CE">
        <w:rPr>
          <w:rFonts w:cs="Arial"/>
          <w:snapToGrid w:val="0"/>
          <w:lang w:eastAsia="es-ES"/>
        </w:rPr>
        <w:t xml:space="preserve"> en el termini màxim que s’assenyala en l’anunci de licitació. mitjançant </w:t>
      </w:r>
      <w:r w:rsidRPr="00F961CE">
        <w:rPr>
          <w:rFonts w:ascii="Helvetica*" w:hAnsi="Helvetica*" w:cs="Arial"/>
          <w:bCs/>
          <w:iCs/>
        </w:rPr>
        <w:t>l’aplicació de “</w:t>
      </w:r>
      <w:r w:rsidRPr="00F961CE">
        <w:rPr>
          <w:rFonts w:ascii="Helvetica*" w:hAnsi="Helvetica*" w:cs="Arial"/>
          <w:b/>
          <w:bCs/>
          <w:iCs/>
          <w:u w:val="single"/>
        </w:rPr>
        <w:t>Sobre Digital</w:t>
      </w:r>
      <w:r w:rsidRPr="00F961CE">
        <w:rPr>
          <w:rFonts w:ascii="Helvetica*" w:hAnsi="Helvetica*" w:cs="Arial"/>
          <w:bCs/>
          <w:iCs/>
        </w:rPr>
        <w:t>” accessible a l’espai virtual d’aquesta licitació, a l’adreça web següent</w:t>
      </w:r>
      <w:r w:rsidRPr="00F961CE">
        <w:rPr>
          <w:rFonts w:cs="Arial"/>
          <w:snapToGrid w:val="0"/>
          <w:lang w:eastAsia="es-ES"/>
        </w:rPr>
        <w:t>:</w:t>
      </w:r>
      <w:r w:rsidRPr="00F961CE">
        <w:rPr>
          <w:rFonts w:cs="Arial"/>
          <w:bCs/>
        </w:rPr>
        <w:t xml:space="preserve"> </w:t>
      </w:r>
      <w:hyperlink r:id="rId15" w:history="1">
        <w:r w:rsidRPr="00BA24FF">
          <w:rPr>
            <w:rStyle w:val="Enlla"/>
            <w:rFonts w:cs="Arial"/>
            <w:bCs/>
          </w:rPr>
          <w:t>https://</w:t>
        </w:r>
        <w:r w:rsidRPr="00F961CE">
          <w:rPr>
            <w:rStyle w:val="Enlla"/>
            <w:rFonts w:cs="Arial"/>
          </w:rPr>
          <w:t>contractaciopublica</w:t>
        </w:r>
        <w:r w:rsidRPr="00BA24FF">
          <w:rPr>
            <w:rStyle w:val="Enlla"/>
            <w:rFonts w:cs="Arial"/>
            <w:bCs/>
          </w:rPr>
          <w:t>.gencat.cat/perfil/eco</w:t>
        </w:r>
      </w:hyperlink>
    </w:p>
    <w:p w:rsidR="005408C9" w:rsidRPr="00F961CE" w:rsidRDefault="005408C9" w:rsidP="005408C9">
      <w:pPr>
        <w:tabs>
          <w:tab w:val="left" w:pos="0"/>
          <w:tab w:val="left" w:pos="680"/>
          <w:tab w:val="left" w:pos="1473"/>
          <w:tab w:val="left" w:pos="4320"/>
        </w:tabs>
        <w:spacing w:after="0" w:line="240" w:lineRule="auto"/>
        <w:jc w:val="both"/>
        <w:rPr>
          <w:rStyle w:val="Enlla"/>
          <w:rFonts w:cs="Arial"/>
          <w:bCs/>
          <w:color w:val="auto"/>
          <w:sz w:val="24"/>
          <w:szCs w:val="24"/>
        </w:rPr>
      </w:pPr>
    </w:p>
    <w:p w:rsidR="005408C9" w:rsidRPr="00382627" w:rsidRDefault="005408C9" w:rsidP="005408C9">
      <w:pPr>
        <w:spacing w:after="0" w:line="240" w:lineRule="auto"/>
        <w:jc w:val="both"/>
        <w:rPr>
          <w:rFonts w:ascii="Helvetica*" w:hAnsi="Helvetica*" w:cs="Arial"/>
          <w:bCs/>
          <w:iCs/>
        </w:rPr>
      </w:pPr>
      <w:r w:rsidRPr="00946D3B">
        <w:rPr>
          <w:rFonts w:ascii="Helvetica*" w:hAnsi="Helvetica*" w:cs="Arial"/>
          <w:bCs/>
          <w:iCs/>
        </w:rPr>
        <w:t>Des d’aquesta adreça, s’ha d’accedir a l’anunci concret d’aquesta licitació i entrar a “Presentar oferta via Sobre Digital” dins l’espai “e-licita”, el qual accedeix a l’espai web que permet a les empreses licitadores la preparació i presentació d’ofertes, mitjançant l’eina web de Sobre Digital, seguint els passos següents:</w:t>
      </w:r>
    </w:p>
    <w:p w:rsidR="005408C9" w:rsidRPr="00382627" w:rsidRDefault="005408C9" w:rsidP="005408C9">
      <w:pPr>
        <w:jc w:val="both"/>
        <w:rPr>
          <w:rFonts w:ascii="Helvetica*" w:hAnsi="Helvetica*" w:cs="Arial"/>
          <w:bCs/>
          <w:iCs/>
        </w:rPr>
      </w:pPr>
    </w:p>
    <w:p w:rsidR="005408C9" w:rsidRPr="00382627" w:rsidRDefault="005408C9" w:rsidP="005408C9">
      <w:pPr>
        <w:spacing w:after="0" w:line="240" w:lineRule="auto"/>
        <w:jc w:val="both"/>
        <w:rPr>
          <w:rFonts w:ascii="Helvetica*" w:eastAsia="Calibri" w:hAnsi="Helvetica*"/>
          <w:bCs/>
          <w:iCs/>
        </w:rPr>
      </w:pPr>
      <w:r w:rsidRPr="00382627">
        <w:rPr>
          <w:rFonts w:ascii="Helvetica*" w:eastAsia="Calibri" w:hAnsi="Helvetica*"/>
          <w:bCs/>
          <w:iCs/>
        </w:rPr>
        <w:lastRenderedPageBreak/>
        <w:t>En primer lloc, les empreses licitadores han d’omplir un formulari per donar-se d’alta a l’eina web del Sobre Digital i, a continuació, rebran un missatge d’activació al/s correu/s electrònic/s indicat/s  en aquest formulari d’alta.</w:t>
      </w:r>
    </w:p>
    <w:p w:rsidR="005408C9" w:rsidRPr="00382627" w:rsidRDefault="005408C9" w:rsidP="005408C9">
      <w:pPr>
        <w:pStyle w:val="Textindependent3"/>
        <w:spacing w:after="0"/>
        <w:rPr>
          <w:b/>
          <w:i/>
          <w:szCs w:val="22"/>
          <w:highlight w:val="green"/>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Les adreces electròniques que les empreses licitadores indiquin en el formulari d’inscricpió de l’eina de Sobre Digital</w:t>
      </w:r>
      <w:r>
        <w:rPr>
          <w:rFonts w:cs="Arial"/>
        </w:rPr>
        <w:t>, que seran les empreades per enviar correus electrònics relacionats amb l’ús de l’eina de Sobre Digital,</w:t>
      </w:r>
      <w:r w:rsidRPr="00F61656">
        <w:rPr>
          <w:rFonts w:cs="Arial"/>
        </w:rPr>
        <w:t xml:space="preserve"> han de ser les mateixes que </w:t>
      </w:r>
      <w:r>
        <w:rPr>
          <w:rFonts w:cs="Arial"/>
        </w:rPr>
        <w:t xml:space="preserve">les que </w:t>
      </w:r>
      <w:r w:rsidRPr="00F61656">
        <w:rPr>
          <w:rFonts w:cs="Arial"/>
        </w:rPr>
        <w:t>designin en el seu DEUC</w:t>
      </w:r>
      <w:r>
        <w:rPr>
          <w:rFonts w:cs="Arial"/>
        </w:rPr>
        <w:t xml:space="preserve"> o en la declaració responsable</w:t>
      </w:r>
      <w:r w:rsidRPr="00F61656">
        <w:rPr>
          <w:rFonts w:cs="Arial"/>
        </w:rPr>
        <w:t xml:space="preserve"> per a rebre els avisos de notificacions i comunicacions mitjançant l’e-NOTUM, d’acord amb </w:t>
      </w:r>
      <w:r w:rsidRPr="00C24DAC">
        <w:rPr>
          <w:rFonts w:cs="Arial"/>
          <w:b/>
        </w:rPr>
        <w:t>l’apartat 11.10</w:t>
      </w:r>
      <w:r>
        <w:rPr>
          <w:rFonts w:cs="Arial"/>
        </w:rPr>
        <w:t xml:space="preserve"> </w:t>
      </w:r>
      <w:r w:rsidRPr="00F61656">
        <w:rPr>
          <w:rFonts w:cs="Arial"/>
        </w:rPr>
        <w:t xml:space="preserve">d’aquesta clàusula.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Les empreses licitadores han de conservar el correu electrònic d’activació de l’oferta, atès que l’enllaç que es conté en el missatge d’activació és l’accés exclusiu de què disposaran per presentar les seves ofertes a través de l’eina de Sobre Digital.</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Accedint a l’espai web de presentació d’ofertes a través d’aquest enllaç tramès, les empreses licitadores hauran de preparar tota la documentació requerida i adjuntar-la en format electrònic en els sobres corresponents. Les empreses licitadores poden preparar i enviar aquesta d</w:t>
      </w:r>
      <w:r>
        <w:rPr>
          <w:rFonts w:cs="Arial"/>
        </w:rPr>
        <w:t>ocumentació de forma esglaonada, abans de fer la presentació de l’oferta.</w:t>
      </w:r>
      <w:r w:rsidRPr="00F61656">
        <w:rPr>
          <w:rFonts w:cs="Arial"/>
        </w:rPr>
        <w:t xml:space="preserve">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Per poder iniciar la tramesa de la documentació, l’eina requerirà a les empreses licitadores que introdueixin una paraula clau per a cada sobre amb documentació xifrada que formi part de la licitació (pel sobre A no es requereix paraula clau, atès que la documentació no està xifrada). Amb aquesta paraula clau es xifrarà, en el moment de l’enviament de les ofertes, la documentació. Així mateix, el desxifrat dels documents de les ofertes es realitza mitjançant la mateixa paraula clau, la qual han de custodiar les empreses licitadores. Cal tenir en compte la importància de custodiar correctament aquesta o aquestes claus (poden ser la mateixa per tots els sobre</w:t>
      </w:r>
      <w:r>
        <w:rPr>
          <w:rFonts w:cs="Arial"/>
        </w:rPr>
        <w:t>s</w:t>
      </w:r>
      <w:r w:rsidRPr="00F61656">
        <w:rPr>
          <w:rFonts w:cs="Arial"/>
        </w:rPr>
        <w:t xml:space="preserve"> o diferents per cadascun d’ells), ja que només les empreses licitadores la/les tenen (l’eina de Sobre Digital no guarda ni recorda les contrasenyes introduïdes) i són imprescindibles per al desxifrat de les ofertes i, per tant, </w:t>
      </w:r>
      <w:r>
        <w:rPr>
          <w:rFonts w:cs="Arial"/>
        </w:rPr>
        <w:t>per l’</w:t>
      </w:r>
      <w:r w:rsidRPr="00F61656">
        <w:rPr>
          <w:rFonts w:cs="Arial"/>
        </w:rPr>
        <w:t>accés al seu contingut.</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 xml:space="preserve">L’Administració demanarà a les empreses licitadores, mitjançant el correu electrònic assenyalat en el formulari d’inscripció a l’oferta de l’eina de Sobre Digital, que accedeixin a l’eina web de Sobre Digital per introduir les seves paraules clau en el moment que correspongui.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Quan les empreses licitadores introdueixin les paraules clau s’iniciarà el procés de desxifrat de la documentació, que es trobarà guardada en un espai virtual securitzat</w:t>
      </w:r>
      <w:r w:rsidRPr="00F61656">
        <w:rPr>
          <w:rStyle w:val="Refernciadenotaapeudepgina"/>
          <w:rFonts w:cs="Arial"/>
        </w:rPr>
        <w:footnoteReference w:id="1"/>
      </w:r>
      <w:r w:rsidRPr="00F61656">
        <w:rPr>
          <w:rFonts w:cs="Arial"/>
        </w:rPr>
        <w:t xml:space="preserve"> que garanteix la inaccessibilitat a la documentació abans</w:t>
      </w:r>
      <w:r>
        <w:rPr>
          <w:rFonts w:cs="Arial"/>
        </w:rPr>
        <w:t>, en el seu cas,</w:t>
      </w:r>
      <w:r w:rsidRPr="00F61656">
        <w:rPr>
          <w:rFonts w:cs="Arial"/>
        </w:rPr>
        <w:t xml:space="preserve"> de la constitució de la Mesa i de l’acte d’obertura dels sobres, en la data i l’hora establertes.</w:t>
      </w:r>
    </w:p>
    <w:p w:rsidR="005408C9" w:rsidRPr="00F61656" w:rsidRDefault="005408C9" w:rsidP="005408C9">
      <w:pPr>
        <w:autoSpaceDE w:val="0"/>
        <w:autoSpaceDN w:val="0"/>
        <w:adjustRightInd w:val="0"/>
        <w:spacing w:after="0" w:line="240" w:lineRule="auto"/>
        <w:jc w:val="both"/>
        <w:rPr>
          <w:rFonts w:cs="Arial"/>
        </w:rPr>
      </w:pPr>
    </w:p>
    <w:p w:rsidR="005408C9" w:rsidRDefault="005408C9" w:rsidP="005408C9">
      <w:pPr>
        <w:autoSpaceDE w:val="0"/>
        <w:autoSpaceDN w:val="0"/>
        <w:adjustRightInd w:val="0"/>
        <w:spacing w:after="0" w:line="240" w:lineRule="auto"/>
        <w:jc w:val="both"/>
        <w:rPr>
          <w:rFonts w:cs="Arial"/>
        </w:rPr>
      </w:pPr>
      <w:r w:rsidRPr="00F61656">
        <w:rPr>
          <w:rFonts w:cs="Arial"/>
        </w:rPr>
        <w:t xml:space="preserve">Es podrà demanar a les empreses licitadores que introdueixin la paraula clau 24 hores després de finalitzat el termini de presentació d’ofertes i, en tot cas, l’han d’introduir dins del termini establert abans de l’obertura del primer sobre xifrat.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En cas que alguna empresa licitadora no introdueixi la paraula clau, no es podrà accedir al contingut del sobre xifrat. Així, atès que la presentació d’ofertes a través de l’eina de Sobre Digital es basa en el xifratge de la documentació i requereix necessàriament la introducció per part de les empreses licitadores de la/les paraula/es clau, que només elles custodien durant tot el procés, per poder accedir al contingut xifrat dels sobres, no es podrà efectuar la valoració de la documentació de la seva oferta que no es pugui de</w:t>
      </w:r>
      <w:r>
        <w:rPr>
          <w:rFonts w:cs="Arial"/>
        </w:rPr>
        <w:t>xifrar per no haver introduït l</w:t>
      </w:r>
      <w:r w:rsidRPr="00F61656">
        <w:rPr>
          <w:rFonts w:cs="Arial"/>
        </w:rPr>
        <w:t>’</w:t>
      </w:r>
      <w:r>
        <w:rPr>
          <w:rFonts w:cs="Arial"/>
        </w:rPr>
        <w:t>e</w:t>
      </w:r>
      <w:r w:rsidRPr="00F61656">
        <w:rPr>
          <w:rFonts w:cs="Arial"/>
        </w:rPr>
        <w:t>mp</w:t>
      </w:r>
      <w:r>
        <w:rPr>
          <w:rFonts w:cs="Arial"/>
        </w:rPr>
        <w:t>r</w:t>
      </w:r>
      <w:r w:rsidRPr="00F61656">
        <w:rPr>
          <w:rFonts w:cs="Arial"/>
        </w:rPr>
        <w:t>esa la paraula clau.</w:t>
      </w:r>
    </w:p>
    <w:p w:rsidR="005408C9" w:rsidRPr="00F61656" w:rsidRDefault="005408C9" w:rsidP="005408C9">
      <w:pPr>
        <w:autoSpaceDE w:val="0"/>
        <w:autoSpaceDN w:val="0"/>
        <w:adjustRightInd w:val="0"/>
        <w:spacing w:after="0" w:line="240" w:lineRule="auto"/>
        <w:jc w:val="both"/>
        <w:rPr>
          <w:rFonts w:cs="Arial"/>
        </w:rPr>
      </w:pPr>
    </w:p>
    <w:p w:rsidR="005408C9" w:rsidRDefault="005408C9" w:rsidP="005408C9">
      <w:pPr>
        <w:autoSpaceDE w:val="0"/>
        <w:autoSpaceDN w:val="0"/>
        <w:adjustRightInd w:val="0"/>
        <w:spacing w:after="0" w:line="240" w:lineRule="auto"/>
        <w:jc w:val="both"/>
        <w:rPr>
          <w:rFonts w:cs="Arial"/>
        </w:rPr>
      </w:pPr>
      <w:r w:rsidRPr="00F61656">
        <w:rPr>
          <w:rFonts w:cs="Arial"/>
        </w:rPr>
        <w:t xml:space="preserve">Una vegada complimentada tota la documentació de l’oferta i adjuntats els documents que la conformen, es farà la presentació pròpiament dita de l’oferta. A partir del moment en què l’oferta s’hagi presentat, ja no es podrà modificar la documentació tramesa. </w:t>
      </w:r>
    </w:p>
    <w:p w:rsidR="005408C9" w:rsidRPr="00D57172" w:rsidRDefault="005408C9" w:rsidP="005408C9">
      <w:pPr>
        <w:autoSpaceDE w:val="0"/>
        <w:autoSpaceDN w:val="0"/>
        <w:adjustRightInd w:val="0"/>
        <w:spacing w:after="0" w:line="240" w:lineRule="auto"/>
        <w:jc w:val="both"/>
        <w:rPr>
          <w:rFonts w:cs="Arial"/>
        </w:rPr>
      </w:pPr>
    </w:p>
    <w:p w:rsidR="005408C9" w:rsidRPr="00D57172" w:rsidRDefault="005408C9" w:rsidP="005408C9">
      <w:pPr>
        <w:autoSpaceDE w:val="0"/>
        <w:autoSpaceDN w:val="0"/>
        <w:adjustRightInd w:val="0"/>
        <w:spacing w:after="0" w:line="240" w:lineRule="auto"/>
        <w:jc w:val="both"/>
        <w:rPr>
          <w:rFonts w:cs="Arial"/>
        </w:rPr>
      </w:pPr>
      <w:r w:rsidRPr="00D57172">
        <w:rPr>
          <w:rFonts w:cs="Arial"/>
        </w:rPr>
        <w:t>En cas de fallida tècnica que impossibiliti l’ús de l’eina de Sobre Digital el darrer dia de presentació de les proposicions, l’òrgan de contractació ampliarà el termini de presentació de les mateixes el temps que es consideri imprescindible, modificant el termini de presentació d’ofertes; publicant a la Plataforma de Serveis de Contractació Pública l’esmena corresponent; i, addicionalment, comunicant el canvi de data a totes les empreses que haguessin activat oferta.</w:t>
      </w:r>
    </w:p>
    <w:p w:rsidR="005408C9" w:rsidRPr="00D57172" w:rsidRDefault="005408C9" w:rsidP="005408C9">
      <w:pPr>
        <w:autoSpaceDE w:val="0"/>
        <w:autoSpaceDN w:val="0"/>
        <w:adjustRightInd w:val="0"/>
        <w:spacing w:after="0" w:line="240" w:lineRule="auto"/>
        <w:jc w:val="both"/>
        <w:rPr>
          <w:rFonts w:cs="Arial"/>
        </w:rPr>
      </w:pPr>
    </w:p>
    <w:p w:rsidR="005408C9" w:rsidRDefault="005408C9" w:rsidP="005408C9">
      <w:pPr>
        <w:tabs>
          <w:tab w:val="left" w:pos="0"/>
          <w:tab w:val="left" w:pos="680"/>
          <w:tab w:val="left" w:pos="1473"/>
          <w:tab w:val="left" w:pos="4320"/>
        </w:tabs>
        <w:spacing w:after="0" w:line="240" w:lineRule="auto"/>
        <w:jc w:val="both"/>
        <w:rPr>
          <w:rFonts w:cs="Arial"/>
        </w:rPr>
      </w:pPr>
      <w:r w:rsidRPr="00F61656">
        <w:rPr>
          <w:rFonts w:cs="Arial"/>
          <w:snapToGrid w:val="0"/>
          <w:lang w:eastAsia="es-ES"/>
        </w:rPr>
        <w:t xml:space="preserve">Podeu trobar material de suport sobre com preparar una oferta mitjançant l’eina de sobre digital </w:t>
      </w:r>
      <w:r w:rsidRPr="00F61656">
        <w:rPr>
          <w:rFonts w:cs="Arial"/>
        </w:rPr>
        <w:t>a l’apartat de “Licitació electrònica” de la Plataforma de Serveis de Contractació Pública, a l’adreça web següent:</w:t>
      </w:r>
    </w:p>
    <w:p w:rsidR="005408C9" w:rsidRDefault="00D55007" w:rsidP="005408C9">
      <w:pPr>
        <w:tabs>
          <w:tab w:val="left" w:pos="0"/>
          <w:tab w:val="left" w:pos="680"/>
          <w:tab w:val="left" w:pos="1473"/>
          <w:tab w:val="left" w:pos="4320"/>
        </w:tabs>
        <w:spacing w:after="0" w:line="240" w:lineRule="auto"/>
        <w:jc w:val="both"/>
        <w:rPr>
          <w:rStyle w:val="Enlla"/>
        </w:rPr>
      </w:pPr>
      <w:hyperlink r:id="rId16" w:history="1">
        <w:r w:rsidR="000E0451" w:rsidRPr="007A29E6">
          <w:rPr>
            <w:rStyle w:val="Enlla"/>
          </w:rPr>
          <w:t>https://contractaciopublica.cat/ca/manuals/usuari</w:t>
        </w:r>
      </w:hyperlink>
    </w:p>
    <w:p w:rsidR="000E0451" w:rsidRPr="00F61656" w:rsidRDefault="000E0451" w:rsidP="005408C9">
      <w:pPr>
        <w:tabs>
          <w:tab w:val="left" w:pos="0"/>
          <w:tab w:val="left" w:pos="680"/>
          <w:tab w:val="left" w:pos="1473"/>
          <w:tab w:val="left" w:pos="4320"/>
        </w:tabs>
        <w:spacing w:after="0" w:line="240" w:lineRule="auto"/>
        <w:jc w:val="both"/>
        <w:rPr>
          <w:rFonts w:cs="Arial"/>
          <w:snapToGrid w:val="0"/>
          <w:lang w:eastAsia="es-ES"/>
        </w:rPr>
      </w:pPr>
    </w:p>
    <w:p w:rsidR="005408C9" w:rsidRDefault="005408C9" w:rsidP="005408C9">
      <w:pPr>
        <w:tabs>
          <w:tab w:val="left" w:pos="0"/>
          <w:tab w:val="left" w:pos="680"/>
          <w:tab w:val="left" w:pos="1473"/>
          <w:tab w:val="left" w:pos="4320"/>
        </w:tabs>
        <w:spacing w:after="0" w:line="240" w:lineRule="auto"/>
        <w:jc w:val="both"/>
        <w:rPr>
          <w:rFonts w:cs="Arial"/>
        </w:rPr>
      </w:pPr>
      <w:r w:rsidRPr="00F61656">
        <w:rPr>
          <w:rFonts w:cs="Arial"/>
          <w:b/>
          <w:snapToGrid w:val="0"/>
          <w:lang w:eastAsia="es-ES"/>
        </w:rPr>
        <w:t>11.3</w:t>
      </w:r>
      <w:r w:rsidRPr="00F61656">
        <w:rPr>
          <w:rFonts w:cs="Arial"/>
          <w:snapToGrid w:val="0"/>
          <w:lang w:eastAsia="es-ES"/>
        </w:rPr>
        <w:t xml:space="preserve"> D’acord amb el que disposa l’apartat 1.</w:t>
      </w:r>
      <w:r w:rsidRPr="00F61656">
        <w:rPr>
          <w:rFonts w:cs="Arial"/>
          <w:i/>
          <w:snapToGrid w:val="0"/>
          <w:lang w:eastAsia="es-ES"/>
        </w:rPr>
        <w:t>h</w:t>
      </w:r>
      <w:r w:rsidRPr="00F61656">
        <w:rPr>
          <w:rFonts w:cs="Arial"/>
          <w:snapToGrid w:val="0"/>
          <w:lang w:eastAsia="es-ES"/>
        </w:rPr>
        <w:t xml:space="preserve"> de la Disposició addicional setzena de la LCSP, l’enviament de les ofertes mitjançant l’eina de sobre Digital es</w:t>
      </w:r>
      <w:r w:rsidRPr="00F61656">
        <w:rPr>
          <w:rFonts w:cs="Arial"/>
        </w:rPr>
        <w:t xml:space="preserve"> podrà fer en dues fases, transmetent primer l’empremta electrònica de la documentació de l’oferta, dins del termini de presentació d’ofertes, amb la recepció de la qual es considerarà efectuada la seva presentació a tots els efectes, i després fent l’enviament de la documentació de l’oferta pròpiament dita, en un termini màxim de 24 hores. En cas de no efectuar-se aquesta segona remissió en el termini de 24 hores, es considerarà que l’oferta ha estat retirada. </w:t>
      </w:r>
    </w:p>
    <w:p w:rsidR="005408C9" w:rsidRDefault="005408C9" w:rsidP="005408C9">
      <w:pPr>
        <w:tabs>
          <w:tab w:val="left" w:pos="0"/>
          <w:tab w:val="left" w:pos="680"/>
          <w:tab w:val="left" w:pos="1473"/>
          <w:tab w:val="left" w:pos="4320"/>
        </w:tabs>
        <w:spacing w:after="0" w:line="240" w:lineRule="auto"/>
        <w:jc w:val="both"/>
        <w:rPr>
          <w:rFonts w:cs="Arial"/>
        </w:rPr>
      </w:pPr>
    </w:p>
    <w:p w:rsidR="005408C9" w:rsidRPr="00F61656" w:rsidRDefault="005408C9" w:rsidP="005408C9">
      <w:pPr>
        <w:tabs>
          <w:tab w:val="left" w:pos="0"/>
          <w:tab w:val="left" w:pos="680"/>
          <w:tab w:val="left" w:pos="1473"/>
          <w:tab w:val="left" w:pos="4320"/>
        </w:tabs>
        <w:spacing w:after="0" w:line="240" w:lineRule="auto"/>
        <w:jc w:val="both"/>
        <w:rPr>
          <w:rFonts w:cs="Arial"/>
        </w:rPr>
      </w:pPr>
      <w:r w:rsidRPr="00F61656">
        <w:rPr>
          <w:rFonts w:cs="Arial"/>
        </w:rPr>
        <w:t>Si es fa ús d’aquesta possibilitat, cal tenir en compte que la documentació tramesa en aquesta segona fase ha de coincidir totalment amb aquella respecte de la que s’ha enviat l’empremta digital prèviament, de manera que no es pot produïr cap modificació dels fitxers electrònics que configuren la documentació de l’oferta. En aquest sentit, cal assenyalar la importància de no manipular aquests arxius (ni, per exemple, fer-ne còpies, encara que siguin de contingut idèntic) per tal de no variar-ne l’emprempta electrònica, que és la que es comprovarà per assegurar la coincidència de documents en les ofertes trameses en dues fases.</w:t>
      </w:r>
    </w:p>
    <w:p w:rsidR="005408C9" w:rsidRPr="00F61656" w:rsidRDefault="005408C9" w:rsidP="005408C9">
      <w:pPr>
        <w:tabs>
          <w:tab w:val="left" w:pos="0"/>
          <w:tab w:val="left" w:pos="680"/>
          <w:tab w:val="left" w:pos="1473"/>
          <w:tab w:val="left" w:pos="4320"/>
        </w:tabs>
        <w:spacing w:after="0" w:line="240" w:lineRule="auto"/>
        <w:jc w:val="both"/>
        <w:rPr>
          <w:rFonts w:cs="Arial"/>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lang w:eastAsia="es-ES"/>
        </w:rPr>
        <w:t>Les proposicions presentades fora de termini no seran admeses sota cap concepte.</w:t>
      </w: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rPr>
      </w:pPr>
      <w:r w:rsidRPr="00F61656">
        <w:rPr>
          <w:rFonts w:cs="Arial"/>
          <w:b/>
          <w:snapToGrid w:val="0"/>
          <w:lang w:eastAsia="es-ES"/>
        </w:rPr>
        <w:t>11.4</w:t>
      </w:r>
      <w:r w:rsidRPr="00F61656">
        <w:rPr>
          <w:rFonts w:cs="Arial"/>
          <w:snapToGrid w:val="0"/>
          <w:lang w:eastAsia="es-ES"/>
        </w:rPr>
        <w:t xml:space="preserve"> </w:t>
      </w:r>
      <w:r w:rsidRPr="00F61656">
        <w:rPr>
          <w:rFonts w:cs="Arial"/>
        </w:rPr>
        <w:t xml:space="preserve">Les ofertes presentades han d’estar lliures de virus informàtics i de qualsevol tipus de programa o codi nociu, ja que en cap cas es poden obrir els documents afectats per un virus amb les eines corporatives de la Generalitat de Catalunya. Així, és obligació de les empreses contractistes passar els documents per un antivirus i, en cas d’arribar </w:t>
      </w:r>
      <w:r w:rsidRPr="00F61656">
        <w:rPr>
          <w:rFonts w:cs="Arial"/>
        </w:rPr>
        <w:lastRenderedPageBreak/>
        <w:t xml:space="preserve">documents de les seves ofertes amb virus, serà responsabilitat d’elles que l’Administració no pugui accedir al contingut d’aquests. </w:t>
      </w: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rPr>
      </w:pPr>
    </w:p>
    <w:p w:rsidR="005408C9" w:rsidRDefault="005408C9" w:rsidP="005408C9">
      <w:pPr>
        <w:tabs>
          <w:tab w:val="left" w:pos="0"/>
          <w:tab w:val="left" w:pos="680"/>
          <w:tab w:val="left" w:pos="1134"/>
          <w:tab w:val="left" w:pos="5040"/>
          <w:tab w:val="left" w:pos="6450"/>
        </w:tabs>
        <w:spacing w:after="0" w:line="240" w:lineRule="auto"/>
        <w:jc w:val="both"/>
        <w:rPr>
          <w:rFonts w:cs="Arial"/>
        </w:rPr>
      </w:pPr>
      <w:r w:rsidRPr="00F61656">
        <w:rPr>
          <w:rFonts w:cs="Arial"/>
        </w:rPr>
        <w:t xml:space="preserve">En cas que algun document presentat per les empreses licitadores estigui malmès, en blanc o sigui il·legible o estigui afectat per algun virus informàtic, la Mesa de contractació valorarà, en funció de quina sigui la documentació afectada, les conseqüències jurídiques respecte de la participació d’aquesta empresa en el procediment, que s’hagin de derivar de la impossibilitat </w:t>
      </w:r>
      <w:r>
        <w:rPr>
          <w:rFonts w:cs="Arial"/>
        </w:rPr>
        <w:t>d’accedir a</w:t>
      </w:r>
      <w:r w:rsidRPr="00F61656">
        <w:rPr>
          <w:rFonts w:cs="Arial"/>
        </w:rPr>
        <w:t xml:space="preserve">l contingut d’algun dels documents </w:t>
      </w:r>
      <w:r>
        <w:rPr>
          <w:rFonts w:cs="Arial"/>
        </w:rPr>
        <w:t xml:space="preserve">de l’oferta. En cas de tractar-se de documents imprescindibles per conèixer o valorar l’oferta, </w:t>
      </w:r>
      <w:r w:rsidRPr="00F61656">
        <w:rPr>
          <w:rFonts w:cs="Arial"/>
        </w:rPr>
        <w:t xml:space="preserve">la mesa </w:t>
      </w:r>
      <w:r>
        <w:rPr>
          <w:rFonts w:cs="Arial"/>
        </w:rPr>
        <w:t xml:space="preserve">podrà acordar l’exclusió de </w:t>
      </w:r>
      <w:r w:rsidRPr="00F61656">
        <w:rPr>
          <w:rFonts w:cs="Arial"/>
        </w:rPr>
        <w:t>l’empresa.</w:t>
      </w: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i/>
        </w:rPr>
      </w:pPr>
      <w:r w:rsidRPr="00F61656">
        <w:rPr>
          <w:rFonts w:cs="Arial"/>
          <w:i/>
        </w:rPr>
        <w:t xml:space="preserve"> </w:t>
      </w:r>
    </w:p>
    <w:p w:rsidR="005408C9" w:rsidRDefault="005408C9" w:rsidP="005408C9">
      <w:pPr>
        <w:tabs>
          <w:tab w:val="left" w:pos="0"/>
          <w:tab w:val="left" w:pos="680"/>
          <w:tab w:val="left" w:pos="1473"/>
          <w:tab w:val="left" w:pos="4320"/>
        </w:tabs>
        <w:spacing w:after="0" w:line="240" w:lineRule="auto"/>
        <w:jc w:val="both"/>
        <w:rPr>
          <w:rFonts w:cs="Arial"/>
        </w:rPr>
      </w:pPr>
      <w:r w:rsidRPr="00F60D84">
        <w:rPr>
          <w:rFonts w:cs="Arial"/>
          <w:snapToGrid w:val="0"/>
          <w:lang w:eastAsia="es-ES"/>
        </w:rPr>
        <w:t>Les empreses licitadores podran presentar una còpia de seguretat dels documents electrònics presentats en suport físic electrònic</w:t>
      </w:r>
      <w:r>
        <w:rPr>
          <w:rFonts w:cs="Arial"/>
          <w:snapToGrid w:val="0"/>
          <w:lang w:eastAsia="es-ES"/>
        </w:rPr>
        <w:t xml:space="preserve">, que serà sol·licitada a les empreses licitadores en cas de necessitat, per tal de </w:t>
      </w:r>
      <w:r w:rsidRPr="00F60D84">
        <w:rPr>
          <w:rFonts w:cs="Arial"/>
          <w:snapToGrid w:val="0"/>
          <w:lang w:eastAsia="es-ES"/>
        </w:rPr>
        <w:t>poder accedir al</w:t>
      </w:r>
      <w:r>
        <w:rPr>
          <w:rFonts w:cs="Arial"/>
          <w:snapToGrid w:val="0"/>
          <w:lang w:eastAsia="es-ES"/>
        </w:rPr>
        <w:t xml:space="preserve"> contingut del</w:t>
      </w:r>
      <w:r w:rsidRPr="00F60D84">
        <w:rPr>
          <w:rFonts w:cs="Arial"/>
          <w:snapToGrid w:val="0"/>
          <w:lang w:eastAsia="es-ES"/>
        </w:rPr>
        <w:t>s documents</w:t>
      </w:r>
      <w:r>
        <w:rPr>
          <w:rFonts w:cs="Arial"/>
          <w:snapToGrid w:val="0"/>
          <w:lang w:eastAsia="es-ES"/>
        </w:rPr>
        <w:t xml:space="preserve"> en cas que </w:t>
      </w:r>
      <w:r w:rsidRPr="00F60D84">
        <w:rPr>
          <w:rFonts w:cs="Arial"/>
          <w:snapToGrid w:val="0"/>
          <w:lang w:eastAsia="es-ES"/>
        </w:rPr>
        <w:t>estiguin malmesos</w:t>
      </w:r>
      <w:r>
        <w:rPr>
          <w:rFonts w:cs="Arial"/>
          <w:snapToGrid w:val="0"/>
          <w:lang w:eastAsia="es-ES"/>
        </w:rPr>
        <w:t xml:space="preserve">. En aquest sentit, cal recordar </w:t>
      </w:r>
      <w:r w:rsidRPr="00F61656">
        <w:rPr>
          <w:rFonts w:cs="Arial"/>
        </w:rPr>
        <w:t>la importància de no manipular aquests arxius per tal de no variar-</w:t>
      </w:r>
      <w:r w:rsidRPr="00170489">
        <w:rPr>
          <w:rFonts w:cs="Arial"/>
        </w:rPr>
        <w:t>ne l’emprempta electrònica, que és la que es comprovarà per assegurar la coincidència dels documents de la còpia de seguretat</w:t>
      </w:r>
      <w:r>
        <w:rPr>
          <w:rFonts w:cs="Arial"/>
        </w:rPr>
        <w:t>,</w:t>
      </w:r>
      <w:r w:rsidRPr="00170489">
        <w:rPr>
          <w:rFonts w:cs="Arial"/>
        </w:rPr>
        <w:t xml:space="preserve"> </w:t>
      </w:r>
      <w:r w:rsidRPr="00170489">
        <w:rPr>
          <w:rFonts w:cs="Arial"/>
          <w:snapToGrid w:val="0"/>
          <w:lang w:eastAsia="es-ES"/>
        </w:rPr>
        <w:t>tramesos en suport físic electrònic</w:t>
      </w:r>
      <w:r>
        <w:rPr>
          <w:rFonts w:cs="Arial"/>
          <w:snapToGrid w:val="0"/>
          <w:lang w:eastAsia="es-ES"/>
        </w:rPr>
        <w:t>,</w:t>
      </w:r>
      <w:r w:rsidRPr="00170489">
        <w:rPr>
          <w:rFonts w:cs="Arial"/>
          <w:snapToGrid w:val="0"/>
          <w:lang w:eastAsia="es-ES"/>
        </w:rPr>
        <w:t xml:space="preserve"> </w:t>
      </w:r>
      <w:r w:rsidRPr="00170489">
        <w:rPr>
          <w:rFonts w:cs="Arial"/>
        </w:rPr>
        <w:t xml:space="preserve">i </w:t>
      </w:r>
      <w:r>
        <w:rPr>
          <w:rFonts w:cs="Arial"/>
        </w:rPr>
        <w:t>d</w:t>
      </w:r>
      <w:r w:rsidRPr="00170489">
        <w:rPr>
          <w:rFonts w:cs="Arial"/>
        </w:rPr>
        <w:t>els tramesos en l’oferta</w:t>
      </w:r>
      <w:r>
        <w:rPr>
          <w:rFonts w:cs="Arial"/>
        </w:rPr>
        <w:t>,</w:t>
      </w:r>
      <w:r w:rsidRPr="00170489">
        <w:rPr>
          <w:rFonts w:cs="Arial"/>
        </w:rPr>
        <w:t xml:space="preserve"> a través de l’eina de Sobre Digital. Així mateix, cal tenir en compte que aquesta</w:t>
      </w:r>
      <w:r>
        <w:rPr>
          <w:rFonts w:cs="Arial"/>
        </w:rPr>
        <w:t xml:space="preserve"> còpia no podrà ser emprada en el cas d’haver enviat documents amb virus a través de l’eina de Sobre Digital, atesa la impossibilitat tècnica en aquests casos de poder fer la comparació de les empremptes electròniques i, per tant, de poder garantir la no modificació de les ofertes un cop finalitzat el termini de presentació.</w:t>
      </w:r>
    </w:p>
    <w:p w:rsidR="005408C9" w:rsidRDefault="005408C9" w:rsidP="005408C9">
      <w:pPr>
        <w:tabs>
          <w:tab w:val="left" w:pos="0"/>
          <w:tab w:val="left" w:pos="680"/>
          <w:tab w:val="left" w:pos="1473"/>
          <w:tab w:val="left" w:pos="4320"/>
        </w:tabs>
        <w:spacing w:after="0" w:line="240" w:lineRule="auto"/>
        <w:jc w:val="both"/>
        <w:rPr>
          <w:rFonts w:cs="Arial"/>
        </w:rPr>
      </w:pPr>
    </w:p>
    <w:p w:rsidR="005408C9" w:rsidRDefault="005408C9" w:rsidP="005408C9">
      <w:pPr>
        <w:tabs>
          <w:tab w:val="left" w:pos="0"/>
          <w:tab w:val="left" w:pos="680"/>
          <w:tab w:val="left" w:pos="1473"/>
          <w:tab w:val="left" w:pos="4320"/>
        </w:tabs>
        <w:spacing w:after="0" w:line="240" w:lineRule="auto"/>
        <w:jc w:val="both"/>
        <w:rPr>
          <w:rFonts w:cs="Arial"/>
        </w:rPr>
      </w:pPr>
      <w:r>
        <w:rPr>
          <w:rFonts w:cs="Arial"/>
        </w:rPr>
        <w:t>Les empreses licitadores poden presentar, en suport físic electrònic, una còpia de seguretat dels documents electrònics presentats.</w:t>
      </w:r>
    </w:p>
    <w:p w:rsidR="005408C9" w:rsidRDefault="005408C9" w:rsidP="005408C9">
      <w:pPr>
        <w:tabs>
          <w:tab w:val="left" w:pos="0"/>
          <w:tab w:val="left" w:pos="680"/>
          <w:tab w:val="left" w:pos="1473"/>
          <w:tab w:val="left" w:pos="4320"/>
        </w:tabs>
        <w:spacing w:after="0" w:line="240" w:lineRule="auto"/>
        <w:jc w:val="both"/>
        <w:rPr>
          <w:rFonts w:cs="Arial"/>
          <w:i/>
          <w:snapToGrid w:val="0"/>
          <w:lang w:eastAsia="es-ES"/>
        </w:rPr>
      </w:pPr>
    </w:p>
    <w:p w:rsidR="005408C9" w:rsidRPr="00F61656" w:rsidRDefault="005408C9" w:rsidP="005408C9">
      <w:pPr>
        <w:autoSpaceDE w:val="0"/>
        <w:autoSpaceDN w:val="0"/>
        <w:adjustRightInd w:val="0"/>
        <w:spacing w:after="0" w:line="240" w:lineRule="auto"/>
        <w:jc w:val="both"/>
        <w:rPr>
          <w:rFonts w:cs="Arial"/>
        </w:rPr>
      </w:pPr>
      <w:r w:rsidRPr="00F61656">
        <w:rPr>
          <w:rFonts w:cs="Arial"/>
          <w:b/>
          <w:snapToGrid w:val="0"/>
          <w:lang w:eastAsia="es-ES"/>
        </w:rPr>
        <w:t>11.5</w:t>
      </w:r>
      <w:r w:rsidRPr="00F61656">
        <w:rPr>
          <w:rFonts w:cs="Arial"/>
          <w:snapToGrid w:val="0"/>
          <w:lang w:eastAsia="es-ES"/>
        </w:rPr>
        <w:t xml:space="preserve"> </w:t>
      </w:r>
      <w:r w:rsidRPr="00F61656">
        <w:rPr>
          <w:rFonts w:cs="Arial"/>
        </w:rPr>
        <w:t>Les especificacions tècniques necessàries per a la presentació electrònica d’ofertes es troben disponibles a l’apartat de “Licitació electrònica” de la Plataforma de Serveis de Contractació Pública, a l’adreça web següent:</w:t>
      </w:r>
    </w:p>
    <w:p w:rsidR="005408C9" w:rsidRDefault="00D55007" w:rsidP="005408C9">
      <w:pPr>
        <w:autoSpaceDE w:val="0"/>
        <w:autoSpaceDN w:val="0"/>
        <w:adjustRightInd w:val="0"/>
        <w:spacing w:after="0" w:line="240" w:lineRule="auto"/>
        <w:jc w:val="both"/>
        <w:rPr>
          <w:rStyle w:val="Enlla"/>
        </w:rPr>
      </w:pPr>
      <w:hyperlink r:id="rId17" w:history="1">
        <w:r w:rsidR="000E0451" w:rsidRPr="007A29E6">
          <w:rPr>
            <w:rStyle w:val="Enlla"/>
          </w:rPr>
          <w:t>https://contractaciopublica.cat/ca/manuals/usuari</w:t>
        </w:r>
      </w:hyperlink>
    </w:p>
    <w:p w:rsidR="000E0451" w:rsidRPr="00F61656" w:rsidRDefault="000E0451" w:rsidP="005408C9">
      <w:pPr>
        <w:autoSpaceDE w:val="0"/>
        <w:autoSpaceDN w:val="0"/>
        <w:adjustRightInd w:val="0"/>
        <w:spacing w:after="0" w:line="240" w:lineRule="auto"/>
        <w:jc w:val="both"/>
        <w:rPr>
          <w:rFonts w:cs="Arial"/>
          <w:i/>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11.6</w:t>
      </w:r>
      <w:r w:rsidRPr="00F61656">
        <w:rPr>
          <w:rFonts w:cs="Arial"/>
          <w:snapToGrid w:val="0"/>
          <w:lang w:eastAsia="es-ES"/>
        </w:rPr>
        <w:t xml:space="preserve"> D’acord amb l’article 23 del RGLCAP, les empreses estrangeres han de presentar la documentació traduïda de forma oficial al català i/o al castellà.</w:t>
      </w:r>
    </w:p>
    <w:p w:rsidR="005408C9" w:rsidRPr="00F61656" w:rsidRDefault="005408C9" w:rsidP="005408C9">
      <w:pPr>
        <w:tabs>
          <w:tab w:val="left" w:pos="0"/>
          <w:tab w:val="left" w:pos="680"/>
          <w:tab w:val="left" w:pos="1473"/>
          <w:tab w:val="left" w:pos="4320"/>
        </w:tabs>
        <w:spacing w:after="0" w:line="240" w:lineRule="auto"/>
        <w:jc w:val="both"/>
        <w:rPr>
          <w:rFonts w:cs="Arial"/>
          <w:i/>
          <w:lang w:eastAsia="es-ES"/>
        </w:rPr>
      </w:pPr>
    </w:p>
    <w:p w:rsidR="005408C9" w:rsidRDefault="005408C9" w:rsidP="005408C9">
      <w:pPr>
        <w:tabs>
          <w:tab w:val="left" w:pos="0"/>
          <w:tab w:val="left" w:pos="680"/>
          <w:tab w:val="left" w:pos="1473"/>
          <w:tab w:val="left" w:pos="4320"/>
        </w:tabs>
        <w:spacing w:after="0" w:line="240" w:lineRule="auto"/>
        <w:jc w:val="both"/>
        <w:rPr>
          <w:rFonts w:cs="Arial"/>
          <w:lang w:eastAsia="es-ES"/>
        </w:rPr>
      </w:pPr>
      <w:r w:rsidRPr="00F61656">
        <w:rPr>
          <w:rFonts w:cs="Arial"/>
          <w:b/>
          <w:lang w:eastAsia="es-ES"/>
        </w:rPr>
        <w:t xml:space="preserve">11.7 </w:t>
      </w:r>
      <w:r w:rsidRPr="00F61656">
        <w:rPr>
          <w:rFonts w:cs="Arial"/>
          <w:lang w:eastAsia="es-ES"/>
        </w:rPr>
        <w:t>Les persones interessades en el procediment de licitació podran sol·licitar a l’òrgan de contractació informació addicional sobre els plecs i demés documentació complementària, e</w:t>
      </w:r>
      <w:r>
        <w:rPr>
          <w:rFonts w:cs="Arial"/>
          <w:lang w:eastAsia="es-ES"/>
        </w:rPr>
        <w:t xml:space="preserve">l qual la facilitarà almenys </w:t>
      </w:r>
      <w:r w:rsidRPr="00AD4295">
        <w:rPr>
          <w:rFonts w:cs="Arial"/>
          <w:b/>
          <w:lang w:eastAsia="es-ES"/>
        </w:rPr>
        <w:t>6</w:t>
      </w:r>
      <w:r w:rsidRPr="00F61656">
        <w:rPr>
          <w:rFonts w:cs="Arial"/>
          <w:lang w:eastAsia="es-ES"/>
        </w:rPr>
        <w:t xml:space="preserve"> dies abans de què finalitzi el termini fixat per a la presentació d’ofertes, sempre que l'haguin demanat almenys </w:t>
      </w:r>
      <w:r w:rsidRPr="00AD4295">
        <w:rPr>
          <w:rFonts w:cs="Arial"/>
          <w:b/>
          <w:color w:val="0070C0"/>
          <w:lang w:eastAsia="es-ES"/>
        </w:rPr>
        <w:t>10</w:t>
      </w:r>
      <w:r w:rsidRPr="00F61656">
        <w:rPr>
          <w:rFonts w:cs="Arial"/>
          <w:lang w:eastAsia="es-ES"/>
        </w:rPr>
        <w:t xml:space="preserve"> dies abans del transcurs del termini de presentació de les proposicions.</w:t>
      </w:r>
    </w:p>
    <w:p w:rsidR="005408C9" w:rsidRPr="00F61656" w:rsidRDefault="005408C9" w:rsidP="005408C9">
      <w:pPr>
        <w:tabs>
          <w:tab w:val="left" w:pos="0"/>
          <w:tab w:val="left" w:pos="680"/>
          <w:tab w:val="left" w:pos="1473"/>
          <w:tab w:val="left" w:pos="4320"/>
        </w:tabs>
        <w:spacing w:after="0" w:line="240" w:lineRule="auto"/>
        <w:jc w:val="both"/>
        <w:rPr>
          <w:rFonts w:cs="Arial"/>
          <w:i/>
          <w:lang w:eastAsia="es-ES"/>
        </w:rPr>
      </w:pPr>
    </w:p>
    <w:p w:rsidR="005408C9" w:rsidRDefault="005408C9" w:rsidP="005408C9">
      <w:pPr>
        <w:tabs>
          <w:tab w:val="left" w:pos="0"/>
          <w:tab w:val="left" w:pos="680"/>
          <w:tab w:val="left" w:pos="1473"/>
          <w:tab w:val="left" w:pos="4320"/>
        </w:tabs>
        <w:spacing w:after="0" w:line="240" w:lineRule="auto"/>
        <w:jc w:val="both"/>
        <w:rPr>
          <w:rFonts w:cs="Arial"/>
          <w:lang w:eastAsia="es-ES"/>
        </w:rPr>
      </w:pPr>
      <w:r w:rsidRPr="00F61656">
        <w:rPr>
          <w:rFonts w:cs="Arial"/>
          <w:lang w:eastAsia="es-ES"/>
        </w:rPr>
        <w:t xml:space="preserve">Les persones interessades en el procediment de licitació també poden dirigir-se a l’òrgan de contractació per sol·licitar aclariments del que estableixen els plecs o la resta de documentació, a través de l’apartat de preguntes i respostes del tauler d’avisos de l’espai virtual de la licitació. Aquestes preguntes i respostes seran públiques i accessibles a través del tauler esmentat, residenciat en el perfil de contractant de l’òrgan </w:t>
      </w:r>
      <w:hyperlink r:id="rId18" w:history="1">
        <w:r w:rsidRPr="00BA24FF">
          <w:rPr>
            <w:rStyle w:val="Enlla"/>
            <w:rFonts w:cs="Arial"/>
            <w:bCs/>
          </w:rPr>
          <w:t>https://contractaciopublica.gencat.cat/perfil/eco</w:t>
        </w:r>
      </w:hyperlink>
    </w:p>
    <w:p w:rsidR="000E0451" w:rsidRDefault="000E0451" w:rsidP="005408C9">
      <w:pPr>
        <w:tabs>
          <w:tab w:val="left" w:pos="0"/>
          <w:tab w:val="left" w:pos="680"/>
          <w:tab w:val="left" w:pos="1473"/>
          <w:tab w:val="left" w:pos="4320"/>
        </w:tabs>
        <w:spacing w:after="0" w:line="240" w:lineRule="auto"/>
        <w:jc w:val="both"/>
        <w:rPr>
          <w:rFonts w:cs="Arial"/>
          <w:lang w:eastAsia="es-ES"/>
        </w:rPr>
      </w:pPr>
    </w:p>
    <w:p w:rsidR="005408C9" w:rsidRPr="00D03691" w:rsidRDefault="005408C9" w:rsidP="005408C9">
      <w:pPr>
        <w:tabs>
          <w:tab w:val="left" w:pos="0"/>
          <w:tab w:val="left" w:pos="680"/>
          <w:tab w:val="left" w:pos="1473"/>
          <w:tab w:val="left" w:pos="4320"/>
        </w:tabs>
        <w:spacing w:after="0" w:line="240" w:lineRule="auto"/>
        <w:jc w:val="both"/>
        <w:rPr>
          <w:rFonts w:cs="Arial"/>
          <w:lang w:eastAsia="es-ES"/>
        </w:rPr>
      </w:pPr>
      <w:r w:rsidRPr="00D03691">
        <w:rPr>
          <w:rFonts w:cs="Arial"/>
          <w:lang w:eastAsia="es-ES"/>
        </w:rPr>
        <w:t>Les respostes a les sol.licituds d’aclariments fetes a través dels mitjans establerts i de les quals pugui quedar constància escrita tindran caràcter vinculant.</w:t>
      </w:r>
    </w:p>
    <w:p w:rsidR="005408C9"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11.</w:t>
      </w:r>
      <w:r>
        <w:rPr>
          <w:rFonts w:cs="Arial"/>
          <w:b/>
          <w:snapToGrid w:val="0"/>
          <w:lang w:eastAsia="es-ES"/>
        </w:rPr>
        <w:t>8</w:t>
      </w:r>
      <w:r w:rsidRPr="00F61656">
        <w:rPr>
          <w:rFonts w:cs="Arial"/>
          <w:snapToGrid w:val="0"/>
          <w:lang w:eastAsia="es-ES"/>
        </w:rPr>
        <w:t xml:space="preserve"> Les proposicions són secretes i la seva presentació suposa l'acceptació incondicionada per part de l’empresa licitadora del contingut del present plec, així com del plec de prescripcions tècniques, així com l’autorització a la mesa i a l’òrgan de contractació per consultar les dades que recullen el Registre Electrònic d’Empreses Licitadores de la Generalitat de Catalunya o el  Registre oficial de licitadors i empreses classificades del sector públic,  o les llistes oficials d’operadors econòmics d’un Estat membre de la Unió Europea.</w:t>
      </w: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11.</w:t>
      </w:r>
      <w:r>
        <w:rPr>
          <w:rFonts w:cs="Arial"/>
          <w:b/>
          <w:snapToGrid w:val="0"/>
          <w:lang w:eastAsia="es-ES"/>
        </w:rPr>
        <w:t>9</w:t>
      </w:r>
      <w:r w:rsidRPr="00F61656">
        <w:rPr>
          <w:rFonts w:cs="Arial"/>
          <w:snapToGrid w:val="0"/>
          <w:lang w:eastAsia="es-ES"/>
        </w:rPr>
        <w:t xml:space="preserve"> Cada empresa licitadora no pot presentar més d’una proposició. Tampoc pot subscriure cap proposta en UTE amb d’altres si ho ha fet individualment o figurar en més d’una unió temporal. La infracció d’aquestes normes dona lloc a la no-admissió de cap de les propostes que hagi subscrit.</w:t>
      </w:r>
    </w:p>
    <w:p w:rsidR="005408C9" w:rsidRPr="00F61656" w:rsidRDefault="005408C9" w:rsidP="005408C9">
      <w:pPr>
        <w:tabs>
          <w:tab w:val="left" w:pos="0"/>
          <w:tab w:val="left" w:pos="680"/>
          <w:tab w:val="left" w:pos="1473"/>
          <w:tab w:val="left" w:pos="4320"/>
        </w:tabs>
        <w:spacing w:after="0" w:line="240" w:lineRule="auto"/>
        <w:jc w:val="both"/>
        <w:rPr>
          <w:rFonts w:cs="Arial"/>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r w:rsidRPr="00F61656">
        <w:rPr>
          <w:rFonts w:cs="Arial"/>
          <w:b/>
          <w:snapToGrid w:val="0"/>
          <w:lang w:eastAsia="es-ES"/>
        </w:rPr>
        <w:t>11.</w:t>
      </w:r>
      <w:r>
        <w:rPr>
          <w:rFonts w:cs="Arial"/>
          <w:b/>
          <w:snapToGrid w:val="0"/>
          <w:lang w:eastAsia="es-ES"/>
        </w:rPr>
        <w:t>10</w:t>
      </w:r>
      <w:r w:rsidRPr="00F61656">
        <w:rPr>
          <w:rFonts w:cs="Arial"/>
          <w:b/>
          <w:snapToGrid w:val="0"/>
          <w:lang w:eastAsia="es-ES"/>
        </w:rPr>
        <w:t xml:space="preserve"> Contingut dels sobres</w:t>
      </w:r>
    </w:p>
    <w:p w:rsidR="005408C9" w:rsidRDefault="005408C9" w:rsidP="005408C9">
      <w:pPr>
        <w:tabs>
          <w:tab w:val="left" w:pos="0"/>
          <w:tab w:val="left" w:pos="680"/>
          <w:tab w:val="left" w:pos="1473"/>
          <w:tab w:val="left" w:pos="4320"/>
        </w:tabs>
        <w:spacing w:after="0" w:line="240" w:lineRule="auto"/>
        <w:jc w:val="both"/>
        <w:rPr>
          <w:rFonts w:cs="Arial"/>
          <w:snapToGrid w:val="0"/>
          <w:lang w:eastAsia="es-ES"/>
        </w:rPr>
      </w:pPr>
    </w:p>
    <w:p w:rsidR="005408C9" w:rsidRPr="00415DB9" w:rsidRDefault="005408C9" w:rsidP="005408C9">
      <w:pPr>
        <w:tabs>
          <w:tab w:val="left" w:pos="0"/>
          <w:tab w:val="left" w:pos="680"/>
          <w:tab w:val="left" w:pos="1473"/>
          <w:tab w:val="left" w:pos="4320"/>
        </w:tabs>
        <w:spacing w:after="0" w:line="240" w:lineRule="auto"/>
        <w:jc w:val="both"/>
        <w:rPr>
          <w:rFonts w:cs="Arial"/>
          <w:b/>
          <w:snapToGrid w:val="0"/>
          <w:lang w:eastAsia="es-ES"/>
        </w:rPr>
      </w:pPr>
      <w:r w:rsidRPr="00415DB9">
        <w:rPr>
          <w:rFonts w:cs="Arial"/>
          <w:snapToGrid w:val="0"/>
          <w:lang w:eastAsia="es-ES"/>
        </w:rPr>
        <w:t xml:space="preserve">El nombre de sobres a presentar en la licitació varia en funció del procediment i com s’han formulat els criteris de valoració i està indicat en l’apartat </w:t>
      </w:r>
      <w:r w:rsidRPr="00415DB9">
        <w:rPr>
          <w:rFonts w:cs="Arial"/>
          <w:b/>
          <w:snapToGrid w:val="0"/>
          <w:lang w:eastAsia="es-ES"/>
        </w:rPr>
        <w:t>F</w:t>
      </w:r>
      <w:r>
        <w:rPr>
          <w:rFonts w:cs="Arial"/>
          <w:b/>
          <w:snapToGrid w:val="0"/>
          <w:lang w:eastAsia="es-ES"/>
        </w:rPr>
        <w:t>.3</w:t>
      </w:r>
      <w:r w:rsidRPr="00415DB9">
        <w:rPr>
          <w:rFonts w:cs="Arial"/>
          <w:b/>
          <w:snapToGrid w:val="0"/>
          <w:lang w:eastAsia="es-ES"/>
        </w:rPr>
        <w:t xml:space="preserve"> del quadre de característiques. </w:t>
      </w:r>
    </w:p>
    <w:p w:rsidR="005408C9" w:rsidRDefault="005408C9" w:rsidP="005408C9">
      <w:pPr>
        <w:tabs>
          <w:tab w:val="left" w:pos="0"/>
          <w:tab w:val="left" w:pos="680"/>
          <w:tab w:val="left" w:pos="1473"/>
          <w:tab w:val="left" w:pos="4320"/>
        </w:tabs>
        <w:spacing w:after="0" w:line="240" w:lineRule="auto"/>
        <w:jc w:val="both"/>
        <w:rPr>
          <w:rFonts w:cs="Arial"/>
          <w:b/>
          <w:snapToGrid w:val="0"/>
          <w:color w:val="0070C0"/>
          <w:lang w:eastAsia="es-ES"/>
        </w:rPr>
      </w:pPr>
    </w:p>
    <w:p w:rsidR="005408C9" w:rsidRPr="00206C76" w:rsidRDefault="005408C9" w:rsidP="005408C9">
      <w:pPr>
        <w:pStyle w:val="Pargrafdellista"/>
        <w:numPr>
          <w:ilvl w:val="0"/>
          <w:numId w:val="9"/>
        </w:numPr>
        <w:tabs>
          <w:tab w:val="left" w:pos="0"/>
          <w:tab w:val="left" w:pos="426"/>
          <w:tab w:val="left" w:pos="1473"/>
          <w:tab w:val="left" w:pos="4320"/>
        </w:tabs>
        <w:jc w:val="both"/>
        <w:rPr>
          <w:rFonts w:ascii="Arial" w:hAnsi="Arial" w:cs="Arial"/>
          <w:snapToGrid w:val="0"/>
          <w:sz w:val="22"/>
          <w:szCs w:val="22"/>
          <w:u w:val="single"/>
        </w:rPr>
      </w:pPr>
      <w:r w:rsidRPr="001E1131">
        <w:rPr>
          <w:rFonts w:ascii="Arial" w:hAnsi="Arial" w:cs="Arial"/>
          <w:snapToGrid w:val="0"/>
          <w:sz w:val="22"/>
          <w:szCs w:val="22"/>
          <w:u w:val="single"/>
        </w:rPr>
        <w:t>11.10</w:t>
      </w:r>
      <w:r w:rsidRPr="00206C76">
        <w:rPr>
          <w:rFonts w:ascii="Arial" w:hAnsi="Arial" w:cs="Arial"/>
          <w:snapToGrid w:val="0"/>
          <w:sz w:val="22"/>
          <w:szCs w:val="22"/>
          <w:u w:val="single"/>
        </w:rPr>
        <w:t xml:space="preserve">.1 SI ES TRACTA D’UN PROCEDIMENT OBERT </w:t>
      </w:r>
    </w:p>
    <w:p w:rsidR="005408C9" w:rsidRPr="00206C76"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206C76" w:rsidRDefault="005408C9" w:rsidP="005408C9">
      <w:pPr>
        <w:pStyle w:val="Pargrafdellista"/>
        <w:numPr>
          <w:ilvl w:val="0"/>
          <w:numId w:val="10"/>
        </w:numPr>
        <w:tabs>
          <w:tab w:val="left" w:pos="0"/>
          <w:tab w:val="left" w:pos="426"/>
          <w:tab w:val="left" w:pos="1473"/>
          <w:tab w:val="left" w:pos="4320"/>
        </w:tabs>
        <w:jc w:val="both"/>
        <w:rPr>
          <w:rFonts w:ascii="Arial" w:hAnsi="Arial" w:cs="Arial"/>
          <w:snapToGrid w:val="0"/>
          <w:sz w:val="22"/>
          <w:szCs w:val="22"/>
        </w:rPr>
      </w:pPr>
      <w:r w:rsidRPr="00206C76">
        <w:rPr>
          <w:rFonts w:ascii="Arial" w:hAnsi="Arial" w:cs="Arial"/>
          <w:snapToGrid w:val="0"/>
          <w:sz w:val="22"/>
          <w:szCs w:val="22"/>
        </w:rPr>
        <w:t>CONTINGUT DEL SOBRE A (DOCUMENTACIÓ GENERAL)</w:t>
      </w:r>
    </w:p>
    <w:p w:rsidR="005408C9" w:rsidRPr="00206C7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206C76">
        <w:rPr>
          <w:rFonts w:cs="Arial"/>
          <w:snapToGrid w:val="0"/>
          <w:lang w:eastAsia="es-ES"/>
        </w:rPr>
        <w:t xml:space="preserve">Les empreses licitadores </w:t>
      </w:r>
      <w:r w:rsidRPr="00206C76">
        <w:rPr>
          <w:rFonts w:cs="Arial"/>
          <w:snapToGrid w:val="0"/>
          <w:u w:val="single"/>
          <w:lang w:eastAsia="es-ES"/>
        </w:rPr>
        <w:t>han de presentar el Document europeu únic de contractació (DEUC),</w:t>
      </w:r>
      <w:r w:rsidRPr="00206C76">
        <w:rPr>
          <w:rFonts w:cs="Arial"/>
          <w:snapToGrid w:val="0"/>
          <w:lang w:eastAsia="es-ES"/>
        </w:rPr>
        <w:t xml:space="preserve"> el qual s’adjunta com a annex a aquest plec, mitjançant el qual declaren</w:t>
      </w:r>
      <w:r w:rsidRPr="00F61656">
        <w:rPr>
          <w:rFonts w:cs="Arial"/>
          <w:snapToGrid w:val="0"/>
          <w:lang w:eastAsia="es-ES"/>
        </w:rPr>
        <w:t xml:space="preserve"> el següent: </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la societat està constituïda vàlidament i que de conformitat amb el seu objecte social es pot presentar a la licitació, així com que la persona signatària del DEUC té la deguda representació per presentar la proposició i el DEUC;</w:t>
      </w: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compleix els requisits de solvència econòmica i financera, i tècnica i professional, de conformitat amb els requisits mínims exigits en aquest plec;</w:t>
      </w: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no està incursa en prohibició de contractar;</w:t>
      </w: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compleix amb la resta de requisits que s’estableixen en aquest plec i que es poden acreditar mitjançant el DEUC.</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rPr>
      </w:pPr>
      <w:r w:rsidRPr="00F61656">
        <w:rPr>
          <w:rFonts w:cs="Arial"/>
          <w:snapToGrid w:val="0"/>
        </w:rPr>
        <w:t xml:space="preserve">Així mateix, s’ha d’incloure la designació del nom, cognom i NIF de la persona o </w:t>
      </w:r>
      <w:r>
        <w:rPr>
          <w:rFonts w:cs="Arial"/>
          <w:snapToGrid w:val="0"/>
        </w:rPr>
        <w:t xml:space="preserve">les </w:t>
      </w:r>
      <w:r w:rsidRPr="00F61656">
        <w:rPr>
          <w:rFonts w:cs="Arial"/>
          <w:snapToGrid w:val="0"/>
        </w:rPr>
        <w:t>persones autoritzades per accedir a les notificacions electròniques, així com les adreces de correu electròniques i</w:t>
      </w:r>
      <w:r>
        <w:rPr>
          <w:rFonts w:cs="Arial"/>
          <w:snapToGrid w:val="0"/>
        </w:rPr>
        <w:t>, addicionalment,</w:t>
      </w:r>
      <w:r w:rsidRPr="00F61656">
        <w:rPr>
          <w:rFonts w:cs="Arial"/>
          <w:snapToGrid w:val="0"/>
        </w:rPr>
        <w:t xml:space="preserve"> els números de telèfon mòbil on rebre els avisos de les notificacions, d’acord amb la </w:t>
      </w:r>
      <w:r w:rsidRPr="007F255E">
        <w:rPr>
          <w:rFonts w:cs="Arial"/>
          <w:b/>
          <w:snapToGrid w:val="0"/>
        </w:rPr>
        <w:t>clàusula vuitena</w:t>
      </w:r>
      <w:r w:rsidRPr="00F61656">
        <w:rPr>
          <w:rFonts w:cs="Arial"/>
          <w:snapToGrid w:val="0"/>
        </w:rPr>
        <w:t xml:space="preserve"> d’aquest plec. Per tal de garantir la recepció de les notificacions electròniques, es recomana designar més d’una persona autoritzada a rebre-les, així com diverses adreces de correu electrònic i telèfons mòbils on rebre els avisos de les posades a disposició. Aquestes dades s’han d’incloure en l’apartat relatiu a “persona o persones de contacte” de la Part II.A del DEUC.</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Pr>
          <w:rFonts w:cs="Arial"/>
          <w:snapToGrid w:val="0"/>
          <w:lang w:eastAsia="es-ES"/>
        </w:rPr>
        <w:t xml:space="preserve">A més, les </w:t>
      </w:r>
      <w:r w:rsidRPr="00F61656">
        <w:rPr>
          <w:rFonts w:cs="Arial"/>
          <w:snapToGrid w:val="0"/>
          <w:lang w:eastAsia="es-ES"/>
        </w:rPr>
        <w:t xml:space="preserve">empreses licitadores indicaran en el DEUC, si escau, la informació relativa a la persona o </w:t>
      </w:r>
      <w:r>
        <w:rPr>
          <w:rFonts w:cs="Arial"/>
          <w:snapToGrid w:val="0"/>
          <w:lang w:eastAsia="es-ES"/>
        </w:rPr>
        <w:t xml:space="preserve">les </w:t>
      </w:r>
      <w:r w:rsidRPr="00F61656">
        <w:rPr>
          <w:rFonts w:cs="Arial"/>
          <w:snapToGrid w:val="0"/>
          <w:lang w:eastAsia="es-ES"/>
        </w:rPr>
        <w:t xml:space="preserve">persones habilitades per representar-les en aquesta </w:t>
      </w:r>
      <w:r w:rsidRPr="00F61656">
        <w:rPr>
          <w:rFonts w:cs="Arial"/>
          <w:snapToGrid w:val="0"/>
          <w:lang w:eastAsia="es-ES"/>
        </w:rPr>
        <w:lastRenderedPageBreak/>
        <w:t>licitació.</w:t>
      </w:r>
      <w:r>
        <w:rPr>
          <w:rFonts w:cs="Arial"/>
          <w:snapToGrid w:val="0"/>
          <w:lang w:eastAsia="es-ES"/>
        </w:rPr>
        <w:t xml:space="preserve"> </w:t>
      </w:r>
      <w:r w:rsidRPr="00F61656">
        <w:rPr>
          <w:rFonts w:cs="Arial"/>
          <w:snapToGrid w:val="0"/>
          <w:lang w:eastAsia="es-ES"/>
        </w:rPr>
        <w:t xml:space="preserve">El DEUC </w:t>
      </w:r>
      <w:r>
        <w:rPr>
          <w:rFonts w:cs="Arial"/>
          <w:snapToGrid w:val="0"/>
          <w:lang w:eastAsia="es-ES"/>
        </w:rPr>
        <w:t>s’</w:t>
      </w:r>
      <w:r w:rsidRPr="00F61656">
        <w:rPr>
          <w:rFonts w:cs="Arial"/>
          <w:snapToGrid w:val="0"/>
          <w:lang w:eastAsia="es-ES"/>
        </w:rPr>
        <w:t>ha d</w:t>
      </w:r>
      <w:r>
        <w:rPr>
          <w:rFonts w:cs="Arial"/>
          <w:snapToGrid w:val="0"/>
          <w:lang w:eastAsia="es-ES"/>
        </w:rPr>
        <w:t xml:space="preserve">e presentar </w:t>
      </w:r>
      <w:r w:rsidRPr="00F61656">
        <w:rPr>
          <w:rFonts w:cs="Arial"/>
          <w:snapToGrid w:val="0"/>
          <w:lang w:eastAsia="es-ES"/>
        </w:rPr>
        <w:t xml:space="preserve">signat electrònicament per la persona </w:t>
      </w:r>
      <w:r>
        <w:rPr>
          <w:rFonts w:cs="Arial"/>
          <w:snapToGrid w:val="0"/>
          <w:lang w:eastAsia="es-ES"/>
        </w:rPr>
        <w:t xml:space="preserve">o les persones </w:t>
      </w:r>
      <w:r w:rsidRPr="00F61656">
        <w:rPr>
          <w:rFonts w:cs="Arial"/>
          <w:snapToGrid w:val="0"/>
          <w:lang w:eastAsia="es-ES"/>
        </w:rPr>
        <w:t xml:space="preserve">que </w:t>
      </w:r>
      <w:r>
        <w:rPr>
          <w:rFonts w:cs="Arial"/>
          <w:snapToGrid w:val="0"/>
          <w:lang w:eastAsia="es-ES"/>
        </w:rPr>
        <w:t xml:space="preserve">tenen </w:t>
      </w:r>
      <w:r w:rsidRPr="00F61656">
        <w:rPr>
          <w:rFonts w:cs="Arial"/>
          <w:snapToGrid w:val="0"/>
          <w:lang w:eastAsia="es-ES"/>
        </w:rPr>
        <w:t xml:space="preserve">la deguda representació </w:t>
      </w:r>
      <w:r>
        <w:rPr>
          <w:rFonts w:cs="Arial"/>
          <w:snapToGrid w:val="0"/>
          <w:lang w:eastAsia="es-ES"/>
        </w:rPr>
        <w:t xml:space="preserve">de l’empresa </w:t>
      </w:r>
      <w:r w:rsidRPr="00F61656">
        <w:rPr>
          <w:rFonts w:cs="Arial"/>
          <w:snapToGrid w:val="0"/>
          <w:lang w:eastAsia="es-ES"/>
        </w:rPr>
        <w:t>per presentar la proposició.</w:t>
      </w:r>
    </w:p>
    <w:p w:rsidR="005408C9" w:rsidRPr="00F61656" w:rsidRDefault="005408C9" w:rsidP="005408C9">
      <w:pPr>
        <w:tabs>
          <w:tab w:val="left" w:pos="0"/>
          <w:tab w:val="left" w:pos="426"/>
          <w:tab w:val="left" w:pos="1473"/>
          <w:tab w:val="left" w:pos="4320"/>
        </w:tabs>
        <w:spacing w:after="0" w:line="240" w:lineRule="auto"/>
        <w:ind w:left="360"/>
        <w:jc w:val="both"/>
        <w:rPr>
          <w:rFonts w:cs="Arial"/>
          <w:i/>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F61656">
        <w:rPr>
          <w:rFonts w:cs="Arial"/>
          <w:snapToGrid w:val="0"/>
          <w:lang w:eastAsia="es-ES"/>
        </w:rPr>
        <w:t>En el cas d’empreses que concorrin a la licitació amb el compromís d’agrupar-se en una unió temporal si resulten adjudicatàries del contracte, cadascuna ha d’acreditar la seva personalitat, capacitat i solvència, i presentar un DEUC separat. A més del DEUC, han d’aportar un document on consti el compromís de constituir-se formalment en unió temporal en cas de resultar adjudicatàries del contracte.</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19314C" w:rsidRDefault="005408C9" w:rsidP="005408C9">
      <w:pPr>
        <w:spacing w:after="0" w:line="240" w:lineRule="auto"/>
        <w:ind w:left="360"/>
        <w:jc w:val="both"/>
        <w:rPr>
          <w:rFonts w:cs="Arial"/>
          <w:lang w:eastAsia="es-ES"/>
        </w:rPr>
      </w:pPr>
      <w:r w:rsidRPr="0019314C">
        <w:rPr>
          <w:rFonts w:cs="Arial"/>
          <w:snapToGrid w:val="0"/>
          <w:lang w:eastAsia="es-ES"/>
        </w:rPr>
        <w:t xml:space="preserve">En el cas que l’empresa licitadora recorri a la solvència i mitjans d’altres empreses de conformitat amb el que preveu l’article 75 de la LCSP, o </w:t>
      </w:r>
      <w:r w:rsidRPr="0019314C">
        <w:rPr>
          <w:rFonts w:cs="Arial"/>
          <w:lang w:eastAsia="es-ES"/>
        </w:rPr>
        <w:t xml:space="preserve">tingui la intenció de subscriure subcontractes, </w:t>
      </w:r>
      <w:r w:rsidRPr="0019314C">
        <w:rPr>
          <w:rFonts w:cs="Arial"/>
          <w:snapToGrid w:val="0"/>
          <w:lang w:eastAsia="es-ES"/>
        </w:rPr>
        <w:t xml:space="preserve">ha d’indicar aquesta circumstància en el DEUC. Concretament haurà d’emplenar en la part III, Secció D la informació relativa als subcontractistes </w:t>
      </w:r>
      <w:r w:rsidRPr="0019314C">
        <w:rPr>
          <w:rFonts w:cs="Arial"/>
          <w:lang w:eastAsia="es-ES"/>
        </w:rPr>
        <w:t>i, a més, han de facilitar la informació prevista en les seccions A i B de la part II (informació sobre l’operador econòmic i els seus representants) i en la part III (informació relativa als motius d’exclusió) del DEUC respecte de cadascuna de les empreses que es té previst subcontractar. Tanmateix les empreses licitadores que tinguin previst subcontractar, a més d’haver de facilitar la informació prevista en les parts del DEUC esmentades per cadascuna de les empreses subcontractistes, també han de facilitar en aquest moment la informació que requereix la part IV del DEUC relativa als criteris de selecció.</w:t>
      </w:r>
    </w:p>
    <w:p w:rsidR="005408C9" w:rsidRPr="0019314C" w:rsidRDefault="005408C9" w:rsidP="005408C9">
      <w:pPr>
        <w:tabs>
          <w:tab w:val="left" w:pos="0"/>
          <w:tab w:val="left" w:pos="426"/>
          <w:tab w:val="left" w:pos="1473"/>
          <w:tab w:val="left" w:pos="4320"/>
        </w:tabs>
        <w:spacing w:after="0" w:line="240" w:lineRule="auto"/>
        <w:jc w:val="both"/>
        <w:rPr>
          <w:rFonts w:cs="Arial"/>
          <w:snapToGrid w:val="0"/>
          <w:lang w:eastAsia="es-ES"/>
        </w:rPr>
      </w:pP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19314C">
        <w:rPr>
          <w:rFonts w:cs="Arial"/>
          <w:snapToGrid w:val="0"/>
          <w:lang w:eastAsia="es-ES"/>
        </w:rPr>
        <w:t xml:space="preserve">Així mateix s’ha de presentar altre DEUC separat per cadascuna de les empreses a la solvència de les quals recorri o que tingui intenció de subcontractar. </w:t>
      </w: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19314C">
        <w:rPr>
          <w:rFonts w:cs="Arial"/>
          <w:snapToGrid w:val="0"/>
          <w:lang w:eastAsia="es-ES"/>
        </w:rPr>
        <w:t>En cas que l’empresa licitadora desconegui en el moment de la licitació l’empresa que subcontractarà, en previsió de l’article 215.2b) LCSP l'empresa licitadora podrà, en cas de resultar adjudicatària i amb anterioritat a l'inici de l'execució del contracte, comunicar a l'Administració les empreses que subcontractaria i haurà de presentar la documentació corresponent de les empreses subcontractistes.</w:t>
      </w: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360B2"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19314C">
        <w:rPr>
          <w:rFonts w:cs="Arial"/>
          <w:snapToGrid w:val="0"/>
          <w:lang w:eastAsia="es-ES"/>
        </w:rPr>
        <w:t>En cas que l’objecte del contracte es divideix en lots i s’exigeixen requisits de</w:t>
      </w:r>
      <w:r w:rsidRPr="00F360B2">
        <w:rPr>
          <w:rFonts w:cs="Arial"/>
          <w:snapToGrid w:val="0"/>
          <w:lang w:eastAsia="es-ES"/>
        </w:rPr>
        <w:t xml:space="preserve"> solvència diferents per a cada lot, les empreses licitadores han d’emplenar un DEUC per a cada lot o grup de lots al que s’apliquin els mateixos requisits de solvència</w:t>
      </w:r>
    </w:p>
    <w:p w:rsidR="005408C9" w:rsidRPr="00F61656" w:rsidRDefault="005408C9" w:rsidP="005408C9">
      <w:pPr>
        <w:tabs>
          <w:tab w:val="left" w:pos="0"/>
          <w:tab w:val="left" w:pos="426"/>
          <w:tab w:val="left" w:pos="1473"/>
          <w:tab w:val="left" w:pos="4320"/>
        </w:tabs>
        <w:spacing w:after="0" w:line="240" w:lineRule="auto"/>
        <w:ind w:left="360"/>
        <w:jc w:val="both"/>
        <w:rPr>
          <w:rFonts w:cs="Arial"/>
          <w:i/>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F61656">
        <w:rPr>
          <w:rFonts w:cs="Arial"/>
          <w:snapToGrid w:val="0"/>
          <w:lang w:eastAsia="es-ES"/>
        </w:rPr>
        <w:t>Les empreses licitadores que figurin en una base de dades nacional d’un Estat membre de la Unió Europea, com un expedient virtual de l’empresa, un sistema d’emmagatzematge electrònic de documents o un sistema de prequalificació, d’accés gratuït, només han de facilitar en cada part del DEUC la informació que no figuri en aquestes bases.</w:t>
      </w:r>
      <w:r w:rsidRPr="00F61656">
        <w:rPr>
          <w:rFonts w:cs="Arial"/>
        </w:rPr>
        <w:t xml:space="preserve"> Així, </w:t>
      </w:r>
      <w:r w:rsidRPr="00F61656">
        <w:rPr>
          <w:rFonts w:cs="Arial"/>
          <w:snapToGrid w:val="0"/>
          <w:lang w:eastAsia="es-ES"/>
        </w:rPr>
        <w:t>les empreses inscrites en el Registre Electrònic d’Empreses Licitadores (RELI) de la Generalitat de Catalunya, regulat en el Decret 107/2005, de 31 de maig, i gestionat per la Secretaria Tècnica de la Junta Consultiva</w:t>
      </w:r>
      <w:r w:rsidR="000E0451">
        <w:rPr>
          <w:rFonts w:cs="Arial"/>
          <w:snapToGrid w:val="0"/>
          <w:lang w:eastAsia="es-ES"/>
        </w:rPr>
        <w:t xml:space="preserve"> de Contractació Administrativa</w:t>
      </w:r>
      <w:r w:rsidRPr="00F61656">
        <w:rPr>
          <w:rFonts w:cs="Arial"/>
          <w:snapToGrid w:val="0"/>
          <w:lang w:eastAsia="es-ES"/>
        </w:rPr>
        <w:t xml:space="preserve"> </w:t>
      </w:r>
      <w:hyperlink r:id="rId19" w:history="1">
        <w:r w:rsidRPr="00F61656">
          <w:rPr>
            <w:rStyle w:val="Enlla"/>
            <w:rFonts w:cs="Arial"/>
            <w:snapToGrid w:val="0"/>
            <w:lang w:eastAsia="es-ES"/>
          </w:rPr>
          <w:t>http://www.gencat.cat/economia/jcca</w:t>
        </w:r>
      </w:hyperlink>
      <w:r w:rsidRPr="00F61656">
        <w:rPr>
          <w:rFonts w:cs="Arial"/>
          <w:snapToGrid w:val="0"/>
          <w:lang w:eastAsia="es-ES"/>
        </w:rPr>
        <w:t xml:space="preserve">), o en el Registre oficial de licitadors i empreses classificades del sector públic, només estan obligades a indicar en el DEUC la informació que no figuri inscrita en aquests registres, o que no hi consti vigent o actualitzada. En tot cas, aquestes empreses han d’indicar en el DEUC la informació necessària que permeti a l’òrgan de contractació, si escau, accedir als documents o certificats justificatius corresponents. </w:t>
      </w:r>
    </w:p>
    <w:p w:rsidR="005408C9" w:rsidRPr="00F61656" w:rsidRDefault="005408C9" w:rsidP="005408C9">
      <w:pPr>
        <w:tabs>
          <w:tab w:val="left" w:pos="0"/>
          <w:tab w:val="left" w:pos="426"/>
          <w:tab w:val="left" w:pos="1473"/>
          <w:tab w:val="left" w:pos="4320"/>
        </w:tabs>
        <w:spacing w:after="0" w:line="240" w:lineRule="auto"/>
        <w:ind w:left="360"/>
        <w:jc w:val="both"/>
        <w:rPr>
          <w:rFonts w:cs="Arial"/>
          <w:i/>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F61656">
        <w:rPr>
          <w:rFonts w:cs="Arial"/>
          <w:snapToGrid w:val="0"/>
          <w:lang w:eastAsia="es-ES"/>
        </w:rPr>
        <w:lastRenderedPageBreak/>
        <w:t xml:space="preserve">L’aportació de la documentació justificativa del compliment dels requisits exigits en aquest plec el compliment dels quals s’ha indicat en el DEUC, l’haurà d’efectuar l’empresa licitadora en qui recaigui la proposta d’adjudicació per haver presentat l’oferta més avantatjosa econòmicament, amb caràcter previ a l’adjudicació. </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b/>
          <w:snapToGrid w:val="0"/>
          <w:u w:val="single"/>
          <w:lang w:eastAsia="es-ES"/>
        </w:rPr>
      </w:pPr>
      <w:r w:rsidRPr="00F61656">
        <w:rPr>
          <w:rFonts w:cs="Arial"/>
          <w:snapToGrid w:val="0"/>
          <w:lang w:eastAsia="es-ES"/>
        </w:rPr>
        <w:t>Tanmateix, l’òrgan de contractació o</w:t>
      </w:r>
      <w:r>
        <w:rPr>
          <w:rFonts w:cs="Arial"/>
          <w:snapToGrid w:val="0"/>
          <w:lang w:eastAsia="es-ES"/>
        </w:rPr>
        <w:t>, si s’escau,</w:t>
      </w:r>
      <w:r w:rsidRPr="00F61656">
        <w:rPr>
          <w:rFonts w:cs="Arial"/>
          <w:snapToGrid w:val="0"/>
          <w:lang w:eastAsia="es-ES"/>
        </w:rPr>
        <w:t xml:space="preserve"> la mesa de contractació podrà demanar a les empreses licitadores que presentin la totalitat o una part de la documentació justificativa del compliment dels requisits previs, quan considerin que hi ha dubtes raonables sobre la vigència o fiabilitat del DEUC o quan sigui necessari per al bon desenvolupament del procediment. No obstant això, l’empresa licitadora que estigui inscrita en el RELI o en el Registre oficial de licitadors i empreses classificades del sector públic o que figuri en una base de dades nacional d’un Estat membre de la Unió Europea d’accés gratuït, no està obligada a presentar els documents justificatius o altra prova documental de les dades inscrites en aquests registres.</w:t>
      </w:r>
    </w:p>
    <w:p w:rsidR="005408C9" w:rsidRDefault="005408C9" w:rsidP="005408C9">
      <w:pPr>
        <w:tabs>
          <w:tab w:val="left" w:pos="0"/>
          <w:tab w:val="left" w:pos="426"/>
          <w:tab w:val="left" w:pos="1473"/>
          <w:tab w:val="left" w:pos="4320"/>
        </w:tabs>
        <w:spacing w:after="0" w:line="240" w:lineRule="auto"/>
        <w:ind w:left="360"/>
        <w:jc w:val="both"/>
        <w:rPr>
          <w:rFonts w:cs="Arial"/>
          <w:b/>
          <w:snapToGrid w:val="0"/>
          <w:u w:val="single"/>
          <w:lang w:eastAsia="es-ES"/>
        </w:rPr>
      </w:pPr>
    </w:p>
    <w:p w:rsidR="005408C9" w:rsidRPr="008D24D9" w:rsidRDefault="005408C9" w:rsidP="005408C9">
      <w:pPr>
        <w:tabs>
          <w:tab w:val="left" w:pos="0"/>
          <w:tab w:val="left" w:pos="680"/>
          <w:tab w:val="left" w:pos="1473"/>
          <w:tab w:val="left" w:pos="4320"/>
        </w:tabs>
        <w:spacing w:after="0" w:line="240" w:lineRule="auto"/>
        <w:ind w:left="360"/>
        <w:jc w:val="both"/>
        <w:rPr>
          <w:rFonts w:cs="Arial"/>
          <w:snapToGrid w:val="0"/>
          <w:lang w:eastAsia="es-ES"/>
        </w:rPr>
      </w:pPr>
      <w:r w:rsidRPr="008D24D9">
        <w:rPr>
          <w:rFonts w:cs="Arial"/>
          <w:snapToGrid w:val="0"/>
          <w:lang w:eastAsia="es-ES"/>
        </w:rPr>
        <w:t>D’acord amb l’article 71.1, lletra d) de la LCSP, l’acreditació del compliment de la quota de reserva de llocs de treball i de l’obligació de disposar d’un pla d’igualtat s’ha de fer mitjançant la presentació del DEUC.</w:t>
      </w:r>
    </w:p>
    <w:p w:rsidR="005408C9" w:rsidRPr="00F61656" w:rsidRDefault="005408C9" w:rsidP="005408C9">
      <w:pPr>
        <w:tabs>
          <w:tab w:val="left" w:pos="0"/>
          <w:tab w:val="left" w:pos="426"/>
          <w:tab w:val="left" w:pos="1473"/>
          <w:tab w:val="left" w:pos="4320"/>
        </w:tabs>
        <w:spacing w:after="0" w:line="240" w:lineRule="auto"/>
        <w:ind w:left="360"/>
        <w:jc w:val="both"/>
        <w:rPr>
          <w:rFonts w:cs="Arial"/>
          <w:b/>
          <w:snapToGrid w:val="0"/>
          <w:u w:val="single"/>
          <w:lang w:eastAsia="es-ES"/>
        </w:rPr>
      </w:pP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lang w:eastAsia="es-ES"/>
        </w:rPr>
      </w:pPr>
      <w:r w:rsidRPr="00F61656">
        <w:rPr>
          <w:rFonts w:cs="Arial"/>
          <w:b/>
          <w:snapToGrid w:val="0"/>
          <w:lang w:eastAsia="es-ES"/>
        </w:rPr>
        <w:t>b) Declaració de submissió als jutjats i tribunals espanyols</w:t>
      </w: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highlight w:val="yellow"/>
          <w:lang w:eastAsia="es-ES"/>
        </w:rPr>
      </w:pPr>
    </w:p>
    <w:p w:rsidR="005408C9" w:rsidRDefault="005408C9" w:rsidP="005408C9">
      <w:pPr>
        <w:tabs>
          <w:tab w:val="left" w:pos="0"/>
          <w:tab w:val="left" w:pos="680"/>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Les empreses estrangeres han d’aportar una declaració de submissió als jutjats i tribunals espanyols de qualsevol ordre per a totes les incidències que puguin sorgir del contracte, amb renúncia expressa al seu fur propi. </w:t>
      </w: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lang w:eastAsia="es-ES"/>
        </w:rPr>
      </w:pPr>
      <w:r w:rsidRPr="00F61656">
        <w:rPr>
          <w:rFonts w:cs="Arial"/>
          <w:b/>
          <w:snapToGrid w:val="0"/>
          <w:lang w:eastAsia="es-ES"/>
        </w:rPr>
        <w:t>c) Compromís d’adscripció de mitjans materials i/o personals</w:t>
      </w: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ind w:left="360"/>
        <w:jc w:val="both"/>
        <w:rPr>
          <w:rFonts w:cs="Arial"/>
          <w:snapToGrid w:val="0"/>
          <w:lang w:eastAsia="es-ES"/>
        </w:rPr>
      </w:pPr>
      <w:r w:rsidRPr="00F61656">
        <w:rPr>
          <w:rFonts w:cs="Arial"/>
          <w:snapToGrid w:val="0"/>
          <w:lang w:eastAsia="es-ES"/>
        </w:rPr>
        <w:t>Declaració de l’empresa de comprometre’s a adscriure a l’execució del contracte determinats mitjans materials i/o personals, quan així es requereixi.</w:t>
      </w:r>
    </w:p>
    <w:p w:rsidR="007E405A" w:rsidRPr="00F61656" w:rsidRDefault="007E405A" w:rsidP="000E0451">
      <w:pPr>
        <w:spacing w:after="0" w:line="240" w:lineRule="auto"/>
        <w:jc w:val="both"/>
        <w:rPr>
          <w:rFonts w:cs="Arial"/>
          <w:b/>
          <w:snapToGrid w:val="0"/>
          <w:lang w:eastAsia="es-ES"/>
        </w:rPr>
      </w:pPr>
    </w:p>
    <w:p w:rsidR="005408C9" w:rsidRPr="00F61656" w:rsidRDefault="005408C9" w:rsidP="005408C9">
      <w:pPr>
        <w:spacing w:after="0" w:line="240" w:lineRule="auto"/>
        <w:ind w:left="360"/>
        <w:jc w:val="both"/>
        <w:rPr>
          <w:rFonts w:cs="Arial"/>
          <w:b/>
          <w:snapToGrid w:val="0"/>
          <w:lang w:eastAsia="es-ES"/>
        </w:rPr>
      </w:pPr>
      <w:r w:rsidRPr="00F61656">
        <w:rPr>
          <w:rFonts w:cs="Arial"/>
          <w:b/>
          <w:snapToGrid w:val="0"/>
          <w:lang w:eastAsia="es-ES"/>
        </w:rPr>
        <w:t>d) Altra documentació</w:t>
      </w:r>
    </w:p>
    <w:p w:rsidR="005408C9" w:rsidRPr="00F61656" w:rsidRDefault="005408C9" w:rsidP="005408C9">
      <w:pPr>
        <w:spacing w:after="0" w:line="240" w:lineRule="auto"/>
        <w:ind w:left="360"/>
        <w:jc w:val="both"/>
        <w:rPr>
          <w:rFonts w:cs="Arial"/>
          <w:b/>
          <w:snapToGrid w:val="0"/>
          <w:lang w:eastAsia="es-ES"/>
        </w:rPr>
      </w:pPr>
    </w:p>
    <w:p w:rsidR="005408C9" w:rsidRPr="00F61656" w:rsidRDefault="005408C9" w:rsidP="005408C9">
      <w:pPr>
        <w:spacing w:after="0" w:line="240" w:lineRule="auto"/>
        <w:ind w:left="360"/>
        <w:jc w:val="both"/>
        <w:rPr>
          <w:rFonts w:cs="Arial"/>
          <w:b/>
          <w:snapToGrid w:val="0"/>
          <w:lang w:eastAsia="es-ES"/>
        </w:rPr>
      </w:pPr>
      <w:r w:rsidRPr="00F61656">
        <w:rPr>
          <w:rFonts w:cs="Arial"/>
          <w:snapToGrid w:val="0"/>
          <w:lang w:eastAsia="es-ES"/>
        </w:rPr>
        <w:t>Qualsevol altra documentació que s’exigeixi en l’</w:t>
      </w:r>
      <w:r w:rsidRPr="00F61656">
        <w:rPr>
          <w:rFonts w:cs="Arial"/>
          <w:b/>
          <w:snapToGrid w:val="0"/>
          <w:lang w:eastAsia="es-ES"/>
        </w:rPr>
        <w:t xml:space="preserve">apartat J del quadre de característiques. </w:t>
      </w:r>
    </w:p>
    <w:p w:rsidR="005408C9" w:rsidRPr="00F61656" w:rsidRDefault="005408C9" w:rsidP="005408C9">
      <w:pPr>
        <w:spacing w:after="0" w:line="240" w:lineRule="auto"/>
        <w:ind w:left="360"/>
        <w:jc w:val="both"/>
        <w:rPr>
          <w:rFonts w:cs="Arial"/>
          <w:b/>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b/>
          <w:snapToGrid w:val="0"/>
          <w:lang w:eastAsia="es-ES"/>
        </w:rPr>
      </w:pPr>
      <w:r w:rsidRPr="00F61656">
        <w:rPr>
          <w:rFonts w:cs="Arial"/>
          <w:b/>
          <w:snapToGrid w:val="0"/>
          <w:lang w:eastAsia="es-ES"/>
        </w:rPr>
        <w:t>e) Garantia provisional</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Resguard acreditatiu de la constitució de la garantia provisional quan s’estableixi en l’</w:t>
      </w:r>
      <w:r w:rsidRPr="00F61656">
        <w:rPr>
          <w:rFonts w:cs="Arial"/>
          <w:b/>
          <w:snapToGrid w:val="0"/>
          <w:lang w:eastAsia="es-ES"/>
        </w:rPr>
        <w:t>apartat K</w:t>
      </w:r>
      <w:r>
        <w:rPr>
          <w:rFonts w:cs="Arial"/>
          <w:b/>
          <w:snapToGrid w:val="0"/>
          <w:lang w:eastAsia="es-ES"/>
        </w:rPr>
        <w:t>.1</w:t>
      </w:r>
      <w:r w:rsidRPr="00F61656">
        <w:rPr>
          <w:rFonts w:cs="Arial"/>
          <w:b/>
          <w:snapToGrid w:val="0"/>
          <w:lang w:eastAsia="es-ES"/>
        </w:rPr>
        <w:t xml:space="preserve"> del quadre de característiques</w:t>
      </w:r>
      <w:r w:rsidRPr="00F61656">
        <w:rPr>
          <w:rFonts w:cs="Arial"/>
          <w:snapToGrid w:val="0"/>
          <w:lang w:eastAsia="es-ES"/>
        </w:rPr>
        <w:t xml:space="preserve"> i per l’import que es determini.</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La garantia provisional es pot constituir:</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 En efectiu o en valors de deute públic, amb subjecció en cada cas, a les condicions reglamentàriament establertes, i d’acord amb els requisits disposats en l’article 55 del RGLCAP i als models que figuren en els annexos III i IV de la mateixa norma. </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L’efectiu s’ha de dipositar a la Caixa General de Dipòsits de la Tresoreria General de la Generalitat de Catalunya o a les caixes de dipòsits de les tresoreries territorials. </w:t>
      </w:r>
      <w:r w:rsidRPr="00F61656">
        <w:rPr>
          <w:rFonts w:cs="Arial"/>
          <w:snapToGrid w:val="0"/>
          <w:lang w:eastAsia="es-ES"/>
        </w:rPr>
        <w:lastRenderedPageBreak/>
        <w:t xml:space="preserve">Els certificats d’immobilització dels valors anotats s’han de presentar davant l’òrgan de contractació. </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Mitjançant aval presentat davant l’òrgan de contractació, en la forma i condicions reglamentàries, i  sense dipositar-lo a la Caixa General de Dipòsits,  prestat per qualsevol banc, caixa d’estalvis, cooperatives de crèdit, establiment financer de crèdit o societats de garantia recíproca autoritzats per operar a Espanya, amb estricte compliment del que disposen els articles 56 i 58 i l’annex V del RGLCAP.</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Per contracte d’assegurança de caució celebrat d’acord amb els requisits dels articles 57, 58 i annex VI del RGLCAP, i subscrit amb una entitat asseguradora autoritzada per operar en el ram de caució. El certificat del contracte s’ha de lliurar a l’òrgan de contractació.</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En el cas d’unions temporals d’empreses, les garanties provisionals es poden constituir per una o vàries de les empreses participants, sempre que en conjunt s’arribi a la quantia requerida i cobreixi solidàriament a totes les empreses integrants de la unió temporal.</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La garantia provisional s’extingeix automàticament i s’ha de retornar a les empreses licitadores immediatament després de la perfecció del contracte. En tot cas, la garantia provisional s’ha de tornar a l’empresa licitadora seleccionada com a adjudicatària quan hagi constituït la garantia definitiva, si bé aquesta pot aplicar l’import de la garantia provisional a la definitiva o procedir a constituir una garantia definitiva ex novo. </w:t>
      </w:r>
    </w:p>
    <w:p w:rsidR="005408C9" w:rsidRDefault="005408C9" w:rsidP="005408C9">
      <w:pPr>
        <w:spacing w:after="0" w:line="240" w:lineRule="auto"/>
        <w:jc w:val="both"/>
        <w:rPr>
          <w:rFonts w:cs="Arial"/>
          <w:b/>
          <w:u w:val="single"/>
          <w:lang w:eastAsia="es-ES"/>
        </w:rPr>
      </w:pPr>
    </w:p>
    <w:p w:rsidR="005408C9" w:rsidRPr="00206C76" w:rsidRDefault="005408C9" w:rsidP="005408C9">
      <w:pPr>
        <w:pStyle w:val="Pargrafdellista"/>
        <w:numPr>
          <w:ilvl w:val="0"/>
          <w:numId w:val="10"/>
        </w:numPr>
        <w:tabs>
          <w:tab w:val="left" w:pos="0"/>
          <w:tab w:val="left" w:pos="426"/>
          <w:tab w:val="left" w:pos="1473"/>
          <w:tab w:val="left" w:pos="4320"/>
        </w:tabs>
        <w:jc w:val="both"/>
        <w:rPr>
          <w:rFonts w:ascii="Arial" w:hAnsi="Arial" w:cs="Arial"/>
          <w:snapToGrid w:val="0"/>
          <w:sz w:val="22"/>
          <w:szCs w:val="22"/>
        </w:rPr>
      </w:pPr>
      <w:r w:rsidRPr="00206C76">
        <w:rPr>
          <w:rFonts w:ascii="Arial" w:hAnsi="Arial" w:cs="Arial"/>
          <w:snapToGrid w:val="0"/>
          <w:sz w:val="22"/>
          <w:szCs w:val="22"/>
        </w:rPr>
        <w:t xml:space="preserve">CONTINGUT </w:t>
      </w:r>
      <w:r>
        <w:rPr>
          <w:rFonts w:ascii="Arial" w:hAnsi="Arial" w:cs="Arial"/>
          <w:snapToGrid w:val="0"/>
          <w:sz w:val="22"/>
          <w:szCs w:val="22"/>
        </w:rPr>
        <w:t>DEL SOBRE B I, SI S’ESCAU, DEL SOBRE C</w:t>
      </w:r>
      <w:r w:rsidRPr="00206C76">
        <w:rPr>
          <w:rFonts w:ascii="Arial" w:hAnsi="Arial" w:cs="Arial"/>
          <w:snapToGrid w:val="0"/>
          <w:sz w:val="22"/>
          <w:szCs w:val="22"/>
        </w:rPr>
        <w:t xml:space="preserve"> </w:t>
      </w:r>
    </w:p>
    <w:p w:rsidR="005408C9"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Default="005408C9" w:rsidP="005408C9">
      <w:pPr>
        <w:spacing w:after="0" w:line="240" w:lineRule="auto"/>
        <w:ind w:left="360"/>
        <w:jc w:val="both"/>
        <w:rPr>
          <w:rFonts w:cs="Arial"/>
        </w:rPr>
      </w:pPr>
      <w:r w:rsidRPr="00F61656">
        <w:rPr>
          <w:rFonts w:cs="Arial"/>
        </w:rPr>
        <w:t xml:space="preserve">Si s’ha establert el preu o un criteri basat en la rendibilitat, com el cost del cicle de vida, com a </w:t>
      </w:r>
      <w:r w:rsidRPr="004B239C">
        <w:rPr>
          <w:rFonts w:cs="Arial"/>
          <w:b/>
        </w:rPr>
        <w:t>únic criteri</w:t>
      </w:r>
      <w:r w:rsidRPr="00F61656">
        <w:rPr>
          <w:rFonts w:cs="Arial"/>
        </w:rPr>
        <w:t xml:space="preserve"> d’adjudicació, les empreses licitadores han d’incloure en el sobre B la seva proposició econòmica.</w:t>
      </w:r>
    </w:p>
    <w:p w:rsidR="005408C9" w:rsidRDefault="005408C9" w:rsidP="005408C9">
      <w:pPr>
        <w:spacing w:after="0" w:line="240" w:lineRule="auto"/>
        <w:ind w:left="360"/>
        <w:jc w:val="both"/>
        <w:rPr>
          <w:rFonts w:cs="Arial"/>
          <w:i/>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Si s’han establert </w:t>
      </w:r>
      <w:r w:rsidRPr="004B239C">
        <w:rPr>
          <w:rFonts w:cs="Arial"/>
          <w:b/>
          <w:lang w:eastAsia="es-ES"/>
        </w:rPr>
        <w:t>diversos criteris</w:t>
      </w:r>
      <w:r w:rsidRPr="00F61656">
        <w:rPr>
          <w:rFonts w:cs="Arial"/>
          <w:lang w:eastAsia="es-ES"/>
        </w:rPr>
        <w:t xml:space="preserve"> d’adjudicació que responen tots ells a una mateixa tipologia de valoració, és a dir, tots sotmesos a judici de valor o tots quantificables de forma automàtica, les empreses licitadores han d’incloure en el sobre B tota la documentació que conforma la seva oferta.</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Si s’han establert tant criteris d’adjudicació avaluables en funció d’un judici de valor, com criteris quantificables de forma automàtica, les empreses licitadores han d’incloure en el sobre B tota la documentació relacionada amb els criteris d’adjudicació sotmesos a judici de valor i en el sobre C la documentació relativa als criteris quantificables de forma automàtica. </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En aquest cas, la inclusió en el Sobre B de l’oferta econòmica, així com de qualsevol informació de l’oferta de caràcter rellevant avaluable de forma automàtica i que, per tant, s’ha d’incloure en el sobre C, comportarà l’exclusió de l’empresa licitadora, quan es vulneri el secret de les ofertes o el deure de no tenir coneixement del contingut de la documentació relativa als criteris de valoració objectiva abans de la relativa als criteris de valoració subjectiva.</w:t>
      </w:r>
    </w:p>
    <w:p w:rsidR="005408C9"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7F255E">
        <w:rPr>
          <w:rFonts w:cs="Arial"/>
          <w:lang w:eastAsia="es-ES"/>
        </w:rPr>
        <w:lastRenderedPageBreak/>
        <w:t xml:space="preserve">b) La proposició econòmica s’ha de formular, si escau, conforme al model que s’adjunta com a </w:t>
      </w:r>
      <w:r w:rsidRPr="007F255E">
        <w:rPr>
          <w:rFonts w:cs="Arial"/>
          <w:b/>
          <w:lang w:eastAsia="es-ES"/>
        </w:rPr>
        <w:t>annex 1</w:t>
      </w:r>
      <w:r w:rsidRPr="007F255E">
        <w:rPr>
          <w:rFonts w:cs="Arial"/>
          <w:lang w:eastAsia="es-ES"/>
        </w:rPr>
        <w:t xml:space="preserve"> a aquest plec i com a plantilla al sobre A d’aquesta licitació inclòs en l’eina de Sobre Digital, i les proposicions corresponents a altres criteris d’adjudicació, si s’escau, als continguts assenyalats en les plantilles i annexos d’aquest plec corresponents.</w:t>
      </w:r>
    </w:p>
    <w:p w:rsidR="005408C9" w:rsidRPr="00EC1E34" w:rsidRDefault="005408C9" w:rsidP="005408C9">
      <w:pPr>
        <w:spacing w:after="0" w:line="240" w:lineRule="auto"/>
        <w:jc w:val="both"/>
        <w:rPr>
          <w:rFonts w:cs="Arial"/>
          <w:i/>
          <w:color w:val="FF0000"/>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No s’acceptaran les proposicions econòmiques que tinguin omissions, errades o esmenes que no permetin conèixer clarament allò que es considera fonamental per valorar-les. </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A través de l’eina de Sobre Digital les empreses hauran de signar el document “resum” de les seves ofertes, amb signatura electrònica avançada basada en un certificat qualificat o reconegut, amb la signatura del qual s’enten signada la totalitat de l’oferta, atès que aquest document conté les empremptes electròniques de tots els documents que la composen. </w:t>
      </w:r>
    </w:p>
    <w:p w:rsidR="005408C9" w:rsidRPr="00F61656" w:rsidRDefault="005408C9" w:rsidP="005408C9">
      <w:pPr>
        <w:spacing w:after="0" w:line="240" w:lineRule="auto"/>
        <w:ind w:left="360"/>
        <w:jc w:val="both"/>
        <w:rPr>
          <w:rFonts w:cs="Arial"/>
          <w:lang w:eastAsia="es-ES"/>
        </w:rPr>
      </w:pPr>
    </w:p>
    <w:p w:rsidR="005408C9" w:rsidRPr="00EC1E34" w:rsidRDefault="005408C9" w:rsidP="005408C9">
      <w:pPr>
        <w:spacing w:after="0" w:line="240" w:lineRule="auto"/>
        <w:ind w:left="360"/>
        <w:jc w:val="both"/>
        <w:rPr>
          <w:rFonts w:cs="Arial"/>
          <w:lang w:eastAsia="es-ES"/>
        </w:rPr>
      </w:pPr>
      <w:r w:rsidRPr="00EC1E34">
        <w:rPr>
          <w:rFonts w:cs="Arial"/>
          <w:lang w:eastAsia="es-ES"/>
        </w:rPr>
        <w:t xml:space="preserve">D’acord amb la Disposició addicional primera del Decret Llei 3/2016, de 31 de maig, és suficient l'ús d’aquesta signatura electrònica en els termes previstos en el Reglament 910/2014/UE, del Parlament Europeu i del Consell, de 23 de juliol de 2014, relatiu a la identificació electrònica i els serveis de confiança per a les transaccions electròniques en el mercat interior i pel qual es deroga la Directiva 1999/93/CE. </w:t>
      </w:r>
    </w:p>
    <w:p w:rsidR="005408C9" w:rsidRPr="00EC1E34"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Les proposicions s’han de signar pels representants legals de les empreses licitadores i, en cas de tractar-se d’empreses que concorrin amb el compromís de constituir-se en UTE si resulten adjudicatàries, s’han de signar pels representants de totes les empreses que la composen. La persona o les persones que signin l’oferta ha o han de ser la persona o una de les persones signants del DEUC.</w:t>
      </w:r>
    </w:p>
    <w:p w:rsidR="005408C9" w:rsidRPr="00F61656" w:rsidRDefault="005408C9" w:rsidP="005408C9">
      <w:pPr>
        <w:spacing w:after="0" w:line="240" w:lineRule="auto"/>
        <w:ind w:left="360"/>
        <w:jc w:val="both"/>
        <w:rPr>
          <w:rFonts w:cs="Arial"/>
          <w:lang w:eastAsia="es-ES"/>
        </w:rPr>
      </w:pPr>
    </w:p>
    <w:p w:rsidR="005408C9" w:rsidRDefault="005408C9" w:rsidP="005408C9">
      <w:pPr>
        <w:spacing w:after="0" w:line="240" w:lineRule="auto"/>
        <w:ind w:left="360"/>
        <w:jc w:val="both"/>
        <w:rPr>
          <w:rFonts w:cs="Arial"/>
          <w:lang w:eastAsia="es-ES"/>
        </w:rPr>
      </w:pPr>
      <w:r w:rsidRPr="00F61656">
        <w:rPr>
          <w:rFonts w:cs="Arial"/>
          <w:lang w:eastAsia="es-ES"/>
        </w:rPr>
        <w:t>c) Les empreses licitadores podran assenyalar, de cada document respecte del qual s’hagi assenyalat en l’eina de Sobre Digital que poden declarar que conté informació confidencial, si conté informació d’aquest tipus.</w:t>
      </w:r>
    </w:p>
    <w:p w:rsidR="005408C9" w:rsidRPr="00EC1E34" w:rsidRDefault="005408C9" w:rsidP="005408C9">
      <w:pPr>
        <w:spacing w:after="0" w:line="240" w:lineRule="auto"/>
        <w:ind w:left="360"/>
        <w:jc w:val="both"/>
        <w:rPr>
          <w:rFonts w:cs="Arial"/>
          <w:lang w:eastAsia="es-ES"/>
        </w:rPr>
      </w:pPr>
    </w:p>
    <w:p w:rsidR="005408C9" w:rsidRPr="00EC1E34" w:rsidRDefault="005408C9" w:rsidP="005408C9">
      <w:pPr>
        <w:spacing w:after="0" w:line="240" w:lineRule="auto"/>
        <w:ind w:left="360"/>
        <w:jc w:val="both"/>
        <w:rPr>
          <w:rFonts w:cs="Arial"/>
          <w:lang w:eastAsia="es-ES"/>
        </w:rPr>
      </w:pPr>
      <w:r w:rsidRPr="00EC1E34">
        <w:rPr>
          <w:rFonts w:cs="Arial"/>
          <w:lang w:eastAsia="es-ES"/>
        </w:rPr>
        <w:t>L’eina de Sobre Digital permet, en el moment de configuració dels sobres, seleccionar respecte de cada document si es permet a les empreses assenyalar que pot contenir informació confidencial i especificar quina informació designen com a  tal.</w:t>
      </w:r>
    </w:p>
    <w:p w:rsidR="005408C9" w:rsidRPr="00EC1E34" w:rsidRDefault="005408C9" w:rsidP="005408C9">
      <w:pPr>
        <w:spacing w:after="0" w:line="240" w:lineRule="auto"/>
        <w:ind w:left="360"/>
        <w:jc w:val="both"/>
        <w:rPr>
          <w:rFonts w:cs="Arial"/>
          <w:lang w:eastAsia="es-ES"/>
        </w:rPr>
      </w:pPr>
      <w:r w:rsidRPr="00EC1E34">
        <w:rPr>
          <w:rFonts w:cs="Arial"/>
          <w:lang w:eastAsia="es-ES"/>
        </w:rPr>
        <w:t xml:space="preserve"> </w:t>
      </w:r>
    </w:p>
    <w:p w:rsidR="005408C9" w:rsidRDefault="005408C9" w:rsidP="005408C9">
      <w:pPr>
        <w:spacing w:after="0" w:line="240" w:lineRule="auto"/>
        <w:ind w:left="360"/>
        <w:jc w:val="both"/>
        <w:rPr>
          <w:rFonts w:cs="Arial"/>
          <w:lang w:eastAsia="es-ES"/>
        </w:rPr>
      </w:pPr>
      <w:r w:rsidRPr="00EC1E34">
        <w:rPr>
          <w:rFonts w:cs="Arial"/>
          <w:lang w:eastAsia="es-ES"/>
        </w:rPr>
        <w:t>Els documents i les dades</w:t>
      </w:r>
      <w:r w:rsidRPr="00F61656">
        <w:rPr>
          <w:rFonts w:cs="Arial"/>
          <w:lang w:eastAsia="es-ES"/>
        </w:rPr>
        <w:t xml:space="preserve"> presentades per les empreses licitadores en el sobre B i, si s’escau, en el sobre C, es poden considerar de caràcter confidencial si inclouen secrets industrials, tècnics o comercials i/o drets de propietat intel·lectual i la seva difusió a terceres persones pugui ser contrària als seus interessos comercials legítims, perjudicar la competència lleial entre les empreses del sector; o bé quan el seu tractament pugui ser contrari a les previsions de la normativa en matèria de protecció de dades de caràcter personal. Així mateix, el caràcter confidencial afecta a qualsevol altres informacions amb un contingut</w:t>
      </w:r>
      <w:r w:rsidRPr="00F61656">
        <w:rPr>
          <w:rFonts w:cs="Arial"/>
        </w:rPr>
        <w:t xml:space="preserve"> </w:t>
      </w:r>
      <w:r w:rsidRPr="00F61656">
        <w:rPr>
          <w:rFonts w:cs="Arial"/>
          <w:lang w:eastAsia="es-ES"/>
        </w:rPr>
        <w:t>que es pugui utilitzar per falsejar la competència, ja sigui en aquest procediment de licitació o en altres de posteriors. No tenen en cap cas caràcter confidencial l’oferta econòmica de l’empresa, ni</w:t>
      </w:r>
      <w:r>
        <w:rPr>
          <w:rFonts w:cs="Arial"/>
          <w:lang w:eastAsia="es-ES"/>
        </w:rPr>
        <w:t xml:space="preserve"> les dades incloses en el DEUC.</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lastRenderedPageBreak/>
        <w:t>La declaració de confidencialitat de les empreses ha de ser necessària i proporcional a la finalitat o interès que es vol protegir i ha de determinar de forma expressa i justificada els documents i/o les dades facilitades que considerin confidencials. No s’admeten declaracions genèriques o no justificades del caràcter confidencial.</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i/>
          <w:iCs/>
          <w:color w:val="4F81BD"/>
          <w:lang w:eastAsia="es-ES"/>
        </w:rPr>
      </w:pPr>
      <w:r w:rsidRPr="00F61656">
        <w:rPr>
          <w:rFonts w:cs="Arial"/>
          <w:lang w:eastAsia="es-ES"/>
        </w:rPr>
        <w:t>En tot cas, correspon a l’òrgan de contractació valorar si la qualificació de confidencial de determinada documentació és adequada i, en conseqüència, decidir sobre la possibilitat d’accés o de vista de dita documentació, prèvia audiència de l’empresa o les empreses licitadores afectades.</w:t>
      </w:r>
    </w:p>
    <w:p w:rsidR="005408C9" w:rsidRPr="00F61656" w:rsidRDefault="005408C9" w:rsidP="005408C9">
      <w:pPr>
        <w:spacing w:after="0" w:line="240" w:lineRule="auto"/>
        <w:ind w:left="360"/>
        <w:jc w:val="both"/>
        <w:rPr>
          <w:rFonts w:cs="Arial"/>
          <w:i/>
          <w:lang w:eastAsia="es-ES"/>
        </w:rPr>
      </w:pPr>
    </w:p>
    <w:p w:rsidR="005408C9" w:rsidRDefault="005408C9" w:rsidP="005408C9">
      <w:pPr>
        <w:spacing w:after="0" w:line="240" w:lineRule="auto"/>
        <w:ind w:left="360"/>
        <w:jc w:val="both"/>
        <w:rPr>
          <w:rFonts w:cs="Arial"/>
          <w:lang w:eastAsia="es-ES"/>
        </w:rPr>
      </w:pPr>
      <w:r w:rsidRPr="005E31AE">
        <w:rPr>
          <w:rFonts w:cs="Arial"/>
          <w:lang w:eastAsia="es-ES"/>
        </w:rPr>
        <w:t>d)</w:t>
      </w:r>
      <w:r w:rsidRPr="00F61656">
        <w:rPr>
          <w:rFonts w:cs="Arial"/>
          <w:lang w:eastAsia="es-ES"/>
        </w:rPr>
        <w:t xml:space="preserve"> </w:t>
      </w:r>
      <w:r>
        <w:rPr>
          <w:rFonts w:cs="Arial"/>
          <w:lang w:eastAsia="es-ES"/>
        </w:rPr>
        <w:t>Tal com s’ha assenyalat en l’apartat 4 d’aquesta clàusula, l</w:t>
      </w:r>
      <w:r w:rsidRPr="00092943">
        <w:rPr>
          <w:rFonts w:cs="Arial"/>
          <w:lang w:eastAsia="es-ES"/>
        </w:rPr>
        <w:t>es empreses licitadores podran presentar una còpia de seguretat, en suport físic electrònic, dels documents de les seves ofertes que han presentat mitjançant l’eina de Sobre Digital. Aquesta còpia s’haurà de lliurar a sol·licitud de l’òrgan de contractació / de la mesa de contractació, en cas que es requereixi</w:t>
      </w:r>
      <w:r>
        <w:rPr>
          <w:rFonts w:cs="Arial"/>
          <w:lang w:eastAsia="es-ES"/>
        </w:rPr>
        <w:t>, i haurà de contenir una còpia de l’oferta amb e</w:t>
      </w:r>
      <w:r w:rsidRPr="00092943">
        <w:rPr>
          <w:rFonts w:cs="Arial"/>
          <w:lang w:eastAsia="es-ES"/>
        </w:rPr>
        <w:t>xactament els mateixos documents –amb les mateixes empremptes digitals– que els aportats en l’oferta mitjançant l’eina de Sobre Digital</w:t>
      </w:r>
      <w:r>
        <w:rPr>
          <w:rFonts w:cs="Arial"/>
          <w:lang w:eastAsia="es-ES"/>
        </w:rPr>
        <w:t>.</w:t>
      </w:r>
    </w:p>
    <w:p w:rsidR="005408C9" w:rsidRPr="001E1131" w:rsidRDefault="005408C9" w:rsidP="005408C9">
      <w:pPr>
        <w:tabs>
          <w:tab w:val="left" w:pos="0"/>
          <w:tab w:val="left" w:pos="680"/>
          <w:tab w:val="left" w:pos="1473"/>
          <w:tab w:val="left" w:pos="4320"/>
        </w:tabs>
        <w:spacing w:after="0" w:line="240" w:lineRule="auto"/>
        <w:jc w:val="both"/>
        <w:rPr>
          <w:rFonts w:cs="Arial"/>
          <w:b/>
          <w:snapToGrid w:val="0"/>
          <w:color w:val="0070C0"/>
          <w:lang w:eastAsia="es-ES"/>
        </w:rPr>
      </w:pPr>
    </w:p>
    <w:p w:rsidR="005408C9" w:rsidRPr="001E1131" w:rsidRDefault="005408C9" w:rsidP="005408C9">
      <w:pPr>
        <w:pStyle w:val="Pargrafdellista"/>
        <w:numPr>
          <w:ilvl w:val="0"/>
          <w:numId w:val="9"/>
        </w:numPr>
        <w:tabs>
          <w:tab w:val="left" w:pos="0"/>
          <w:tab w:val="left" w:pos="426"/>
          <w:tab w:val="left" w:pos="1473"/>
          <w:tab w:val="left" w:pos="4320"/>
        </w:tabs>
        <w:jc w:val="both"/>
        <w:rPr>
          <w:rFonts w:ascii="Arial" w:hAnsi="Arial" w:cs="Arial"/>
          <w:snapToGrid w:val="0"/>
          <w:sz w:val="22"/>
          <w:szCs w:val="22"/>
          <w:u w:val="single"/>
        </w:rPr>
      </w:pPr>
      <w:r w:rsidRPr="001E1131">
        <w:rPr>
          <w:rFonts w:ascii="Arial" w:hAnsi="Arial" w:cs="Arial"/>
          <w:snapToGrid w:val="0"/>
          <w:sz w:val="22"/>
          <w:szCs w:val="22"/>
          <w:u w:val="single"/>
        </w:rPr>
        <w:t>11.10.</w:t>
      </w:r>
      <w:r>
        <w:rPr>
          <w:rFonts w:ascii="Arial" w:hAnsi="Arial" w:cs="Arial"/>
          <w:snapToGrid w:val="0"/>
          <w:sz w:val="22"/>
          <w:szCs w:val="22"/>
          <w:u w:val="single"/>
        </w:rPr>
        <w:t>2</w:t>
      </w:r>
      <w:r w:rsidRPr="001E1131">
        <w:rPr>
          <w:rFonts w:ascii="Arial" w:hAnsi="Arial" w:cs="Arial"/>
          <w:snapToGrid w:val="0"/>
          <w:sz w:val="22"/>
          <w:szCs w:val="22"/>
          <w:u w:val="single"/>
        </w:rPr>
        <w:t xml:space="preserve"> Si es tracta d’un procediment obert simplificat</w:t>
      </w:r>
    </w:p>
    <w:p w:rsidR="005408C9" w:rsidRPr="001E1131"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Default="005408C9" w:rsidP="005408C9">
      <w:pPr>
        <w:tabs>
          <w:tab w:val="left" w:pos="0"/>
          <w:tab w:val="left" w:pos="426"/>
          <w:tab w:val="left" w:pos="1473"/>
          <w:tab w:val="left" w:pos="4320"/>
        </w:tabs>
        <w:spacing w:after="0" w:line="240" w:lineRule="auto"/>
        <w:jc w:val="both"/>
        <w:rPr>
          <w:rFonts w:cs="Arial"/>
        </w:rPr>
      </w:pPr>
      <w:r w:rsidRPr="001E1131">
        <w:rPr>
          <w:rFonts w:cs="Arial"/>
        </w:rPr>
        <w:t>L’oferta es</w:t>
      </w:r>
      <w:r>
        <w:rPr>
          <w:rFonts w:cs="Arial"/>
        </w:rPr>
        <w:t xml:space="preserve"> presentarà </w:t>
      </w:r>
      <w:r w:rsidRPr="00216835">
        <w:rPr>
          <w:rFonts w:cs="Arial"/>
          <w:b/>
        </w:rPr>
        <w:t>en un únic sobre</w:t>
      </w:r>
      <w:r>
        <w:rPr>
          <w:rFonts w:cs="Arial"/>
        </w:rPr>
        <w:t xml:space="preserve"> en els supòsits en què en el procediment no es contemplen criteris d’adjudicació la quantificació dels quals depengui d’un judici de valor. En cas contrari, l’oferta es presentarà en </w:t>
      </w:r>
      <w:r w:rsidRPr="00216835">
        <w:rPr>
          <w:rFonts w:cs="Arial"/>
          <w:b/>
        </w:rPr>
        <w:t>dos sobres</w:t>
      </w:r>
      <w:r>
        <w:rPr>
          <w:rFonts w:cs="Arial"/>
        </w:rPr>
        <w:t>.</w:t>
      </w:r>
    </w:p>
    <w:p w:rsidR="007E405A" w:rsidRDefault="007E405A" w:rsidP="005408C9">
      <w:pPr>
        <w:tabs>
          <w:tab w:val="left" w:pos="0"/>
          <w:tab w:val="left" w:pos="426"/>
          <w:tab w:val="left" w:pos="1473"/>
          <w:tab w:val="left" w:pos="4320"/>
        </w:tabs>
        <w:spacing w:after="0" w:line="240" w:lineRule="auto"/>
        <w:jc w:val="both"/>
        <w:rPr>
          <w:rFonts w:cs="Arial"/>
          <w:b/>
          <w:snapToGrid w:val="0"/>
          <w:u w:val="single"/>
        </w:rPr>
      </w:pPr>
    </w:p>
    <w:p w:rsidR="005408C9" w:rsidRPr="00F558D3" w:rsidRDefault="005408C9" w:rsidP="005408C9">
      <w:pPr>
        <w:tabs>
          <w:tab w:val="left" w:pos="0"/>
          <w:tab w:val="left" w:pos="426"/>
          <w:tab w:val="left" w:pos="1473"/>
          <w:tab w:val="left" w:pos="4320"/>
        </w:tabs>
        <w:spacing w:after="0" w:line="240" w:lineRule="auto"/>
        <w:jc w:val="both"/>
        <w:rPr>
          <w:rFonts w:cs="Arial"/>
          <w:snapToGrid w:val="0"/>
          <w:u w:val="single"/>
        </w:rPr>
      </w:pPr>
      <w:r w:rsidRPr="00F558D3">
        <w:rPr>
          <w:rFonts w:cs="Arial"/>
          <w:snapToGrid w:val="0"/>
          <w:u w:val="single"/>
        </w:rPr>
        <w:t>En cas que s’hagi de presentar 1 únic sobre</w:t>
      </w:r>
    </w:p>
    <w:p w:rsidR="005408C9"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9E0917" w:rsidRDefault="005408C9" w:rsidP="005408C9">
      <w:pPr>
        <w:tabs>
          <w:tab w:val="left" w:pos="0"/>
          <w:tab w:val="left" w:pos="426"/>
          <w:tab w:val="left" w:pos="1473"/>
          <w:tab w:val="left" w:pos="4320"/>
        </w:tabs>
        <w:spacing w:after="0" w:line="240" w:lineRule="auto"/>
        <w:ind w:left="426"/>
        <w:jc w:val="both"/>
        <w:rPr>
          <w:rFonts w:cs="Arial"/>
          <w:snapToGrid w:val="0"/>
        </w:rPr>
      </w:pPr>
      <w:r>
        <w:rPr>
          <w:rFonts w:cs="Arial"/>
          <w:snapToGrid w:val="0"/>
        </w:rPr>
        <w:t xml:space="preserve">Les empreses inclouran en aquest sobre únicament la </w:t>
      </w:r>
      <w:r w:rsidRPr="009E0917">
        <w:rPr>
          <w:rFonts w:cs="Arial"/>
          <w:snapToGrid w:val="0"/>
          <w:u w:val="single"/>
        </w:rPr>
        <w:t>documentació general</w:t>
      </w:r>
      <w:r>
        <w:rPr>
          <w:rFonts w:cs="Arial"/>
          <w:snapToGrid w:val="0"/>
        </w:rPr>
        <w:t xml:space="preserve"> indicada en el sobre A a continuació i la documentació relacionada amb els </w:t>
      </w:r>
      <w:r w:rsidRPr="009E0917">
        <w:rPr>
          <w:rFonts w:cs="Arial"/>
          <w:snapToGrid w:val="0"/>
          <w:u w:val="single"/>
        </w:rPr>
        <w:t>criteris avaluables de forma automàtica</w:t>
      </w:r>
      <w:r>
        <w:rPr>
          <w:rFonts w:cs="Arial"/>
          <w:snapToGrid w:val="0"/>
        </w:rPr>
        <w:t xml:space="preserve"> indicada en el sobre B del proper apartat.</w:t>
      </w:r>
    </w:p>
    <w:p w:rsidR="005408C9"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E73D8C" w:rsidRDefault="005408C9" w:rsidP="005408C9">
      <w:pPr>
        <w:tabs>
          <w:tab w:val="left" w:pos="0"/>
          <w:tab w:val="left" w:pos="426"/>
          <w:tab w:val="left" w:pos="1473"/>
          <w:tab w:val="left" w:pos="4320"/>
        </w:tabs>
        <w:spacing w:after="0" w:line="240" w:lineRule="auto"/>
        <w:jc w:val="both"/>
        <w:rPr>
          <w:rFonts w:cs="Arial"/>
          <w:snapToGrid w:val="0"/>
          <w:u w:val="single"/>
        </w:rPr>
      </w:pPr>
      <w:r w:rsidRPr="00E73D8C">
        <w:rPr>
          <w:rFonts w:cs="Arial"/>
          <w:snapToGrid w:val="0"/>
          <w:u w:val="single"/>
        </w:rPr>
        <w:t xml:space="preserve">En cas que </w:t>
      </w:r>
      <w:r>
        <w:rPr>
          <w:rFonts w:cs="Arial"/>
          <w:snapToGrid w:val="0"/>
          <w:u w:val="single"/>
        </w:rPr>
        <w:t>s’hagi de presentar</w:t>
      </w:r>
      <w:r w:rsidRPr="00E73D8C">
        <w:rPr>
          <w:rFonts w:cs="Arial"/>
          <w:snapToGrid w:val="0"/>
          <w:u w:val="single"/>
        </w:rPr>
        <w:t xml:space="preserve"> 2 sobres:</w:t>
      </w:r>
    </w:p>
    <w:p w:rsidR="005408C9" w:rsidRPr="00206C76"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206C76" w:rsidRDefault="005408C9" w:rsidP="005408C9">
      <w:pPr>
        <w:pStyle w:val="Pargrafdellista"/>
        <w:numPr>
          <w:ilvl w:val="0"/>
          <w:numId w:val="10"/>
        </w:numPr>
        <w:tabs>
          <w:tab w:val="left" w:pos="0"/>
          <w:tab w:val="left" w:pos="426"/>
          <w:tab w:val="left" w:pos="1473"/>
          <w:tab w:val="left" w:pos="4320"/>
        </w:tabs>
        <w:jc w:val="both"/>
        <w:rPr>
          <w:rFonts w:ascii="Arial" w:hAnsi="Arial" w:cs="Arial"/>
          <w:snapToGrid w:val="0"/>
          <w:sz w:val="22"/>
          <w:szCs w:val="22"/>
        </w:rPr>
      </w:pPr>
      <w:r w:rsidRPr="00206C76">
        <w:rPr>
          <w:rFonts w:ascii="Arial" w:hAnsi="Arial" w:cs="Arial"/>
          <w:snapToGrid w:val="0"/>
          <w:sz w:val="22"/>
          <w:szCs w:val="22"/>
        </w:rPr>
        <w:t xml:space="preserve">CONTINGUT DEL SOBRE A </w:t>
      </w:r>
      <w:r>
        <w:rPr>
          <w:rFonts w:ascii="Arial" w:hAnsi="Arial" w:cs="Arial"/>
          <w:snapToGrid w:val="0"/>
          <w:sz w:val="22"/>
          <w:szCs w:val="22"/>
        </w:rPr>
        <w:t>(Documentació general i documentació relacionada amb els criteris sotmesos a un judici de valor):</w:t>
      </w:r>
    </w:p>
    <w:p w:rsidR="005408C9" w:rsidRPr="009E0917"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9E0917" w:rsidRDefault="005408C9" w:rsidP="005408C9">
      <w:pPr>
        <w:pStyle w:val="Pargrafdellista"/>
        <w:numPr>
          <w:ilvl w:val="0"/>
          <w:numId w:val="11"/>
        </w:numPr>
        <w:tabs>
          <w:tab w:val="left" w:pos="0"/>
          <w:tab w:val="left" w:pos="426"/>
          <w:tab w:val="left" w:pos="1473"/>
          <w:tab w:val="left" w:pos="4320"/>
        </w:tabs>
        <w:jc w:val="both"/>
        <w:rPr>
          <w:rFonts w:ascii="Arial" w:hAnsi="Arial" w:cs="Arial"/>
          <w:snapToGrid w:val="0"/>
          <w:sz w:val="22"/>
          <w:szCs w:val="22"/>
          <w:u w:val="single"/>
        </w:rPr>
      </w:pPr>
      <w:r w:rsidRPr="009E0917">
        <w:rPr>
          <w:rFonts w:ascii="Arial" w:hAnsi="Arial" w:cs="Arial"/>
          <w:snapToGrid w:val="0"/>
          <w:sz w:val="22"/>
          <w:szCs w:val="22"/>
          <w:u w:val="single"/>
        </w:rPr>
        <w:t xml:space="preserve">Documentació general </w:t>
      </w:r>
    </w:p>
    <w:p w:rsidR="005408C9" w:rsidRPr="00F61656" w:rsidRDefault="005408C9" w:rsidP="005408C9">
      <w:pPr>
        <w:tabs>
          <w:tab w:val="left" w:pos="0"/>
          <w:tab w:val="left" w:pos="426"/>
          <w:tab w:val="left" w:pos="1473"/>
          <w:tab w:val="left" w:pos="4320"/>
        </w:tabs>
        <w:spacing w:after="0" w:line="240" w:lineRule="auto"/>
        <w:ind w:left="360"/>
        <w:jc w:val="both"/>
        <w:rPr>
          <w:rFonts w:cs="Arial"/>
          <w:b/>
          <w:snapToGrid w:val="0"/>
          <w:u w:val="single"/>
        </w:rPr>
      </w:pPr>
    </w:p>
    <w:p w:rsidR="009916C4" w:rsidRDefault="005408C9" w:rsidP="009916C4">
      <w:pPr>
        <w:pStyle w:val="Pargrafdellista"/>
        <w:ind w:left="360"/>
        <w:jc w:val="both"/>
        <w:rPr>
          <w:rFonts w:ascii="Arial" w:hAnsi="Arial" w:cs="Arial"/>
          <w:b/>
          <w:snapToGrid w:val="0"/>
          <w:sz w:val="22"/>
          <w:szCs w:val="22"/>
        </w:rPr>
      </w:pPr>
      <w:r w:rsidRPr="00AE0A7F">
        <w:rPr>
          <w:rFonts w:ascii="Arial" w:hAnsi="Arial" w:cs="Arial"/>
          <w:snapToGrid w:val="0"/>
          <w:sz w:val="22"/>
          <w:szCs w:val="22"/>
        </w:rPr>
        <w:t>Atès que, en aplicac</w:t>
      </w:r>
      <w:r w:rsidR="007B34B5">
        <w:rPr>
          <w:rFonts w:ascii="Arial" w:hAnsi="Arial" w:cs="Arial"/>
          <w:snapToGrid w:val="0"/>
          <w:sz w:val="22"/>
          <w:szCs w:val="22"/>
        </w:rPr>
        <w:t>i</w:t>
      </w:r>
      <w:r w:rsidRPr="00AE0A7F">
        <w:rPr>
          <w:rFonts w:ascii="Arial" w:hAnsi="Arial" w:cs="Arial"/>
          <w:snapToGrid w:val="0"/>
          <w:sz w:val="22"/>
          <w:szCs w:val="22"/>
        </w:rPr>
        <w:t xml:space="preserve">ó de l’establert a l’article 159.4.a) LCSP, al tractar-se d’un procediment obert simplificat, </w:t>
      </w:r>
      <w:r w:rsidRPr="00AE0A7F">
        <w:rPr>
          <w:rFonts w:ascii="Arial" w:hAnsi="Arial" w:cs="Arial"/>
          <w:snapToGrid w:val="0"/>
          <w:sz w:val="22"/>
          <w:szCs w:val="22"/>
          <w:u w:val="single"/>
        </w:rPr>
        <w:t>tots els licitadors que se presentin a la licitació han d’estar inscrits</w:t>
      </w:r>
      <w:r w:rsidRPr="00AE0A7F">
        <w:rPr>
          <w:rFonts w:ascii="Arial" w:hAnsi="Arial" w:cs="Arial"/>
          <w:snapToGrid w:val="0"/>
          <w:sz w:val="22"/>
          <w:szCs w:val="22"/>
        </w:rPr>
        <w:t xml:space="preserve"> en el Registre Oficial de Licitadors i Empreses Cla</w:t>
      </w:r>
      <w:r w:rsidR="007B34B5">
        <w:rPr>
          <w:rFonts w:ascii="Arial" w:hAnsi="Arial" w:cs="Arial"/>
          <w:snapToGrid w:val="0"/>
          <w:sz w:val="22"/>
          <w:szCs w:val="22"/>
        </w:rPr>
        <w:t>s</w:t>
      </w:r>
      <w:r w:rsidRPr="00AE0A7F">
        <w:rPr>
          <w:rFonts w:ascii="Arial" w:hAnsi="Arial" w:cs="Arial"/>
          <w:snapToGrid w:val="0"/>
          <w:sz w:val="22"/>
          <w:szCs w:val="22"/>
        </w:rPr>
        <w:t xml:space="preserve">sificades del Sector Públic (ROLECE) o en el Registre Electrònic d’Empreses Licitadores de la Generalitat de Catalunya (RELI), en la data final de presentació d’ofertes, sempre que no es vegi limitada la concurrència, les empreses </w:t>
      </w:r>
      <w:r w:rsidRPr="00AE0A7F">
        <w:rPr>
          <w:rFonts w:ascii="Arial" w:hAnsi="Arial" w:cs="Arial"/>
          <w:b/>
          <w:snapToGrid w:val="0"/>
          <w:sz w:val="22"/>
          <w:szCs w:val="22"/>
        </w:rPr>
        <w:t xml:space="preserve">licitadores hauran de declarar estar inscrites en qualsevol dels dos registres abans esmentats. </w:t>
      </w:r>
    </w:p>
    <w:p w:rsidR="009916C4" w:rsidRDefault="009916C4" w:rsidP="009916C4">
      <w:pPr>
        <w:pStyle w:val="Pargrafdellista"/>
        <w:ind w:left="360"/>
        <w:jc w:val="both"/>
        <w:rPr>
          <w:rFonts w:ascii="Arial" w:hAnsi="Arial" w:cs="Arial"/>
          <w:b/>
          <w:snapToGrid w:val="0"/>
          <w:sz w:val="22"/>
          <w:szCs w:val="22"/>
        </w:rPr>
      </w:pPr>
    </w:p>
    <w:p w:rsidR="009916C4" w:rsidRPr="009916C4" w:rsidRDefault="009916C4" w:rsidP="009916C4">
      <w:pPr>
        <w:pStyle w:val="Pargrafdellista"/>
        <w:ind w:left="360"/>
        <w:jc w:val="both"/>
        <w:rPr>
          <w:rFonts w:ascii="Arial" w:hAnsi="Arial" w:cs="Arial"/>
          <w:snapToGrid w:val="0"/>
          <w:sz w:val="22"/>
          <w:szCs w:val="22"/>
        </w:rPr>
      </w:pPr>
      <w:r w:rsidRPr="009916C4">
        <w:rPr>
          <w:rFonts w:ascii="Arial" w:hAnsi="Arial" w:cs="Arial"/>
          <w:snapToGrid w:val="0"/>
          <w:sz w:val="22"/>
          <w:szCs w:val="22"/>
        </w:rPr>
        <w:t xml:space="preserve">A aquest efecte també es considera admissible la proposició de l’empresa licitadora que acrediti haver presentat la sol·licitud d’inscripció en el corresponent Registre juntament amb la documentació preceptiva per a això, sempre que aquesta sol·licitud sigui de data anterior a la data final de presentació de les ofertes. L’acreditació d’aquesta circumstància tindrà lloc mitjançant l’aportació de </w:t>
      </w:r>
      <w:r w:rsidRPr="009916C4">
        <w:rPr>
          <w:rFonts w:ascii="Arial" w:hAnsi="Arial" w:cs="Arial"/>
          <w:snapToGrid w:val="0"/>
          <w:sz w:val="22"/>
          <w:szCs w:val="22"/>
        </w:rPr>
        <w:lastRenderedPageBreak/>
        <w:t>l’acusament de rebuda de la sol·licitud emès pel corresponent Registre i d’una declaració responsable d’haver aportat la documentació preceptiva i de no haver rebut requeriment d’esmena.</w:t>
      </w:r>
    </w:p>
    <w:p w:rsidR="009916C4" w:rsidRPr="009916C4" w:rsidRDefault="009916C4" w:rsidP="009916C4">
      <w:pPr>
        <w:tabs>
          <w:tab w:val="left" w:pos="0"/>
          <w:tab w:val="left" w:pos="426"/>
          <w:tab w:val="left" w:pos="1473"/>
          <w:tab w:val="left" w:pos="4320"/>
        </w:tabs>
        <w:spacing w:after="0" w:line="240" w:lineRule="auto"/>
        <w:jc w:val="both"/>
        <w:rPr>
          <w:rFonts w:cs="Arial"/>
          <w:snapToGrid w:val="0"/>
          <w:lang w:eastAsia="es-ES"/>
        </w:rPr>
      </w:pPr>
    </w:p>
    <w:p w:rsidR="005408C9"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Pr>
          <w:rFonts w:cs="Arial"/>
          <w:snapToGrid w:val="0"/>
          <w:lang w:eastAsia="es-ES"/>
        </w:rPr>
        <w:t xml:space="preserve">D’altra banda i d’acord amb l’establert a l’article 159.4.c) LCSP </w:t>
      </w:r>
      <w:r w:rsidRPr="00E27664">
        <w:rPr>
          <w:rFonts w:cs="Arial"/>
          <w:snapToGrid w:val="0"/>
          <w:u w:val="single"/>
          <w:lang w:eastAsia="es-ES"/>
        </w:rPr>
        <w:t>la presentació de l’oferta exigirà l’aportacio de la declaració responsable del signant</w:t>
      </w:r>
      <w:r w:rsidRPr="00E27664">
        <w:rPr>
          <w:rFonts w:cs="Arial"/>
          <w:snapToGrid w:val="0"/>
          <w:lang w:eastAsia="es-ES"/>
        </w:rPr>
        <w:t xml:space="preserve"> respecte a ostentar la representació de la societat que presenta l’oferta en la qual declara:</w:t>
      </w:r>
    </w:p>
    <w:p w:rsidR="005408C9"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està constituïda vàlidament i que de conformitat amb el seu objecte social es pot presentar a la licitació, així com que la persona signatària té la deguda representació per presentar la proposició.</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compleix els requisits de solvència econòmica i financera i tècnica i professional, de conformitat amb els requisits mínims exigits per a aquest expedient.</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no està incurs en prohibició de contractar.</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compleix amb la resta de requisits que s’estableixen en aquesta contractació.</w:t>
      </w:r>
    </w:p>
    <w:p w:rsidR="005408C9" w:rsidRPr="008C4CDC" w:rsidRDefault="005408C9" w:rsidP="005408C9">
      <w:pPr>
        <w:pStyle w:val="Pargrafdellista"/>
        <w:numPr>
          <w:ilvl w:val="0"/>
          <w:numId w:val="8"/>
        </w:numPr>
        <w:tabs>
          <w:tab w:val="left" w:pos="0"/>
          <w:tab w:val="left" w:pos="426"/>
          <w:tab w:val="left" w:pos="1473"/>
          <w:tab w:val="left" w:pos="4320"/>
        </w:tabs>
        <w:ind w:left="720"/>
        <w:jc w:val="both"/>
        <w:rPr>
          <w:rFonts w:cs="Arial"/>
          <w:snapToGrid w:val="0"/>
        </w:rPr>
      </w:pPr>
      <w:r w:rsidRPr="00C5481A">
        <w:rPr>
          <w:rFonts w:ascii="Arial" w:hAnsi="Arial" w:cs="Arial"/>
          <w:snapToGrid w:val="0"/>
          <w:sz w:val="22"/>
          <w:szCs w:val="22"/>
        </w:rPr>
        <w:t xml:space="preserve">Que consigna a la/les persona/es de contacte per accedir a les electròniques, així com les adreces de correu electròniques i, addicionalment, els números de telèfon mòbil on rebre els avisos de les notificacions, d’acord amb la </w:t>
      </w:r>
      <w:r w:rsidRPr="00C5481A">
        <w:rPr>
          <w:rFonts w:ascii="Arial" w:hAnsi="Arial" w:cs="Arial"/>
          <w:b/>
          <w:snapToGrid w:val="0"/>
          <w:sz w:val="22"/>
          <w:szCs w:val="22"/>
        </w:rPr>
        <w:t>clàusula vuitena</w:t>
      </w:r>
      <w:r w:rsidRPr="00C5481A">
        <w:rPr>
          <w:rFonts w:ascii="Arial" w:hAnsi="Arial" w:cs="Arial"/>
          <w:snapToGrid w:val="0"/>
          <w:sz w:val="22"/>
          <w:szCs w:val="22"/>
        </w:rPr>
        <w:t xml:space="preserve"> d’aquest plec. </w:t>
      </w:r>
    </w:p>
    <w:p w:rsidR="005408C9" w:rsidRPr="004A34CE" w:rsidRDefault="005408C9" w:rsidP="005408C9">
      <w:pPr>
        <w:pStyle w:val="Pargrafdellista"/>
        <w:numPr>
          <w:ilvl w:val="0"/>
          <w:numId w:val="8"/>
        </w:numPr>
        <w:tabs>
          <w:tab w:val="left" w:pos="0"/>
          <w:tab w:val="left" w:pos="426"/>
          <w:tab w:val="left" w:pos="1473"/>
          <w:tab w:val="left" w:pos="4320"/>
        </w:tabs>
        <w:ind w:left="720"/>
        <w:jc w:val="both"/>
        <w:rPr>
          <w:rFonts w:cs="Arial"/>
          <w:snapToGrid w:val="0"/>
        </w:rPr>
      </w:pPr>
      <w:r>
        <w:rPr>
          <w:rFonts w:ascii="Arial" w:hAnsi="Arial" w:cs="Arial"/>
          <w:snapToGrid w:val="0"/>
          <w:sz w:val="22"/>
          <w:szCs w:val="22"/>
        </w:rPr>
        <w:t>Addicionalment, en cas que l’empresa fos estrangera, la declaració responsable inclourà el sotmetiment al fur espanyol.</w:t>
      </w:r>
    </w:p>
    <w:p w:rsidR="005408C9" w:rsidRPr="00886B1B"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sidRPr="00886B1B">
        <w:rPr>
          <w:rFonts w:ascii="Arial" w:hAnsi="Arial" w:cs="Arial"/>
          <w:snapToGrid w:val="0"/>
          <w:sz w:val="22"/>
          <w:szCs w:val="22"/>
        </w:rPr>
        <w:t>En el supòsit que l’oferta es presenti per una unió temporal d’empresaris haurà  d’acompanyar a aquella el compromís de constitució de la unió.</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sidRPr="00886B1B">
        <w:rPr>
          <w:rFonts w:ascii="Arial" w:hAnsi="Arial" w:cs="Arial"/>
          <w:snapToGrid w:val="0"/>
          <w:sz w:val="22"/>
          <w:szCs w:val="22"/>
        </w:rPr>
        <w:t>Declaració de l’empresa de comprometre’s a adscriure a l’execució del contracte determinats mitjans materials i/o personals, quan així es requereixi.</w:t>
      </w:r>
    </w:p>
    <w:p w:rsidR="005408C9" w:rsidRDefault="005408C9" w:rsidP="005408C9">
      <w:pPr>
        <w:pStyle w:val="Pargrafdellista"/>
        <w:ind w:left="360"/>
        <w:jc w:val="both"/>
        <w:rPr>
          <w:rFonts w:cs="Arial"/>
          <w:snapToGrid w:val="0"/>
        </w:rPr>
      </w:pPr>
    </w:p>
    <w:p w:rsidR="005408C9" w:rsidRDefault="005408C9" w:rsidP="005408C9">
      <w:pPr>
        <w:tabs>
          <w:tab w:val="left" w:pos="0"/>
          <w:tab w:val="left" w:pos="426"/>
          <w:tab w:val="left" w:pos="1473"/>
          <w:tab w:val="left" w:pos="4320"/>
        </w:tabs>
        <w:spacing w:after="0" w:line="240" w:lineRule="auto"/>
        <w:ind w:left="360"/>
        <w:jc w:val="both"/>
        <w:rPr>
          <w:rFonts w:cs="Arial"/>
          <w:b/>
          <w:snapToGrid w:val="0"/>
          <w:lang w:eastAsia="es-ES"/>
        </w:rPr>
      </w:pPr>
      <w:r w:rsidRPr="004A0DF1">
        <w:rPr>
          <w:rFonts w:cs="Arial"/>
          <w:snapToGrid w:val="0"/>
          <w:lang w:eastAsia="es-ES"/>
        </w:rPr>
        <w:t xml:space="preserve">S’aporta un model de declaració a aquest plec com a </w:t>
      </w:r>
      <w:r>
        <w:rPr>
          <w:rFonts w:cs="Arial"/>
          <w:b/>
          <w:snapToGrid w:val="0"/>
          <w:lang w:eastAsia="es-ES"/>
        </w:rPr>
        <w:t>annex núm. 4</w:t>
      </w:r>
    </w:p>
    <w:p w:rsidR="005408C9"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Default="005408C9" w:rsidP="005408C9">
      <w:pPr>
        <w:spacing w:after="0" w:line="240" w:lineRule="auto"/>
        <w:ind w:left="360"/>
        <w:contextualSpacing/>
        <w:jc w:val="both"/>
      </w:pPr>
      <w:r w:rsidRPr="0019314C">
        <w:rPr>
          <w:rFonts w:cs="Arial"/>
          <w:snapToGrid w:val="0"/>
          <w:lang w:eastAsia="es-ES"/>
        </w:rPr>
        <w:t xml:space="preserve">D’altra banda, en cas que l’empresa tingui la intenció de subcontrar, sempre que així estigui previst en </w:t>
      </w:r>
      <w:r w:rsidRPr="0019314C">
        <w:rPr>
          <w:rFonts w:cs="Arial"/>
          <w:b/>
          <w:snapToGrid w:val="0"/>
          <w:lang w:eastAsia="es-ES"/>
        </w:rPr>
        <w:t>l’apartat P</w:t>
      </w:r>
      <w:r w:rsidRPr="0019314C">
        <w:rPr>
          <w:rFonts w:cs="Arial"/>
          <w:snapToGrid w:val="0"/>
          <w:lang w:eastAsia="es-ES"/>
        </w:rPr>
        <w:t xml:space="preserve">, haurà d’indicar </w:t>
      </w:r>
      <w:r w:rsidRPr="0019314C">
        <w:t>en l’oferta la part del contracte que tingui previst subcontractar, assenyalant el seu import i el nom o el perfil professional</w:t>
      </w:r>
      <w:r>
        <w:t xml:space="preserve"> dels subcontractistes a qui vagin a encomanar la seva realització.</w:t>
      </w:r>
    </w:p>
    <w:p w:rsidR="005408C9" w:rsidRPr="00530B6F" w:rsidRDefault="005408C9" w:rsidP="005408C9">
      <w:pPr>
        <w:spacing w:after="0" w:line="240" w:lineRule="auto"/>
        <w:ind w:left="360"/>
        <w:contextualSpacing/>
        <w:jc w:val="both"/>
      </w:pPr>
    </w:p>
    <w:p w:rsidR="005408C9" w:rsidRPr="00D03691" w:rsidRDefault="005408C9" w:rsidP="005408C9">
      <w:pPr>
        <w:tabs>
          <w:tab w:val="left" w:pos="0"/>
          <w:tab w:val="left" w:pos="426"/>
          <w:tab w:val="left" w:pos="1473"/>
          <w:tab w:val="left" w:pos="4320"/>
        </w:tabs>
        <w:ind w:left="360"/>
        <w:jc w:val="both"/>
        <w:rPr>
          <w:rFonts w:cs="Arial"/>
          <w:snapToGrid w:val="0"/>
        </w:rPr>
      </w:pPr>
      <w:r>
        <w:rPr>
          <w:rFonts w:cs="Arial"/>
          <w:snapToGrid w:val="0"/>
        </w:rPr>
        <w:t>Addicionalment aportarà q</w:t>
      </w:r>
      <w:r w:rsidRPr="00E27664">
        <w:rPr>
          <w:rFonts w:cs="Arial"/>
          <w:snapToGrid w:val="0"/>
        </w:rPr>
        <w:t>ualsevol altra documentació que s’exigeixi en l’</w:t>
      </w:r>
      <w:r w:rsidRPr="00E27664">
        <w:rPr>
          <w:rFonts w:cs="Arial"/>
          <w:b/>
          <w:snapToGrid w:val="0"/>
        </w:rPr>
        <w:t xml:space="preserve">apartat J del quadre de característiques. </w:t>
      </w:r>
    </w:p>
    <w:p w:rsidR="005408C9" w:rsidRPr="005B2B84"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4B3752">
        <w:rPr>
          <w:rFonts w:cs="Arial"/>
          <w:b/>
          <w:snapToGrid w:val="0"/>
          <w:lang w:eastAsia="es-ES"/>
        </w:rPr>
        <w:t>Aquesta declaració es podrà substituir, potestativament, per la presentació del Document europeu únic de contractació (DEUC),</w:t>
      </w:r>
      <w:r w:rsidRPr="00F61656">
        <w:rPr>
          <w:rFonts w:cs="Arial"/>
          <w:snapToGrid w:val="0"/>
          <w:lang w:eastAsia="es-ES"/>
        </w:rPr>
        <w:t xml:space="preserve"> el qual s’adjunta com a annex a aquest plec, </w:t>
      </w:r>
      <w:r>
        <w:rPr>
          <w:rFonts w:cs="Arial"/>
          <w:snapToGrid w:val="0"/>
          <w:lang w:eastAsia="es-ES"/>
        </w:rPr>
        <w:t xml:space="preserve">en els termes que es recullen en l’apartat següent d’aquest </w:t>
      </w:r>
      <w:r w:rsidRPr="005B2B84">
        <w:rPr>
          <w:rFonts w:cs="Arial"/>
          <w:snapToGrid w:val="0"/>
          <w:lang w:eastAsia="es-ES"/>
        </w:rPr>
        <w:t>plec.</w:t>
      </w:r>
    </w:p>
    <w:p w:rsidR="005408C9" w:rsidRPr="005B2B84" w:rsidRDefault="005408C9" w:rsidP="005408C9">
      <w:pPr>
        <w:tabs>
          <w:tab w:val="left" w:pos="0"/>
          <w:tab w:val="left" w:pos="680"/>
          <w:tab w:val="left" w:pos="1473"/>
          <w:tab w:val="left" w:pos="4320"/>
        </w:tabs>
        <w:spacing w:after="0" w:line="240" w:lineRule="auto"/>
        <w:jc w:val="both"/>
        <w:rPr>
          <w:rFonts w:cs="Arial"/>
          <w:b/>
          <w:snapToGrid w:val="0"/>
          <w:color w:val="0070C0"/>
          <w:lang w:eastAsia="es-ES"/>
        </w:rPr>
      </w:pPr>
    </w:p>
    <w:p w:rsidR="005408C9" w:rsidRPr="009E0917" w:rsidRDefault="005408C9" w:rsidP="005408C9">
      <w:pPr>
        <w:pStyle w:val="Pargrafdellista"/>
        <w:numPr>
          <w:ilvl w:val="0"/>
          <w:numId w:val="11"/>
        </w:numPr>
        <w:tabs>
          <w:tab w:val="left" w:pos="0"/>
          <w:tab w:val="left" w:pos="426"/>
          <w:tab w:val="left" w:pos="1473"/>
          <w:tab w:val="left" w:pos="4320"/>
        </w:tabs>
        <w:jc w:val="both"/>
        <w:rPr>
          <w:rFonts w:ascii="Arial" w:hAnsi="Arial" w:cs="Arial"/>
          <w:snapToGrid w:val="0"/>
          <w:sz w:val="22"/>
          <w:szCs w:val="22"/>
          <w:u w:val="single"/>
        </w:rPr>
      </w:pPr>
      <w:r w:rsidRPr="009E0917">
        <w:rPr>
          <w:rFonts w:ascii="Arial" w:hAnsi="Arial" w:cs="Arial"/>
          <w:snapToGrid w:val="0"/>
          <w:sz w:val="22"/>
          <w:szCs w:val="22"/>
          <w:u w:val="single"/>
        </w:rPr>
        <w:t xml:space="preserve">Documentació </w:t>
      </w:r>
      <w:r>
        <w:rPr>
          <w:rFonts w:ascii="Arial" w:hAnsi="Arial" w:cs="Arial"/>
          <w:snapToGrid w:val="0"/>
          <w:sz w:val="22"/>
          <w:szCs w:val="22"/>
          <w:u w:val="single"/>
        </w:rPr>
        <w:t>a presentar per a la valoració dels criteris sotmesos a un judici de valor:</w:t>
      </w:r>
    </w:p>
    <w:p w:rsidR="005408C9" w:rsidRPr="005B2B84" w:rsidRDefault="005408C9" w:rsidP="005408C9">
      <w:pPr>
        <w:pStyle w:val="Pargrafdellista"/>
        <w:jc w:val="both"/>
        <w:rPr>
          <w:rFonts w:ascii="Arial" w:hAnsi="Arial" w:cs="Arial"/>
          <w:sz w:val="22"/>
          <w:szCs w:val="22"/>
        </w:rPr>
      </w:pPr>
    </w:p>
    <w:p w:rsidR="005408C9" w:rsidRDefault="005408C9" w:rsidP="005408C9">
      <w:pPr>
        <w:spacing w:after="0" w:line="240" w:lineRule="auto"/>
        <w:ind w:left="708"/>
        <w:jc w:val="both"/>
        <w:rPr>
          <w:rFonts w:cs="Arial"/>
          <w:lang w:eastAsia="es-ES"/>
        </w:rPr>
      </w:pPr>
      <w:r>
        <w:rPr>
          <w:rFonts w:cs="Arial"/>
          <w:lang w:eastAsia="es-ES"/>
        </w:rPr>
        <w:lastRenderedPageBreak/>
        <w:t>Conjuntament amb la documentació general esmentada en l’apartat anterior les empreses inclouran en aquest sobre la documentació que doni resposta als criteris sotmesos a un judici de valor</w:t>
      </w:r>
    </w:p>
    <w:p w:rsidR="005408C9" w:rsidRDefault="005408C9" w:rsidP="005408C9">
      <w:pPr>
        <w:spacing w:after="0" w:line="240" w:lineRule="auto"/>
        <w:ind w:left="708"/>
        <w:jc w:val="both"/>
        <w:rPr>
          <w:rFonts w:cs="Arial"/>
          <w:lang w:eastAsia="es-ES"/>
        </w:rPr>
      </w:pPr>
    </w:p>
    <w:p w:rsidR="005408C9" w:rsidRPr="00DC2BF0" w:rsidRDefault="005408C9" w:rsidP="005408C9">
      <w:pPr>
        <w:spacing w:after="0" w:line="240" w:lineRule="auto"/>
        <w:ind w:left="426"/>
        <w:jc w:val="both"/>
        <w:rPr>
          <w:rFonts w:cs="Arial"/>
          <w:lang w:eastAsia="es-ES"/>
        </w:rPr>
      </w:pPr>
      <w:r>
        <w:rPr>
          <w:rFonts w:cs="Arial"/>
          <w:lang w:eastAsia="es-ES"/>
        </w:rPr>
        <w:t xml:space="preserve">En aquest cas la inclusió en el sobre A de l’oferta econòmica, així com de </w:t>
      </w:r>
      <w:r w:rsidRPr="00DC2BF0">
        <w:rPr>
          <w:rFonts w:cs="Arial"/>
          <w:lang w:eastAsia="es-ES"/>
        </w:rPr>
        <w:t>qualsevol informació de l’oferta de caràcter rellevant avaluable de forma automàtica i que, per tant, s’ha d’incloure en el sobre B, comportarà l’exclusió de l’empresa licitadora, quan es vulneri el secret de les ofertes o el deure de no tenir coneixement del contingut de la documentació relativa als criteris de valoració objectiva abans de la realtiva als criteris de valoració subjectiva.</w:t>
      </w:r>
    </w:p>
    <w:p w:rsidR="005408C9" w:rsidRPr="00DC2BF0"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DC2BF0" w:rsidRDefault="005408C9" w:rsidP="005408C9">
      <w:pPr>
        <w:pStyle w:val="Pargrafdellista"/>
        <w:numPr>
          <w:ilvl w:val="0"/>
          <w:numId w:val="10"/>
        </w:numPr>
        <w:jc w:val="both"/>
        <w:rPr>
          <w:rFonts w:ascii="Arial" w:hAnsi="Arial" w:cs="Arial"/>
          <w:sz w:val="22"/>
          <w:szCs w:val="22"/>
        </w:rPr>
      </w:pPr>
      <w:r w:rsidRPr="00DC2BF0">
        <w:rPr>
          <w:rFonts w:ascii="Arial" w:hAnsi="Arial" w:cs="Arial"/>
          <w:snapToGrid w:val="0"/>
          <w:sz w:val="22"/>
          <w:szCs w:val="22"/>
        </w:rPr>
        <w:t xml:space="preserve">CONTINGUT DEL SOBRE B </w:t>
      </w:r>
      <w:r>
        <w:rPr>
          <w:rFonts w:ascii="Arial" w:hAnsi="Arial" w:cs="Arial"/>
          <w:snapToGrid w:val="0"/>
          <w:sz w:val="22"/>
          <w:szCs w:val="22"/>
        </w:rPr>
        <w:t>(Oferta econòmica i altres criteris avaluables automàticament):</w:t>
      </w:r>
    </w:p>
    <w:p w:rsidR="005408C9" w:rsidRDefault="005408C9" w:rsidP="005408C9">
      <w:pPr>
        <w:pStyle w:val="Pargrafdellista"/>
        <w:ind w:left="360"/>
        <w:jc w:val="both"/>
        <w:rPr>
          <w:rFonts w:ascii="Arial" w:hAnsi="Arial" w:cs="Arial"/>
          <w:snapToGrid w:val="0"/>
          <w:sz w:val="22"/>
          <w:szCs w:val="22"/>
        </w:rPr>
      </w:pPr>
    </w:p>
    <w:p w:rsidR="005408C9" w:rsidRDefault="005408C9" w:rsidP="005408C9">
      <w:pPr>
        <w:pStyle w:val="Pargrafdellista"/>
        <w:ind w:left="360"/>
        <w:jc w:val="both"/>
        <w:rPr>
          <w:rFonts w:ascii="Arial" w:hAnsi="Arial" w:cs="Arial"/>
          <w:snapToGrid w:val="0"/>
          <w:sz w:val="22"/>
          <w:szCs w:val="22"/>
        </w:rPr>
      </w:pPr>
      <w:r>
        <w:rPr>
          <w:rFonts w:ascii="Arial" w:hAnsi="Arial" w:cs="Arial"/>
          <w:snapToGrid w:val="0"/>
          <w:sz w:val="22"/>
          <w:szCs w:val="22"/>
        </w:rPr>
        <w:t>En aquest sobre s’inclourà la documentació que doni resposta a la totalitat de criteris avaluables de forma automàtica.</w:t>
      </w:r>
    </w:p>
    <w:p w:rsidR="005408C9" w:rsidRDefault="005408C9" w:rsidP="005408C9">
      <w:pPr>
        <w:pStyle w:val="Pargrafdellista"/>
        <w:ind w:left="360"/>
        <w:jc w:val="both"/>
        <w:rPr>
          <w:rFonts w:ascii="Arial" w:hAnsi="Arial" w:cs="Arial"/>
          <w:snapToGrid w:val="0"/>
          <w:sz w:val="22"/>
          <w:szCs w:val="22"/>
        </w:rPr>
      </w:pPr>
    </w:p>
    <w:p w:rsidR="005408C9" w:rsidRDefault="005408C9" w:rsidP="005408C9">
      <w:pPr>
        <w:pStyle w:val="Pargrafdellista"/>
        <w:ind w:left="360"/>
        <w:jc w:val="both"/>
        <w:rPr>
          <w:rFonts w:ascii="Arial" w:hAnsi="Arial" w:cs="Arial"/>
          <w:snapToGrid w:val="0"/>
          <w:sz w:val="22"/>
          <w:szCs w:val="22"/>
        </w:rPr>
      </w:pPr>
      <w:r>
        <w:rPr>
          <w:rFonts w:ascii="Arial" w:hAnsi="Arial" w:cs="Arial"/>
          <w:snapToGrid w:val="0"/>
          <w:sz w:val="22"/>
          <w:szCs w:val="22"/>
        </w:rPr>
        <w:t>La proposició econòmica s’ha de formular, si escau, conforme al model que s’adjunta a aquest plec i com a plantilla al sobre corresponent d’aquesta licitació inclòs en l’eina de Sobre Digital i les proposicions relatives a altres criteris d’adjudicació, si s’escau, als continguts assenyalats en les plantilles i en d’altres annexos d’aquest plec.</w:t>
      </w:r>
    </w:p>
    <w:p w:rsidR="005408C9" w:rsidRDefault="005408C9" w:rsidP="005408C9">
      <w:pPr>
        <w:pStyle w:val="Pargrafdellista"/>
        <w:ind w:left="360"/>
        <w:jc w:val="both"/>
        <w:rPr>
          <w:rFonts w:ascii="Arial" w:hAnsi="Arial" w:cs="Arial"/>
          <w:snapToGrid w:val="0"/>
          <w:sz w:val="22"/>
          <w:szCs w:val="22"/>
        </w:rPr>
      </w:pPr>
    </w:p>
    <w:p w:rsidR="005408C9" w:rsidRDefault="005408C9" w:rsidP="005408C9">
      <w:pPr>
        <w:pStyle w:val="Pargrafdellista"/>
        <w:ind w:left="360"/>
        <w:jc w:val="both"/>
        <w:rPr>
          <w:rFonts w:ascii="Arial" w:hAnsi="Arial" w:cs="Arial"/>
          <w:snapToGrid w:val="0"/>
          <w:sz w:val="22"/>
          <w:szCs w:val="22"/>
        </w:rPr>
      </w:pPr>
      <w:r>
        <w:rPr>
          <w:rFonts w:ascii="Arial" w:hAnsi="Arial" w:cs="Arial"/>
          <w:snapToGrid w:val="0"/>
          <w:sz w:val="22"/>
          <w:szCs w:val="22"/>
        </w:rPr>
        <w:t>No s’acceptaran les proposicions econòmiques que tinguin omissions, errades o esmenes que no permetin conèixer clarament allò que es considera fonamental per valorar-les.</w:t>
      </w:r>
    </w:p>
    <w:p w:rsidR="005408C9" w:rsidRDefault="005408C9" w:rsidP="005408C9">
      <w:pPr>
        <w:pStyle w:val="Pargrafdellista"/>
        <w:ind w:left="360"/>
        <w:jc w:val="both"/>
        <w:rPr>
          <w:rFonts w:ascii="Arial" w:hAnsi="Arial" w:cs="Arial"/>
          <w:snapToGrid w:val="0"/>
          <w:sz w:val="22"/>
          <w:szCs w:val="22"/>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A través de l’eina de Sobre Digital les empreses hauran de signar el document “resum” de les seves ofertes, amb signatura electrònica avançada basada en un certificat qualificat o reconegut, </w:t>
      </w:r>
      <w:r>
        <w:rPr>
          <w:rFonts w:cs="Arial"/>
          <w:lang w:eastAsia="es-ES"/>
        </w:rPr>
        <w:t>amb la signatura del qual s’enté</w:t>
      </w:r>
      <w:r w:rsidRPr="00F61656">
        <w:rPr>
          <w:rFonts w:cs="Arial"/>
          <w:lang w:eastAsia="es-ES"/>
        </w:rPr>
        <w:t xml:space="preserve">n signada la totalitat de l’oferta, atès que aquest document conté les empremptes electròniques de tots els documents que la composen. </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Les proposicions s’han de signar pels representants legals de les empreses licitadores i, en cas de tractar-se d’empreses que concorrin amb el compromís de constituir-se en UTE si resulten adjudicatàries, s’han de signar pels representants de totes les empreses que la composen. La persona o les persones que signin l’oferta ha o han de ser la persona o una de les persones signants </w:t>
      </w:r>
      <w:r>
        <w:rPr>
          <w:rFonts w:cs="Arial"/>
          <w:lang w:eastAsia="es-ES"/>
        </w:rPr>
        <w:t>de la declaració responsable.</w:t>
      </w:r>
    </w:p>
    <w:p w:rsidR="005408C9" w:rsidRPr="00F61656"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lang w:eastAsia="es-ES"/>
        </w:rPr>
      </w:pPr>
      <w:r w:rsidRPr="00F61656">
        <w:rPr>
          <w:rFonts w:cs="Arial"/>
          <w:lang w:eastAsia="es-ES"/>
        </w:rPr>
        <w:t xml:space="preserve">Les empreses licitadores podran assenyalar, de cada document respecte del qual s’hagi </w:t>
      </w:r>
      <w:r w:rsidRPr="005A5BCD">
        <w:rPr>
          <w:rFonts w:cs="Arial"/>
          <w:lang w:eastAsia="es-ES"/>
        </w:rPr>
        <w:t>assenyalat en l’eina de Sobre Digital que poden declarar que conté informació confidencial, si conté informació d’aquest tipus.</w:t>
      </w:r>
    </w:p>
    <w:p w:rsidR="005408C9" w:rsidRPr="005A5BCD"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lang w:eastAsia="es-ES"/>
        </w:rPr>
      </w:pPr>
      <w:r w:rsidRPr="005A5BCD">
        <w:rPr>
          <w:rFonts w:cs="Arial"/>
          <w:lang w:eastAsia="es-ES"/>
        </w:rPr>
        <w:t>L’eina de Sobre Digital permet, en el moment de configuració dels sobres, seleccionar respecte de cada document si es permet a les empreses assenyalar que pot contenir informació confidencial i especificar quina informació designen com a  tal.</w:t>
      </w:r>
    </w:p>
    <w:p w:rsidR="005408C9" w:rsidRPr="005A5BCD" w:rsidRDefault="005408C9" w:rsidP="005408C9">
      <w:pPr>
        <w:spacing w:after="0" w:line="240" w:lineRule="auto"/>
        <w:ind w:left="360"/>
        <w:jc w:val="both"/>
        <w:rPr>
          <w:rFonts w:cs="Arial"/>
          <w:lang w:eastAsia="es-ES"/>
        </w:rPr>
      </w:pPr>
      <w:r w:rsidRPr="005A5BCD">
        <w:rPr>
          <w:rFonts w:cs="Arial"/>
          <w:lang w:eastAsia="es-ES"/>
        </w:rPr>
        <w:t xml:space="preserve"> </w:t>
      </w:r>
    </w:p>
    <w:p w:rsidR="005408C9" w:rsidRPr="005A5BCD" w:rsidRDefault="005408C9" w:rsidP="005408C9">
      <w:pPr>
        <w:spacing w:after="0" w:line="240" w:lineRule="auto"/>
        <w:ind w:left="360"/>
        <w:jc w:val="both"/>
        <w:rPr>
          <w:rFonts w:cs="Arial"/>
          <w:lang w:eastAsia="es-ES"/>
        </w:rPr>
      </w:pPr>
      <w:r w:rsidRPr="005A5BCD">
        <w:rPr>
          <w:rFonts w:cs="Arial"/>
          <w:lang w:eastAsia="es-ES"/>
        </w:rPr>
        <w:lastRenderedPageBreak/>
        <w:t>Els documents i les dades presentades per les empreses licitadores en els sobres, es poden considerar de caràcter confidencial si inclouen secrets industrials, tècnics o comercials i/o drets de propietat intel·lectual i la seva difusió a terceres persones pugui ser contrària als seus interessos comercials legítims, perjudicar la competència lleial entre les empreses del sector; o bé quan el seu tractament pugui ser contrari a les previsions de la normativa en matèria de protecció de dades de caràcter personal. Així mateix, el caràcter confidencial afecta a qualsevol altres informacions amb un contingut</w:t>
      </w:r>
      <w:r w:rsidRPr="005A5BCD">
        <w:rPr>
          <w:rFonts w:cs="Arial"/>
        </w:rPr>
        <w:t xml:space="preserve"> </w:t>
      </w:r>
      <w:r w:rsidRPr="005A5BCD">
        <w:rPr>
          <w:rFonts w:cs="Arial"/>
          <w:lang w:eastAsia="es-ES"/>
        </w:rPr>
        <w:t>que es pugui utilitzar per falsejar la competència, ja sigui en aquest procediment de licitació o en altres de posteriors. No tenen en cap cas caràcter confidencial l’oferta econòmica de l’empresa, ni les dades incloses en la declaració responsable o en el DEUC si s’hagués presentat aquest.</w:t>
      </w:r>
    </w:p>
    <w:p w:rsidR="005408C9" w:rsidRPr="005A5BCD"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lang w:eastAsia="es-ES"/>
        </w:rPr>
      </w:pPr>
      <w:r w:rsidRPr="005A5BCD">
        <w:rPr>
          <w:rFonts w:cs="Arial"/>
          <w:lang w:eastAsia="es-ES"/>
        </w:rPr>
        <w:t>La declaració de confidencialitat de les empreses ha de ser necessària i proporcional a la finalitat o interès que es vol protegir i ha de determinar de forma expressa i justificada els documents i/o les dades facilitades que considerin confidencials. No s’admeten declaracions genèriques o no justificades del caràcter confidencial.</w:t>
      </w:r>
    </w:p>
    <w:p w:rsidR="005408C9" w:rsidRPr="005A5BCD"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i/>
          <w:iCs/>
          <w:lang w:eastAsia="es-ES"/>
        </w:rPr>
      </w:pPr>
      <w:r w:rsidRPr="005A5BCD">
        <w:rPr>
          <w:rFonts w:cs="Arial"/>
          <w:lang w:eastAsia="es-ES"/>
        </w:rPr>
        <w:t>En tot cas, correspon a l’òrgan de contractació valorar si la qualificació de confidencial de determinada documentació és adequada i, en conseqüència, decidir sobre la possibilitat d’accés o de vista de dita documentació, prèvia audiència de l’empresa o les empreses licitadores afectades.</w:t>
      </w:r>
    </w:p>
    <w:p w:rsidR="005408C9" w:rsidRPr="005A5BCD" w:rsidRDefault="005408C9" w:rsidP="005408C9">
      <w:pPr>
        <w:spacing w:after="0" w:line="240" w:lineRule="auto"/>
        <w:ind w:left="360"/>
        <w:jc w:val="both"/>
        <w:rPr>
          <w:rFonts w:cs="Arial"/>
          <w:i/>
          <w:lang w:eastAsia="es-ES"/>
        </w:rPr>
      </w:pPr>
    </w:p>
    <w:p w:rsidR="005408C9" w:rsidRPr="005A5BCD" w:rsidRDefault="005408C9" w:rsidP="005408C9">
      <w:pPr>
        <w:spacing w:after="0" w:line="240" w:lineRule="auto"/>
        <w:ind w:left="360"/>
        <w:jc w:val="both"/>
        <w:rPr>
          <w:rFonts w:cs="Arial"/>
          <w:lang w:eastAsia="es-ES"/>
        </w:rPr>
      </w:pPr>
      <w:r w:rsidRPr="005A5BCD">
        <w:rPr>
          <w:rFonts w:cs="Arial"/>
          <w:lang w:eastAsia="es-ES"/>
        </w:rPr>
        <w:t>d) Tal com s’ha assenyalat en l’apartat 11.4 d’aquesta clàusula, les empreses licitadores podran presentar una còpia de seguretat, en suport físic electrònic, dels documents de les seves ofertes que han presentat mitjançant l’eina de Sobre Digital. Aquesta còpia s’haurà de lliurar a sol·licitud de l’òrgan de contractació / de la mesa de contractació, en cas que es requereixi, i haurà de contenir una còpia de l’oferta amb exactament els mateixos documents –amb les mateixes empremptes digitals– que els aportats en l’oferta mitjançant l’eina de Sobre Digital.</w:t>
      </w:r>
    </w:p>
    <w:p w:rsidR="007E405A" w:rsidRPr="005A5BCD" w:rsidRDefault="007E405A" w:rsidP="005408C9">
      <w:pPr>
        <w:spacing w:after="0" w:line="240" w:lineRule="auto"/>
        <w:jc w:val="both"/>
        <w:rPr>
          <w:rFonts w:cs="Arial"/>
          <w:i/>
          <w:lang w:eastAsia="es-ES"/>
        </w:rPr>
      </w:pPr>
    </w:p>
    <w:p w:rsidR="005408C9" w:rsidRPr="005A5BCD" w:rsidRDefault="005408C9" w:rsidP="005408C9">
      <w:pPr>
        <w:pStyle w:val="Ttol2"/>
        <w:spacing w:before="0" w:after="0"/>
        <w:jc w:val="both"/>
        <w:rPr>
          <w:rFonts w:ascii="Arial" w:hAnsi="Arial" w:cs="Arial"/>
          <w:i w:val="0"/>
          <w:sz w:val="22"/>
          <w:szCs w:val="22"/>
        </w:rPr>
      </w:pPr>
      <w:bookmarkStart w:id="43" w:name="_Toc21500332"/>
      <w:bookmarkStart w:id="44" w:name="_Toc34139671"/>
      <w:r w:rsidRPr="005A5BCD">
        <w:rPr>
          <w:rFonts w:ascii="Arial" w:hAnsi="Arial" w:cs="Arial"/>
          <w:i w:val="0"/>
          <w:sz w:val="22"/>
          <w:szCs w:val="22"/>
        </w:rPr>
        <w:t>Dotzena. Mesa de contractació</w:t>
      </w:r>
      <w:bookmarkEnd w:id="43"/>
      <w:bookmarkEnd w:id="44"/>
    </w:p>
    <w:p w:rsidR="005408C9" w:rsidRPr="005A5BCD" w:rsidRDefault="005408C9" w:rsidP="005408C9">
      <w:pPr>
        <w:spacing w:after="0" w:line="240" w:lineRule="auto"/>
        <w:jc w:val="both"/>
        <w:rPr>
          <w:rFonts w:cs="Arial"/>
          <w:b/>
          <w:lang w:eastAsia="es-ES"/>
        </w:rPr>
      </w:pPr>
    </w:p>
    <w:p w:rsidR="005408C9" w:rsidRPr="005A5BCD" w:rsidRDefault="005408C9" w:rsidP="005408C9">
      <w:pPr>
        <w:spacing w:after="0" w:line="240" w:lineRule="auto"/>
        <w:jc w:val="both"/>
        <w:rPr>
          <w:rFonts w:cs="Arial"/>
          <w:b/>
          <w:lang w:eastAsia="es-ES"/>
        </w:rPr>
      </w:pPr>
      <w:r w:rsidRPr="005A5BCD">
        <w:rPr>
          <w:rFonts w:cs="Arial"/>
          <w:b/>
          <w:lang w:eastAsia="es-ES"/>
        </w:rPr>
        <w:t>12.1</w:t>
      </w:r>
      <w:r w:rsidRPr="005A5BCD">
        <w:rPr>
          <w:rFonts w:cs="Arial"/>
          <w:lang w:eastAsia="es-ES"/>
        </w:rPr>
        <w:t xml:space="preserve"> La Mesa de contractació està integrada pels membres que s’indiquen en </w:t>
      </w:r>
      <w:r w:rsidRPr="005A5BCD">
        <w:rPr>
          <w:rFonts w:cs="Arial"/>
          <w:b/>
          <w:lang w:eastAsia="es-ES"/>
        </w:rPr>
        <w:t>l’apartat H.2 del quadre de característiques.</w:t>
      </w: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r w:rsidRPr="005A5BCD">
        <w:rPr>
          <w:rFonts w:cs="Arial"/>
          <w:b/>
          <w:lang w:eastAsia="es-ES"/>
        </w:rPr>
        <w:t>12.2</w:t>
      </w:r>
      <w:r w:rsidRPr="005A5BCD">
        <w:rPr>
          <w:rFonts w:cs="Arial"/>
          <w:lang w:eastAsia="es-ES"/>
        </w:rPr>
        <w:t xml:space="preserve"> La Mesa de contractació, qualificarà la documentació continguda en el Sobre Únic/ Sobre A i, en cas  d’observar defectes esmenables, ho comunicarà a les empreses licitadores afectades perquè els esmenin en el termini de tres dies. </w:t>
      </w: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r w:rsidRPr="005A5BCD">
        <w:rPr>
          <w:rFonts w:cs="Arial"/>
          <w:lang w:eastAsia="es-ES"/>
        </w:rPr>
        <w:t>Una vegada esmenats, si s’escau, els defectes en la documentació continguda en el Sobre Únic / Sobre A, la mesa l’avaluarà i determinarà les empreses admeses a la licitació i les excloses, així com, en el seu cas, les causes de l’exclusió.</w:t>
      </w:r>
    </w:p>
    <w:p w:rsidR="005408C9" w:rsidRPr="005A5BCD" w:rsidRDefault="005408C9"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 xml:space="preserve">Sense perjudici de la comunicació a les persones interessades, es faran públiques aquestes circumstàncies mitjançant el seu perfil de contractant. </w:t>
      </w:r>
    </w:p>
    <w:p w:rsidR="005408C9" w:rsidRPr="005A5BCD" w:rsidRDefault="005408C9"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 xml:space="preserve">Així mateix, d’acord amb l’article 95 de la LCSP la Mesa podrà sol·licitar a les empreses licitadores els aclariments que li calguin sobre els certificats i documents presentats o requerir-les perquè en presentin de complementaris, les quals, de conformitat amb </w:t>
      </w:r>
      <w:r w:rsidRPr="005A5BCD">
        <w:rPr>
          <w:rFonts w:cs="Arial"/>
          <w:lang w:eastAsia="es-ES"/>
        </w:rPr>
        <w:lastRenderedPageBreak/>
        <w:t>l’article 22 del RGLCAP, disposaran d’un termini de cinc dies naturals sense que puguin presentar-se després de declarades admeses les ofertes.</w:t>
      </w:r>
    </w:p>
    <w:p w:rsidR="005408C9" w:rsidRPr="005A5BCD" w:rsidRDefault="005408C9"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 xml:space="preserve">Les sol·licituds d’aclariments o esmenes es duran a terme a través de la funcionalitat que a aquest efecte té l’eina de Sobre Digital, mitjançant la qual s’adreçarà un correu electrònic a l’adreça o les adreces assenyalades per les empreses licitadores en el formulari d’inscripció, amb l’enllaç per a què accedeixin a l’espai de l’eina en què han d’aportar la documentació corresponent. </w:t>
      </w:r>
    </w:p>
    <w:p w:rsidR="005408C9" w:rsidRPr="005A5BCD" w:rsidRDefault="005408C9" w:rsidP="005408C9">
      <w:pPr>
        <w:spacing w:after="0" w:line="240" w:lineRule="auto"/>
        <w:jc w:val="both"/>
        <w:rPr>
          <w:rFonts w:cs="Arial"/>
          <w:i/>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Aquestes peticions d’esmena o aclariment es comunicaran a l’empresa mitjançant comunicació electrònica a través de l’e-NOTUM, integrat amb la Plataforma de Serveis de Contractació Pública, d’acord amb la clàusula vuitena d’aquest plec.</w:t>
      </w:r>
    </w:p>
    <w:p w:rsidR="005408C9" w:rsidRPr="005A5BCD" w:rsidRDefault="005408C9" w:rsidP="005408C9">
      <w:pPr>
        <w:tabs>
          <w:tab w:val="left" w:pos="0"/>
          <w:tab w:val="left" w:pos="680"/>
          <w:tab w:val="left" w:pos="1134"/>
          <w:tab w:val="left" w:pos="5040"/>
          <w:tab w:val="left" w:pos="6450"/>
        </w:tabs>
        <w:spacing w:after="0" w:line="240" w:lineRule="auto"/>
        <w:jc w:val="both"/>
        <w:rPr>
          <w:rFonts w:cs="Arial"/>
          <w:i/>
        </w:rPr>
      </w:pPr>
    </w:p>
    <w:p w:rsidR="005408C9" w:rsidRPr="005A5BCD" w:rsidRDefault="005408C9" w:rsidP="005408C9">
      <w:pPr>
        <w:spacing w:after="0" w:line="240" w:lineRule="auto"/>
        <w:jc w:val="both"/>
        <w:rPr>
          <w:rFonts w:cs="Arial"/>
          <w:lang w:eastAsia="es-ES"/>
        </w:rPr>
      </w:pPr>
      <w:r w:rsidRPr="005A5BCD">
        <w:rPr>
          <w:rFonts w:cs="Arial"/>
          <w:b/>
          <w:lang w:eastAsia="es-ES"/>
        </w:rPr>
        <w:t>12.3</w:t>
      </w:r>
      <w:r w:rsidRPr="005A5BCD">
        <w:rPr>
          <w:rFonts w:cs="Arial"/>
          <w:lang w:eastAsia="es-ES"/>
        </w:rPr>
        <w:t xml:space="preserve"> Els actes d’exclusió adoptats per la Mesa en relació amb l’obertura del sobre A seran susceptibles d’impugnació en els termes establerts a la clàusula trenta-novena.</w:t>
      </w:r>
    </w:p>
    <w:p w:rsidR="005408C9" w:rsidRPr="005A5BCD" w:rsidRDefault="005408C9" w:rsidP="005408C9">
      <w:pPr>
        <w:spacing w:after="0" w:line="240" w:lineRule="auto"/>
        <w:jc w:val="both"/>
        <w:rPr>
          <w:rFonts w:cs="Arial"/>
          <w:b/>
          <w:lang w:eastAsia="es-ES"/>
        </w:rPr>
      </w:pPr>
    </w:p>
    <w:p w:rsidR="005408C9" w:rsidRPr="0099037F" w:rsidRDefault="005408C9" w:rsidP="005408C9">
      <w:pPr>
        <w:pStyle w:val="Ttol2"/>
        <w:spacing w:before="0" w:after="0"/>
        <w:jc w:val="both"/>
        <w:rPr>
          <w:rFonts w:ascii="Arial" w:hAnsi="Arial" w:cs="Arial"/>
          <w:i w:val="0"/>
          <w:sz w:val="22"/>
          <w:szCs w:val="22"/>
        </w:rPr>
      </w:pPr>
      <w:bookmarkStart w:id="45" w:name="_Toc21500333"/>
      <w:bookmarkStart w:id="46" w:name="_Toc34139672"/>
      <w:r w:rsidRPr="005A5BCD">
        <w:rPr>
          <w:rFonts w:ascii="Arial" w:hAnsi="Arial" w:cs="Arial"/>
          <w:i w:val="0"/>
          <w:sz w:val="22"/>
          <w:szCs w:val="22"/>
        </w:rPr>
        <w:t>Tretzena. Comitè d’experts</w:t>
      </w:r>
      <w:bookmarkEnd w:id="45"/>
      <w:bookmarkEnd w:id="46"/>
    </w:p>
    <w:p w:rsidR="000E0451" w:rsidRDefault="000E0451"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 xml:space="preserve">En cas que es requereixi un comitè d’experts s’indicarà en </w:t>
      </w:r>
      <w:r w:rsidRPr="005A5BCD">
        <w:rPr>
          <w:rFonts w:cs="Arial"/>
          <w:b/>
          <w:lang w:eastAsia="es-ES"/>
        </w:rPr>
        <w:t>l’apartat H.3 del quadre de característiques</w:t>
      </w:r>
      <w:r w:rsidRPr="005A5BCD">
        <w:rPr>
          <w:rFonts w:cs="Arial"/>
          <w:lang w:eastAsia="es-ES"/>
        </w:rPr>
        <w:t>. El comitè efectuarà la valoració dels criteris d’adjudicació que depenen d’un judici de valor, als quals es refereix la clàusula següent.</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47" w:name="_Toc21500334"/>
      <w:bookmarkStart w:id="48" w:name="_Toc34139673"/>
      <w:r w:rsidRPr="00F61656">
        <w:rPr>
          <w:rFonts w:ascii="Arial" w:hAnsi="Arial" w:cs="Arial"/>
          <w:i w:val="0"/>
          <w:sz w:val="22"/>
          <w:szCs w:val="22"/>
        </w:rPr>
        <w:t>Catorzena. Determinació de l’oferta econòmicament més avantatjosa</w:t>
      </w:r>
      <w:bookmarkEnd w:id="47"/>
      <w:bookmarkEnd w:id="48"/>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14.1 Criteris d’adjudicació del contracte</w:t>
      </w:r>
    </w:p>
    <w:p w:rsidR="005408C9" w:rsidRDefault="005408C9" w:rsidP="005408C9">
      <w:pPr>
        <w:spacing w:after="0" w:line="240" w:lineRule="auto"/>
        <w:jc w:val="both"/>
        <w:rPr>
          <w:rFonts w:cs="Arial"/>
          <w:lang w:eastAsia="es-ES"/>
        </w:rPr>
      </w:pPr>
    </w:p>
    <w:p w:rsidR="005408C9" w:rsidRPr="00E56F5A" w:rsidRDefault="005408C9" w:rsidP="005408C9">
      <w:pPr>
        <w:spacing w:after="0" w:line="240" w:lineRule="auto"/>
        <w:jc w:val="both"/>
        <w:rPr>
          <w:rFonts w:cs="Arial"/>
          <w:lang w:eastAsia="es-ES"/>
        </w:rPr>
      </w:pPr>
      <w:r w:rsidRPr="00F61656">
        <w:rPr>
          <w:rFonts w:cs="Arial"/>
          <w:lang w:eastAsia="es-ES"/>
        </w:rPr>
        <w:t>Per a la valoració de les proposicions i la determinació de la millor oferta s’ha d’atendre als criteris d’adjudicació establerts en l’</w:t>
      </w:r>
      <w:r w:rsidRPr="00F61656">
        <w:rPr>
          <w:rFonts w:cs="Arial"/>
          <w:b/>
          <w:lang w:eastAsia="es-ES"/>
        </w:rPr>
        <w:t>apartat H</w:t>
      </w:r>
      <w:r>
        <w:rPr>
          <w:rFonts w:cs="Arial"/>
          <w:b/>
          <w:lang w:eastAsia="es-ES"/>
        </w:rPr>
        <w:t>.1</w:t>
      </w:r>
      <w:r w:rsidRPr="00F61656">
        <w:rPr>
          <w:rFonts w:cs="Arial"/>
          <w:b/>
          <w:lang w:eastAsia="es-ES"/>
        </w:rPr>
        <w:t xml:space="preserve"> del quadre de característiques</w:t>
      </w:r>
      <w:r w:rsidRPr="00F61656">
        <w:rPr>
          <w:rFonts w:cs="Arial"/>
          <w:lang w:eastAsia="es-ES"/>
        </w:rPr>
        <w:t>.</w:t>
      </w:r>
    </w:p>
    <w:p w:rsidR="007E405A" w:rsidRPr="00F61656" w:rsidRDefault="007E405A" w:rsidP="005408C9">
      <w:pPr>
        <w:tabs>
          <w:tab w:val="left" w:pos="0"/>
          <w:tab w:val="left" w:pos="680"/>
          <w:tab w:val="left" w:pos="1134"/>
          <w:tab w:val="left" w:pos="5040"/>
        </w:tabs>
        <w:spacing w:after="0" w:line="240" w:lineRule="auto"/>
        <w:jc w:val="both"/>
        <w:rPr>
          <w:rFonts w:cs="Arial"/>
          <w:b/>
          <w:highlight w:val="green"/>
          <w:lang w:eastAsia="es-ES"/>
        </w:rPr>
      </w:pPr>
    </w:p>
    <w:p w:rsidR="005408C9" w:rsidRPr="00F61656" w:rsidRDefault="005408C9" w:rsidP="005408C9">
      <w:pPr>
        <w:tabs>
          <w:tab w:val="left" w:pos="0"/>
          <w:tab w:val="left" w:pos="680"/>
          <w:tab w:val="left" w:pos="1134"/>
          <w:tab w:val="left" w:pos="5040"/>
        </w:tabs>
        <w:spacing w:after="0" w:line="240" w:lineRule="auto"/>
        <w:jc w:val="both"/>
        <w:rPr>
          <w:rFonts w:cs="Arial"/>
          <w:b/>
          <w:lang w:eastAsia="es-ES"/>
        </w:rPr>
      </w:pPr>
      <w:r w:rsidRPr="00F61656">
        <w:rPr>
          <w:rFonts w:cs="Arial"/>
          <w:b/>
          <w:lang w:eastAsia="es-ES"/>
        </w:rPr>
        <w:t>14.2 Pràctica de la valoració de les ofertes</w:t>
      </w:r>
    </w:p>
    <w:p w:rsidR="005408C9" w:rsidRDefault="005408C9" w:rsidP="005408C9">
      <w:pPr>
        <w:spacing w:after="0" w:line="240" w:lineRule="auto"/>
        <w:jc w:val="both"/>
        <w:rPr>
          <w:rFonts w:cs="Arial"/>
          <w:lang w:eastAsia="es-ES"/>
        </w:rPr>
      </w:pPr>
    </w:p>
    <w:p w:rsidR="00565737" w:rsidRPr="00677594" w:rsidRDefault="00565737" w:rsidP="00565737">
      <w:pPr>
        <w:spacing w:after="0" w:line="240" w:lineRule="auto"/>
        <w:jc w:val="both"/>
        <w:rPr>
          <w:rFonts w:cs="Arial"/>
          <w:lang w:eastAsia="es-ES"/>
        </w:rPr>
      </w:pPr>
      <w:r w:rsidRPr="00677594">
        <w:rPr>
          <w:rFonts w:cs="Arial"/>
          <w:lang w:eastAsia="es-ES"/>
        </w:rPr>
        <w:t xml:space="preserve">En cas </w:t>
      </w:r>
      <w:r w:rsidRPr="00677594">
        <w:rPr>
          <w:rFonts w:cs="Arial"/>
          <w:u w:val="single"/>
          <w:lang w:eastAsia="es-ES"/>
        </w:rPr>
        <w:t>de procediments oberts simplificats</w:t>
      </w:r>
      <w:r w:rsidRPr="00677594">
        <w:rPr>
          <w:rFonts w:cs="Arial"/>
          <w:lang w:eastAsia="es-ES"/>
        </w:rPr>
        <w:t>, tal i com es recull en l’article 159.4 d) de la LCSP,</w:t>
      </w:r>
      <w:r>
        <w:rPr>
          <w:rFonts w:cs="Arial"/>
          <w:lang w:eastAsia="es-ES"/>
        </w:rPr>
        <w:t xml:space="preserve"> modificat per la disposició final 7a. del Reial Decret-llei 15/2020, de 21 d’abril, </w:t>
      </w:r>
      <w:r w:rsidRPr="00677594">
        <w:rPr>
          <w:rFonts w:cs="Arial"/>
          <w:lang w:eastAsia="es-ES"/>
        </w:rPr>
        <w:t xml:space="preserve"> l’obertura dels sobres </w:t>
      </w:r>
      <w:r>
        <w:rPr>
          <w:rFonts w:cs="Arial"/>
          <w:lang w:eastAsia="es-ES"/>
        </w:rPr>
        <w:t xml:space="preserve">o arxius electrònics </w:t>
      </w:r>
      <w:r w:rsidRPr="00677594">
        <w:rPr>
          <w:rFonts w:cs="Arial"/>
          <w:lang w:eastAsia="es-ES"/>
        </w:rPr>
        <w:t>ontenint la proposició es farà per l’ordre que procedeixi de conformitat amb l’establert en l’article 145 en funció del mètode aplicable per valorar els criteris d’adjudicació establerts en els plecs. L’obertura es farà per la mesa de contractació a què e</w:t>
      </w:r>
      <w:r>
        <w:rPr>
          <w:rFonts w:cs="Arial"/>
          <w:lang w:eastAsia="es-ES"/>
        </w:rPr>
        <w:t xml:space="preserve">s refereix la clàusula dotzena. No es preveu acte públic per a l’obertura del sobres atès que la licitació està prevista per mitjans electrònics. </w:t>
      </w:r>
      <w:r w:rsidRPr="00677594">
        <w:rPr>
          <w:rFonts w:cs="Arial"/>
          <w:lang w:eastAsia="es-ES"/>
        </w:rPr>
        <w:t>A aquest efecte, en el model d’oferta que figura com a annex 1 a aquest plec contindrà aquests extrems.</w:t>
      </w:r>
    </w:p>
    <w:p w:rsidR="00565737" w:rsidRPr="00677594" w:rsidRDefault="00565737" w:rsidP="00565737">
      <w:pPr>
        <w:spacing w:after="0" w:line="240" w:lineRule="auto"/>
        <w:jc w:val="both"/>
        <w:rPr>
          <w:rFonts w:cs="Arial"/>
          <w:lang w:eastAsia="es-ES"/>
        </w:rPr>
      </w:pPr>
    </w:p>
    <w:p w:rsidR="00565737" w:rsidRPr="00677594" w:rsidRDefault="00565737" w:rsidP="00565737">
      <w:pPr>
        <w:spacing w:after="0" w:line="240" w:lineRule="auto"/>
        <w:jc w:val="both"/>
        <w:rPr>
          <w:rFonts w:cs="Arial"/>
          <w:lang w:eastAsia="es-ES"/>
        </w:rPr>
      </w:pPr>
      <w:r w:rsidRPr="00677594">
        <w:rPr>
          <w:rFonts w:cs="Arial"/>
          <w:lang w:eastAsia="es-ES"/>
        </w:rPr>
        <w:t>En els supòsits en què en el procediment es contemplin critris d’adjudicació la quantificació dels quals depengui d’un judici de valor, la valoració de les proposicions l’han de fer els serveis tècnics de l’òrgan de contractació en un termini no superior a set dies, havent de sere suscrites pel tècnic o tècnics que realitzen la valoració.</w:t>
      </w:r>
    </w:p>
    <w:p w:rsidR="00565737" w:rsidRPr="00677594" w:rsidRDefault="00565737" w:rsidP="00565737">
      <w:pPr>
        <w:spacing w:after="0" w:line="240" w:lineRule="auto"/>
        <w:jc w:val="both"/>
        <w:rPr>
          <w:rFonts w:cs="Arial"/>
          <w:lang w:eastAsia="es-ES"/>
        </w:rPr>
      </w:pPr>
    </w:p>
    <w:p w:rsidR="00565737" w:rsidRDefault="00565737" w:rsidP="00565737">
      <w:pPr>
        <w:spacing w:after="0" w:line="240" w:lineRule="auto"/>
        <w:jc w:val="both"/>
        <w:rPr>
          <w:rFonts w:cs="Arial"/>
          <w:lang w:eastAsia="es-ES"/>
        </w:rPr>
      </w:pPr>
      <w:r w:rsidRPr="00677594">
        <w:rPr>
          <w:rFonts w:cs="Arial"/>
          <w:lang w:eastAsia="es-ES"/>
        </w:rPr>
        <w:t>En tot cas la valoració a què es refereix l’apartat anterior haurà d’estar efectuada a</w:t>
      </w:r>
      <w:r>
        <w:rPr>
          <w:rFonts w:cs="Arial"/>
          <w:lang w:eastAsia="es-ES"/>
        </w:rPr>
        <w:t xml:space="preserve">mb anterioritat a l’acte </w:t>
      </w:r>
      <w:r w:rsidRPr="00677594">
        <w:rPr>
          <w:rFonts w:cs="Arial"/>
          <w:lang w:eastAsia="es-ES"/>
        </w:rPr>
        <w:t xml:space="preserve">d’obertura del sobre que contingui l’oferta avaluable a través de criteris quantificables mitjançant la mera aplicació de fórmules. </w:t>
      </w:r>
    </w:p>
    <w:p w:rsidR="00565737" w:rsidRPr="00677594" w:rsidRDefault="00565737" w:rsidP="00565737">
      <w:pPr>
        <w:spacing w:after="0" w:line="240" w:lineRule="auto"/>
        <w:jc w:val="both"/>
        <w:rPr>
          <w:rFonts w:cs="Arial"/>
          <w:lang w:eastAsia="es-ES"/>
        </w:rPr>
      </w:pPr>
    </w:p>
    <w:p w:rsidR="00565737" w:rsidRPr="00677594" w:rsidRDefault="00565737" w:rsidP="00565737">
      <w:pPr>
        <w:spacing w:after="0" w:line="240" w:lineRule="auto"/>
        <w:jc w:val="both"/>
        <w:rPr>
          <w:rFonts w:cs="Arial"/>
          <w:lang w:eastAsia="es-ES"/>
        </w:rPr>
      </w:pPr>
      <w:r w:rsidRPr="00677594">
        <w:rPr>
          <w:rFonts w:cs="Arial"/>
          <w:lang w:eastAsia="es-ES"/>
        </w:rPr>
        <w:lastRenderedPageBreak/>
        <w:t>Si s’ha establert un únic criteri d’adjudicació o diversos criteris d’adjudicació tots ells quantificables de forma automàtica, en el dia, lloc i hora indicats a l’anunci de la lici</w:t>
      </w:r>
      <w:r>
        <w:rPr>
          <w:rFonts w:cs="Arial"/>
          <w:lang w:eastAsia="es-ES"/>
        </w:rPr>
        <w:t xml:space="preserve">tació tindrà lloc l’acte </w:t>
      </w:r>
      <w:r w:rsidRPr="00677594">
        <w:rPr>
          <w:rFonts w:cs="Arial"/>
          <w:lang w:eastAsia="es-ES"/>
        </w:rPr>
        <w:t>d’obertura del/s sobre/s presentat/s per les empreses admeses.</w:t>
      </w:r>
    </w:p>
    <w:p w:rsidR="00565737" w:rsidRPr="00677594" w:rsidRDefault="00565737" w:rsidP="00565737">
      <w:pPr>
        <w:spacing w:after="0" w:line="240" w:lineRule="auto"/>
        <w:jc w:val="both"/>
        <w:rPr>
          <w:rFonts w:cs="Arial"/>
          <w:lang w:eastAsia="es-ES"/>
        </w:rPr>
      </w:pPr>
    </w:p>
    <w:p w:rsidR="00565737" w:rsidRDefault="00565737" w:rsidP="00565737">
      <w:pPr>
        <w:spacing w:after="0" w:line="240" w:lineRule="auto"/>
        <w:jc w:val="both"/>
        <w:rPr>
          <w:rFonts w:cs="Arial"/>
          <w:lang w:eastAsia="es-ES"/>
        </w:rPr>
      </w:pPr>
      <w:r w:rsidRPr="00A34BC8">
        <w:rPr>
          <w:rFonts w:cs="Arial"/>
          <w:lang w:eastAsia="es-ES"/>
        </w:rPr>
        <w:t xml:space="preserve">En cas de </w:t>
      </w:r>
      <w:r w:rsidRPr="00A34BC8">
        <w:rPr>
          <w:rFonts w:cs="Arial"/>
          <w:u w:val="single"/>
          <w:lang w:eastAsia="es-ES"/>
        </w:rPr>
        <w:t>procediments oberts no simplificats</w:t>
      </w:r>
      <w:r w:rsidRPr="00A34BC8">
        <w:rPr>
          <w:rFonts w:cs="Arial"/>
          <w:lang w:eastAsia="es-ES"/>
        </w:rPr>
        <w:t xml:space="preserve"> si s’han establert criteris d’adjudicació avaluables en funció d’un judici de valor conjuntament amb criteris quantificables de forma automàtica</w:t>
      </w:r>
      <w:r>
        <w:rPr>
          <w:rFonts w:cs="Arial"/>
          <w:lang w:eastAsia="es-ES"/>
        </w:rPr>
        <w:t>, d’acord amb l’informe de la Direcció General de Contractació Pública, de 12 d’abril de 2018, no es considera necessària l’obertura en acte públic dels sobres que continguin les proposicions que es valorin mitjançant un judici de valor sempre que es donin les condicions següents:</w:t>
      </w:r>
    </w:p>
    <w:p w:rsidR="00565737" w:rsidRDefault="00565737" w:rsidP="00565737">
      <w:pPr>
        <w:spacing w:after="0" w:line="240" w:lineRule="auto"/>
        <w:jc w:val="both"/>
        <w:rPr>
          <w:rFonts w:cs="Arial"/>
          <w:lang w:eastAsia="es-ES"/>
        </w:rPr>
      </w:pPr>
    </w:p>
    <w:p w:rsidR="00565737" w:rsidRDefault="00565737" w:rsidP="00565737">
      <w:pPr>
        <w:pStyle w:val="Pargrafdellista"/>
        <w:numPr>
          <w:ilvl w:val="0"/>
          <w:numId w:val="8"/>
        </w:numPr>
        <w:jc w:val="both"/>
        <w:rPr>
          <w:rFonts w:ascii="Arial" w:hAnsi="Arial" w:cs="Arial"/>
          <w:sz w:val="22"/>
          <w:szCs w:val="22"/>
        </w:rPr>
      </w:pPr>
      <w:r w:rsidRPr="002C7292">
        <w:rPr>
          <w:rFonts w:ascii="Arial" w:hAnsi="Arial" w:cs="Arial"/>
          <w:sz w:val="22"/>
          <w:szCs w:val="22"/>
        </w:rPr>
        <w:t>Que la licitació sigui electrònica, amb les garanties</w:t>
      </w:r>
      <w:r>
        <w:rPr>
          <w:rFonts w:ascii="Arial" w:hAnsi="Arial" w:cs="Arial"/>
          <w:sz w:val="22"/>
          <w:szCs w:val="22"/>
        </w:rPr>
        <w:t xml:space="preserve"> que estableix la LCSP. </w:t>
      </w:r>
    </w:p>
    <w:p w:rsidR="00565737" w:rsidRDefault="00565737" w:rsidP="00565737">
      <w:pPr>
        <w:pStyle w:val="Pargrafdellista"/>
        <w:numPr>
          <w:ilvl w:val="0"/>
          <w:numId w:val="8"/>
        </w:numPr>
        <w:jc w:val="both"/>
        <w:rPr>
          <w:rFonts w:ascii="Arial" w:hAnsi="Arial" w:cs="Arial"/>
          <w:sz w:val="22"/>
          <w:szCs w:val="22"/>
        </w:rPr>
      </w:pPr>
      <w:r>
        <w:rPr>
          <w:rFonts w:ascii="Arial" w:hAnsi="Arial" w:cs="Arial"/>
          <w:sz w:val="22"/>
          <w:szCs w:val="22"/>
        </w:rPr>
        <w:t>En cas que no es pugui tramitar electrònicament, que la mesa de contractació acrediti que els sobres corresponents a la valoració per judici de valor s’han obert amb posterioritat a l’acabament del termini de presentació i que les proposicions s’han valorat i puntuat abans de l’obertura de l’oferta econòmica.</w:t>
      </w:r>
    </w:p>
    <w:p w:rsidR="00565737" w:rsidRDefault="00565737" w:rsidP="00565737">
      <w:pPr>
        <w:pStyle w:val="Pargrafdellista"/>
        <w:ind w:left="360"/>
        <w:jc w:val="both"/>
        <w:rPr>
          <w:rFonts w:ascii="Arial" w:hAnsi="Arial" w:cs="Arial"/>
          <w:sz w:val="22"/>
          <w:szCs w:val="22"/>
        </w:rPr>
      </w:pPr>
    </w:p>
    <w:p w:rsidR="00565737" w:rsidRPr="002C7292" w:rsidRDefault="00565737" w:rsidP="00565737">
      <w:pPr>
        <w:pStyle w:val="Pargrafdellista"/>
        <w:numPr>
          <w:ilvl w:val="0"/>
          <w:numId w:val="8"/>
        </w:numPr>
        <w:jc w:val="both"/>
        <w:rPr>
          <w:rFonts w:ascii="Arial" w:hAnsi="Arial" w:cs="Arial"/>
          <w:sz w:val="22"/>
          <w:szCs w:val="22"/>
        </w:rPr>
      </w:pPr>
      <w:r>
        <w:rPr>
          <w:rFonts w:ascii="Arial" w:hAnsi="Arial" w:cs="Arial"/>
          <w:sz w:val="22"/>
          <w:szCs w:val="22"/>
        </w:rPr>
        <w:t>En qualsevol cas, quan les proposicions i la seva valoració es facin públiques als licitadors abans de l’obertura de les ofertes econòmiques.</w:t>
      </w:r>
    </w:p>
    <w:p w:rsidR="00565737" w:rsidRPr="00A34BC8" w:rsidRDefault="00565737" w:rsidP="00565737">
      <w:pPr>
        <w:spacing w:after="0" w:line="240" w:lineRule="auto"/>
        <w:jc w:val="both"/>
        <w:rPr>
          <w:rFonts w:cs="Arial"/>
          <w:i/>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Posteriorment, si en el procediment seguit es preveu la presentació</w:t>
      </w:r>
      <w:r>
        <w:rPr>
          <w:rFonts w:cs="Arial"/>
          <w:lang w:eastAsia="es-ES"/>
        </w:rPr>
        <w:t xml:space="preserve"> de sobre C, es celebrarà un</w:t>
      </w:r>
      <w:r w:rsidRPr="00A34BC8">
        <w:rPr>
          <w:rFonts w:cs="Arial"/>
          <w:lang w:eastAsia="es-ES"/>
        </w:rPr>
        <w:t xml:space="preserve"> acte públic en el qual s’obriran els sobres C presentats per les empreses.</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En tot cas, en aplicació de l’establert a l’article 157.3 de la LCSP, l’apertura de les proposicions haurà d’efectuar-se en el termini màxim de vint dies comptats des de la data de finalització del termini per presentar les mateixes.</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 xml:space="preserve">Si la proposició es contingués en més d’un sobre o arxiu electrònic, de tal forma que aquests han d’obrir-se en diversos sobres independents, el termini anterior s’entendrà complert quan s’hagi obert, dins del mateix, el primer dels sobres o arxius electrònics que composen la proposició. </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i/>
          <w:lang w:eastAsia="es-ES"/>
        </w:rPr>
      </w:pPr>
      <w:r w:rsidRPr="00A34BC8">
        <w:rPr>
          <w:rFonts w:cs="Arial"/>
          <w:lang w:eastAsia="es-ES"/>
        </w:rPr>
        <w:t xml:space="preserve">Un cop acabada l’obertura dels sobres, les empreses licitadores presents poden fer constar davant de la Mesa totes les observacions que considerin necessàries, les quals hauran de quedar reflectides en l’acta. </w:t>
      </w:r>
    </w:p>
    <w:p w:rsidR="00565737" w:rsidRPr="00A34BC8" w:rsidRDefault="00565737" w:rsidP="00565737">
      <w:pPr>
        <w:spacing w:after="0" w:line="240" w:lineRule="auto"/>
        <w:jc w:val="both"/>
        <w:rPr>
          <w:rFonts w:cs="Arial"/>
          <w:lang w:eastAsia="es-ES"/>
        </w:rPr>
      </w:pPr>
    </w:p>
    <w:p w:rsidR="00565737" w:rsidRPr="00A34BC8" w:rsidRDefault="00565737" w:rsidP="00565737">
      <w:pPr>
        <w:autoSpaceDE w:val="0"/>
        <w:autoSpaceDN w:val="0"/>
        <w:adjustRightInd w:val="0"/>
        <w:spacing w:after="0" w:line="240" w:lineRule="auto"/>
        <w:jc w:val="both"/>
        <w:rPr>
          <w:rFonts w:cs="Arial"/>
        </w:rPr>
      </w:pPr>
      <w:r w:rsidRPr="00A34BC8">
        <w:rPr>
          <w:rFonts w:cs="Arial"/>
        </w:rPr>
        <w:t xml:space="preserve">La Mesa de contractació podrà sol·licitar i admetre l’aclariment </w:t>
      </w:r>
      <w:r w:rsidRPr="00A34BC8">
        <w:rPr>
          <w:rFonts w:cs="Arial"/>
          <w:lang w:eastAsia="es-ES"/>
        </w:rPr>
        <w:t>o l’esmena d’errors en les ofertes quan siguin de tipus material o formal,  no substancials i no impedeixin conèixer el sentit de l’oferta. Únicament es permetrà l’aclariment o l’esmena d’errors en les ofertes sempre que no comportin una modificació o concreció de l’oferta, amb la finalitat de garantir el principi d’igualtat de tracte entre empreses licitadores.</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 xml:space="preserve">Les sol·licituds d’aclariments o esmenes es duran a terme a través de la funcionalitat que a aquest efecte té l’eina de Sobre Digital, mitjançant la qual s’adreçarà un correu electrònic a l’adreça o les adreces assenyalades per les empreses licitadores en el formulari d’inscripció, amb l’enllaç per a què accedeixin a l’espai de l’eina en què han d’aportar la documentació corresponent. </w:t>
      </w:r>
    </w:p>
    <w:p w:rsidR="00565737" w:rsidRPr="00A34BC8" w:rsidRDefault="00565737" w:rsidP="00565737">
      <w:pPr>
        <w:spacing w:after="0" w:line="240" w:lineRule="auto"/>
        <w:jc w:val="both"/>
        <w:rPr>
          <w:rFonts w:cs="Arial"/>
          <w:i/>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lastRenderedPageBreak/>
        <w:t>Aquestes peticions d’esmena o aclariment es comunicaran a l’empresa mitjançant comunicació electrònica a través de l’e-NOTUM, integrat amb la Plataforma de Serveis de Contractació Pública, d’acord amb la clàusula vuitena d’aquest plec.</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Seran excloses de la licitació, mitjançant resolució motivada, les empreses les proposicions de les quals no concordin amb la documentació examinada i admesa, les que excedeixin del pressupost base de licitació, modifiquin substancialment els models de proposició establerts en aquest plec, comportin un error manifest en l’import de la proposició i aquelles en les quals l’empresa licitadora reconegui l’existència d’error o inconsistència que la fa inviable.</w:t>
      </w:r>
    </w:p>
    <w:p w:rsidR="00565737" w:rsidRPr="00A34BC8" w:rsidRDefault="00565737" w:rsidP="00565737">
      <w:pPr>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L’existència d’errors en les proposicions econòmiques de les empreses licitadores implicarà l’exclusió d’aquestes del procediment de contractació, quan pugui resultar afectat el principi d’igualtat, en els casos d’errors que impedeixen determinar amb caràcter cert quin és el preu realment ofert per les empreses i, per tant, impedeixin realitzar la valoració de les ofertes.</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La Mesa podrà sol·licitar els informes tècnics que consideri necessaris abans de formular la seva proposta d’adjudicació. També podrà sol·licitar aquests informes quan consideri necessari verificar que les ofertes compleixen amb les especificacions tècniques dels plecs. Les proposicions que no compleixin dites prescripcions no seran objecte de valoració.</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També podrà requerir informes a les organitzacions socials d’usuaris destinataris de la prestació, a les organitzacions representatives de l’àmbit d’activitat al qual correspongui l’objecte del contracte, a les organitzacions sindicals, a les organitzacions que defensin la igualtat de gènere i a altres organitzacions per verificar les consideracions socials i ambientals.</w:t>
      </w:r>
    </w:p>
    <w:p w:rsidR="00565737" w:rsidRPr="00A34BC8" w:rsidRDefault="00565737" w:rsidP="00565737">
      <w:pPr>
        <w:tabs>
          <w:tab w:val="left" w:pos="0"/>
          <w:tab w:val="left" w:pos="680"/>
          <w:tab w:val="left" w:pos="1134"/>
          <w:tab w:val="left" w:pos="5040"/>
        </w:tabs>
        <w:spacing w:after="0" w:line="240" w:lineRule="auto"/>
        <w:jc w:val="both"/>
        <w:rPr>
          <w:rFonts w:cs="Arial"/>
          <w:i/>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D’acord amb l’article 63.3.e) de la LCSP, s’han de publicar en el perfil de contractant de l’òrgan de contractació totes les actes de la mesa de contractació relatives al procediment d’adjudicació, així com l’informe de valoració dels criteris d’adjudicació quantificables mitjançant un judici de valor de cadascuna de les ofertes.</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També l’article 159, apartat 1.5, de la Llei 5/2017, de mesures, preveu que els òrgans de contractació han de publicar íntegrament els informes de valoració de les proposicions a la Plataforma de serveis de contractació pública, llevat de la informació declarada confidencial.</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Els actes d’exclusió de les empreses licitadores adoptats en relació amb l’obertura dels sobres B i, si s’escau, C, seran susceptibles d’impugnació en els termes establerts en la clàusula  trenta-novena.</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b/>
          <w:lang w:eastAsia="es-ES"/>
        </w:rPr>
        <w:t>1</w:t>
      </w:r>
      <w:r w:rsidRPr="00C64D32">
        <w:rPr>
          <w:rFonts w:cs="Arial"/>
          <w:b/>
          <w:lang w:eastAsia="es-ES"/>
        </w:rPr>
        <w:t xml:space="preserve">4.3 </w:t>
      </w:r>
      <w:r w:rsidRPr="00C64D32">
        <w:rPr>
          <w:rFonts w:cs="Arial"/>
          <w:lang w:eastAsia="es-ES"/>
        </w:rPr>
        <w:t xml:space="preserve">En casos </w:t>
      </w:r>
      <w:r w:rsidRPr="00432EC3">
        <w:rPr>
          <w:rFonts w:cs="Arial"/>
          <w:b/>
          <w:lang w:eastAsia="es-ES"/>
        </w:rPr>
        <w:t>d’empat</w:t>
      </w:r>
      <w:r w:rsidRPr="00C64D32">
        <w:rPr>
          <w:rFonts w:cs="Arial"/>
          <w:lang w:eastAsia="es-ES"/>
        </w:rPr>
        <w:t xml:space="preserve"> en les puntuacions obtingudes per les ofertes de les empreses licitadores, tindrà preferència en l’adjudicació del contracte</w:t>
      </w:r>
      <w:r>
        <w:rPr>
          <w:rFonts w:cs="Arial"/>
          <w:lang w:eastAsia="es-ES"/>
        </w:rPr>
        <w:t xml:space="preserve"> els criteris successius següents:</w:t>
      </w:r>
      <w:r w:rsidRPr="00C64D32">
        <w:rPr>
          <w:rFonts w:cs="Arial"/>
          <w:lang w:eastAsia="es-ES"/>
        </w:rPr>
        <w:t xml:space="preserve"> </w:t>
      </w:r>
    </w:p>
    <w:p w:rsidR="005408C9" w:rsidRPr="00FB62DB" w:rsidRDefault="005408C9" w:rsidP="005408C9">
      <w:pPr>
        <w:spacing w:after="0" w:line="240" w:lineRule="auto"/>
        <w:jc w:val="both"/>
        <w:rPr>
          <w:rFonts w:cs="Arial"/>
          <w:lang w:eastAsia="es-ES"/>
        </w:rPr>
      </w:pPr>
    </w:p>
    <w:p w:rsidR="005408C9" w:rsidRPr="00FB62DB" w:rsidRDefault="005408C9" w:rsidP="005408C9">
      <w:pPr>
        <w:pStyle w:val="Pargrafdellista"/>
        <w:numPr>
          <w:ilvl w:val="0"/>
          <w:numId w:val="5"/>
        </w:numPr>
        <w:contextualSpacing w:val="0"/>
        <w:jc w:val="both"/>
        <w:rPr>
          <w:rFonts w:ascii="Arial" w:hAnsi="Arial" w:cs="Arial"/>
          <w:sz w:val="22"/>
          <w:szCs w:val="22"/>
        </w:rPr>
      </w:pPr>
      <w:r w:rsidRPr="00FB62DB">
        <w:rPr>
          <w:rFonts w:ascii="Arial" w:hAnsi="Arial" w:cs="Arial"/>
          <w:sz w:val="22"/>
          <w:szCs w:val="22"/>
        </w:rPr>
        <w:t xml:space="preserve">La proposició presentada per aquelles empreses que, al venciment del termini de presentació d’ofertes, tinguin en la seva plantilla un percentatge de treballadors amb discapacitat superior al que els imposi la normativa. Si diverses empreses licitadores </w:t>
      </w:r>
      <w:r w:rsidRPr="00FB62DB">
        <w:rPr>
          <w:rFonts w:ascii="Arial" w:hAnsi="Arial" w:cs="Arial"/>
          <w:sz w:val="22"/>
          <w:szCs w:val="22"/>
        </w:rPr>
        <w:lastRenderedPageBreak/>
        <w:t>de les que hagin empatat quant a la proposició més avantatjosa acrediten tenir relació laboral amb persones amb discapacitat en un percentatge superior al que els imposi la normativa, tindrà preferència en l’adjudicació del contracte l’empresa licitadora que disposi del percentatge més alt de treballadors fixos amb discapacitat en la seva plantilla.</w:t>
      </w:r>
    </w:p>
    <w:p w:rsidR="005408C9" w:rsidRPr="00FB62DB" w:rsidRDefault="005408C9" w:rsidP="005408C9">
      <w:pPr>
        <w:pStyle w:val="Pargrafdellista"/>
        <w:ind w:left="360"/>
        <w:contextualSpacing w:val="0"/>
        <w:jc w:val="both"/>
        <w:rPr>
          <w:rFonts w:ascii="Arial" w:hAnsi="Arial" w:cs="Arial"/>
          <w:sz w:val="22"/>
          <w:szCs w:val="22"/>
        </w:rPr>
      </w:pPr>
    </w:p>
    <w:p w:rsidR="005408C9" w:rsidRPr="00FB62DB" w:rsidRDefault="005408C9" w:rsidP="005408C9">
      <w:pPr>
        <w:pStyle w:val="Pargrafdellista"/>
        <w:numPr>
          <w:ilvl w:val="0"/>
          <w:numId w:val="5"/>
        </w:numPr>
        <w:contextualSpacing w:val="0"/>
        <w:jc w:val="both"/>
        <w:rPr>
          <w:rFonts w:ascii="Arial" w:hAnsi="Arial" w:cs="Arial"/>
          <w:sz w:val="22"/>
          <w:szCs w:val="22"/>
        </w:rPr>
      </w:pPr>
      <w:r w:rsidRPr="00FB62DB">
        <w:rPr>
          <w:rFonts w:ascii="Arial" w:hAnsi="Arial" w:cs="Arial"/>
          <w:sz w:val="22"/>
          <w:szCs w:val="22"/>
        </w:rPr>
        <w:t>La proposició presentada per les empreses d’inserció que regula la Llei 44/2007, de 13 de desembre, per a la regulació del règim de les empreses d’inserció, que compleixin els requisits que estableix aquesta normativa per tenir dita consideració.</w:t>
      </w:r>
    </w:p>
    <w:p w:rsidR="005408C9" w:rsidRPr="00FB62DB" w:rsidRDefault="005408C9" w:rsidP="005408C9">
      <w:pPr>
        <w:spacing w:after="0" w:line="240" w:lineRule="auto"/>
        <w:jc w:val="both"/>
        <w:rPr>
          <w:rFonts w:cs="Arial"/>
          <w:lang w:eastAsia="es-ES"/>
        </w:rPr>
      </w:pPr>
    </w:p>
    <w:p w:rsidR="005408C9" w:rsidRPr="00FB62DB" w:rsidRDefault="005408C9" w:rsidP="005408C9">
      <w:pPr>
        <w:pStyle w:val="Pargrafdellista"/>
        <w:numPr>
          <w:ilvl w:val="0"/>
          <w:numId w:val="5"/>
        </w:numPr>
        <w:contextualSpacing w:val="0"/>
        <w:jc w:val="both"/>
        <w:rPr>
          <w:rFonts w:ascii="Arial" w:hAnsi="Arial" w:cs="Arial"/>
          <w:sz w:val="22"/>
          <w:szCs w:val="22"/>
        </w:rPr>
      </w:pPr>
      <w:r w:rsidRPr="00FB62DB">
        <w:rPr>
          <w:rFonts w:ascii="Arial" w:hAnsi="Arial" w:cs="Arial"/>
          <w:sz w:val="22"/>
          <w:szCs w:val="22"/>
        </w:rPr>
        <w:t>La proposició presentada per empreses que, al venciment del termini de presentació d’ofertes, incloguin mesures de caràcter social i laboral que afavoreixin la igualtat d’oportunitats entre dones i homes.</w:t>
      </w:r>
    </w:p>
    <w:p w:rsidR="005408C9" w:rsidRPr="00C64D32" w:rsidRDefault="005408C9" w:rsidP="005408C9">
      <w:pPr>
        <w:spacing w:after="0" w:line="240" w:lineRule="auto"/>
        <w:jc w:val="both"/>
        <w:rPr>
          <w:rFonts w:cs="Arial"/>
          <w:lang w:eastAsia="es-ES"/>
        </w:rPr>
      </w:pPr>
    </w:p>
    <w:p w:rsidR="005408C9" w:rsidRPr="00C64D32" w:rsidRDefault="005408C9" w:rsidP="005408C9">
      <w:pPr>
        <w:spacing w:after="0" w:line="240" w:lineRule="auto"/>
        <w:jc w:val="both"/>
        <w:rPr>
          <w:rFonts w:cs="Arial"/>
          <w:lang w:eastAsia="es-ES"/>
        </w:rPr>
      </w:pPr>
      <w:r w:rsidRPr="00C64D32">
        <w:rPr>
          <w:rFonts w:cs="Arial"/>
          <w:lang w:eastAsia="es-ES"/>
        </w:rPr>
        <w:t>Les empreses licitadores han d’aportar la documentació acreditativa dels criteris de desempat en el moment en què es produeixi l’empat.</w:t>
      </w:r>
    </w:p>
    <w:p w:rsidR="00456D14" w:rsidRPr="00F61656" w:rsidRDefault="00456D14"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14.4 Subhasta electrònica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snapToGrid w:val="0"/>
          <w:lang w:eastAsia="es-ES"/>
        </w:rPr>
      </w:pPr>
      <w:r w:rsidRPr="00F61656">
        <w:rPr>
          <w:rFonts w:cs="Arial"/>
          <w:snapToGrid w:val="0"/>
          <w:lang w:eastAsia="es-ES"/>
        </w:rPr>
        <w:t>Es podrà utilitzar la subhasta electrònica per a la presentació de millores en els preus o de nous valors relatius a determinats elements de les ofertes que siguin susceptibles de ser expressats en xifres o percentatges, que la millorin en el seu conjunt.</w:t>
      </w:r>
    </w:p>
    <w:p w:rsidR="005408C9" w:rsidRDefault="005408C9" w:rsidP="005408C9">
      <w:pPr>
        <w:spacing w:after="0" w:line="240" w:lineRule="auto"/>
        <w:jc w:val="both"/>
        <w:rPr>
          <w:rFonts w:cs="Arial"/>
          <w:snapToGrid w:val="0"/>
          <w:lang w:eastAsia="es-ES"/>
        </w:rPr>
      </w:pPr>
    </w:p>
    <w:p w:rsidR="005408C9" w:rsidRPr="001A2E76" w:rsidRDefault="005408C9" w:rsidP="005408C9">
      <w:pPr>
        <w:spacing w:after="0" w:line="240" w:lineRule="auto"/>
        <w:jc w:val="both"/>
        <w:rPr>
          <w:rFonts w:cs="Arial"/>
          <w:snapToGrid w:val="0"/>
          <w:lang w:eastAsia="es-ES"/>
        </w:rPr>
      </w:pPr>
      <w:r w:rsidRPr="001A2E76">
        <w:rPr>
          <w:rFonts w:cs="Arial"/>
          <w:snapToGrid w:val="0"/>
          <w:lang w:eastAsia="es-ES"/>
        </w:rPr>
        <w:t>La subhasta electrònica es contempla com a possibilitat sempre que les especificacions del contracte s’hagin establert de forma precisa i les prestacions que constitueixen el seu objecte no tinguin caràcter intel·lectual, com els serveis d’enginyeria, consultoria i arquitectura. En tot cas,</w:t>
      </w:r>
      <w:r w:rsidRPr="001A2E76">
        <w:rPr>
          <w:rFonts w:cs="Arial"/>
          <w:color w:val="000000"/>
        </w:rPr>
        <w:t xml:space="preserve"> no es poden adjudicar mitjançant subhasta electrònica els contractes l’objecte dels quals tingui relació amb la qualitat alimentària</w:t>
      </w:r>
      <w:r w:rsidRPr="001A2E76">
        <w:rPr>
          <w:rFonts w:cs="Arial"/>
          <w:snapToGrid w:val="0"/>
          <w:lang w:eastAsia="es-ES"/>
        </w:rPr>
        <w:t>.</w:t>
      </w:r>
    </w:p>
    <w:p w:rsidR="005408C9" w:rsidRPr="001A2E76" w:rsidRDefault="005408C9" w:rsidP="005408C9">
      <w:pPr>
        <w:spacing w:after="0" w:line="240" w:lineRule="auto"/>
        <w:jc w:val="both"/>
        <w:rPr>
          <w:rFonts w:cs="Arial"/>
          <w:lang w:eastAsia="es-ES"/>
        </w:rPr>
      </w:pPr>
    </w:p>
    <w:p w:rsidR="005408C9" w:rsidRPr="001A2E76" w:rsidRDefault="005408C9" w:rsidP="005408C9">
      <w:pPr>
        <w:spacing w:after="0" w:line="240" w:lineRule="auto"/>
        <w:jc w:val="both"/>
        <w:rPr>
          <w:rFonts w:cs="Arial"/>
          <w:lang w:eastAsia="es-ES"/>
        </w:rPr>
      </w:pPr>
      <w:r w:rsidRPr="001A2E76">
        <w:rPr>
          <w:rFonts w:cs="Arial"/>
          <w:lang w:eastAsia="es-ES"/>
        </w:rPr>
        <w:t>D’acord amb l’apartat 5 de l’article 37 de la Llei 3/2007, de 4 de juliol, de l’obra pública, els contractes que tinguin per objecte redactar estudis informatius i projectes o dirigir obres no poden ésser objecte de subhastes electròniques. Segons disposa aquest precepte, en els plecs es pot disposar que el factor cost pugui adoptar la forma d’un preu o cost fix sobre la base del qual els operadors econòmics competeixin únicament en funció de criteris de qualitat.</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14.5 Ofertes amb valors anormals o desproporcionats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b/>
          <w:lang w:eastAsia="es-ES"/>
        </w:rPr>
      </w:pPr>
      <w:r w:rsidRPr="00F61656">
        <w:rPr>
          <w:rFonts w:cs="Arial"/>
          <w:lang w:eastAsia="es-ES"/>
        </w:rPr>
        <w:t>La determinació de les ofertes que presentin uns valors anormals s’ha de dur a terme en funció dels límits i els paràmetres objectius establerts en l’</w:t>
      </w:r>
      <w:r w:rsidRPr="00F61656">
        <w:rPr>
          <w:rFonts w:cs="Arial"/>
          <w:b/>
          <w:lang w:eastAsia="es-ES"/>
        </w:rPr>
        <w:t>apartat I del quadre de característiques.</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En el supòsit que una o diverses de les ofertes presentades incorrin en presumpció d’anormalitat, la Mesa de contractació requerirà a l’/les empresa/es licitadora/es que l’/les hagi/n presentat perquè les justifiquin i desglossin raonadament i detalladament el baix nivell dels preus, o de costos, o qualsevol altre paràmetre sobre la base del qual s’hagi definit la anormalitat de l’oferta. Per aquest motiu, la Mesa requerirà a l’/les empresa/es licitadora/es, les precisions que consideri oportunes </w:t>
      </w:r>
      <w:r w:rsidRPr="00247A05">
        <w:rPr>
          <w:rFonts w:cs="Arial"/>
          <w:lang w:eastAsia="es-ES"/>
        </w:rPr>
        <w:t xml:space="preserve">sobre la viabilitat de l’oferta i les pertinents justificacions. L’empresa licitadora disposarà d’un termini de 3 dies per presentar la informació i els documents que siguin pertinents </w:t>
      </w:r>
      <w:r w:rsidRPr="00F61656">
        <w:rPr>
          <w:rFonts w:cs="Arial"/>
          <w:lang w:eastAsia="es-ES"/>
        </w:rPr>
        <w:t xml:space="preserve">a aquests efectes. </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Aquest requeriment es comunicarà a l’empresa mitjançant comunicació electrònica a través de l’e-NOTUM, integrat amb la Plataforma de Serveis de Contractació Pública, d’acord amb la clàusula vuitena d’aquest plec.</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Transcorregut aquest termini, si la Mesa de contractació no rep la informació i la documentació justificativa sol·licitada, ho posarà en coneixement de l’òrgan de contractació i es considerarà que la proposició no podrà ser complerta, quedant l’empresa licitadora exclosa del procediment.</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Si la Mesa de contractació rep la informació i la documentació justificativa sol·licitada dins de termini, l’avaluarà i elevarà la corresponent proposta d’acceptació o rebuig de la proposició, degudament motivada, a l’òrgan de contractació, per tal que aquest decideixi, previ l’assessorament tècnic del servei corresponent, o bé l’acceptació de l’oferta, perquè considera acreditada la seva viabilitat, o bé, en cas contrari, el seu rebuig.</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L’òrgan de contractació rebutjarà</w:t>
      </w:r>
      <w:r w:rsidRPr="00F61656">
        <w:rPr>
          <w:rFonts w:cs="Arial"/>
        </w:rPr>
        <w:t xml:space="preserve"> </w:t>
      </w:r>
      <w:r w:rsidRPr="00F61656">
        <w:rPr>
          <w:rFonts w:cs="Arial"/>
          <w:lang w:eastAsia="es-ES"/>
        </w:rPr>
        <w:t xml:space="preserve">les ofertes incurses en presumpció d’anormalitat si es basen en hipòtesis o pràctiques inadequades des d’una perspectiva tècnica, econòmica o jurídica. Així mateix, rebutjarà les ofertes si comprova que són anormalment baixes perquè vulneren la normativa sobre subcontractació o no compleixen les obligacions aplicables en matèria mediambiental, social o laboral, nacional o internacional, inclòs l’incompliment dels convenis col·lectius sectorials vigents, en aplicació del que estableix l’article 201 de la LCSP.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49" w:name="_Toc21500335"/>
      <w:bookmarkStart w:id="50" w:name="_Toc34139674"/>
      <w:r w:rsidRPr="00F61656">
        <w:rPr>
          <w:rFonts w:ascii="Arial" w:hAnsi="Arial" w:cs="Arial"/>
          <w:i w:val="0"/>
          <w:sz w:val="22"/>
          <w:szCs w:val="22"/>
        </w:rPr>
        <w:t>Quinzena. Classificació de les ofertes i requeriment de documentació previ a l’adjudicació</w:t>
      </w:r>
      <w:bookmarkEnd w:id="49"/>
      <w:bookmarkEnd w:id="50"/>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15.1 </w:t>
      </w:r>
      <w:r w:rsidRPr="00F61656">
        <w:rPr>
          <w:rFonts w:cs="Arial"/>
          <w:lang w:eastAsia="es-ES"/>
        </w:rPr>
        <w:t xml:space="preserve">Un cop valorades les ofertes, la mesa de contractació les classificarà per ordre decreixent i, posteriorment, remetrà a l’òrgan de contractació la corresponent proposta d’adjudicació.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Per realitzar aquesta classificació, la mesa tindrà en compte els criteris d’adjudicació assenyalats en l’</w:t>
      </w:r>
      <w:r w:rsidRPr="00F61656">
        <w:rPr>
          <w:rFonts w:cs="Arial"/>
          <w:b/>
          <w:lang w:eastAsia="es-ES"/>
        </w:rPr>
        <w:t>apartat H</w:t>
      </w:r>
      <w:r>
        <w:rPr>
          <w:rFonts w:cs="Arial"/>
          <w:b/>
          <w:lang w:eastAsia="es-ES"/>
        </w:rPr>
        <w:t>.1</w:t>
      </w:r>
      <w:r w:rsidRPr="00F61656">
        <w:rPr>
          <w:rFonts w:cs="Arial"/>
          <w:b/>
          <w:lang w:eastAsia="es-ES"/>
        </w:rPr>
        <w:t xml:space="preserve"> del quadre de característiques </w:t>
      </w:r>
      <w:r w:rsidRPr="00F61656">
        <w:rPr>
          <w:rFonts w:cs="Arial"/>
          <w:lang w:eastAsia="es-ES"/>
        </w:rPr>
        <w:t>i en l’anunci.</w:t>
      </w:r>
    </w:p>
    <w:p w:rsidR="005408C9" w:rsidRPr="00F61656" w:rsidRDefault="005408C9" w:rsidP="005408C9">
      <w:pPr>
        <w:spacing w:after="0" w:line="240" w:lineRule="auto"/>
        <w:jc w:val="both"/>
        <w:rPr>
          <w:rFonts w:cs="Arial"/>
          <w:i/>
          <w:highlight w:val="yellow"/>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 proposta d’adjudicació de la mesa no crea cap dret a favor de l’empresa licitadora proposada com a adjudicatària, ja que l’òrgan de contractació podrà apartar-se’n sempre que motivi la seva decisió.</w:t>
      </w:r>
    </w:p>
    <w:p w:rsidR="005408C9" w:rsidRPr="00F61656" w:rsidRDefault="005408C9" w:rsidP="005408C9">
      <w:pPr>
        <w:spacing w:after="0" w:line="240" w:lineRule="auto"/>
        <w:jc w:val="both"/>
        <w:rPr>
          <w:rFonts w:cs="Arial"/>
          <w:lang w:eastAsia="es-ES"/>
        </w:rPr>
      </w:pPr>
    </w:p>
    <w:p w:rsidR="005408C9" w:rsidRPr="00CE2603" w:rsidRDefault="005408C9" w:rsidP="005408C9">
      <w:pPr>
        <w:spacing w:after="0" w:line="240" w:lineRule="auto"/>
        <w:jc w:val="both"/>
        <w:rPr>
          <w:rFonts w:cs="Arial"/>
          <w:lang w:eastAsia="es-ES"/>
        </w:rPr>
      </w:pPr>
      <w:r w:rsidRPr="00F61656">
        <w:rPr>
          <w:rFonts w:cs="Arial"/>
          <w:b/>
          <w:lang w:eastAsia="es-ES"/>
        </w:rPr>
        <w:t xml:space="preserve">15.2 </w:t>
      </w:r>
      <w:r w:rsidRPr="00F61656">
        <w:rPr>
          <w:rFonts w:cs="Arial"/>
          <w:lang w:eastAsia="es-ES"/>
        </w:rPr>
        <w:t xml:space="preserve">Un cop acceptada la proposta de la mesa per l’òrgan de contractació, els serveis corresponents </w:t>
      </w:r>
      <w:r w:rsidRPr="00CE2603">
        <w:rPr>
          <w:rFonts w:cs="Arial"/>
          <w:lang w:eastAsia="es-ES"/>
        </w:rPr>
        <w:t xml:space="preserve">requeriran  a l’empresa licitadora que hagi presentat la millor oferta per a què, dins del termini de </w:t>
      </w:r>
      <w:r w:rsidRPr="00CE2603">
        <w:rPr>
          <w:rFonts w:cs="Arial"/>
          <w:u w:val="single"/>
          <w:lang w:eastAsia="es-ES"/>
        </w:rPr>
        <w:t>deu dies hàbils o set dies hàbils en cas de procediments oberts simplificats</w:t>
      </w:r>
      <w:r w:rsidRPr="00CE2603">
        <w:rPr>
          <w:rFonts w:cs="Arial"/>
          <w:lang w:eastAsia="es-ES"/>
        </w:rPr>
        <w:t xml:space="preserve"> a comptar des del següent a aquell en què hagués rebut el requeriment, presenti la documentació justificativa a què es fa esment a continuació.</w:t>
      </w:r>
    </w:p>
    <w:p w:rsidR="005408C9" w:rsidRPr="00CE2603"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AE43B0">
        <w:rPr>
          <w:rFonts w:cs="Arial"/>
          <w:lang w:eastAsia="es-ES"/>
        </w:rPr>
        <w:t>Aquest requeriment s’efectuarà mitjançant notificació electrònica a través de l’e-NOTUM, integrat amb la Plataforma de Serveis de Contractació Pública, d’acord amb la clàusula vuitena d’aquest plec.</w:t>
      </w:r>
    </w:p>
    <w:p w:rsidR="005408C9" w:rsidRPr="00F61656" w:rsidRDefault="005408C9" w:rsidP="005408C9">
      <w:pPr>
        <w:tabs>
          <w:tab w:val="left" w:pos="2962"/>
        </w:tabs>
        <w:spacing w:after="0" w:line="240" w:lineRule="auto"/>
        <w:jc w:val="both"/>
        <w:rPr>
          <w:rFonts w:cs="Arial"/>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lastRenderedPageBreak/>
        <w:t>A.1 Empreses no inscrites en el Registre Electrònic d’Empreses Licitadores (RELI) o en el Registre Oficial de Licitadors i Empreses Classificades del Sector Públic  o que no figurin en una base de dades nacional d’un Estat membre de la Unió Europea</w:t>
      </w:r>
    </w:p>
    <w:p w:rsidR="005408C9" w:rsidRPr="00C577CE"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licitadora que hagi presentat la millor oferta haurà d’aportar la documentació següent –aquesta documentació, si escau, també s’haurà d’aportar respecte de les empreses a les</w:t>
      </w:r>
      <w:r w:rsidRPr="00F61656">
        <w:rPr>
          <w:rFonts w:cs="Arial"/>
          <w:color w:val="000000"/>
        </w:rPr>
        <w:t xml:space="preserve"> capacitats de les quals es recorri</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Documentació corresponent acreditativa de la capacitat d’obrar i de la personalitat jurídica, d’acord amb les previsions de la clàusula novena.</w:t>
      </w: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Documents acreditatius de la representació i personalitat jurídica de les persones signants de les ofertes: poder per comparèixer o signar proposicions en nom d’un altre i una fotocòpia del document nacional d’identitat o del passaport legitimada notarialment o compulsada per l’òrgan administratiu competent. Aquest poder ha de reunir els requisits formals següents: ser escriptura pública, ser còpia autèntica i estar inscrit en el Registre Mercantil o en el registre oficial corresponent. No s’admetran testimoniatges de còpies d’escriptures d’apoderament.</w:t>
      </w: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Documentació acreditativa del compliment dels requisits específics de solvència o del certificat de classificació corresponent.</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Així mateix, l’empresa licitadora que hagi presentat la millor oferta haurà d’aportar</w:t>
      </w:r>
      <w:r>
        <w:rPr>
          <w:rFonts w:cs="Arial"/>
          <w:lang w:eastAsia="es-ES"/>
        </w:rPr>
        <w:t>, si s’escau</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Pr>
          <w:rFonts w:cs="Arial"/>
          <w:lang w:eastAsia="es-ES"/>
        </w:rPr>
        <w:t>C</w:t>
      </w:r>
      <w:r w:rsidRPr="00F61656">
        <w:rPr>
          <w:rFonts w:cs="Arial"/>
          <w:lang w:eastAsia="es-ES"/>
        </w:rPr>
        <w:t>ertificats acreditatius del compliment de les normes de garantia de la qualitat i de gestió mediambiental.</w:t>
      </w: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Documents acreditatius de l’efectiva disposició de mitjans que s’hagi compromès a dedicar o adscriure a l’execució del contracte d’acord amb l’article 76.2 de la LCSP.</w:t>
      </w:r>
    </w:p>
    <w:p w:rsidR="005408C9" w:rsidRPr="00AE43B0" w:rsidRDefault="005408C9" w:rsidP="005408C9">
      <w:pPr>
        <w:numPr>
          <w:ilvl w:val="0"/>
          <w:numId w:val="2"/>
        </w:numPr>
        <w:tabs>
          <w:tab w:val="clear" w:pos="360"/>
          <w:tab w:val="num" w:pos="143"/>
        </w:tabs>
        <w:spacing w:after="0" w:line="240" w:lineRule="auto"/>
        <w:jc w:val="both"/>
        <w:rPr>
          <w:rFonts w:cs="Arial"/>
          <w:snapToGrid w:val="0"/>
          <w:lang w:eastAsia="es-ES"/>
        </w:rPr>
      </w:pPr>
      <w:r w:rsidRPr="00F61656">
        <w:rPr>
          <w:rFonts w:cs="Arial"/>
          <w:lang w:eastAsia="es-ES"/>
        </w:rPr>
        <w:t xml:space="preserve">Document acreditatiu de la </w:t>
      </w:r>
      <w:r w:rsidRPr="00AE43B0">
        <w:rPr>
          <w:rFonts w:cs="Arial"/>
          <w:lang w:eastAsia="es-ES"/>
        </w:rPr>
        <w:t xml:space="preserve">constitució de la </w:t>
      </w:r>
      <w:r w:rsidRPr="00AE43B0">
        <w:rPr>
          <w:rFonts w:cs="Arial"/>
          <w:snapToGrid w:val="0"/>
          <w:lang w:eastAsia="es-ES"/>
        </w:rPr>
        <w:t>garantia definitiva, d’acord amb el que s’estableix a la clàusula setzena (excepte en el cas que la garantia es constitueixi mitjançant la retenció sobre el preu).</w:t>
      </w:r>
    </w:p>
    <w:p w:rsidR="005408C9" w:rsidRPr="00AE43B0"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AE43B0">
        <w:rPr>
          <w:rFonts w:cs="Arial"/>
          <w:lang w:eastAsia="es-ES"/>
        </w:rPr>
        <w:t>Si s’escau, resguard acreditatiu d’haver efectuat el pagament de les despeses de publicitat corresponents, l’import màxim de les quals s’indica en l’</w:t>
      </w:r>
      <w:r w:rsidRPr="00AE43B0">
        <w:rPr>
          <w:rFonts w:cs="Arial"/>
          <w:b/>
          <w:lang w:eastAsia="es-ES"/>
        </w:rPr>
        <w:t>apartat T del quadre de característiques</w:t>
      </w:r>
      <w:r w:rsidRPr="00AE43B0">
        <w:rPr>
          <w:rFonts w:cs="Arial"/>
          <w:lang w:eastAsia="es-ES"/>
        </w:rPr>
        <w:t>.</w:t>
      </w:r>
    </w:p>
    <w:p w:rsidR="005408C9" w:rsidRPr="00CE2164"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AE43B0">
        <w:rPr>
          <w:rFonts w:cs="Arial"/>
          <w:lang w:eastAsia="es-ES"/>
        </w:rPr>
        <w:t xml:space="preserve">Relació del personal que es destinarà a l’execució del contracte i acreditació de la seva afiliació i alta a la Seguretat Social, mitjançant la presentació dels </w:t>
      </w:r>
      <w:r w:rsidR="00761EF9">
        <w:rPr>
          <w:rFonts w:cs="Arial"/>
          <w:lang w:eastAsia="es-ES"/>
        </w:rPr>
        <w:t xml:space="preserve">RNT </w:t>
      </w:r>
      <w:r w:rsidRPr="00AE43B0">
        <w:rPr>
          <w:rFonts w:cs="Arial"/>
          <w:lang w:eastAsia="es-ES"/>
        </w:rPr>
        <w:t xml:space="preserve">corresponents. Alternativament, i si s’escau, aquesta acreditació es podrà efectuar mitjançant declaració responsable </w:t>
      </w:r>
      <w:r w:rsidRPr="00F61656">
        <w:rPr>
          <w:rFonts w:cs="Arial"/>
          <w:lang w:eastAsia="es-ES"/>
        </w:rPr>
        <w:t xml:space="preserve">per part de l’empresa on es declari no tenir encara contractades les persones treballadores que s’ocuparan en l’execució del contracte i que acreditarà l’afiliació i alta de totes elles quan les hagi contractat i sempre amb caràcter previ a l’inici de l’activitat contractada. </w:t>
      </w:r>
    </w:p>
    <w:p w:rsidR="005408C9"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F61656">
        <w:rPr>
          <w:rFonts w:cs="Arial"/>
          <w:lang w:eastAsia="es-ES"/>
        </w:rPr>
        <w:t>Qualsevol altra documentació que, específicament i per la naturalesa del contracte, es determini en l’</w:t>
      </w:r>
      <w:r w:rsidRPr="00F61656">
        <w:rPr>
          <w:rFonts w:cs="Arial"/>
          <w:b/>
          <w:lang w:eastAsia="es-ES"/>
        </w:rPr>
        <w:t>apartat J del quadre de característiques</w:t>
      </w:r>
      <w:r w:rsidRPr="00F61656">
        <w:rPr>
          <w:rFonts w:cs="Arial"/>
          <w:lang w:eastAsia="es-ES"/>
        </w:rPr>
        <w:t xml:space="preserve"> del contracte.</w:t>
      </w:r>
    </w:p>
    <w:p w:rsidR="005408C9" w:rsidRPr="00AE0A7F" w:rsidRDefault="005408C9" w:rsidP="005408C9">
      <w:pPr>
        <w:tabs>
          <w:tab w:val="left" w:pos="0"/>
          <w:tab w:val="left" w:pos="680"/>
          <w:tab w:val="left" w:pos="1134"/>
          <w:tab w:val="left" w:pos="5040"/>
        </w:tabs>
        <w:spacing w:after="0" w:line="240" w:lineRule="auto"/>
        <w:jc w:val="both"/>
        <w:rPr>
          <w:rFonts w:cs="Arial"/>
          <w:lang w:eastAsia="es-ES"/>
        </w:rPr>
      </w:pPr>
    </w:p>
    <w:p w:rsidR="005408C9" w:rsidRPr="000E0451" w:rsidRDefault="005408C9" w:rsidP="000E0451">
      <w:pPr>
        <w:spacing w:after="0" w:line="240" w:lineRule="auto"/>
        <w:jc w:val="both"/>
        <w:rPr>
          <w:rFonts w:cs="Arial"/>
          <w:b/>
          <w:lang w:eastAsia="es-ES"/>
        </w:rPr>
      </w:pPr>
      <w:r w:rsidRPr="00F61656">
        <w:rPr>
          <w:rFonts w:cs="Arial"/>
          <w:b/>
          <w:lang w:eastAsia="es-ES"/>
        </w:rPr>
        <w:t xml:space="preserve">A.2. Empreses inscrites en el Registre Electrònic d’Empreses Licitadores (RELI) o en el Registre Oficial de Licitadors i Empreses Classificades del Sector Públic  o que figurin en una base de dades nacional d’un </w:t>
      </w:r>
      <w:r w:rsidR="000E0451">
        <w:rPr>
          <w:rFonts w:cs="Arial"/>
          <w:b/>
          <w:lang w:eastAsia="es-ES"/>
        </w:rPr>
        <w:t>Estat membre de la Unió Europea</w:t>
      </w:r>
    </w:p>
    <w:p w:rsidR="005408C9" w:rsidRPr="00F61656" w:rsidRDefault="005408C9" w:rsidP="005408C9">
      <w:pPr>
        <w:spacing w:after="0" w:line="240" w:lineRule="auto"/>
        <w:jc w:val="both"/>
        <w:rPr>
          <w:rFonts w:cs="Arial"/>
          <w:lang w:eastAsia="es-ES"/>
        </w:rPr>
      </w:pPr>
      <w:r w:rsidRPr="00F61656">
        <w:rPr>
          <w:rFonts w:cs="Arial"/>
          <w:lang w:eastAsia="es-ES"/>
        </w:rPr>
        <w:t>L’empresa que hagi presentat la millor oferta  ha d’aportar</w:t>
      </w:r>
      <w:r>
        <w:rPr>
          <w:rFonts w:cs="Arial"/>
          <w:lang w:eastAsia="es-ES"/>
        </w:rPr>
        <w:t>, si s’escau,</w:t>
      </w:r>
      <w:r w:rsidRPr="00F61656">
        <w:rPr>
          <w:rFonts w:cs="Arial"/>
          <w:lang w:eastAsia="es-ES"/>
        </w:rPr>
        <w:t xml:space="preserve"> la documentació següent, només si no figura inscrita en aquests registres, o no consta vigent o actualitzada, d’acord amb el previst en la clàusula onzena d’aquest plec: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Documents acreditatius de l’efe</w:t>
      </w:r>
      <w:r>
        <w:rPr>
          <w:rFonts w:cs="Arial"/>
          <w:lang w:eastAsia="es-ES"/>
        </w:rPr>
        <w:t xml:space="preserve">ctiva disposició de mitjans que </w:t>
      </w:r>
      <w:r w:rsidRPr="00F61656">
        <w:rPr>
          <w:rFonts w:cs="Arial"/>
          <w:lang w:eastAsia="es-ES"/>
        </w:rPr>
        <w:t>s’hagi compromès a dedicar o adscriure a l’execució del contracte d’acord amb l’article 76.2 de la LCSP.</w:t>
      </w:r>
    </w:p>
    <w:p w:rsidR="005408C9" w:rsidRPr="00F61656" w:rsidRDefault="005408C9" w:rsidP="005408C9">
      <w:pPr>
        <w:numPr>
          <w:ilvl w:val="0"/>
          <w:numId w:val="2"/>
        </w:numPr>
        <w:tabs>
          <w:tab w:val="clear" w:pos="360"/>
          <w:tab w:val="num" w:pos="143"/>
        </w:tabs>
        <w:spacing w:after="0" w:line="240" w:lineRule="auto"/>
        <w:jc w:val="both"/>
        <w:rPr>
          <w:rFonts w:cs="Arial"/>
          <w:snapToGrid w:val="0"/>
          <w:lang w:eastAsia="es-ES"/>
        </w:rPr>
      </w:pPr>
      <w:r w:rsidRPr="00F61656">
        <w:rPr>
          <w:rFonts w:cs="Arial"/>
          <w:lang w:eastAsia="es-ES"/>
        </w:rPr>
        <w:t xml:space="preserve">Document acreditatiu de la constitució de la </w:t>
      </w:r>
      <w:r w:rsidRPr="00F61656">
        <w:rPr>
          <w:rFonts w:cs="Arial"/>
          <w:snapToGrid w:val="0"/>
          <w:lang w:eastAsia="es-ES"/>
        </w:rPr>
        <w:t>garantia definitiva, d’acord amb el que s’estableix a la clàusula setzena.</w:t>
      </w:r>
    </w:p>
    <w:p w:rsidR="005408C9" w:rsidRPr="00F61656"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Pr>
          <w:rFonts w:cs="Arial"/>
          <w:lang w:eastAsia="es-ES"/>
        </w:rPr>
        <w:t>R</w:t>
      </w:r>
      <w:r w:rsidRPr="00F61656">
        <w:rPr>
          <w:rFonts w:cs="Arial"/>
          <w:lang w:eastAsia="es-ES"/>
        </w:rPr>
        <w:t>esguard acreditatiu d’haver efectuat el pagament de les despeses de publicitat corresponents, l’import màxim de les quals s’indica en l’</w:t>
      </w:r>
      <w:r w:rsidRPr="00F61656">
        <w:rPr>
          <w:rFonts w:cs="Arial"/>
          <w:b/>
          <w:lang w:eastAsia="es-ES"/>
        </w:rPr>
        <w:t xml:space="preserve">apartat </w:t>
      </w:r>
      <w:r>
        <w:rPr>
          <w:rFonts w:cs="Arial"/>
          <w:b/>
          <w:lang w:eastAsia="es-ES"/>
        </w:rPr>
        <w:t>T</w:t>
      </w:r>
      <w:r w:rsidRPr="00F61656">
        <w:rPr>
          <w:rFonts w:cs="Arial"/>
          <w:b/>
          <w:lang w:eastAsia="es-ES"/>
        </w:rPr>
        <w:t xml:space="preserve"> del quadre de </w:t>
      </w:r>
      <w:r w:rsidRPr="00F61656">
        <w:rPr>
          <w:rFonts w:cs="Arial"/>
          <w:lang w:eastAsia="es-ES"/>
        </w:rPr>
        <w:t>característiques.</w:t>
      </w:r>
    </w:p>
    <w:p w:rsidR="005408C9" w:rsidRPr="00F61656"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F61656">
        <w:rPr>
          <w:rFonts w:cs="Arial"/>
          <w:lang w:eastAsia="es-ES"/>
        </w:rPr>
        <w:t xml:space="preserve">Relació del personal que es destinarà a l’execució del contracte i acreditació de la seva afiliació i alta a la Seguretat Social, mitjançant la presentació dels </w:t>
      </w:r>
      <w:r w:rsidR="00761EF9">
        <w:rPr>
          <w:rFonts w:cs="Arial"/>
          <w:lang w:eastAsia="es-ES"/>
        </w:rPr>
        <w:t xml:space="preserve">RNT </w:t>
      </w:r>
      <w:r w:rsidRPr="00F61656">
        <w:rPr>
          <w:rFonts w:cs="Arial"/>
          <w:lang w:eastAsia="es-ES"/>
        </w:rPr>
        <w:t xml:space="preserve">corresponents. Alternativament, i si s’escau, aquesta acreditació es podrà efectuar mitjançant declaració responsable per part de l’empresa on es declari no tenir encara contractades les persones treballadores que s’ocuparan en l’execució del contracte i que acreditarà l’afiliació i alta de totes elles quan les hagi contractat i sempre amb caràcter previ a l’inici de l’activitat contractada. </w:t>
      </w:r>
    </w:p>
    <w:p w:rsidR="005408C9" w:rsidRPr="00F61656"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F61656">
        <w:rPr>
          <w:rFonts w:cs="Arial"/>
          <w:lang w:eastAsia="es-ES"/>
        </w:rPr>
        <w:t>Qualsevol altra documentació que, específicament i per la naturalesa del contracte, es determini en l’</w:t>
      </w:r>
      <w:r w:rsidRPr="00F61656">
        <w:rPr>
          <w:rFonts w:cs="Arial"/>
          <w:b/>
          <w:lang w:eastAsia="es-ES"/>
        </w:rPr>
        <w:t>apartat J del quadre de característiques</w:t>
      </w:r>
      <w:r w:rsidRPr="00F61656">
        <w:rPr>
          <w:rFonts w:cs="Arial"/>
          <w:lang w:eastAsia="es-ES"/>
        </w:rPr>
        <w:t xml:space="preserve"> del contracte.</w:t>
      </w:r>
    </w:p>
    <w:p w:rsidR="007E405A" w:rsidRDefault="007E405A" w:rsidP="005408C9">
      <w:pPr>
        <w:spacing w:after="0" w:line="240" w:lineRule="auto"/>
        <w:jc w:val="both"/>
        <w:rPr>
          <w:rFonts w:cs="Arial"/>
          <w:b/>
          <w:lang w:eastAsia="es-ES"/>
        </w:rPr>
      </w:pPr>
    </w:p>
    <w:p w:rsidR="005408C9" w:rsidRPr="00B52F36" w:rsidRDefault="005408C9" w:rsidP="005408C9">
      <w:pPr>
        <w:spacing w:after="0" w:line="240" w:lineRule="auto"/>
        <w:jc w:val="both"/>
        <w:rPr>
          <w:rFonts w:cs="Arial"/>
          <w:b/>
          <w:lang w:eastAsia="es-ES"/>
        </w:rPr>
      </w:pPr>
      <w:r w:rsidRPr="00B52F36">
        <w:rPr>
          <w:rFonts w:cs="Arial"/>
          <w:b/>
          <w:lang w:eastAsia="es-ES"/>
        </w:rPr>
        <w:t>A.3 Empreses estrangeres:</w:t>
      </w:r>
    </w:p>
    <w:p w:rsidR="005408C9" w:rsidRPr="00B52F36" w:rsidRDefault="005408C9" w:rsidP="005408C9">
      <w:pPr>
        <w:pStyle w:val="Capalera"/>
        <w:tabs>
          <w:tab w:val="clear" w:pos="4252"/>
          <w:tab w:val="clear" w:pos="8504"/>
        </w:tabs>
        <w:jc w:val="both"/>
        <w:rPr>
          <w:rFonts w:cs="Arial"/>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9"/>
        <w:gridCol w:w="2958"/>
        <w:gridCol w:w="3484"/>
      </w:tblGrid>
      <w:tr w:rsidR="005408C9" w:rsidRPr="00B52F36" w:rsidTr="00237C70">
        <w:tc>
          <w:tcPr>
            <w:tcW w:w="1559" w:type="dxa"/>
          </w:tcPr>
          <w:p w:rsidR="005408C9" w:rsidRPr="00B52F36" w:rsidRDefault="005408C9" w:rsidP="00237C70">
            <w:pPr>
              <w:autoSpaceDE w:val="0"/>
              <w:autoSpaceDN w:val="0"/>
              <w:adjustRightInd w:val="0"/>
              <w:spacing w:after="0" w:line="240" w:lineRule="auto"/>
              <w:jc w:val="both"/>
              <w:rPr>
                <w:rFonts w:cs="Arial"/>
                <w:sz w:val="20"/>
                <w:szCs w:val="20"/>
              </w:rPr>
            </w:pPr>
          </w:p>
        </w:tc>
        <w:tc>
          <w:tcPr>
            <w:tcW w:w="3260" w:type="dxa"/>
          </w:tcPr>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 xml:space="preserve">Empreses no espanyoles </w:t>
            </w:r>
            <w:r w:rsidRPr="00B52F36">
              <w:rPr>
                <w:rFonts w:cs="Arial"/>
                <w:b/>
                <w:bCs/>
                <w:sz w:val="20"/>
                <w:szCs w:val="20"/>
              </w:rPr>
              <w:t xml:space="preserve">d'estats membres de la Unió Europea </w:t>
            </w:r>
            <w:r w:rsidRPr="00B52F36">
              <w:rPr>
                <w:rFonts w:cs="Arial"/>
                <w:sz w:val="20"/>
                <w:szCs w:val="20"/>
              </w:rPr>
              <w:t>o signataris de l'Acord sobre l'Espai Econòmic Europeu</w:t>
            </w:r>
          </w:p>
        </w:tc>
        <w:tc>
          <w:tcPr>
            <w:tcW w:w="3858" w:type="dxa"/>
          </w:tcPr>
          <w:p w:rsidR="005408C9" w:rsidRPr="00B52F36" w:rsidRDefault="005408C9" w:rsidP="00237C70">
            <w:pPr>
              <w:autoSpaceDE w:val="0"/>
              <w:autoSpaceDN w:val="0"/>
              <w:adjustRightInd w:val="0"/>
              <w:spacing w:after="0" w:line="240" w:lineRule="auto"/>
              <w:jc w:val="both"/>
              <w:rPr>
                <w:rFonts w:cs="Arial"/>
                <w:b/>
                <w:bCs/>
                <w:sz w:val="20"/>
                <w:szCs w:val="20"/>
              </w:rPr>
            </w:pPr>
            <w:r w:rsidRPr="00B52F36">
              <w:rPr>
                <w:rFonts w:cs="Arial"/>
                <w:b/>
                <w:bCs/>
                <w:sz w:val="20"/>
                <w:szCs w:val="20"/>
              </w:rPr>
              <w:t>Restants empreses estrangeres</w:t>
            </w:r>
          </w:p>
          <w:p w:rsidR="005408C9" w:rsidRPr="00B52F36" w:rsidRDefault="005408C9" w:rsidP="00237C70">
            <w:pPr>
              <w:autoSpaceDE w:val="0"/>
              <w:autoSpaceDN w:val="0"/>
              <w:adjustRightInd w:val="0"/>
              <w:spacing w:after="0" w:line="240" w:lineRule="auto"/>
              <w:jc w:val="both"/>
              <w:rPr>
                <w:rFonts w:cs="Arial"/>
                <w:sz w:val="20"/>
                <w:szCs w:val="20"/>
              </w:rPr>
            </w:pPr>
          </w:p>
        </w:tc>
      </w:tr>
      <w:tr w:rsidR="005408C9" w:rsidRPr="00B52F36" w:rsidTr="00237C70">
        <w:tc>
          <w:tcPr>
            <w:tcW w:w="1559" w:type="dxa"/>
          </w:tcPr>
          <w:p w:rsidR="005408C9" w:rsidRPr="00B52F36" w:rsidRDefault="005408C9" w:rsidP="00237C70">
            <w:pPr>
              <w:autoSpaceDE w:val="0"/>
              <w:autoSpaceDN w:val="0"/>
              <w:adjustRightInd w:val="0"/>
              <w:spacing w:after="0" w:line="240" w:lineRule="auto"/>
              <w:jc w:val="both"/>
              <w:rPr>
                <w:rFonts w:cs="Arial"/>
                <w:b/>
                <w:bCs/>
                <w:sz w:val="20"/>
                <w:szCs w:val="20"/>
              </w:rPr>
            </w:pPr>
            <w:r w:rsidRPr="00B52F36">
              <w:rPr>
                <w:rFonts w:cs="Arial"/>
                <w:b/>
                <w:bCs/>
                <w:sz w:val="20"/>
                <w:szCs w:val="20"/>
              </w:rPr>
              <w:t>Documents que acreditin la capacitat d’obrar</w:t>
            </w:r>
          </w:p>
          <w:p w:rsidR="005408C9" w:rsidRPr="00B52F36" w:rsidRDefault="005408C9" w:rsidP="00237C70">
            <w:pPr>
              <w:autoSpaceDE w:val="0"/>
              <w:autoSpaceDN w:val="0"/>
              <w:adjustRightInd w:val="0"/>
              <w:spacing w:after="0" w:line="240" w:lineRule="auto"/>
              <w:jc w:val="both"/>
              <w:rPr>
                <w:rFonts w:cs="Arial"/>
                <w:sz w:val="20"/>
                <w:szCs w:val="20"/>
              </w:rPr>
            </w:pPr>
          </w:p>
        </w:tc>
        <w:tc>
          <w:tcPr>
            <w:tcW w:w="3260" w:type="dxa"/>
          </w:tcPr>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S'han d’acreditar mitjançant la inscripció en els registres o presentació de les certificacions que s'indiquen a l'annex I RGLCAP, en funció dels diferents contractes.</w:t>
            </w:r>
          </w:p>
          <w:p w:rsidR="005408C9" w:rsidRPr="00B52F36" w:rsidRDefault="005408C9" w:rsidP="00237C70">
            <w:pPr>
              <w:autoSpaceDE w:val="0"/>
              <w:autoSpaceDN w:val="0"/>
              <w:adjustRightInd w:val="0"/>
              <w:spacing w:after="0" w:line="240" w:lineRule="auto"/>
              <w:jc w:val="both"/>
              <w:rPr>
                <w:rFonts w:cs="Arial"/>
                <w:sz w:val="20"/>
                <w:szCs w:val="20"/>
              </w:rPr>
            </w:pPr>
          </w:p>
        </w:tc>
        <w:tc>
          <w:tcPr>
            <w:tcW w:w="3858" w:type="dxa"/>
          </w:tcPr>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 xml:space="preserve">a) S'ha d’acreditar mitjançant </w:t>
            </w:r>
            <w:r w:rsidRPr="00B52F36">
              <w:rPr>
                <w:rFonts w:cs="Arial"/>
                <w:bCs/>
                <w:sz w:val="20"/>
                <w:szCs w:val="20"/>
              </w:rPr>
              <w:t xml:space="preserve">informe </w:t>
            </w:r>
            <w:r w:rsidRPr="00B52F36">
              <w:rPr>
                <w:rFonts w:cs="Arial"/>
                <w:sz w:val="20"/>
                <w:szCs w:val="20"/>
              </w:rPr>
              <w:t xml:space="preserve">expedit per la Missió Diplomàtica Permanent o Oficina Consular d'Espanya del lloc del domicili de l'empresa, en el qual es faci constar, prèvia acreditació per l'empresa, que figuren inscrites en el registre local professional, comercial o anàleg o, en el seu defecte, que actuen amb habitualitat en el tràfic </w:t>
            </w:r>
            <w:r w:rsidRPr="00B52F36">
              <w:rPr>
                <w:rFonts w:cs="Arial"/>
                <w:vanish/>
                <w:sz w:val="20"/>
                <w:szCs w:val="20"/>
              </w:rPr>
              <w:t xml:space="preserve"> </w:t>
            </w:r>
            <w:r w:rsidRPr="00B52F36">
              <w:rPr>
                <w:rFonts w:cs="Arial"/>
                <w:sz w:val="20"/>
                <w:szCs w:val="20"/>
              </w:rPr>
              <w:t>local en l’àmbit de les activitats a les quals s’estén l'objecte del contracte.</w:t>
            </w:r>
          </w:p>
          <w:p w:rsidR="005408C9" w:rsidRPr="00B52F36" w:rsidRDefault="005408C9" w:rsidP="00237C70">
            <w:pPr>
              <w:autoSpaceDE w:val="0"/>
              <w:autoSpaceDN w:val="0"/>
              <w:adjustRightInd w:val="0"/>
              <w:spacing w:after="0" w:line="240" w:lineRule="auto"/>
              <w:jc w:val="both"/>
              <w:rPr>
                <w:rFonts w:cs="Arial"/>
                <w:sz w:val="20"/>
                <w:szCs w:val="20"/>
              </w:rPr>
            </w:pPr>
          </w:p>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b) S'ha d'acompanyar, a més, l’</w:t>
            </w:r>
            <w:r w:rsidRPr="00B52F36">
              <w:rPr>
                <w:rFonts w:cs="Arial"/>
                <w:bCs/>
                <w:sz w:val="20"/>
                <w:szCs w:val="20"/>
              </w:rPr>
              <w:t xml:space="preserve">informe de reciprocitat </w:t>
            </w:r>
            <w:r w:rsidRPr="00B52F36">
              <w:rPr>
                <w:rFonts w:cs="Arial"/>
                <w:sz w:val="20"/>
                <w:szCs w:val="20"/>
              </w:rPr>
              <w:t>a què es refereix l'article 68 LCSP, llevat que es tracti de contractes subjectes a regulació harmonitzada.  En aquest cas, s’ha de substituir per un informe de la Missió Diplomàtica Permanent o de la Secretaria General de Comerç Exterior del Ministeri d’Economia sobre la condició d'estat signatari de l'Acord sobre Contractació Pública de l'Organització Mundial de Comerç.</w:t>
            </w:r>
          </w:p>
        </w:tc>
      </w:tr>
    </w:tbl>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lastRenderedPageBreak/>
        <w:t>15.3</w:t>
      </w:r>
      <w:r w:rsidRPr="00F61656">
        <w:rPr>
          <w:rFonts w:cs="Arial"/>
          <w:lang w:eastAsia="es-ES"/>
        </w:rPr>
        <w:t xml:space="preserve"> Un cop aportada per l’empresa licitadora que hagi presentat la millor oferta la documentació requerida, aquesta es qualificarà. Si s’observa que en la documentació presentada hi ha defectes o errors de caràcter esmenable, s’ha de comunicar a les empreses afectades perquè els corregeixin o esmenin en el termini màxim de 3 dies hàbils.</w:t>
      </w:r>
    </w:p>
    <w:p w:rsidR="005408C9" w:rsidRPr="00F61656" w:rsidRDefault="005408C9" w:rsidP="005408C9">
      <w:pPr>
        <w:spacing w:after="0" w:line="240" w:lineRule="auto"/>
        <w:jc w:val="both"/>
        <w:rPr>
          <w:rFonts w:cs="Arial"/>
          <w:lang w:eastAsia="es-ES"/>
        </w:rPr>
      </w:pPr>
    </w:p>
    <w:p w:rsidR="005408C9" w:rsidRPr="00CE2164" w:rsidRDefault="005408C9" w:rsidP="005408C9">
      <w:pPr>
        <w:spacing w:after="0" w:line="240" w:lineRule="auto"/>
        <w:jc w:val="both"/>
        <w:rPr>
          <w:rFonts w:cs="Arial"/>
          <w:lang w:eastAsia="es-ES"/>
        </w:rPr>
      </w:pPr>
      <w:r w:rsidRPr="00CE2164">
        <w:rPr>
          <w:rFonts w:cs="Arial"/>
          <w:lang w:eastAsia="es-ES"/>
        </w:rPr>
        <w:t xml:space="preserve">Les sol·licituds d’esmenes es duran a terme a través de la funcionalitat que a aquest efecte té l’eina de Sobre Digital, mitjançant la qual s’adreçarà un correu electrònic a l’adreça o les adreces assenyalades per l’empresa o empreses licitadores en el formulari d’inscripció, amb l’enllaç per a què accedeixin a l’espai de l’eina en què han d’aportar la documentació corresponent. </w:t>
      </w:r>
    </w:p>
    <w:p w:rsidR="005408C9" w:rsidRPr="00CE2164" w:rsidRDefault="005408C9" w:rsidP="005408C9">
      <w:pPr>
        <w:spacing w:after="0" w:line="240" w:lineRule="auto"/>
        <w:jc w:val="both"/>
        <w:rPr>
          <w:rFonts w:cs="Arial"/>
          <w:lang w:eastAsia="es-ES"/>
        </w:rPr>
      </w:pPr>
    </w:p>
    <w:p w:rsidR="005408C9" w:rsidRPr="002253E9" w:rsidRDefault="005408C9" w:rsidP="005408C9">
      <w:pPr>
        <w:spacing w:after="0" w:line="240" w:lineRule="auto"/>
        <w:jc w:val="both"/>
        <w:rPr>
          <w:rFonts w:cs="Arial"/>
          <w:lang w:eastAsia="es-ES"/>
        </w:rPr>
      </w:pPr>
      <w:r w:rsidRPr="00CE2164">
        <w:rPr>
          <w:rFonts w:cs="Arial"/>
          <w:lang w:eastAsia="es-ES"/>
        </w:rPr>
        <w:t>Aquestes peticions d’esmena es comunicaran a l’empresa mitjançant comunicació electrònica a través de l’e-NOTUM, integrat amb la Plataforma de Serveis de Contractació Pública, d’acord amb la clàusula vuitena d’aquest plec.</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En el cas que no es complimenti adequadament el requeriment de documentació en el termini assenyalat, o bé en el termini per esmenar que es doni, s’entendrà que l’empresa licitadora ha retirat la seva oferta i es procedirà a requerir la mateixa documentació a l’empresa licitadora següent, per l’ordre en què hagin quedat classificades les ofertes. Aquest fet comporta l’exigència de l’import del 3 per cent del pressupost base de licitació, IVA exclòs, en concepte de penalitat, que es farà efectiu en primer lloc contra la garantia provisional que, en el seu cas, s’hagués constituït i, a més, pot donar lloc a declarar a l’empresa en prohibició de contractar per la causa prevista en l’article 71.2.</w:t>
      </w:r>
      <w:r w:rsidRPr="00F61656">
        <w:rPr>
          <w:rFonts w:cs="Arial"/>
          <w:i/>
          <w:lang w:eastAsia="es-ES"/>
        </w:rPr>
        <w:t>a</w:t>
      </w:r>
      <w:r w:rsidRPr="00F61656">
        <w:rPr>
          <w:rFonts w:cs="Arial"/>
          <w:lang w:eastAsia="es-ES"/>
        </w:rPr>
        <w:t xml:space="preserve">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Així mateix, l’eventual falsedat en allò declarat per les empreses licitadores en el DEUC o en altres declaracions pot donar lloc a la causa de prohibició de contractar amb el sector públic prevista en l’article 71.1.</w:t>
      </w:r>
      <w:r w:rsidRPr="00F61656">
        <w:rPr>
          <w:rFonts w:cs="Arial"/>
          <w:i/>
          <w:lang w:eastAsia="es-ES"/>
        </w:rPr>
        <w:t>e</w:t>
      </w:r>
      <w:r w:rsidRPr="00F61656">
        <w:rPr>
          <w:rFonts w:cs="Arial"/>
          <w:lang w:eastAsia="es-ES"/>
        </w:rPr>
        <w:t xml:space="preserve"> de la LCSP.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51" w:name="_Toc21500336"/>
      <w:bookmarkStart w:id="52" w:name="_Toc34139675"/>
      <w:r w:rsidRPr="00F61656">
        <w:rPr>
          <w:rFonts w:ascii="Arial" w:hAnsi="Arial" w:cs="Arial"/>
          <w:i w:val="0"/>
          <w:sz w:val="22"/>
          <w:szCs w:val="22"/>
        </w:rPr>
        <w:t>Setzena. Garantia definitiva</w:t>
      </w:r>
      <w:bookmarkEnd w:id="51"/>
      <w:bookmarkEnd w:id="52"/>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16.1</w:t>
      </w:r>
      <w:r w:rsidRPr="00F61656">
        <w:rPr>
          <w:rFonts w:cs="Arial"/>
          <w:lang w:eastAsia="es-ES"/>
        </w:rPr>
        <w:t xml:space="preserve"> L’import de la garantia definitiva és el que s’assenyala en l’</w:t>
      </w:r>
      <w:r w:rsidRPr="00F61656">
        <w:rPr>
          <w:rFonts w:cs="Arial"/>
          <w:b/>
          <w:lang w:eastAsia="es-ES"/>
        </w:rPr>
        <w:t xml:space="preserve">apartat </w:t>
      </w:r>
      <w:r>
        <w:rPr>
          <w:rFonts w:cs="Arial"/>
          <w:b/>
          <w:lang w:eastAsia="es-ES"/>
        </w:rPr>
        <w:t>K.2</w:t>
      </w:r>
      <w:r w:rsidRPr="00F61656">
        <w:rPr>
          <w:rFonts w:cs="Arial"/>
          <w:b/>
          <w:lang w:eastAsia="es-ES"/>
        </w:rPr>
        <w:t xml:space="preserve"> del quadre de característiques</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AE0A7F" w:rsidRDefault="005408C9" w:rsidP="005408C9">
      <w:pPr>
        <w:spacing w:after="0" w:line="240" w:lineRule="auto"/>
        <w:jc w:val="both"/>
        <w:rPr>
          <w:rFonts w:cs="Arial"/>
          <w:lang w:eastAsia="es-ES"/>
        </w:rPr>
      </w:pPr>
      <w:r w:rsidRPr="007D5E8E">
        <w:rPr>
          <w:rFonts w:cs="Arial"/>
          <w:lang w:eastAsia="es-ES"/>
        </w:rPr>
        <w:t>En els casos especials a què fa referència l’apartat 2 de l’article 107 de la LCSP, es pot establir en aquest mateix apartat que, a més de la garantia definitiva, se’n presti una de complementària de fins el 5 % del preu final ofert per l’empresa licitadora que va presentar la millor oferta, exclòs I’IVA, de manera que la garantia total pugui ser de fins el 10 % de dit preu)</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16.2</w:t>
      </w:r>
      <w:r w:rsidRPr="00F61656">
        <w:rPr>
          <w:rFonts w:cs="Arial"/>
          <w:lang w:eastAsia="es-ES"/>
        </w:rPr>
        <w:t xml:space="preserve">  Les garanties es poden prestar en alguna de les formes següents: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1"/>
        </w:numPr>
        <w:tabs>
          <w:tab w:val="clear" w:pos="720"/>
          <w:tab w:val="left" w:pos="360"/>
          <w:tab w:val="num" w:pos="503"/>
        </w:tabs>
        <w:spacing w:after="0" w:line="240" w:lineRule="auto"/>
        <w:ind w:left="360"/>
        <w:jc w:val="both"/>
        <w:rPr>
          <w:rFonts w:cs="Arial"/>
          <w:lang w:eastAsia="es-ES"/>
        </w:rPr>
      </w:pPr>
      <w:r w:rsidRPr="00F61656">
        <w:rPr>
          <w:rFonts w:cs="Arial"/>
          <w:lang w:eastAsia="es-ES"/>
        </w:rPr>
        <w:t xml:space="preserve">En efectiu o en valors de deute públic amb subjecció, en cada cas, a les condicions establertes reglamentàriament. L’efectiu i els certificats d’immobilització en els valors anotats s’han de dipositar a la Caixa General de Dipòsits de la Tresoreria General de la Generalitat de Catalunya o a les caixes de dipòsits de les tresoreries territorials. </w:t>
      </w:r>
    </w:p>
    <w:p w:rsidR="005408C9" w:rsidRPr="00F61656" w:rsidRDefault="005408C9" w:rsidP="005408C9">
      <w:pPr>
        <w:tabs>
          <w:tab w:val="left" w:pos="360"/>
        </w:tabs>
        <w:spacing w:after="0" w:line="240" w:lineRule="auto"/>
        <w:ind w:left="360"/>
        <w:jc w:val="both"/>
        <w:rPr>
          <w:rFonts w:cs="Arial"/>
          <w:lang w:eastAsia="es-ES"/>
        </w:rPr>
      </w:pPr>
    </w:p>
    <w:p w:rsidR="005408C9" w:rsidRPr="00F61656" w:rsidRDefault="005408C9" w:rsidP="005408C9">
      <w:pPr>
        <w:numPr>
          <w:ilvl w:val="0"/>
          <w:numId w:val="1"/>
        </w:numPr>
        <w:tabs>
          <w:tab w:val="clear" w:pos="720"/>
          <w:tab w:val="left" w:pos="360"/>
          <w:tab w:val="num" w:pos="503"/>
        </w:tabs>
        <w:spacing w:after="0" w:line="240" w:lineRule="auto"/>
        <w:ind w:left="360"/>
        <w:jc w:val="both"/>
        <w:rPr>
          <w:rFonts w:cs="Arial"/>
          <w:lang w:eastAsia="es-ES"/>
        </w:rPr>
      </w:pPr>
      <w:r w:rsidRPr="00F61656">
        <w:rPr>
          <w:rFonts w:cs="Arial"/>
          <w:lang w:eastAsia="es-ES"/>
        </w:rPr>
        <w:t xml:space="preserve">Mitjançant aval, prestat en la forma i condicions establertes reglamentàriament, per algun dels bancs, caixes d’estalvi, cooperatives de crèdit, establiments financers de </w:t>
      </w:r>
      <w:r w:rsidRPr="00F61656">
        <w:rPr>
          <w:rFonts w:cs="Arial"/>
          <w:lang w:eastAsia="es-ES"/>
        </w:rPr>
        <w:lastRenderedPageBreak/>
        <w:t xml:space="preserve">crèdit o societats de garantia recíproca autoritzats per operar a Espanya, que s’han de dipositar en algun dels establiments esmentats en l’apartat a). </w:t>
      </w:r>
    </w:p>
    <w:p w:rsidR="005408C9" w:rsidRPr="00F61656" w:rsidRDefault="005408C9" w:rsidP="005408C9">
      <w:pPr>
        <w:tabs>
          <w:tab w:val="left" w:pos="360"/>
        </w:tabs>
        <w:spacing w:after="0" w:line="240" w:lineRule="auto"/>
        <w:jc w:val="both"/>
        <w:rPr>
          <w:rFonts w:cs="Arial"/>
          <w:lang w:eastAsia="es-ES"/>
        </w:rPr>
      </w:pPr>
    </w:p>
    <w:p w:rsidR="005408C9" w:rsidRPr="00F61656" w:rsidRDefault="005408C9" w:rsidP="005408C9">
      <w:pPr>
        <w:numPr>
          <w:ilvl w:val="0"/>
          <w:numId w:val="1"/>
        </w:numPr>
        <w:tabs>
          <w:tab w:val="clear" w:pos="720"/>
          <w:tab w:val="left" w:pos="360"/>
          <w:tab w:val="num" w:pos="503"/>
        </w:tabs>
        <w:spacing w:after="0" w:line="240" w:lineRule="auto"/>
        <w:ind w:left="360"/>
        <w:jc w:val="both"/>
        <w:rPr>
          <w:rFonts w:cs="Arial"/>
          <w:lang w:eastAsia="es-ES"/>
        </w:rPr>
      </w:pPr>
      <w:r w:rsidRPr="00F61656">
        <w:rPr>
          <w:rFonts w:cs="Arial"/>
          <w:lang w:eastAsia="es-ES"/>
        </w:rPr>
        <w:t>Mitjançant contracte d’assegurança de caució amb una entitat asseguradora autoritzada per a operar en la forma i condicions establertes reglamentàriament. El certificat de l’assegurança s’ha de lliurar en els establiments assenyalats en l’apartat a).</w:t>
      </w:r>
    </w:p>
    <w:p w:rsidR="005408C9" w:rsidRPr="00C62B77" w:rsidRDefault="005408C9" w:rsidP="005408C9">
      <w:pPr>
        <w:spacing w:after="0" w:line="240" w:lineRule="auto"/>
        <w:jc w:val="both"/>
        <w:rPr>
          <w:rFonts w:cs="Arial"/>
          <w:i/>
          <w:lang w:eastAsia="es-ES"/>
        </w:rPr>
      </w:pPr>
    </w:p>
    <w:p w:rsidR="005408C9" w:rsidRPr="00C62B77" w:rsidRDefault="005408C9" w:rsidP="005408C9">
      <w:pPr>
        <w:pStyle w:val="Default"/>
        <w:rPr>
          <w:bCs/>
          <w:color w:val="auto"/>
          <w:sz w:val="22"/>
          <w:szCs w:val="22"/>
        </w:rPr>
      </w:pPr>
      <w:r w:rsidRPr="00C62B77">
        <w:rPr>
          <w:bCs/>
          <w:color w:val="auto"/>
          <w:sz w:val="22"/>
          <w:szCs w:val="22"/>
        </w:rPr>
        <w:t>En cas d’efectuar-se la garantia definitiva mitjançant el sistema de retenció de part del preu, la quantitat de la garantia serà retinguda en la primera factura que se’n derivi del contracte.</w:t>
      </w:r>
    </w:p>
    <w:p w:rsidR="005408C9" w:rsidRPr="00C62B77"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C62B77">
        <w:rPr>
          <w:rFonts w:cs="Arial"/>
          <w:b/>
          <w:lang w:eastAsia="es-ES"/>
        </w:rPr>
        <w:t>16.3</w:t>
      </w:r>
      <w:r w:rsidRPr="00C62B77">
        <w:rPr>
          <w:rFonts w:cs="Arial"/>
          <w:lang w:eastAsia="es-ES"/>
        </w:rPr>
        <w:t xml:space="preserve"> En el cas d’unió temporal d’empreses</w:t>
      </w:r>
      <w:r w:rsidRPr="00F61656">
        <w:rPr>
          <w:rFonts w:cs="Arial"/>
          <w:lang w:eastAsia="es-ES"/>
        </w:rPr>
        <w:t>, la garantia definitiva es pot constituir per una o vàries de les empreses participants, sempre que en conjunt arribi a la quantia requerida en l’</w:t>
      </w:r>
      <w:r w:rsidRPr="00F61656">
        <w:rPr>
          <w:rFonts w:cs="Arial"/>
          <w:b/>
          <w:lang w:eastAsia="es-ES"/>
        </w:rPr>
        <w:t xml:space="preserve">apartat </w:t>
      </w:r>
      <w:r>
        <w:rPr>
          <w:rFonts w:cs="Arial"/>
          <w:b/>
          <w:lang w:eastAsia="es-ES"/>
        </w:rPr>
        <w:t xml:space="preserve">K.2 </w:t>
      </w:r>
      <w:r w:rsidRPr="00F61656">
        <w:rPr>
          <w:rFonts w:cs="Arial"/>
          <w:b/>
          <w:lang w:eastAsia="es-ES"/>
        </w:rPr>
        <w:t>del quadre de característiques</w:t>
      </w:r>
      <w:r w:rsidRPr="00F61656">
        <w:rPr>
          <w:rFonts w:cs="Arial"/>
          <w:lang w:eastAsia="es-ES"/>
        </w:rPr>
        <w:t xml:space="preserve"> i garanteixi solidàriament a totes les empreses integrants de la unió temporal.</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16.4</w:t>
      </w:r>
      <w:r w:rsidRPr="00F61656">
        <w:rPr>
          <w:rFonts w:cs="Arial"/>
          <w:lang w:eastAsia="es-ES"/>
        </w:rPr>
        <w:t xml:space="preserve"> La garantia definitiva respon dels conceptes definits en l’article 110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16.5</w:t>
      </w:r>
      <w:r w:rsidRPr="00F61656">
        <w:rPr>
          <w:rFonts w:cs="Arial"/>
          <w:lang w:eastAsia="es-ES"/>
        </w:rPr>
        <w:t xml:space="preserve"> En cas d’amortització o substitució total o parcial dels valors que constitueixen la garantia, l’empresa adjudicatària està obligada a reposar-los en la quantia necessària per tal que l’import de la garantia no minvi per aquest motiu, havent de quedar constància documentada de l’esmentada reposició.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16.6</w:t>
      </w:r>
      <w:r w:rsidRPr="00F61656">
        <w:rPr>
          <w:rFonts w:cs="Arial"/>
          <w:lang w:eastAsia="es-ES"/>
        </w:rPr>
        <w:t xml:space="preserve"> Quan a conseqüència de la modificació del contracte, el seu valor total experimenti variació, la garantia constituïda s’haurà d’ajustar a la quantia necessària perquè es mantingui la deguda proporció entre la garantia i el pressupost del contracte vigent en cada moment, en el termini de quinze dies a comptar des de la data en què es notifiqui a l’empresa l’acord de modificació. A aquests efectes, no es consideraran les variacions de preu que es produeixin com a una conseqüència d’una revisió d’aquest de conformitat amb el que assenyala el capítol relatiu a la revisió de preus en els contractes del sector públic de la LCSP.</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16.7</w:t>
      </w:r>
      <w:r w:rsidRPr="00F61656">
        <w:rPr>
          <w:rFonts w:cs="Arial"/>
          <w:lang w:eastAsia="es-ES"/>
        </w:rPr>
        <w:t xml:space="preserve"> Quan es facin efectives sobre la garantia les penalitats o indemnitzacions exigibles a l’empresa adjudicatària, aquesta haurà de reposar o ampliar la garantia, en la quantia que correspongui, en el termini de quinze dies des de l’execució.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16.8 </w:t>
      </w:r>
      <w:r w:rsidRPr="00F61656">
        <w:rPr>
          <w:rFonts w:cs="Arial"/>
          <w:lang w:eastAsia="es-ES"/>
        </w:rPr>
        <w:t>En el cas que la garantia no es reposi en els supòsits esmentats en l’apartat anterior, l’Administració pot resoldre el contracte.</w:t>
      </w:r>
    </w:p>
    <w:p w:rsidR="005408C9" w:rsidRPr="00F61656" w:rsidRDefault="005408C9" w:rsidP="005408C9">
      <w:pPr>
        <w:spacing w:after="0" w:line="240" w:lineRule="auto"/>
        <w:jc w:val="both"/>
        <w:rPr>
          <w:rFonts w:cs="Arial"/>
          <w:lang w:eastAsia="es-ES"/>
        </w:rPr>
      </w:pPr>
    </w:p>
    <w:p w:rsidR="005408C9" w:rsidRPr="00C62B77" w:rsidRDefault="005408C9" w:rsidP="005408C9">
      <w:pPr>
        <w:spacing w:after="0" w:line="240" w:lineRule="auto"/>
        <w:jc w:val="both"/>
        <w:rPr>
          <w:rFonts w:cs="Arial"/>
          <w:lang w:eastAsia="es-ES"/>
        </w:rPr>
      </w:pPr>
      <w:r w:rsidRPr="00F61656">
        <w:rPr>
          <w:rFonts w:cs="Arial"/>
          <w:b/>
          <w:lang w:eastAsia="es-ES"/>
        </w:rPr>
        <w:t>16.9</w:t>
      </w:r>
      <w:r w:rsidRPr="00F61656">
        <w:rPr>
          <w:rFonts w:cs="Arial"/>
          <w:lang w:eastAsia="es-ES"/>
        </w:rPr>
        <w:t xml:space="preserve"> </w:t>
      </w:r>
      <w:r>
        <w:rPr>
          <w:rFonts w:cs="Arial"/>
          <w:lang w:eastAsia="es-ES"/>
        </w:rPr>
        <w:t>L’apartat K.2</w:t>
      </w:r>
      <w:r w:rsidRPr="00C62B77">
        <w:rPr>
          <w:rFonts w:cs="Arial"/>
          <w:lang w:eastAsia="es-ES"/>
        </w:rPr>
        <w:t xml:space="preserve"> del quadre de característiques pot preveure que, en casos especials i, en particular, en cas que l’oferta de l’empresa adjudicatària hagués estat incursa en presumpció d’anormalitat, hagi de presentar garantia complementària de fins un 5% del preu)</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53" w:name="_Toc21500337"/>
      <w:bookmarkStart w:id="54" w:name="_Toc34139676"/>
      <w:r w:rsidRPr="00F61656">
        <w:rPr>
          <w:rFonts w:ascii="Arial" w:hAnsi="Arial" w:cs="Arial"/>
          <w:i w:val="0"/>
          <w:sz w:val="22"/>
          <w:szCs w:val="22"/>
        </w:rPr>
        <w:t>Dissetena. Decisió de no adjudicar o subscriure el contracte i desistiment</w:t>
      </w:r>
      <w:bookmarkEnd w:id="53"/>
      <w:bookmarkEnd w:id="54"/>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L’òrgan de contractació podrà decidir no adjudicar o subscriure el contracte, per raons d’interès públic degudament justificades i amb la corresponent notificació a les empreses licitadores, abans de la formalització  del contracte. </w:t>
      </w:r>
    </w:p>
    <w:p w:rsidR="005408C9" w:rsidRPr="00F61656" w:rsidRDefault="005408C9" w:rsidP="005408C9">
      <w:pPr>
        <w:autoSpaceDE w:val="0"/>
        <w:autoSpaceDN w:val="0"/>
        <w:adjustRightInd w:val="0"/>
        <w:spacing w:after="0" w:line="240" w:lineRule="auto"/>
        <w:jc w:val="both"/>
        <w:rPr>
          <w:rFonts w:cs="Arial"/>
          <w:lang w:eastAsia="es-ES"/>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També podrà desistir del procediment, abans de la formalització del contracte, </w:t>
      </w:r>
      <w:r w:rsidRPr="00F61656">
        <w:rPr>
          <w:rFonts w:cs="Arial"/>
          <w:color w:val="000000"/>
        </w:rPr>
        <w:t>notificant-ho a les empreses licitadores,</w:t>
      </w:r>
      <w:r w:rsidRPr="00F61656">
        <w:rPr>
          <w:rFonts w:cs="Arial"/>
          <w:lang w:eastAsia="es-ES"/>
        </w:rPr>
        <w:t xml:space="preserve"> quan apreciï una infracció no esmenable de les normes de preparació del contracte o de les reguladores del procediment d’adjudicació. </w:t>
      </w:r>
    </w:p>
    <w:p w:rsidR="005408C9" w:rsidRPr="00F61656" w:rsidRDefault="005408C9" w:rsidP="005408C9">
      <w:pPr>
        <w:autoSpaceDE w:val="0"/>
        <w:autoSpaceDN w:val="0"/>
        <w:adjustRightInd w:val="0"/>
        <w:spacing w:after="0" w:line="240" w:lineRule="auto"/>
        <w:jc w:val="both"/>
        <w:rPr>
          <w:rFonts w:cs="Arial"/>
          <w:lang w:eastAsia="es-ES"/>
        </w:rPr>
      </w:pPr>
    </w:p>
    <w:p w:rsidR="005408C9" w:rsidRDefault="005408C9" w:rsidP="005408C9">
      <w:pPr>
        <w:autoSpaceDE w:val="0"/>
        <w:autoSpaceDN w:val="0"/>
        <w:adjustRightInd w:val="0"/>
        <w:spacing w:after="0" w:line="240" w:lineRule="auto"/>
        <w:jc w:val="both"/>
        <w:rPr>
          <w:rFonts w:cs="Arial"/>
          <w:lang w:eastAsia="es-ES"/>
        </w:rPr>
      </w:pPr>
      <w:r w:rsidRPr="00F61656">
        <w:rPr>
          <w:rFonts w:cs="Arial"/>
          <w:lang w:eastAsia="es-ES"/>
        </w:rPr>
        <w:t>En ambdós supòsits es compensarà a les empreses licitadores per les despeses en què hagin incorregut.</w:t>
      </w: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 </w:t>
      </w:r>
    </w:p>
    <w:p w:rsidR="005408C9" w:rsidRDefault="005408C9" w:rsidP="005408C9">
      <w:pPr>
        <w:spacing w:after="0" w:line="240" w:lineRule="auto"/>
        <w:jc w:val="both"/>
        <w:rPr>
          <w:rFonts w:cs="Arial"/>
          <w:lang w:eastAsia="es-ES"/>
        </w:rPr>
      </w:pPr>
      <w:r w:rsidRPr="00F61656">
        <w:rPr>
          <w:rFonts w:cs="Arial"/>
          <w:lang w:eastAsia="es-ES"/>
        </w:rPr>
        <w:t>La decisió de no adjudicar o subscriure el contracte i el desistiment del procediment d’adjudicació es publicarà en el perfil de contractant.</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55" w:name="_Toc21500338"/>
      <w:bookmarkStart w:id="56" w:name="_Toc34139677"/>
      <w:r w:rsidRPr="00F61656">
        <w:rPr>
          <w:rFonts w:ascii="Arial" w:hAnsi="Arial" w:cs="Arial"/>
          <w:i w:val="0"/>
          <w:sz w:val="22"/>
          <w:szCs w:val="22"/>
        </w:rPr>
        <w:t>Divuitena. Adjudicació del contracte</w:t>
      </w:r>
      <w:bookmarkEnd w:id="55"/>
      <w:bookmarkEnd w:id="56"/>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18.1 </w:t>
      </w:r>
      <w:r w:rsidRPr="00F61656">
        <w:rPr>
          <w:rFonts w:cs="Arial"/>
          <w:lang w:eastAsia="es-ES"/>
        </w:rPr>
        <w:t>Un cop presentada la documentació a què fa referència la clàusula quinzena, l’òrgan de contractació acordarà l’adjudicació del contracte a l’empresa o les empreses proposades com a adjudicatàries, dins del termini de cinc dies hàbils següents a la recepció de dita documentació.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 licitació no es declararà deserta si hi ha alguna proposició que sigui admissible d’acord amb els criteris que figuren en aquest plec. La declaració, en el seu cas, que aquest procediment ha quedat desert es publicarà en el perfil de contractant.</w:t>
      </w:r>
    </w:p>
    <w:p w:rsidR="005408C9" w:rsidRPr="00F61656" w:rsidRDefault="005408C9" w:rsidP="005408C9">
      <w:pPr>
        <w:spacing w:after="0" w:line="240" w:lineRule="auto"/>
        <w:jc w:val="both"/>
        <w:rPr>
          <w:rFonts w:cs="Arial"/>
          <w:b/>
          <w:snapToGrid w:val="0"/>
          <w:lang w:eastAsia="es-ES"/>
        </w:rPr>
      </w:pPr>
    </w:p>
    <w:p w:rsidR="005408C9" w:rsidRDefault="005408C9" w:rsidP="005408C9">
      <w:pPr>
        <w:spacing w:after="0" w:line="240" w:lineRule="auto"/>
        <w:jc w:val="both"/>
        <w:rPr>
          <w:rFonts w:cs="Arial"/>
          <w:b/>
          <w:snapToGrid w:val="0"/>
          <w:lang w:eastAsia="es-ES"/>
        </w:rPr>
      </w:pPr>
      <w:r w:rsidRPr="00F61656">
        <w:rPr>
          <w:rFonts w:cs="Arial"/>
          <w:b/>
          <w:snapToGrid w:val="0"/>
          <w:lang w:eastAsia="es-ES"/>
        </w:rPr>
        <w:t xml:space="preserve">18.2 </w:t>
      </w:r>
      <w:r w:rsidRPr="005A283E">
        <w:rPr>
          <w:rFonts w:cs="Arial"/>
          <w:lang w:eastAsia="es-ES"/>
        </w:rPr>
        <w:t>D’acord</w:t>
      </w:r>
      <w:r>
        <w:rPr>
          <w:rFonts w:cs="Arial"/>
          <w:lang w:eastAsia="es-ES"/>
        </w:rPr>
        <w:t xml:space="preserve"> amb l’establert a la clàusula 158.2 LCSP s’estableix com a termini màxim per efectuar l’adjudicació  </w:t>
      </w:r>
      <w:r w:rsidRPr="005A283E">
        <w:rPr>
          <w:rFonts w:cs="Arial"/>
          <w:u w:val="single"/>
          <w:lang w:eastAsia="es-ES"/>
        </w:rPr>
        <w:t>tres mesos</w:t>
      </w:r>
      <w:r>
        <w:rPr>
          <w:rFonts w:cs="Arial"/>
          <w:lang w:eastAsia="es-ES"/>
        </w:rPr>
        <w:t xml:space="preserve"> a comptar des de l’apertura de les proposicions.</w:t>
      </w:r>
    </w:p>
    <w:p w:rsidR="005408C9" w:rsidRDefault="005408C9" w:rsidP="005408C9">
      <w:pPr>
        <w:spacing w:after="0" w:line="240" w:lineRule="auto"/>
        <w:jc w:val="both"/>
        <w:rPr>
          <w:rFonts w:cs="Arial"/>
          <w:b/>
          <w:snapToGrid w:val="0"/>
          <w:lang w:eastAsia="es-ES"/>
        </w:rPr>
      </w:pPr>
    </w:p>
    <w:p w:rsidR="005408C9" w:rsidRPr="005A283E" w:rsidRDefault="005408C9" w:rsidP="005408C9">
      <w:pPr>
        <w:spacing w:after="0" w:line="240" w:lineRule="auto"/>
        <w:jc w:val="both"/>
        <w:rPr>
          <w:rFonts w:cs="Arial"/>
          <w:b/>
          <w:snapToGrid w:val="0"/>
          <w:lang w:eastAsia="es-ES"/>
        </w:rPr>
      </w:pPr>
      <w:r>
        <w:rPr>
          <w:rFonts w:cs="Arial"/>
          <w:b/>
          <w:snapToGrid w:val="0"/>
          <w:lang w:eastAsia="es-ES"/>
        </w:rPr>
        <w:t xml:space="preserve">18.3 </w:t>
      </w:r>
      <w:r w:rsidRPr="00F61656">
        <w:rPr>
          <w:rFonts w:cs="Arial"/>
          <w:snapToGrid w:val="0"/>
          <w:lang w:eastAsia="es-ES"/>
        </w:rPr>
        <w:t xml:space="preserve">La resolució d’adjudicació del contracte es notificarà a les empreses licitadores  mitjançant notificació electrònica a través de l’e-NOTUM, </w:t>
      </w:r>
      <w:r w:rsidRPr="00F61656">
        <w:rPr>
          <w:rFonts w:cs="Arial"/>
          <w:lang w:eastAsia="es-ES"/>
        </w:rPr>
        <w:t>d’acord amb la clàusula vuitena d’aquest plec,</w:t>
      </w:r>
      <w:r w:rsidRPr="00F61656">
        <w:rPr>
          <w:rFonts w:cs="Arial"/>
          <w:snapToGrid w:val="0"/>
          <w:lang w:eastAsia="es-ES"/>
        </w:rPr>
        <w:t xml:space="preserve"> i es publicarà en el perfil de contractant de l’òrgan de contractació dins del termini de 15 dies, indicant el termini en què s’haurà de procedir a la formalització del contracte.</w:t>
      </w:r>
    </w:p>
    <w:p w:rsidR="005408C9" w:rsidRPr="00F61656" w:rsidRDefault="005408C9" w:rsidP="005408C9">
      <w:pPr>
        <w:spacing w:after="0" w:line="240" w:lineRule="auto"/>
        <w:jc w:val="both"/>
        <w:rPr>
          <w:rFonts w:cs="Arial"/>
          <w:i/>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snapToGrid w:val="0"/>
          <w:lang w:eastAsia="es-ES"/>
        </w:rPr>
        <w:t xml:space="preserve">A aquest efecte, s’enviarà, a l’adreça de correu electrònic –i, en cas que s’hagi informat, al telèfon mòbil– que les empreses licitadores hagin designat en presentar les seves proposicions, un avís de la posada a disposició de la notificació. Així mateix, el correu electrònic contindrà l’enllaç per accedir-hi. </w:t>
      </w:r>
    </w:p>
    <w:p w:rsidR="005408C9" w:rsidRPr="00F61656" w:rsidRDefault="005408C9" w:rsidP="005408C9">
      <w:pPr>
        <w:spacing w:after="0" w:line="240" w:lineRule="auto"/>
        <w:jc w:val="both"/>
        <w:rPr>
          <w:rFonts w:cs="Arial"/>
          <w:snapToGrid w:val="0"/>
          <w:lang w:eastAsia="es-ES"/>
        </w:rPr>
      </w:pPr>
    </w:p>
    <w:p w:rsidR="005408C9" w:rsidRPr="00F61656" w:rsidRDefault="005408C9" w:rsidP="005408C9">
      <w:pPr>
        <w:pStyle w:val="Ttol2"/>
        <w:spacing w:before="0" w:after="0"/>
        <w:jc w:val="both"/>
        <w:rPr>
          <w:rFonts w:ascii="Arial" w:hAnsi="Arial" w:cs="Arial"/>
          <w:i w:val="0"/>
          <w:sz w:val="22"/>
          <w:szCs w:val="22"/>
        </w:rPr>
      </w:pPr>
      <w:bookmarkStart w:id="57" w:name="_Toc21500339"/>
      <w:bookmarkStart w:id="58" w:name="_Toc34139678"/>
      <w:r w:rsidRPr="00F61656">
        <w:rPr>
          <w:rFonts w:ascii="Arial" w:hAnsi="Arial" w:cs="Arial"/>
          <w:i w:val="0"/>
          <w:sz w:val="22"/>
          <w:szCs w:val="22"/>
        </w:rPr>
        <w:t>Dinovena. Formalització i perfecció del contracte</w:t>
      </w:r>
      <w:bookmarkEnd w:id="57"/>
      <w:bookmarkEnd w:id="58"/>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19.1 </w:t>
      </w:r>
      <w:r w:rsidRPr="00F61656">
        <w:rPr>
          <w:rFonts w:cs="Arial"/>
          <w:lang w:eastAsia="es-ES"/>
        </w:rPr>
        <w:t xml:space="preserve">El contracte es formalitzarà en document administratiu, mitjançant signatura electrònica avançada basada en un certificat qualificat o reconegut de signatura electrònica. </w:t>
      </w:r>
    </w:p>
    <w:p w:rsidR="005408C9" w:rsidRPr="00F61656" w:rsidRDefault="005408C9" w:rsidP="005408C9">
      <w:pPr>
        <w:spacing w:after="0" w:line="240" w:lineRule="auto"/>
        <w:jc w:val="both"/>
        <w:rPr>
          <w:rFonts w:cs="Arial"/>
          <w:lang w:eastAsia="es-ES"/>
        </w:rPr>
      </w:pPr>
    </w:p>
    <w:p w:rsidR="005408C9" w:rsidRPr="00154D7B" w:rsidRDefault="005408C9" w:rsidP="005408C9">
      <w:pPr>
        <w:spacing w:after="0" w:line="240" w:lineRule="auto"/>
        <w:jc w:val="both"/>
        <w:rPr>
          <w:rFonts w:cs="Arial"/>
          <w:lang w:eastAsia="es-ES"/>
        </w:rPr>
      </w:pPr>
      <w:r w:rsidRPr="00154D7B">
        <w:rPr>
          <w:rFonts w:cs="Arial"/>
          <w:lang w:eastAsia="es-ES"/>
        </w:rPr>
        <w:t>D’acord amb la Disposició addicional primera del Decret Llei 3/2016, de 31 de maig, és suficient l'ús d’aquesta signatura electrònica en els termes previstos en el Reglament 910/2014/UE, del Parlament Europeu i del Consell, de 23 de juliol de 2014, relatiu a la identificació electrònica i els serveis de confiança per a les transaccions electròniques en el mercat interior i pel qual es deroga la Directiva 1999/93/CE.</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o les empreses adjudicatàries podran sol·licitar que el contracte s’elevi a escriptura pública, essent al seu càrrec les despeses corresponents.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i/>
          <w:lang w:eastAsia="es-ES"/>
        </w:rPr>
      </w:pPr>
      <w:r>
        <w:rPr>
          <w:rFonts w:cs="Arial"/>
          <w:b/>
          <w:lang w:eastAsia="es-ES"/>
        </w:rPr>
        <w:t>A.</w:t>
      </w:r>
      <w:r w:rsidRPr="00F61656">
        <w:rPr>
          <w:rFonts w:cs="Arial"/>
          <w:lang w:eastAsia="es-ES"/>
        </w:rPr>
        <w:t xml:space="preserve"> </w:t>
      </w:r>
      <w:r w:rsidRPr="00154D7B">
        <w:rPr>
          <w:rFonts w:cs="Arial"/>
          <w:u w:val="single"/>
          <w:lang w:eastAsia="es-ES"/>
        </w:rPr>
        <w:t>En el cas de contractes que siguin susceptibles de recurs especial en matèria de contractació, d’acord amb el que estableix l’article 44 de la LCSP</w:t>
      </w:r>
      <w:r w:rsidRPr="00FA339A">
        <w:rPr>
          <w:rFonts w:cs="Arial"/>
          <w:i/>
          <w:u w:val="single"/>
          <w:lang w:eastAsia="es-ES"/>
        </w:rPr>
        <w:t>:</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19.2</w:t>
      </w:r>
      <w:r w:rsidRPr="00F61656">
        <w:rPr>
          <w:rFonts w:cs="Arial"/>
          <w:lang w:eastAsia="es-ES"/>
        </w:rPr>
        <w:t xml:space="preserve"> La formalització del contracte s’efectuarà un cop transcorregut el termini mínim de quinze dies hàbils des que es remeti a les empreses licitadores la notificació de l’adjudicació a què es refereix la clàusula anterior.</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Els serveis dependents de l’òrgan de contractació requeriran a l’empresa o les empreses adjudicatàries per a què formalitzin el contracte en un termini no superior a cinc dies a comptar del següent a aquell en què hagi rebut el requeriment, una vegada transcorregut el termini previst en el paràgraf anterior sense que s’hagi interposat recurs especial en matèria de contractació que porti aparellada la suspensió de la formalització o que l’òrgan competent per a la resolució del recurs hagi aixecat la suspensió.</w:t>
      </w:r>
    </w:p>
    <w:p w:rsidR="005408C9" w:rsidRPr="00F61656" w:rsidRDefault="005408C9" w:rsidP="005408C9">
      <w:pPr>
        <w:spacing w:after="0" w:line="240" w:lineRule="auto"/>
        <w:jc w:val="both"/>
        <w:rPr>
          <w:rFonts w:cs="Arial"/>
          <w:lang w:eastAsia="es-ES"/>
        </w:rPr>
      </w:pPr>
    </w:p>
    <w:p w:rsidR="005408C9" w:rsidRPr="00154D7B" w:rsidRDefault="005408C9" w:rsidP="005408C9">
      <w:pPr>
        <w:spacing w:after="0" w:line="240" w:lineRule="auto"/>
        <w:jc w:val="both"/>
        <w:rPr>
          <w:rFonts w:cs="Arial"/>
          <w:lang w:eastAsia="es-ES"/>
        </w:rPr>
      </w:pPr>
      <w:r>
        <w:rPr>
          <w:rFonts w:cs="Arial"/>
          <w:b/>
          <w:lang w:eastAsia="es-ES"/>
        </w:rPr>
        <w:t>B.</w:t>
      </w:r>
      <w:r w:rsidRPr="00F61656">
        <w:rPr>
          <w:rFonts w:cs="Arial"/>
          <w:i/>
          <w:lang w:eastAsia="es-ES"/>
        </w:rPr>
        <w:t xml:space="preserve"> </w:t>
      </w:r>
      <w:r w:rsidRPr="00154D7B">
        <w:rPr>
          <w:rFonts w:cs="Arial"/>
          <w:u w:val="single"/>
          <w:lang w:eastAsia="es-ES"/>
        </w:rPr>
        <w:t>En el cas de contractes que no siguin susceptibles de recurs especial en matèria de contractació, d’acord amb el que estableix l’article 44 de la LCSP:</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19.2</w:t>
      </w:r>
      <w:r w:rsidRPr="00F61656">
        <w:rPr>
          <w:rFonts w:cs="Arial"/>
          <w:lang w:eastAsia="es-ES"/>
        </w:rPr>
        <w:t xml:space="preserve"> La formalització del contracte s’efectuarà en el termini màxim de quinze dies hàbils següents a aquell en què es rebi la notificació de l’adjudicació a les empreses licitadores a què es refereix la clàusula anterior.</w:t>
      </w:r>
    </w:p>
    <w:p w:rsidR="005408C9" w:rsidRPr="00F61656" w:rsidRDefault="005408C9" w:rsidP="005408C9">
      <w:pPr>
        <w:spacing w:after="0" w:line="240" w:lineRule="auto"/>
        <w:jc w:val="both"/>
        <w:rPr>
          <w:rFonts w:cs="Arial"/>
          <w:lang w:eastAsia="es-ES"/>
        </w:rPr>
      </w:pPr>
    </w:p>
    <w:p w:rsidR="005408C9" w:rsidRPr="00154D7B" w:rsidRDefault="005408C9" w:rsidP="005408C9">
      <w:pPr>
        <w:spacing w:after="0" w:line="240" w:lineRule="auto"/>
        <w:jc w:val="both"/>
        <w:rPr>
          <w:rFonts w:cs="Arial"/>
          <w:lang w:eastAsia="es-ES"/>
        </w:rPr>
      </w:pPr>
      <w:r w:rsidRPr="00154D7B">
        <w:rPr>
          <w:rFonts w:cs="Arial"/>
          <w:lang w:eastAsia="es-ES"/>
        </w:rPr>
        <w:t xml:space="preserve">Quan el procediment es tramiti aplicant </w:t>
      </w:r>
      <w:r w:rsidRPr="00154D7B">
        <w:rPr>
          <w:rFonts w:cs="Arial"/>
          <w:u w:val="single"/>
          <w:lang w:eastAsia="es-ES"/>
        </w:rPr>
        <w:t>mesures de gestió eficient</w:t>
      </w:r>
      <w:r w:rsidRPr="00154D7B">
        <w:rPr>
          <w:rFonts w:cs="Arial"/>
          <w:lang w:eastAsia="es-ES"/>
        </w:rPr>
        <w:t>, d’acord amb l’article 8.i del DL 3/2016, el contracte es formalitzarà en un termini màxim de cinc dies, a comptar de l’endemà de la notificació de l’adjudicació, tot i que  l’òrgan de contractació podrà ampliar aquest termini per motius justificats que han de constar a l’expedient.</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19.3</w:t>
      </w:r>
      <w:r w:rsidRPr="00F61656">
        <w:rPr>
          <w:rFonts w:cs="Arial"/>
          <w:lang w:eastAsia="es-ES"/>
        </w:rPr>
        <w:t xml:space="preserve"> Si el contracte no es formalitza en el termini indicat en l’apartat anterior per causes imputables a l’empresa adjudicatària, se li exigirà l’import del 3 per cent del pressupost base de licitació, IVA exclòs, en concepte de penalitat, que es farà efectiu en primer lloc contra la garantia definitiva, si s’ha constituït. A més, aquest fet pot donar lloc a declarar a l’empresa en prohibició de contractar, d’acord amb l’article 71.2 </w:t>
      </w:r>
      <w:r w:rsidRPr="00F61656">
        <w:rPr>
          <w:rFonts w:cs="Arial"/>
          <w:i/>
          <w:lang w:eastAsia="es-ES"/>
        </w:rPr>
        <w:t xml:space="preserve">b </w:t>
      </w:r>
      <w:r w:rsidRPr="00F61656">
        <w:rPr>
          <w:rFonts w:cs="Arial"/>
          <w:lang w:eastAsia="es-ES"/>
        </w:rPr>
        <w:t>de la LCSP.</w:t>
      </w:r>
    </w:p>
    <w:p w:rsidR="005408C9" w:rsidRPr="00F61656" w:rsidRDefault="005408C9" w:rsidP="005408C9">
      <w:pPr>
        <w:spacing w:after="0" w:line="240" w:lineRule="auto"/>
        <w:jc w:val="both"/>
        <w:rPr>
          <w:rFonts w:cs="Arial"/>
          <w:i/>
          <w:lang w:eastAsia="es-ES"/>
        </w:rPr>
      </w:pPr>
    </w:p>
    <w:p w:rsidR="005408C9" w:rsidRDefault="005408C9" w:rsidP="005408C9">
      <w:pPr>
        <w:spacing w:after="0" w:line="240" w:lineRule="auto"/>
        <w:jc w:val="both"/>
        <w:rPr>
          <w:rFonts w:cs="Arial"/>
          <w:lang w:eastAsia="es-ES"/>
        </w:rPr>
      </w:pPr>
      <w:r w:rsidRPr="00F61656">
        <w:rPr>
          <w:rFonts w:cs="Arial"/>
          <w:lang w:eastAsia="es-ES"/>
        </w:rPr>
        <w:t xml:space="preserve">Si el contracte no es formalitza en el termini indicat per causes imputables a l’Administració, s’haurà d’indemnitzar a l’empresa adjudicatària pels danys i perjudicis que la demora li pugui ocasionar.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el supòsit que el contracte no es pugui formalitzar amb l’empresa adjudicatària, s’adjudicarà a l’empresa següent que hagi presentat la millor oferta d’acord amb l’ordre en què hagin quedat classificades les ofertes, amb la presentació prèvia de la documentació a què es refereix la clàusula quinzena, essent aplicables els terminis previstos en els apartats anteriors.</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19.4 </w:t>
      </w:r>
      <w:r w:rsidRPr="00F61656">
        <w:rPr>
          <w:rFonts w:cs="Arial"/>
          <w:lang w:eastAsia="es-ES"/>
        </w:rPr>
        <w:t>Les empreses que hagin concorregut amb el compromís de constituir-se en UTE hauran de presentar, un cop s’hagi efectuat l’adjudicació del contracte al seu favor, l’escriptura pública de constitució de la unió temporal (UTE) en la qual consti el nomenament de la persona representant o de la persona apoderada única de la unió amb poders suficients per exercir els drets i complir les obligacions que es derivin del contracte fins a la seva extinció.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lastRenderedPageBreak/>
        <w:t>19.5</w:t>
      </w:r>
      <w:r w:rsidRPr="00F61656">
        <w:rPr>
          <w:rFonts w:cs="Arial"/>
          <w:lang w:eastAsia="es-ES"/>
        </w:rPr>
        <w:t xml:space="preserve"> El contingut del contracte serà el que estableixen els articles 35 de la LCSP i 71 del RGLCAP i no inclourà cap clàusula que impliqui alteració dels termes de l’adjudicació.</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19.6 </w:t>
      </w:r>
      <w:r w:rsidRPr="00F61656">
        <w:rPr>
          <w:rFonts w:cs="Arial"/>
          <w:lang w:eastAsia="es-ES"/>
        </w:rPr>
        <w:t>El contracte es perfeccionarà amb la seva formalització i aquesta serà requisit imprescindible per poder iniciar-ne l’execució.</w:t>
      </w:r>
    </w:p>
    <w:p w:rsidR="005408C9" w:rsidRPr="00F61656" w:rsidRDefault="005408C9" w:rsidP="005408C9">
      <w:pPr>
        <w:spacing w:after="0" w:line="240" w:lineRule="auto"/>
        <w:jc w:val="both"/>
        <w:rPr>
          <w:rFonts w:cs="Arial"/>
          <w:b/>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b/>
          <w:snapToGrid w:val="0"/>
          <w:lang w:eastAsia="es-ES"/>
        </w:rPr>
        <w:t xml:space="preserve">19.7 </w:t>
      </w:r>
      <w:r w:rsidRPr="00F61656">
        <w:rPr>
          <w:rFonts w:cs="Arial"/>
          <w:snapToGrid w:val="0"/>
          <w:lang w:eastAsia="es-ES"/>
        </w:rPr>
        <w:t>La formalització d’aquest contracte, juntament amb el contracte,es publicarà en un termini no superior a quinze dies després del seu perfeccionament en el perfil de contractant.</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Pr="00154D7B" w:rsidRDefault="005408C9" w:rsidP="005408C9">
      <w:pPr>
        <w:tabs>
          <w:tab w:val="left" w:pos="0"/>
          <w:tab w:val="left" w:pos="680"/>
          <w:tab w:val="left" w:pos="1134"/>
          <w:tab w:val="left" w:pos="5040"/>
        </w:tabs>
        <w:spacing w:after="0" w:line="240" w:lineRule="auto"/>
        <w:jc w:val="both"/>
        <w:rPr>
          <w:rFonts w:cs="Arial"/>
          <w:color w:val="000000"/>
        </w:rPr>
      </w:pPr>
      <w:r w:rsidRPr="00154D7B">
        <w:rPr>
          <w:rFonts w:cs="Arial"/>
          <w:lang w:eastAsia="es-ES"/>
        </w:rPr>
        <w:t>Si el contracte és subjecte a regulació harmonitzada, l’anunci de formalització es publicarà, a més, en el Diari Oficial de la Unió Europea.</w:t>
      </w:r>
    </w:p>
    <w:p w:rsidR="005408C9" w:rsidRPr="00F61656" w:rsidRDefault="005408C9" w:rsidP="005408C9">
      <w:pPr>
        <w:tabs>
          <w:tab w:val="left" w:pos="0"/>
          <w:tab w:val="left" w:pos="680"/>
          <w:tab w:val="left" w:pos="1134"/>
          <w:tab w:val="left" w:pos="5040"/>
        </w:tabs>
        <w:spacing w:after="0" w:line="240" w:lineRule="auto"/>
        <w:jc w:val="both"/>
        <w:rPr>
          <w:rFonts w:cs="Arial"/>
          <w:i/>
          <w:color w:val="000000"/>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b/>
          <w:lang w:eastAsia="es-ES"/>
        </w:rPr>
        <w:t xml:space="preserve">19.8 </w:t>
      </w:r>
      <w:r w:rsidRPr="00F61656">
        <w:rPr>
          <w:rFonts w:cs="Arial"/>
          <w:lang w:eastAsia="es-ES"/>
        </w:rPr>
        <w:t>Un cop formalitzat el contracte, es comunicarà al Registre Públic de Contractes de la Generalitat de Catalunya, per a la seva inscripció, les dades bàsiques, entre les quals figuraran la identitat de l’empresa adjudicatària, l’import d’adjudicació del contracte, juntament amb el desglossament corresponent de l’IVA; i posteriorment, si s’escau, les modificacions, les pròrrogues, les variacions de terminis o de preus, l’import final i l’extinció del contracte.</w:t>
      </w:r>
    </w:p>
    <w:p w:rsidR="005408C9" w:rsidRPr="00F61656" w:rsidRDefault="005408C9" w:rsidP="005408C9">
      <w:pPr>
        <w:autoSpaceDE w:val="0"/>
        <w:autoSpaceDN w:val="0"/>
        <w:adjustRightInd w:val="0"/>
        <w:spacing w:after="0" w:line="240" w:lineRule="auto"/>
        <w:jc w:val="both"/>
        <w:rPr>
          <w:rFonts w:cs="Arial"/>
          <w:lang w:eastAsia="es-ES"/>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Les dades contractuals comunicades al registre públic de contractes seran d’accés públic, amb les limitacions que imposen les normes sobre protecció de dades, sempre que no tinguin caràcter de confidencials. </w:t>
      </w:r>
    </w:p>
    <w:p w:rsidR="005408C9" w:rsidRDefault="005408C9" w:rsidP="005408C9">
      <w:pPr>
        <w:pStyle w:val="Ttol1"/>
        <w:rPr>
          <w:rFonts w:cs="Arial"/>
          <w:sz w:val="22"/>
          <w:szCs w:val="22"/>
        </w:rPr>
      </w:pPr>
    </w:p>
    <w:p w:rsidR="005408C9" w:rsidRPr="00F61656" w:rsidRDefault="005408C9" w:rsidP="005408C9">
      <w:pPr>
        <w:pStyle w:val="Ttol1"/>
        <w:rPr>
          <w:rFonts w:cs="Arial"/>
          <w:sz w:val="22"/>
          <w:szCs w:val="22"/>
        </w:rPr>
      </w:pPr>
      <w:bookmarkStart w:id="59" w:name="_Toc21500340"/>
      <w:bookmarkStart w:id="60" w:name="_Toc34139679"/>
      <w:r w:rsidRPr="00F61656">
        <w:rPr>
          <w:rFonts w:cs="Arial"/>
          <w:sz w:val="22"/>
          <w:szCs w:val="22"/>
        </w:rPr>
        <w:t>III. DISPOSICIONS RELATIVES A L’EXECUCIÓ DEL CONTRACTE</w:t>
      </w:r>
      <w:bookmarkEnd w:id="59"/>
      <w:bookmarkEnd w:id="60"/>
      <w:r w:rsidRPr="00F61656">
        <w:rPr>
          <w:rFonts w:cs="Arial"/>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61" w:name="_Toc21500341"/>
      <w:bookmarkStart w:id="62" w:name="_Toc34139680"/>
      <w:r w:rsidRPr="00F61656">
        <w:rPr>
          <w:rFonts w:ascii="Arial" w:hAnsi="Arial" w:cs="Arial"/>
          <w:i w:val="0"/>
          <w:sz w:val="22"/>
          <w:szCs w:val="22"/>
        </w:rPr>
        <w:t>Vintena. Condicions especials d’execució</w:t>
      </w:r>
      <w:bookmarkEnd w:id="61"/>
      <w:bookmarkEnd w:id="62"/>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Les condicions especials en relació amb l’execució, d’obligat compliment per part de l’empresa o les empreses contractistes i, si escau, per l’empresa o les empreses subcontractistes, són les que s’estableixen en l’</w:t>
      </w:r>
      <w:r>
        <w:rPr>
          <w:rFonts w:cs="Arial"/>
          <w:b/>
          <w:lang w:eastAsia="es-ES"/>
        </w:rPr>
        <w:t xml:space="preserve">apartat L </w:t>
      </w:r>
      <w:r w:rsidRPr="00F61656">
        <w:rPr>
          <w:rFonts w:cs="Arial"/>
          <w:b/>
          <w:lang w:eastAsia="es-ES"/>
        </w:rPr>
        <w:t>del quadre de característiques</w:t>
      </w:r>
      <w:r w:rsidRPr="00F61656">
        <w:rPr>
          <w:rFonts w:cs="Arial"/>
          <w:lang w:eastAsia="es-ES"/>
        </w:rPr>
        <w:t>.</w:t>
      </w:r>
    </w:p>
    <w:p w:rsidR="005408C9" w:rsidRPr="00F61656" w:rsidRDefault="005408C9" w:rsidP="005408C9">
      <w:pPr>
        <w:spacing w:after="0" w:line="240" w:lineRule="auto"/>
        <w:jc w:val="both"/>
        <w:rPr>
          <w:rFonts w:cs="Arial"/>
          <w:i/>
          <w:lang w:eastAsia="es-ES"/>
        </w:rPr>
      </w:pPr>
    </w:p>
    <w:p w:rsidR="005408C9" w:rsidRPr="00F61656" w:rsidRDefault="005408C9" w:rsidP="005408C9">
      <w:pPr>
        <w:pStyle w:val="Ttol2"/>
        <w:spacing w:before="0" w:after="0"/>
        <w:jc w:val="both"/>
        <w:rPr>
          <w:rFonts w:ascii="Arial" w:hAnsi="Arial" w:cs="Arial"/>
          <w:i w:val="0"/>
          <w:sz w:val="22"/>
          <w:szCs w:val="22"/>
        </w:rPr>
      </w:pPr>
      <w:bookmarkStart w:id="63" w:name="_Toc21500342"/>
      <w:bookmarkStart w:id="64" w:name="_Toc34139681"/>
      <w:r w:rsidRPr="00F61656">
        <w:rPr>
          <w:rFonts w:ascii="Arial" w:hAnsi="Arial" w:cs="Arial"/>
          <w:i w:val="0"/>
          <w:sz w:val="22"/>
          <w:szCs w:val="22"/>
        </w:rPr>
        <w:t>Vint-i-unena. Execució i supervisió dels serveis</w:t>
      </w:r>
      <w:bookmarkEnd w:id="63"/>
      <w:bookmarkEnd w:id="64"/>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El contracte s’executarà amb subjecció al que estableixin les seves clàusules i els plecs i conforme amb les instruccions que en la seva interpretació doni a l’empresa o empreses contractistes la persona responsable del contracte a la qual es refereix la clàusula vint-i-quatrena d’aquest plec.</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65" w:name="_Toc21500343"/>
      <w:bookmarkStart w:id="66" w:name="_Toc34139682"/>
      <w:r w:rsidRPr="00F61656">
        <w:rPr>
          <w:rFonts w:ascii="Arial" w:hAnsi="Arial" w:cs="Arial"/>
          <w:i w:val="0"/>
          <w:sz w:val="22"/>
          <w:szCs w:val="22"/>
        </w:rPr>
        <w:t>Vint-i-dosena. Programa de treball</w:t>
      </w:r>
      <w:bookmarkEnd w:id="65"/>
      <w:bookmarkEnd w:id="66"/>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o empreses contractistes estaran obligades a presentar un programa de treball que haurà d’aprovar l’òrgan de contractació quan així es determini en l’</w:t>
      </w:r>
      <w:r>
        <w:rPr>
          <w:rFonts w:cs="Arial"/>
          <w:b/>
          <w:lang w:eastAsia="es-ES"/>
        </w:rPr>
        <w:t>apartat U</w:t>
      </w:r>
      <w:r w:rsidRPr="00F61656">
        <w:rPr>
          <w:rFonts w:cs="Arial"/>
          <w:b/>
          <w:lang w:eastAsia="es-ES"/>
        </w:rPr>
        <w:t xml:space="preserve"> del quadre de característiques</w:t>
      </w:r>
      <w:r w:rsidRPr="00F61656">
        <w:rPr>
          <w:rFonts w:cs="Arial"/>
          <w:lang w:eastAsia="es-ES"/>
        </w:rPr>
        <w:t xml:space="preserve"> i, en tot cas, en els serveis que siguin de tracte successiu.</w:t>
      </w:r>
    </w:p>
    <w:p w:rsidR="00565737" w:rsidRDefault="00565737" w:rsidP="005408C9">
      <w:pPr>
        <w:spacing w:after="0" w:line="240" w:lineRule="auto"/>
        <w:jc w:val="both"/>
        <w:rPr>
          <w:rFonts w:cs="Arial"/>
          <w:b/>
          <w:lang w:eastAsia="es-ES"/>
        </w:rPr>
      </w:pPr>
    </w:p>
    <w:p w:rsidR="000E0451" w:rsidRPr="00F61656" w:rsidRDefault="000E0451"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67" w:name="_Toc21500344"/>
      <w:bookmarkStart w:id="68" w:name="_Toc34139683"/>
      <w:r w:rsidRPr="00F61656">
        <w:rPr>
          <w:rFonts w:ascii="Arial" w:hAnsi="Arial" w:cs="Arial"/>
          <w:i w:val="0"/>
          <w:sz w:val="22"/>
          <w:szCs w:val="22"/>
        </w:rPr>
        <w:lastRenderedPageBreak/>
        <w:t>Vint-i-tresena. Compliment de terminis i correcta execució del contracte</w:t>
      </w:r>
      <w:bookmarkEnd w:id="67"/>
      <w:bookmarkEnd w:id="68"/>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i/>
          <w:lang w:eastAsia="es-ES"/>
        </w:rPr>
      </w:pPr>
      <w:r w:rsidRPr="00F61656">
        <w:rPr>
          <w:rFonts w:cs="Arial"/>
          <w:b/>
          <w:lang w:eastAsia="es-ES"/>
        </w:rPr>
        <w:t xml:space="preserve">23.1 </w:t>
      </w:r>
      <w:r w:rsidRPr="00F61656">
        <w:rPr>
          <w:rFonts w:cs="Arial"/>
          <w:lang w:eastAsia="es-ES"/>
        </w:rPr>
        <w:t>L’empresa contractista està obligada a complir el termini total d’execució del contracte i els terminis parcials fixats, si s’escau, en el programa de treball.</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23.2</w:t>
      </w:r>
      <w:r w:rsidRPr="00F61656">
        <w:rPr>
          <w:rFonts w:cs="Arial"/>
          <w:lang w:eastAsia="es-ES"/>
        </w:rPr>
        <w:t xml:space="preserve"> Si l’empresa contractista incorregués en demora respecte del compliment dels terminis total o parcials, per causes que li siguin imputables, l’Administració podrà optar, ateses les circumstàncies del cas, per la resolució del contracte amb pèrdua de la garantia o per la imposició de les penalitats, en la forma i condicions establertes en els articles 193 i 194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L’Administració tindrà la mateixa facultat si l’empresa contractista incompleix parcialment, per causes imputables que li siguin imputables, l’execució de les prestacions definides en el contracte.</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Si el retard respecte al compliment dels terminis fos produït per motius no imputables a l’empresa contractista i aquesta ofereix complir si se li amplia el termini inicial d’execució, se li concedirà un termini, almenys, igual al temps perdut, a menys que el contractista en demani un altre de més curt</w:t>
      </w:r>
      <w:r>
        <w:rPr>
          <w:rFonts w:cs="Arial"/>
          <w:lang w:eastAsia="es-ES"/>
        </w:rPr>
        <w:t>.</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En tot cas, la constitució en demora de l’empresa contractista no requerirà intimació prèvia per part de l’Administració.</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23.3</w:t>
      </w:r>
      <w:r w:rsidRPr="00F61656">
        <w:rPr>
          <w:rFonts w:cs="Arial"/>
          <w:lang w:eastAsia="es-ES"/>
        </w:rPr>
        <w:t xml:space="preserve"> En cas de compliment defectuós de la prestació objecte del contracte o d’incompliment dels compromisos assumits per l’empresa o les empreses contractistes o de les condicions especials d’execució establertes en la clàusula vintena d’aquest plec es podrà acordar la imposició de les penalitats </w:t>
      </w:r>
      <w:r>
        <w:rPr>
          <w:rFonts w:cs="Arial"/>
          <w:lang w:eastAsia="es-ES"/>
        </w:rPr>
        <w:t xml:space="preserve">que s’indiquen a </w:t>
      </w:r>
      <w:r w:rsidRPr="00200511">
        <w:rPr>
          <w:rFonts w:cs="Arial"/>
          <w:b/>
          <w:lang w:eastAsia="es-ES"/>
        </w:rPr>
        <w:t xml:space="preserve">l’apartat </w:t>
      </w:r>
      <w:r>
        <w:rPr>
          <w:rFonts w:cs="Arial"/>
          <w:b/>
          <w:lang w:eastAsia="es-ES"/>
        </w:rPr>
        <w:t>M</w:t>
      </w:r>
      <w:r>
        <w:rPr>
          <w:rFonts w:cs="Arial"/>
          <w:lang w:eastAsia="es-ES"/>
        </w:rPr>
        <w:t xml:space="preserve"> del quadre de característiques.</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23.4</w:t>
      </w:r>
      <w:r w:rsidRPr="00F61656">
        <w:rPr>
          <w:rFonts w:cs="Arial"/>
          <w:lang w:eastAsia="es-ES"/>
        </w:rPr>
        <w:t xml:space="preserve"> En cas d’incompliment de l’obligació de l’empresa contractista de remetre relació detallada de subcontractistes o subministradors i justificant de compliment dels pagaments, prevista en la clàusula trenta-quatrena d’aquest plec, es podran imposar les penalitats, de les quals respondrà la garantia definitiva, </w:t>
      </w:r>
      <w:r>
        <w:rPr>
          <w:rFonts w:cs="Arial"/>
          <w:lang w:eastAsia="es-ES"/>
        </w:rPr>
        <w:t xml:space="preserve">que s’indiquen a </w:t>
      </w:r>
      <w:r w:rsidRPr="00200511">
        <w:rPr>
          <w:rFonts w:cs="Arial"/>
          <w:b/>
          <w:lang w:eastAsia="es-ES"/>
        </w:rPr>
        <w:t xml:space="preserve">l’apartat </w:t>
      </w:r>
      <w:r>
        <w:rPr>
          <w:rFonts w:cs="Arial"/>
          <w:b/>
          <w:lang w:eastAsia="es-ES"/>
        </w:rPr>
        <w:t>M</w:t>
      </w:r>
      <w:r>
        <w:rPr>
          <w:rFonts w:cs="Arial"/>
          <w:lang w:eastAsia="es-ES"/>
        </w:rPr>
        <w:t xml:space="preserve"> del quadre de característiques.</w:t>
      </w:r>
    </w:p>
    <w:p w:rsidR="005408C9" w:rsidRPr="00A64FA8" w:rsidRDefault="005408C9" w:rsidP="005408C9">
      <w:pPr>
        <w:spacing w:after="0" w:line="240" w:lineRule="auto"/>
        <w:jc w:val="both"/>
        <w:rPr>
          <w:rFonts w:cs="Arial"/>
          <w:b/>
          <w:color w:val="FF0000"/>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23.5</w:t>
      </w:r>
      <w:r w:rsidRPr="00F61656">
        <w:rPr>
          <w:rFonts w:cs="Arial"/>
          <w:lang w:eastAsia="es-ES"/>
        </w:rPr>
        <w:t xml:space="preserve"> Els imports de les penalitats que s’imposin es faran efectius mitjançant la deducció de les quantitats que, en concepte de pagament total o parcial, s’hagin d’abonar a l’empresa contractista o sobre la garantia que, si s’escau, s’hagués constituït, quan no es puguin deduir dels pagaments esmentats.</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69" w:name="_Toc21500345"/>
      <w:bookmarkStart w:id="70" w:name="_Toc34139684"/>
      <w:r w:rsidRPr="00F61656">
        <w:rPr>
          <w:rFonts w:ascii="Arial" w:hAnsi="Arial" w:cs="Arial"/>
          <w:i w:val="0"/>
          <w:sz w:val="22"/>
          <w:szCs w:val="22"/>
        </w:rPr>
        <w:t>Vint-i-quatrena. Persona responsable del contracte</w:t>
      </w:r>
      <w:bookmarkEnd w:id="69"/>
      <w:bookmarkEnd w:id="70"/>
    </w:p>
    <w:p w:rsidR="005408C9" w:rsidRPr="00F61656" w:rsidRDefault="005408C9" w:rsidP="005408C9">
      <w:pPr>
        <w:spacing w:after="0" w:line="240" w:lineRule="auto"/>
        <w:jc w:val="both"/>
        <w:rPr>
          <w:rFonts w:cs="Arial"/>
          <w:b/>
          <w:lang w:eastAsia="es-ES"/>
        </w:rPr>
      </w:pPr>
    </w:p>
    <w:p w:rsidR="005408C9" w:rsidRPr="00E05C71" w:rsidRDefault="005408C9" w:rsidP="005408C9">
      <w:pPr>
        <w:tabs>
          <w:tab w:val="left" w:pos="1440"/>
          <w:tab w:val="left" w:pos="1800"/>
          <w:tab w:val="left" w:pos="2340"/>
        </w:tabs>
        <w:spacing w:after="0" w:line="240" w:lineRule="auto"/>
        <w:jc w:val="both"/>
        <w:rPr>
          <w:rFonts w:cs="Arial"/>
          <w:lang w:eastAsia="en-US"/>
        </w:rPr>
      </w:pPr>
      <w:r w:rsidRPr="00F61656">
        <w:rPr>
          <w:rFonts w:cs="Arial"/>
          <w:lang w:eastAsia="en-US"/>
        </w:rPr>
        <w:t>Amb independència de la unitat encarregada del seguiment i l’e</w:t>
      </w:r>
      <w:r>
        <w:rPr>
          <w:rFonts w:cs="Arial"/>
          <w:lang w:eastAsia="en-US"/>
        </w:rPr>
        <w:t>xecució ordinària del contracte</w:t>
      </w:r>
      <w:r w:rsidRPr="00F61656">
        <w:rPr>
          <w:rFonts w:cs="Arial"/>
          <w:lang w:eastAsia="en-US"/>
        </w:rPr>
        <w:t xml:space="preserve"> es designarà</w:t>
      </w:r>
      <w:r>
        <w:rPr>
          <w:rFonts w:cs="Arial"/>
          <w:lang w:eastAsia="en-US"/>
        </w:rPr>
        <w:t xml:space="preserve">, </w:t>
      </w:r>
      <w:r w:rsidRPr="00F05A89">
        <w:rPr>
          <w:rFonts w:cs="Arial"/>
          <w:lang w:eastAsia="en-US"/>
        </w:rPr>
        <w:t xml:space="preserve">en </w:t>
      </w:r>
      <w:r w:rsidRPr="00F05A89">
        <w:rPr>
          <w:rFonts w:cs="Arial"/>
          <w:b/>
          <w:lang w:eastAsia="en-US"/>
        </w:rPr>
        <w:t>l’apartat S</w:t>
      </w:r>
      <w:r w:rsidRPr="00F61656">
        <w:rPr>
          <w:rFonts w:cs="Arial"/>
          <w:lang w:eastAsia="en-US"/>
        </w:rPr>
        <w:t xml:space="preserve"> una persona responsable del contracte que exercirà les </w:t>
      </w:r>
      <w:r w:rsidRPr="00E05C71">
        <w:rPr>
          <w:rFonts w:cs="Arial"/>
          <w:lang w:eastAsia="en-US"/>
        </w:rPr>
        <w:t>funcions següents:</w:t>
      </w:r>
    </w:p>
    <w:p w:rsidR="005408C9" w:rsidRPr="00E05C71" w:rsidRDefault="005408C9" w:rsidP="005408C9">
      <w:pPr>
        <w:tabs>
          <w:tab w:val="left" w:pos="1440"/>
          <w:tab w:val="left" w:pos="1800"/>
          <w:tab w:val="left" w:pos="2340"/>
        </w:tabs>
        <w:spacing w:after="0" w:line="240" w:lineRule="auto"/>
        <w:jc w:val="both"/>
        <w:rPr>
          <w:rFonts w:cs="Arial"/>
          <w:lang w:eastAsia="en-US"/>
        </w:rPr>
      </w:pPr>
    </w:p>
    <w:p w:rsidR="005408C9" w:rsidRPr="00E05C71" w:rsidRDefault="005408C9" w:rsidP="005408C9">
      <w:pPr>
        <w:pStyle w:val="Pargrafdellista"/>
        <w:numPr>
          <w:ilvl w:val="0"/>
          <w:numId w:val="6"/>
        </w:numPr>
        <w:tabs>
          <w:tab w:val="left" w:pos="1440"/>
          <w:tab w:val="left" w:pos="1800"/>
          <w:tab w:val="left" w:pos="2340"/>
        </w:tabs>
        <w:contextualSpacing w:val="0"/>
        <w:jc w:val="both"/>
        <w:rPr>
          <w:rFonts w:ascii="Arial" w:hAnsi="Arial" w:cs="Arial"/>
          <w:sz w:val="22"/>
          <w:szCs w:val="22"/>
          <w:lang w:eastAsia="en-US"/>
        </w:rPr>
      </w:pPr>
      <w:r w:rsidRPr="00E05C71">
        <w:rPr>
          <w:rFonts w:ascii="Arial" w:hAnsi="Arial" w:cs="Arial"/>
          <w:sz w:val="22"/>
          <w:szCs w:val="22"/>
          <w:lang w:eastAsia="en-US"/>
        </w:rPr>
        <w:t>Supervisar l’execució del contracte i prendre les decisions i dictar les instruccions necessàries per assegurar la correcta realització de la prestació, sempre dins de les facultats que li atorgui l’òrgan de contractació.</w:t>
      </w:r>
    </w:p>
    <w:p w:rsidR="005408C9" w:rsidRPr="00E05C71" w:rsidRDefault="005408C9" w:rsidP="005408C9">
      <w:pPr>
        <w:pStyle w:val="Pargrafdellista"/>
        <w:numPr>
          <w:ilvl w:val="0"/>
          <w:numId w:val="6"/>
        </w:numPr>
        <w:tabs>
          <w:tab w:val="left" w:pos="1440"/>
          <w:tab w:val="left" w:pos="1800"/>
          <w:tab w:val="left" w:pos="2340"/>
        </w:tabs>
        <w:contextualSpacing w:val="0"/>
        <w:jc w:val="both"/>
        <w:rPr>
          <w:rFonts w:ascii="Arial" w:hAnsi="Arial" w:cs="Arial"/>
          <w:sz w:val="22"/>
          <w:szCs w:val="22"/>
          <w:lang w:eastAsia="en-US"/>
        </w:rPr>
      </w:pPr>
      <w:r w:rsidRPr="00E05C71">
        <w:rPr>
          <w:rFonts w:ascii="Arial" w:hAnsi="Arial" w:cs="Arial"/>
          <w:sz w:val="22"/>
          <w:szCs w:val="22"/>
          <w:lang w:eastAsia="en-US"/>
        </w:rPr>
        <w:t>Adoptar la proposta sobre la imposició de penalitats.</w:t>
      </w:r>
    </w:p>
    <w:p w:rsidR="005408C9" w:rsidRPr="00E05C71" w:rsidRDefault="005408C9" w:rsidP="005408C9">
      <w:pPr>
        <w:pStyle w:val="Pargrafdellista"/>
        <w:numPr>
          <w:ilvl w:val="0"/>
          <w:numId w:val="6"/>
        </w:numPr>
        <w:tabs>
          <w:tab w:val="left" w:pos="1440"/>
          <w:tab w:val="left" w:pos="1800"/>
          <w:tab w:val="left" w:pos="2340"/>
        </w:tabs>
        <w:contextualSpacing w:val="0"/>
        <w:jc w:val="both"/>
        <w:rPr>
          <w:rFonts w:ascii="Arial" w:hAnsi="Arial" w:cs="Arial"/>
          <w:sz w:val="22"/>
          <w:szCs w:val="22"/>
          <w:lang w:eastAsia="en-US"/>
        </w:rPr>
      </w:pPr>
      <w:r w:rsidRPr="00E05C71">
        <w:rPr>
          <w:rFonts w:ascii="Arial" w:hAnsi="Arial" w:cs="Arial"/>
          <w:sz w:val="22"/>
          <w:szCs w:val="22"/>
          <w:lang w:eastAsia="en-US"/>
        </w:rPr>
        <w:lastRenderedPageBreak/>
        <w:t>Emetre un informe on determini si el retard en l’execució és produït per motius imputables al contractista.</w:t>
      </w:r>
    </w:p>
    <w:p w:rsidR="005408C9" w:rsidRPr="00E05C71" w:rsidRDefault="005408C9" w:rsidP="005408C9">
      <w:pPr>
        <w:tabs>
          <w:tab w:val="left" w:pos="1440"/>
          <w:tab w:val="left" w:pos="1800"/>
          <w:tab w:val="left" w:pos="2340"/>
        </w:tabs>
        <w:spacing w:after="0" w:line="240" w:lineRule="auto"/>
        <w:jc w:val="both"/>
        <w:rPr>
          <w:rFonts w:cs="Arial"/>
          <w:lang w:eastAsia="en-US"/>
        </w:rPr>
      </w:pPr>
    </w:p>
    <w:p w:rsidR="005408C9" w:rsidRPr="00A64FA8" w:rsidRDefault="005408C9" w:rsidP="005408C9">
      <w:pPr>
        <w:tabs>
          <w:tab w:val="left" w:pos="1440"/>
          <w:tab w:val="left" w:pos="1800"/>
          <w:tab w:val="left" w:pos="2340"/>
        </w:tabs>
        <w:spacing w:after="0" w:line="240" w:lineRule="auto"/>
        <w:jc w:val="both"/>
        <w:rPr>
          <w:rFonts w:cs="Arial"/>
          <w:lang w:eastAsia="en-US"/>
        </w:rPr>
      </w:pPr>
      <w:r w:rsidRPr="00A64FA8">
        <w:rPr>
          <w:rFonts w:cs="Arial"/>
          <w:lang w:eastAsia="en-US"/>
        </w:rPr>
        <w:t>En els contractes de serveis que impliquin el desenvolupament o manteniment d’aplicacions informàtiques, l’objecte dels quals es defineixi per referència a components de prestació del servei, el responsable del contracte haurà d’adoptar les mesures a què es refereix l’article 308.3 de la LCSP.</w:t>
      </w:r>
    </w:p>
    <w:p w:rsidR="005408C9" w:rsidRPr="00A64FA8" w:rsidRDefault="005408C9" w:rsidP="005408C9">
      <w:pPr>
        <w:tabs>
          <w:tab w:val="left" w:pos="1440"/>
          <w:tab w:val="left" w:pos="1800"/>
          <w:tab w:val="left" w:pos="2340"/>
        </w:tabs>
        <w:spacing w:after="0" w:line="240" w:lineRule="auto"/>
        <w:jc w:val="both"/>
        <w:rPr>
          <w:rFonts w:cs="Arial"/>
          <w:lang w:eastAsia="en-US"/>
        </w:rPr>
      </w:pPr>
    </w:p>
    <w:p w:rsidR="005408C9" w:rsidRPr="00A64FA8" w:rsidRDefault="005408C9" w:rsidP="005408C9">
      <w:pPr>
        <w:tabs>
          <w:tab w:val="left" w:pos="1440"/>
          <w:tab w:val="left" w:pos="1800"/>
          <w:tab w:val="left" w:pos="2340"/>
        </w:tabs>
        <w:spacing w:after="0" w:line="240" w:lineRule="auto"/>
        <w:jc w:val="both"/>
        <w:rPr>
          <w:rFonts w:cs="Arial"/>
          <w:lang w:eastAsia="en-US"/>
        </w:rPr>
      </w:pPr>
      <w:r w:rsidRPr="00A64FA8">
        <w:rPr>
          <w:rFonts w:cs="Arial"/>
          <w:lang w:eastAsia="en-US"/>
        </w:rPr>
        <w:t>Les instruccions donades per la persona responsable del contracte configuren les obligacions d’execució del contracte juntament amb el seu clausulat i els plecs.</w:t>
      </w:r>
    </w:p>
    <w:p w:rsidR="005408C9" w:rsidRPr="00A64FA8" w:rsidRDefault="005408C9" w:rsidP="005408C9">
      <w:pPr>
        <w:spacing w:after="0" w:line="240" w:lineRule="auto"/>
        <w:jc w:val="both"/>
        <w:rPr>
          <w:rFonts w:cs="Arial"/>
          <w:b/>
          <w:lang w:eastAsia="es-ES"/>
        </w:rPr>
      </w:pPr>
      <w:r w:rsidRPr="00A64FA8">
        <w:rPr>
          <w:rFonts w:cs="Arial"/>
          <w:lang w:eastAsia="en-US"/>
        </w:rPr>
        <w:t xml:space="preserve"> </w:t>
      </w:r>
    </w:p>
    <w:p w:rsidR="005408C9" w:rsidRDefault="005408C9" w:rsidP="005408C9">
      <w:pPr>
        <w:spacing w:after="0" w:line="240" w:lineRule="auto"/>
        <w:jc w:val="both"/>
        <w:rPr>
          <w:rFonts w:cs="Arial"/>
          <w:color w:val="FF0000"/>
          <w:lang w:eastAsia="es-ES"/>
        </w:rPr>
      </w:pPr>
      <w:r w:rsidRPr="00B32146">
        <w:rPr>
          <w:rFonts w:cs="Arial"/>
          <w:lang w:eastAsia="en-US"/>
        </w:rPr>
        <w:t>El responsable del contracte pot ser una persona física o jurídica vinculada a l’Administració contractant o aliena a aquesta. El seguiment del contracte també es podrà encomanar a vàries persones perquè realitzin les funcions de forma conjunta.</w:t>
      </w:r>
      <w:r>
        <w:rPr>
          <w:rFonts w:cs="Arial"/>
          <w:color w:val="FF0000"/>
          <w:lang w:eastAsia="es-ES"/>
        </w:rPr>
        <w:t xml:space="preserve"> </w:t>
      </w:r>
    </w:p>
    <w:p w:rsidR="005408C9" w:rsidRPr="00B32146" w:rsidRDefault="005408C9" w:rsidP="005408C9">
      <w:pPr>
        <w:spacing w:after="0" w:line="240" w:lineRule="auto"/>
        <w:jc w:val="both"/>
        <w:rPr>
          <w:rFonts w:cs="Arial"/>
          <w:color w:val="FF0000"/>
          <w:lang w:eastAsia="es-ES"/>
        </w:rPr>
      </w:pPr>
    </w:p>
    <w:p w:rsidR="005408C9" w:rsidRPr="00F61656" w:rsidRDefault="005408C9" w:rsidP="005408C9">
      <w:pPr>
        <w:pStyle w:val="Ttol2"/>
        <w:spacing w:before="0" w:after="0"/>
        <w:jc w:val="both"/>
        <w:rPr>
          <w:rFonts w:ascii="Arial" w:hAnsi="Arial" w:cs="Arial"/>
          <w:i w:val="0"/>
          <w:sz w:val="22"/>
          <w:szCs w:val="22"/>
        </w:rPr>
      </w:pPr>
      <w:bookmarkStart w:id="71" w:name="_Toc21500346"/>
      <w:bookmarkStart w:id="72" w:name="_Toc34139685"/>
      <w:r w:rsidRPr="00F61656">
        <w:rPr>
          <w:rFonts w:ascii="Arial" w:hAnsi="Arial" w:cs="Arial"/>
          <w:i w:val="0"/>
          <w:sz w:val="22"/>
          <w:szCs w:val="22"/>
        </w:rPr>
        <w:t>Vint-i-cinquena. Resolució d’incidències</w:t>
      </w:r>
      <w:bookmarkEnd w:id="71"/>
      <w:bookmarkEnd w:id="72"/>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Les incidències que puguin sorgir entre l’Administració i l’empresa contractista en l’execució del contracte, per diferències en la interpretació del que s’ha convingut o bé per la necessitat de modificar les condicions contractuals, es tramitaran mitjançant expedient contradictori que inclourà necessàriament les actuacions descrites en  l’article 97 del RGLCAP.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Llevat que motius d’interès públic ho justifiquin o la naturalesa de les incidències ho requereixi, la seva tramitació no determinarà la paralització del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73" w:name="_Toc21500347"/>
      <w:bookmarkStart w:id="74" w:name="_Toc34139686"/>
      <w:r w:rsidRPr="00F61656">
        <w:rPr>
          <w:rFonts w:ascii="Arial" w:hAnsi="Arial" w:cs="Arial"/>
          <w:i w:val="0"/>
          <w:sz w:val="22"/>
          <w:szCs w:val="22"/>
        </w:rPr>
        <w:t>Vint-i-sisena. Resolució de dubtes tècnics interpretatius</w:t>
      </w:r>
      <w:bookmarkEnd w:id="73"/>
      <w:bookmarkEnd w:id="74"/>
    </w:p>
    <w:p w:rsidR="005408C9" w:rsidRPr="00F61656" w:rsidRDefault="005408C9" w:rsidP="005408C9">
      <w:pPr>
        <w:spacing w:after="0" w:line="240" w:lineRule="auto"/>
        <w:jc w:val="both"/>
        <w:rPr>
          <w:rFonts w:cs="Arial"/>
          <w:b/>
          <w:lang w:eastAsia="es-ES"/>
        </w:rPr>
      </w:pPr>
    </w:p>
    <w:p w:rsidR="005408C9" w:rsidRPr="00F05A89" w:rsidRDefault="005408C9" w:rsidP="005408C9">
      <w:pPr>
        <w:spacing w:after="0" w:line="240" w:lineRule="auto"/>
        <w:jc w:val="both"/>
        <w:rPr>
          <w:rFonts w:cs="Arial"/>
          <w:i/>
          <w:lang w:eastAsia="es-ES"/>
        </w:rPr>
      </w:pPr>
      <w:r w:rsidRPr="00F61656">
        <w:rPr>
          <w:rFonts w:cs="Arial"/>
          <w:lang w:eastAsia="es-ES"/>
        </w:rPr>
        <w:t>Per a la resolució de dubtes tècnics interpretatius que puguin sorgir durant l’execució del contracte es pot sol·licitar un informe tècnic extern a l’Administració i no vinculant.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75" w:name="_Toc21500348"/>
      <w:bookmarkStart w:id="76" w:name="_Toc34139687"/>
      <w:r w:rsidRPr="00F61656">
        <w:rPr>
          <w:rFonts w:cs="Arial"/>
          <w:sz w:val="22"/>
          <w:szCs w:val="22"/>
        </w:rPr>
        <w:t>IV. DISPOSICIONS RELATIVES ALS DRETS I OBLIGACIONS DE LES PARTS</w:t>
      </w:r>
      <w:bookmarkEnd w:id="75"/>
      <w:bookmarkEnd w:id="76"/>
      <w:r w:rsidRPr="00F61656">
        <w:rPr>
          <w:rFonts w:cs="Arial"/>
          <w:sz w:val="22"/>
          <w:szCs w:val="22"/>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77" w:name="_Toc21500349"/>
      <w:bookmarkStart w:id="78" w:name="_Toc34139688"/>
      <w:r w:rsidRPr="00F61656">
        <w:rPr>
          <w:rFonts w:ascii="Arial" w:hAnsi="Arial" w:cs="Arial"/>
          <w:i w:val="0"/>
          <w:sz w:val="22"/>
          <w:szCs w:val="22"/>
        </w:rPr>
        <w:t>Vint-i-setena. Abonaments a l’empresa contractista</w:t>
      </w:r>
      <w:bookmarkEnd w:id="77"/>
      <w:bookmarkEnd w:id="78"/>
    </w:p>
    <w:p w:rsidR="005408C9" w:rsidRDefault="005408C9" w:rsidP="005408C9">
      <w:pPr>
        <w:spacing w:after="0" w:line="240" w:lineRule="auto"/>
        <w:jc w:val="both"/>
        <w:rPr>
          <w:rFonts w:cs="Arial"/>
          <w:lang w:eastAsia="es-ES"/>
        </w:rPr>
      </w:pPr>
    </w:p>
    <w:p w:rsidR="005408C9" w:rsidRPr="00884B95" w:rsidRDefault="005408C9" w:rsidP="005408C9">
      <w:pPr>
        <w:spacing w:after="0" w:line="240" w:lineRule="auto"/>
        <w:jc w:val="both"/>
        <w:rPr>
          <w:rFonts w:cs="Arial"/>
          <w:b/>
          <w:lang w:eastAsia="es-ES"/>
        </w:rPr>
      </w:pPr>
      <w:r>
        <w:rPr>
          <w:rFonts w:cs="Arial"/>
          <w:lang w:eastAsia="es-ES"/>
        </w:rPr>
        <w:t xml:space="preserve">Els abonaments previstos per a aquest expedient es recullen en </w:t>
      </w:r>
      <w:r w:rsidRPr="00884B95">
        <w:rPr>
          <w:rFonts w:cs="Arial"/>
          <w:b/>
          <w:lang w:eastAsia="es-ES"/>
        </w:rPr>
        <w:t>l’apartat V del quadre de característiques.</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27.1 </w:t>
      </w:r>
      <w:r w:rsidRPr="00F61656">
        <w:rPr>
          <w:rFonts w:cs="Arial"/>
          <w:lang w:eastAsia="es-ES"/>
        </w:rPr>
        <w:t>L’import dels serveis executats s’acreditarà de conformitat amb el plec de prescripcions tècniques, per mitjà dels documents que acreditin la realització total o parcial, si s’escau, del contracte.</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27.2</w:t>
      </w:r>
      <w:r w:rsidRPr="00F61656">
        <w:rPr>
          <w:rFonts w:cs="Arial"/>
          <w:lang w:eastAsia="es-ES"/>
        </w:rPr>
        <w:t xml:space="preserve"> El pagament a l’empresa contractista s’efectuarà contra presentació de factura expedida d’acord amb la normativa vigent sobre factura electrònica, en els terminis i les condicions establertes en l’article 198 de la LCSP.</w:t>
      </w:r>
    </w:p>
    <w:p w:rsidR="005408C9" w:rsidRPr="00F61656" w:rsidRDefault="005408C9" w:rsidP="005408C9">
      <w:pPr>
        <w:spacing w:after="0" w:line="240" w:lineRule="auto"/>
        <w:jc w:val="both"/>
        <w:rPr>
          <w:rFonts w:cs="Arial"/>
          <w:i/>
          <w:strike/>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shd w:val="clear" w:color="auto" w:fill="FFFFFF"/>
          <w:lang w:eastAsia="es-ES"/>
        </w:rPr>
        <w:t xml:space="preserve">D’acord amb el que estableix la Llei 25/2013, </w:t>
      </w:r>
      <w:r w:rsidRPr="00F61656">
        <w:rPr>
          <w:rFonts w:cs="Arial"/>
        </w:rPr>
        <w:t>de 27 de desembre, d’impuls de la factura electrònica i creació del registre comptable de factures en el sector públic</w:t>
      </w:r>
      <w:r w:rsidRPr="00F61656">
        <w:rPr>
          <w:rFonts w:cs="Arial"/>
          <w:shd w:val="clear" w:color="auto" w:fill="FFFFFF"/>
          <w:lang w:eastAsia="es-ES"/>
        </w:rPr>
        <w:t>, les factures s’han de signar amb signatura avançada basada en un certificat reconegut, i han d’incloure, necessàriament, el número d’expedient de contractació.</w:t>
      </w:r>
    </w:p>
    <w:p w:rsidR="005408C9" w:rsidRPr="00F61656" w:rsidRDefault="005408C9" w:rsidP="005408C9">
      <w:pPr>
        <w:spacing w:after="0" w:line="240" w:lineRule="auto"/>
        <w:jc w:val="both"/>
        <w:rPr>
          <w:rFonts w:cs="Arial"/>
          <w:shd w:val="clear" w:color="auto" w:fill="FFFFFF"/>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shd w:val="clear" w:color="auto" w:fill="FFFFFF"/>
          <w:lang w:eastAsia="es-ES"/>
        </w:rPr>
        <w:t>El format de la factura electrònica i signatura s’han d’ajustar al que disposa l’annex 1 de l’Ordre ECO/306/2015, de 23 de setembre, per la qual es regula el procediment de tramitació i anotació de les factures en el Registre comptable de factures en l’àmbit de l’administració de la Generalitat de Catalunya i el sector públic que en depèn.</w:t>
      </w:r>
    </w:p>
    <w:p w:rsidR="005408C9" w:rsidRPr="00F61656" w:rsidRDefault="005408C9" w:rsidP="005408C9">
      <w:pPr>
        <w:spacing w:after="0" w:line="240" w:lineRule="auto"/>
        <w:jc w:val="both"/>
        <w:rPr>
          <w:rFonts w:cs="Arial"/>
          <w:shd w:val="clear" w:color="auto" w:fill="FFFFFF"/>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shd w:val="clear" w:color="auto" w:fill="FFFFFF"/>
          <w:lang w:eastAsia="es-ES"/>
        </w:rPr>
        <w:t>La plataforma e.FACT és el punt general d’entrada de factures electròniques de l’Administració de la Generalitat de Catalunya i del seu Sector Públic</w:t>
      </w:r>
      <w:r>
        <w:rPr>
          <w:rFonts w:cs="Arial"/>
          <w:shd w:val="clear" w:color="auto" w:fill="FFFFFF"/>
          <w:lang w:eastAsia="es-ES"/>
        </w:rPr>
        <w:t>.</w:t>
      </w:r>
    </w:p>
    <w:p w:rsidR="005408C9" w:rsidRPr="00F61656" w:rsidRDefault="005408C9" w:rsidP="005408C9">
      <w:pPr>
        <w:spacing w:after="0" w:line="240" w:lineRule="auto"/>
        <w:jc w:val="both"/>
        <w:rPr>
          <w:rFonts w:cs="Arial"/>
          <w:shd w:val="clear" w:color="auto" w:fill="FFFFFF"/>
          <w:lang w:eastAsia="es-ES"/>
        </w:rPr>
      </w:pPr>
    </w:p>
    <w:p w:rsidR="005408C9" w:rsidRPr="000D0BAC" w:rsidRDefault="005408C9" w:rsidP="005408C9">
      <w:pPr>
        <w:spacing w:after="0" w:line="240" w:lineRule="auto"/>
        <w:jc w:val="both"/>
        <w:rPr>
          <w:rFonts w:cs="Arial"/>
          <w:shd w:val="clear" w:color="auto" w:fill="FFFFFF"/>
          <w:lang w:eastAsia="es-ES"/>
        </w:rPr>
      </w:pPr>
      <w:r w:rsidRPr="004B55D9">
        <w:rPr>
          <w:rFonts w:cs="Arial"/>
          <w:shd w:val="clear" w:color="auto" w:fill="FFFFFF"/>
          <w:lang w:eastAsia="es-ES"/>
        </w:rPr>
        <w:t>Les dades identificatives de l’òrgan administratiu amb competències en matèria de comptabilitat pública, de l’òrgan de contractació i del destinatari, que l’empresa contractista haurà de fer constar en les factures corresponents</w:t>
      </w:r>
      <w:r w:rsidRPr="000D0BAC">
        <w:rPr>
          <w:rFonts w:cs="Arial"/>
          <w:shd w:val="clear" w:color="auto" w:fill="FFFFFF"/>
          <w:lang w:eastAsia="es-ES"/>
        </w:rPr>
        <w:t>, seran comunicades a l’empresa adjudicatària.</w:t>
      </w:r>
    </w:p>
    <w:p w:rsidR="005408C9" w:rsidRPr="000D0BAC" w:rsidRDefault="005408C9" w:rsidP="005408C9">
      <w:pPr>
        <w:spacing w:after="0" w:line="240" w:lineRule="auto"/>
        <w:jc w:val="both"/>
        <w:rPr>
          <w:rFonts w:cs="Arial"/>
          <w:shd w:val="clear" w:color="auto" w:fill="FFFFFF"/>
          <w:lang w:eastAsia="es-ES"/>
        </w:rPr>
      </w:pPr>
    </w:p>
    <w:p w:rsidR="005408C9" w:rsidRPr="000D0BAC" w:rsidRDefault="005408C9" w:rsidP="005408C9">
      <w:pPr>
        <w:spacing w:after="0" w:line="240" w:lineRule="auto"/>
        <w:jc w:val="both"/>
        <w:rPr>
          <w:rFonts w:cs="Arial"/>
          <w:shd w:val="clear" w:color="auto" w:fill="FFFFFF"/>
          <w:lang w:eastAsia="es-ES"/>
        </w:rPr>
      </w:pPr>
      <w:r w:rsidRPr="000D0BAC">
        <w:rPr>
          <w:rFonts w:cs="Arial"/>
          <w:shd w:val="clear" w:color="auto" w:fill="FFFFFF"/>
          <w:lang w:eastAsia="es-ES"/>
        </w:rPr>
        <w:t xml:space="preserve">Les factures han d’incorporar les dades bàsiques obligatòries establerts al RD1691/2012, s’han de signar amb una signatura avançada basada en un certificat reconegut i han d’incloure, necessàriament, el número d’expedient de contractació, ja que si no hi consta els registres comptables de la Generalitat de Catalunya rebutjaran automàticament la factura.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seguiment de l’estat de les factures es podrà consultar al web del Departam</w:t>
      </w:r>
      <w:r w:rsidR="000B69DF">
        <w:rPr>
          <w:rFonts w:cs="Arial"/>
          <w:lang w:eastAsia="es-ES"/>
        </w:rPr>
        <w:t xml:space="preserve">ent </w:t>
      </w:r>
      <w:r w:rsidRPr="00F61656">
        <w:rPr>
          <w:rFonts w:cs="Arial"/>
          <w:lang w:eastAsia="es-ES"/>
        </w:rPr>
        <w:t>d’Economia i Hisenda a l’apartat de Tresoreria i Pagaments (consulta de l’estat de factures i pagaments de documents), a partir de l’endemà del registre de la factura.</w:t>
      </w:r>
    </w:p>
    <w:p w:rsidR="005408C9" w:rsidRPr="00F61656" w:rsidRDefault="005408C9" w:rsidP="005408C9">
      <w:pPr>
        <w:spacing w:after="0" w:line="240" w:lineRule="auto"/>
        <w:jc w:val="both"/>
        <w:rPr>
          <w:rFonts w:cs="Arial"/>
          <w:b/>
          <w:shd w:val="clear" w:color="auto" w:fill="FFFFFF"/>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b/>
          <w:shd w:val="clear" w:color="auto" w:fill="FFFFFF"/>
          <w:lang w:eastAsia="es-ES"/>
        </w:rPr>
        <w:t xml:space="preserve">27.3 </w:t>
      </w:r>
      <w:r w:rsidRPr="00F61656">
        <w:rPr>
          <w:rFonts w:cs="Arial"/>
          <w:lang w:eastAsia="es-ES"/>
        </w:rPr>
        <w:t>En cas de retard en el pagament, el contractista té dret a percebre, en els termes i les condicions legalment establerts, els interessos de demora i la indemnització corresponent pels costos de cobrament en els termes establerts en la Llei 3/2004, de 29 de desembre, per la qual s’estableixen mesures de lluita contra la morositat en les operacions comercials</w:t>
      </w:r>
    </w:p>
    <w:p w:rsidR="005408C9" w:rsidRPr="00F61656" w:rsidRDefault="005408C9" w:rsidP="005408C9">
      <w:pPr>
        <w:tabs>
          <w:tab w:val="left" w:pos="1950"/>
        </w:tabs>
        <w:spacing w:after="0" w:line="240" w:lineRule="auto"/>
        <w:jc w:val="both"/>
        <w:rPr>
          <w:rFonts w:cs="Arial"/>
          <w:lang w:eastAsia="es-ES"/>
        </w:rPr>
      </w:pPr>
      <w:r w:rsidRPr="00F61656">
        <w:rPr>
          <w:rFonts w:cs="Arial"/>
          <w:lang w:eastAsia="es-ES"/>
        </w:rPr>
        <w:tab/>
      </w:r>
    </w:p>
    <w:p w:rsidR="005408C9" w:rsidRPr="00F61656" w:rsidRDefault="005408C9" w:rsidP="005408C9">
      <w:pPr>
        <w:spacing w:after="0" w:line="240" w:lineRule="auto"/>
        <w:jc w:val="both"/>
        <w:rPr>
          <w:rFonts w:cs="Arial"/>
          <w:lang w:eastAsia="es-ES"/>
        </w:rPr>
      </w:pPr>
      <w:r w:rsidRPr="00F61656">
        <w:rPr>
          <w:rFonts w:cs="Arial"/>
          <w:b/>
          <w:lang w:eastAsia="es-ES"/>
        </w:rPr>
        <w:t xml:space="preserve">27.4 </w:t>
      </w:r>
      <w:r w:rsidRPr="00F61656">
        <w:rPr>
          <w:rFonts w:cs="Arial"/>
          <w:lang w:eastAsia="es-ES"/>
        </w:rPr>
        <w:t>L’empresa contractista podrà realitzar els treballs amb major celeritat de la necessària per a executar els serveis en el termini o terminis contractuals. Tanmateix, no tindrà dret a percebre en cada any, qualsevol que sigui l’import del què s’ha executat o de les certificacions expedides, major quantitat que la consignada a l’anualitat corresponent, afectada pel coeficient d’adjudicació.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27.5 </w:t>
      </w:r>
      <w:r w:rsidRPr="00F61656">
        <w:rPr>
          <w:rFonts w:cs="Arial"/>
          <w:lang w:eastAsia="es-ES"/>
        </w:rPr>
        <w:t>L’empresa contractista podrà transmetre els drets de cobrament en els termes i condicions establerts en  l’article 200 de la LCSP.</w:t>
      </w:r>
    </w:p>
    <w:p w:rsidR="004F61B4" w:rsidRPr="00F61656" w:rsidRDefault="004F61B4"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79" w:name="_Toc21500350"/>
      <w:bookmarkStart w:id="80" w:name="_Toc34139689"/>
      <w:r w:rsidRPr="00F61656">
        <w:rPr>
          <w:rFonts w:ascii="Arial" w:hAnsi="Arial" w:cs="Arial"/>
          <w:i w:val="0"/>
          <w:sz w:val="22"/>
          <w:szCs w:val="22"/>
        </w:rPr>
        <w:t>Vint-i-vuitena. Responsabilitat de l’empresa contractista</w:t>
      </w:r>
      <w:bookmarkEnd w:id="79"/>
      <w:bookmarkEnd w:id="80"/>
    </w:p>
    <w:p w:rsidR="005408C9" w:rsidRPr="00F61656" w:rsidRDefault="005408C9" w:rsidP="005408C9">
      <w:pPr>
        <w:spacing w:after="0" w:line="240" w:lineRule="auto"/>
        <w:jc w:val="both"/>
        <w:rPr>
          <w:rFonts w:cs="Arial"/>
          <w:b/>
          <w:lang w:eastAsia="es-ES"/>
        </w:rPr>
      </w:pPr>
    </w:p>
    <w:p w:rsidR="005408C9" w:rsidRPr="00832B14" w:rsidRDefault="005408C9" w:rsidP="005408C9">
      <w:pPr>
        <w:spacing w:after="0" w:line="240" w:lineRule="auto"/>
        <w:jc w:val="both"/>
        <w:rPr>
          <w:rFonts w:cs="Arial"/>
          <w:lang w:eastAsia="es-ES"/>
        </w:rPr>
      </w:pPr>
      <w:r w:rsidRPr="00832B14">
        <w:rPr>
          <w:rFonts w:cs="Arial"/>
          <w:lang w:eastAsia="es-ES"/>
        </w:rPr>
        <w:t>L’empresa contractista és responsable de la qualitat tècnica dels treballs que dugui a terme i de les prestacions i serveis realitzats, així com també de les conseqüències que es dedueixin per a l’Administració o per a terceres persones de les omissions, errors, mètodes inadequats o conclusions incorrectes en l’execució del contracte.</w:t>
      </w:r>
    </w:p>
    <w:p w:rsidR="005408C9" w:rsidRPr="00832B14" w:rsidRDefault="005408C9" w:rsidP="005408C9">
      <w:pPr>
        <w:spacing w:after="0" w:line="240" w:lineRule="auto"/>
        <w:jc w:val="both"/>
        <w:rPr>
          <w:rFonts w:cs="Arial"/>
          <w:lang w:eastAsia="es-ES"/>
        </w:rPr>
      </w:pPr>
    </w:p>
    <w:p w:rsidR="005408C9" w:rsidRPr="00832B14" w:rsidRDefault="005408C9" w:rsidP="005408C9">
      <w:pPr>
        <w:spacing w:after="0" w:line="240" w:lineRule="auto"/>
        <w:jc w:val="both"/>
        <w:rPr>
          <w:rFonts w:cs="Arial"/>
          <w:lang w:eastAsia="es-ES"/>
        </w:rPr>
      </w:pPr>
      <w:r w:rsidRPr="00832B14">
        <w:rPr>
          <w:rFonts w:cs="Arial"/>
          <w:lang w:eastAsia="es-ES"/>
        </w:rPr>
        <w:t>En el cas que es tracti de contractes d’elaboració de projecte d’obres serà d’aplcació l’establert als articles 314 a 315 de la LCSP relatius a l’esmena d’errors i la correcció de deficiències, a les indemnitzacions i a la responsabilitat per defectes o errors del projecte</w:t>
      </w:r>
    </w:p>
    <w:p w:rsidR="005408C9" w:rsidRPr="00832B14"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832B14">
        <w:rPr>
          <w:rFonts w:cs="Arial"/>
          <w:lang w:eastAsia="es-ES"/>
        </w:rPr>
        <w:lastRenderedPageBreak/>
        <w:t>L’empresa contractista executa el contracte al seu risc i ventura i està obligada a indemnitzar els danys i perjudicis que es causin a terceres persones com a conseqüència de les operacions que requereixi l’execució del contracte, excepte en el cas que els danys siguin ocasionats com a conseqüència immediata i directa d’una ordre de l’Administració</w:t>
      </w:r>
      <w:r w:rsidRPr="00F61656">
        <w:rPr>
          <w:rFonts w:cs="Arial"/>
          <w:lang w:eastAsia="es-ES"/>
        </w:rPr>
        <w:t>.</w:t>
      </w:r>
    </w:p>
    <w:p w:rsidR="005408C9" w:rsidRPr="00F61656" w:rsidRDefault="005408C9" w:rsidP="005408C9">
      <w:pPr>
        <w:spacing w:after="0" w:line="240" w:lineRule="auto"/>
        <w:jc w:val="both"/>
        <w:rPr>
          <w:rFonts w:cs="Arial"/>
          <w:b/>
          <w:bCs/>
          <w:snapToGrid w:val="0"/>
          <w:lang w:eastAsia="es-ES"/>
        </w:rPr>
      </w:pPr>
    </w:p>
    <w:p w:rsidR="005408C9" w:rsidRPr="00F61656" w:rsidRDefault="005408C9" w:rsidP="005408C9">
      <w:pPr>
        <w:pStyle w:val="Ttol2"/>
        <w:spacing w:before="0" w:after="0"/>
        <w:jc w:val="both"/>
        <w:rPr>
          <w:rFonts w:ascii="Arial" w:hAnsi="Arial" w:cs="Arial"/>
          <w:i w:val="0"/>
          <w:sz w:val="22"/>
          <w:szCs w:val="22"/>
        </w:rPr>
      </w:pPr>
      <w:bookmarkStart w:id="81" w:name="_Toc21500351"/>
      <w:bookmarkStart w:id="82" w:name="_Toc34139690"/>
      <w:r w:rsidRPr="00F61656">
        <w:rPr>
          <w:rFonts w:ascii="Arial" w:hAnsi="Arial" w:cs="Arial"/>
          <w:i w:val="0"/>
          <w:snapToGrid w:val="0"/>
          <w:sz w:val="22"/>
          <w:szCs w:val="22"/>
        </w:rPr>
        <w:t>Vint-i-novena</w:t>
      </w:r>
      <w:r w:rsidRPr="00F61656">
        <w:rPr>
          <w:rFonts w:ascii="Arial" w:hAnsi="Arial" w:cs="Arial"/>
          <w:i w:val="0"/>
          <w:sz w:val="22"/>
          <w:szCs w:val="22"/>
        </w:rPr>
        <w:t>. Altres obligacions de l’empresa contractista</w:t>
      </w:r>
      <w:bookmarkEnd w:id="81"/>
      <w:bookmarkEnd w:id="82"/>
    </w:p>
    <w:p w:rsidR="005408C9" w:rsidRPr="00F61656" w:rsidRDefault="005408C9" w:rsidP="005408C9">
      <w:pPr>
        <w:spacing w:after="0" w:line="240" w:lineRule="auto"/>
        <w:jc w:val="both"/>
        <w:rPr>
          <w:rFonts w:cs="Arial"/>
          <w:lang w:eastAsia="es-ES"/>
        </w:rPr>
      </w:pPr>
    </w:p>
    <w:p w:rsidR="005408C9" w:rsidRDefault="005408C9" w:rsidP="002F5903">
      <w:pPr>
        <w:pStyle w:val="Pargrafdellista"/>
        <w:numPr>
          <w:ilvl w:val="0"/>
          <w:numId w:val="26"/>
        </w:numPr>
        <w:ind w:left="426" w:hanging="426"/>
        <w:jc w:val="both"/>
        <w:rPr>
          <w:rFonts w:ascii="Arial" w:hAnsi="Arial" w:cs="Arial"/>
          <w:sz w:val="22"/>
          <w:szCs w:val="22"/>
        </w:rPr>
      </w:pPr>
      <w:r w:rsidRPr="00FA60B1">
        <w:rPr>
          <w:rFonts w:ascii="Arial" w:hAnsi="Arial" w:cs="Arial"/>
          <w:sz w:val="22"/>
          <w:szCs w:val="22"/>
        </w:rPr>
        <w:t>L’empresa contractista està obligada en l’execució del contracte al compliment de les obligacions aplicables en matèria mediambiental, social o laboral que estableixen el dret de la Unió Europea, el dret nacional, els convenis col·lectius o les disposicions de dret internacional mediambiental, social i laboral que vinculin a l’Estat, i en particular les que estableix l’annex V de la LCSP. L’empresa adjudicatària resta obligada a executar les mesures derivades de la Llei 31/1995, de 8 de novembre, de prevenció de riscos laborals i el seu desenvolupament normatiu en tot allò que li sigui d’aplicació.</w:t>
      </w:r>
    </w:p>
    <w:p w:rsidR="005408C9" w:rsidRDefault="005408C9" w:rsidP="005408C9">
      <w:pPr>
        <w:pStyle w:val="Pargrafdellista"/>
        <w:ind w:left="426"/>
        <w:jc w:val="both"/>
        <w:rPr>
          <w:rFonts w:ascii="Arial" w:hAnsi="Arial" w:cs="Arial"/>
          <w:sz w:val="22"/>
          <w:szCs w:val="22"/>
        </w:rPr>
      </w:pPr>
    </w:p>
    <w:p w:rsidR="005408C9" w:rsidRDefault="005408C9" w:rsidP="002F5903">
      <w:pPr>
        <w:pStyle w:val="Pargrafdellista"/>
        <w:numPr>
          <w:ilvl w:val="0"/>
          <w:numId w:val="26"/>
        </w:numPr>
        <w:ind w:left="426" w:hanging="426"/>
        <w:jc w:val="both"/>
        <w:rPr>
          <w:rFonts w:ascii="Arial" w:hAnsi="Arial" w:cs="Arial"/>
          <w:sz w:val="22"/>
          <w:szCs w:val="22"/>
        </w:rPr>
      </w:pPr>
      <w:r w:rsidRPr="00FA60B1">
        <w:rPr>
          <w:rFonts w:ascii="Arial" w:hAnsi="Arial" w:cs="Arial"/>
          <w:sz w:val="22"/>
          <w:szCs w:val="22"/>
        </w:rPr>
        <w:t>També està obligada a complir les disposicions vigents en matèria d’integració social de persones amb discapacitat i fiscals.</w:t>
      </w:r>
    </w:p>
    <w:p w:rsidR="005408C9" w:rsidRPr="00FA60B1" w:rsidRDefault="005408C9" w:rsidP="005408C9">
      <w:pPr>
        <w:pStyle w:val="Pargrafdellista"/>
        <w:rPr>
          <w:rFonts w:ascii="Arial" w:hAnsi="Arial" w:cs="Arial"/>
          <w:sz w:val="22"/>
          <w:szCs w:val="22"/>
        </w:rPr>
      </w:pPr>
    </w:p>
    <w:p w:rsidR="00EB2259" w:rsidRDefault="005408C9" w:rsidP="002F5903">
      <w:pPr>
        <w:pStyle w:val="Pargrafdellista"/>
        <w:numPr>
          <w:ilvl w:val="0"/>
          <w:numId w:val="26"/>
        </w:numPr>
        <w:ind w:left="426" w:hanging="426"/>
        <w:jc w:val="both"/>
        <w:rPr>
          <w:rFonts w:ascii="Arial" w:hAnsi="Arial" w:cs="Arial"/>
          <w:sz w:val="22"/>
          <w:szCs w:val="22"/>
        </w:rPr>
      </w:pPr>
      <w:r w:rsidRPr="00FA60B1">
        <w:rPr>
          <w:rFonts w:ascii="Arial" w:hAnsi="Arial" w:cs="Arial"/>
          <w:sz w:val="22"/>
          <w:szCs w:val="22"/>
        </w:rPr>
        <w:t>L’incompliment de les obligacions en matèria mediambiental, social o laboral esmentades i, en especial, els incompliments o els retards reiterats en el pagament dels salaris o l’aplicació de condicions salarials inferiors a les derivades dels convenis col·lectius que sigui greu i dolosa, donarà lloc a la imposició de penalitats a què es refereix la clàusula vint-i-tresena d’aquest plec.</w:t>
      </w:r>
    </w:p>
    <w:p w:rsidR="00EB2259" w:rsidRPr="00EB2259" w:rsidRDefault="00EB2259" w:rsidP="00EB2259">
      <w:pPr>
        <w:pStyle w:val="Pargrafdellista"/>
        <w:rPr>
          <w:rFonts w:ascii="Arial" w:hAnsi="Arial" w:cs="Arial"/>
          <w:sz w:val="22"/>
          <w:szCs w:val="22"/>
        </w:rPr>
      </w:pPr>
    </w:p>
    <w:p w:rsidR="00EB2259" w:rsidRDefault="005408C9" w:rsidP="002F5903">
      <w:pPr>
        <w:pStyle w:val="Pargrafdellista"/>
        <w:numPr>
          <w:ilvl w:val="0"/>
          <w:numId w:val="26"/>
        </w:numPr>
        <w:ind w:left="426" w:hanging="426"/>
        <w:jc w:val="both"/>
        <w:rPr>
          <w:rFonts w:ascii="Arial" w:hAnsi="Arial" w:cs="Arial"/>
          <w:sz w:val="22"/>
          <w:szCs w:val="22"/>
        </w:rPr>
      </w:pPr>
      <w:r w:rsidRPr="00EB2259">
        <w:rPr>
          <w:rFonts w:ascii="Arial" w:hAnsi="Arial" w:cs="Arial"/>
          <w:sz w:val="22"/>
          <w:szCs w:val="22"/>
        </w:rPr>
        <w:t>L’empresa contractista s’obliga a complir les condicions salarials dels treballadors de conformitat amb el conveni col·lectiu sectorial aplicable.</w:t>
      </w:r>
    </w:p>
    <w:p w:rsidR="00EB2259" w:rsidRPr="00EB2259" w:rsidRDefault="00EB2259" w:rsidP="00EB2259">
      <w:pPr>
        <w:pStyle w:val="Pargrafdellista"/>
        <w:rPr>
          <w:rFonts w:ascii="Arial" w:hAnsi="Arial" w:cs="Arial"/>
          <w:sz w:val="22"/>
          <w:szCs w:val="22"/>
        </w:rPr>
      </w:pPr>
    </w:p>
    <w:p w:rsidR="00EB2259" w:rsidRDefault="005408C9" w:rsidP="002F5903">
      <w:pPr>
        <w:pStyle w:val="Pargrafdellista"/>
        <w:numPr>
          <w:ilvl w:val="0"/>
          <w:numId w:val="26"/>
        </w:numPr>
        <w:ind w:left="426" w:hanging="426"/>
        <w:jc w:val="both"/>
        <w:rPr>
          <w:rFonts w:ascii="Arial" w:hAnsi="Arial" w:cs="Arial"/>
          <w:sz w:val="22"/>
          <w:szCs w:val="22"/>
        </w:rPr>
      </w:pPr>
      <w:r w:rsidRPr="00EB2259">
        <w:rPr>
          <w:rFonts w:ascii="Arial" w:hAnsi="Arial" w:cs="Arial"/>
          <w:sz w:val="22"/>
          <w:szCs w:val="22"/>
        </w:rPr>
        <w:t>L’adjudicatari assumirà, com a condició especial d’execució, l’obligació d’aplicar a la plantilla que executi el contracte les condicions de treball establertes per l’últim conveni col·lectiu sectorial vigent en què s’enquadri i desenvolupi la prestació contractual, sens perjudici de les millores que es pugui establir.</w:t>
      </w:r>
    </w:p>
    <w:p w:rsidR="00EB2259" w:rsidRPr="00EB2259" w:rsidRDefault="00EB2259" w:rsidP="00EB2259">
      <w:pPr>
        <w:pStyle w:val="Pargrafdellista"/>
        <w:rPr>
          <w:rFonts w:ascii="Arial" w:hAnsi="Arial" w:cs="Arial"/>
          <w:sz w:val="22"/>
          <w:szCs w:val="22"/>
        </w:rPr>
      </w:pPr>
    </w:p>
    <w:p w:rsidR="00EB2259" w:rsidRDefault="005408C9" w:rsidP="002F5903">
      <w:pPr>
        <w:pStyle w:val="Pargrafdellista"/>
        <w:numPr>
          <w:ilvl w:val="0"/>
          <w:numId w:val="26"/>
        </w:numPr>
        <w:ind w:left="426" w:hanging="426"/>
        <w:jc w:val="both"/>
        <w:rPr>
          <w:rFonts w:ascii="Arial" w:hAnsi="Arial" w:cs="Arial"/>
          <w:sz w:val="22"/>
          <w:szCs w:val="22"/>
        </w:rPr>
      </w:pPr>
      <w:r w:rsidRPr="00EB2259">
        <w:rPr>
          <w:rFonts w:ascii="Arial" w:hAnsi="Arial" w:cs="Arial"/>
          <w:sz w:val="22"/>
          <w:szCs w:val="22"/>
        </w:rPr>
        <w:t>L’empresa contractista s’obliga a aplicar en executar les prestacions pròpies del servei les mesures destinades a promoure la igualtat entre homes i dones.</w:t>
      </w:r>
    </w:p>
    <w:p w:rsidR="00EB2259" w:rsidRPr="00EB2259" w:rsidRDefault="00EB2259" w:rsidP="00EB2259">
      <w:pPr>
        <w:pStyle w:val="Pargrafdellista"/>
        <w:rPr>
          <w:rFonts w:ascii="Arial" w:hAnsi="Arial" w:cs="Arial"/>
          <w:sz w:val="22"/>
          <w:szCs w:val="22"/>
        </w:rPr>
      </w:pPr>
    </w:p>
    <w:p w:rsidR="00EB2259" w:rsidRDefault="005408C9" w:rsidP="002F5903">
      <w:pPr>
        <w:pStyle w:val="Pargrafdellista"/>
        <w:numPr>
          <w:ilvl w:val="0"/>
          <w:numId w:val="26"/>
        </w:numPr>
        <w:ind w:left="426" w:hanging="426"/>
        <w:jc w:val="both"/>
        <w:rPr>
          <w:rFonts w:ascii="Arial" w:hAnsi="Arial" w:cs="Arial"/>
          <w:sz w:val="22"/>
          <w:szCs w:val="22"/>
        </w:rPr>
      </w:pPr>
      <w:r w:rsidRPr="00EB2259">
        <w:rPr>
          <w:rFonts w:ascii="Arial" w:hAnsi="Arial" w:cs="Arial"/>
          <w:sz w:val="22"/>
          <w:szCs w:val="22"/>
        </w:rPr>
        <w:t>L’empresa contractista, en l’elaboració i presentació de l’objecte del contracte, ha d’incorporar la perspectiva de gènere i evitar els elements de discriminació sexista en l’ús del llenguatge i de la imatge.</w:t>
      </w:r>
    </w:p>
    <w:p w:rsidR="00EB2259" w:rsidRPr="00EB2259" w:rsidRDefault="00EB2259" w:rsidP="00EB2259">
      <w:pPr>
        <w:pStyle w:val="Pargrafdellista"/>
        <w:rPr>
          <w:rFonts w:ascii="Arial" w:hAnsi="Arial" w:cs="Arial"/>
          <w:sz w:val="22"/>
          <w:szCs w:val="22"/>
        </w:rPr>
      </w:pPr>
    </w:p>
    <w:p w:rsidR="005408C9" w:rsidRPr="00EB2259" w:rsidRDefault="005408C9" w:rsidP="002F5903">
      <w:pPr>
        <w:pStyle w:val="Pargrafdellista"/>
        <w:numPr>
          <w:ilvl w:val="0"/>
          <w:numId w:val="26"/>
        </w:numPr>
        <w:ind w:left="426" w:hanging="426"/>
        <w:jc w:val="both"/>
        <w:rPr>
          <w:rFonts w:ascii="Arial" w:hAnsi="Arial" w:cs="Arial"/>
          <w:sz w:val="22"/>
          <w:szCs w:val="22"/>
        </w:rPr>
      </w:pPr>
      <w:r w:rsidRPr="00EB2259">
        <w:rPr>
          <w:rFonts w:ascii="Arial" w:hAnsi="Arial" w:cs="Arial"/>
          <w:sz w:val="22"/>
          <w:szCs w:val="22"/>
        </w:rPr>
        <w:t>L’empresa contractista ha d’emprar el català en les seves relacions amb l’Administració de la Generalitat derivades de l’execució de l’objecte d’aquest contracte. Així mateix, l’empresa contractista i, si escau, les empreses subcontractistes han d’emprar, almenys, el català en els rètols, les publicacions, els  avisos i en la resta de comunicacions de caràcter general que es derivin de l’execució de les prestacions objecte del contracte.</w:t>
      </w:r>
    </w:p>
    <w:p w:rsidR="005408C9" w:rsidRPr="00F25A1F" w:rsidRDefault="005408C9" w:rsidP="005408C9">
      <w:pPr>
        <w:pStyle w:val="Pargrafdellista"/>
        <w:rPr>
          <w:rFonts w:ascii="Arial" w:hAnsi="Arial" w:cs="Arial"/>
          <w:sz w:val="22"/>
          <w:szCs w:val="22"/>
        </w:rPr>
      </w:pPr>
    </w:p>
    <w:p w:rsidR="005408C9" w:rsidRDefault="005408C9" w:rsidP="005408C9">
      <w:pPr>
        <w:pStyle w:val="Pargrafdellista"/>
        <w:ind w:left="426"/>
        <w:jc w:val="both"/>
        <w:rPr>
          <w:rFonts w:ascii="Arial" w:hAnsi="Arial" w:cs="Arial"/>
          <w:sz w:val="22"/>
          <w:szCs w:val="22"/>
        </w:rPr>
      </w:pPr>
      <w:r w:rsidRPr="00F25A1F">
        <w:rPr>
          <w:rFonts w:ascii="Arial" w:hAnsi="Arial" w:cs="Arial"/>
          <w:sz w:val="22"/>
          <w:szCs w:val="22"/>
        </w:rPr>
        <w:t xml:space="preserve">L’empresa contractista ha de lliurar els treballs objecte d’aquest contracte, almenys, en català. Específicament, l’empresa contractista ha de redactar en llengua catalana </w:t>
      </w:r>
      <w:r w:rsidRPr="00F25A1F">
        <w:rPr>
          <w:rFonts w:ascii="Arial" w:hAnsi="Arial" w:cs="Arial"/>
          <w:sz w:val="22"/>
          <w:szCs w:val="22"/>
        </w:rPr>
        <w:lastRenderedPageBreak/>
        <w:t>la documentació del projecte i les llegendes dels plànols i documentació tècnica annexa, tant en paper com en suport digital, que s’obtingui com a resultat de la realització dels treballs segons les determinacions del clausulat específic del plec de prescripcions tècniques particulars.</w:t>
      </w:r>
    </w:p>
    <w:p w:rsidR="005408C9" w:rsidRPr="00F25A1F" w:rsidRDefault="005408C9" w:rsidP="005408C9">
      <w:pPr>
        <w:pStyle w:val="Pargrafdellista"/>
        <w:rPr>
          <w:rFonts w:cs="Arial"/>
        </w:rPr>
      </w:pPr>
    </w:p>
    <w:p w:rsidR="005408C9" w:rsidRPr="00F25A1F" w:rsidRDefault="005408C9" w:rsidP="005408C9">
      <w:pPr>
        <w:pStyle w:val="Pargrafdellista"/>
        <w:ind w:left="426"/>
        <w:jc w:val="both"/>
        <w:rPr>
          <w:rFonts w:ascii="Arial" w:hAnsi="Arial" w:cs="Arial"/>
          <w:sz w:val="22"/>
          <w:szCs w:val="22"/>
        </w:rPr>
      </w:pPr>
      <w:r w:rsidRPr="00F25A1F">
        <w:rPr>
          <w:rFonts w:ascii="Arial" w:hAnsi="Arial" w:cs="Arial"/>
          <w:sz w:val="22"/>
          <w:szCs w:val="22"/>
        </w:rPr>
        <w:t xml:space="preserve">Així mateix, l’empresa contractista assumeix l’obligació de destinar a l’execució del contracte els mitjans i el personal que resultin adients per assegurar que es podran realitzar les prestacions objecte del servei en català. A aquest efecte,  l’empresa adjudicatària haurà d’adoptar les mesures de formació del seu personal necessàries per garantir que el personal que, si escau, pugui relacionar-se amb el públic, tingui un coneixement suficient de la llengua catalana per desenvolupar les tasques d’atenció, informació i comunicació de manera fluida i adequada. </w:t>
      </w:r>
    </w:p>
    <w:p w:rsidR="005408C9" w:rsidRPr="00F25A1F" w:rsidRDefault="005408C9" w:rsidP="005408C9">
      <w:pPr>
        <w:spacing w:after="0" w:line="240" w:lineRule="auto"/>
        <w:jc w:val="both"/>
        <w:rPr>
          <w:rFonts w:cs="Arial"/>
          <w:lang w:eastAsia="es-ES"/>
        </w:rPr>
      </w:pPr>
    </w:p>
    <w:p w:rsidR="00EB2259" w:rsidRDefault="005408C9" w:rsidP="00EB2259">
      <w:pPr>
        <w:spacing w:after="0" w:line="240" w:lineRule="auto"/>
        <w:ind w:left="426"/>
        <w:jc w:val="both"/>
        <w:rPr>
          <w:rFonts w:cs="Arial"/>
          <w:lang w:eastAsia="es-ES"/>
        </w:rPr>
      </w:pPr>
      <w:r w:rsidRPr="00F61656">
        <w:rPr>
          <w:rFonts w:cs="Arial"/>
          <w:lang w:eastAsia="es-ES"/>
        </w:rPr>
        <w:t xml:space="preserve">En tot cas, l’empresa contractista i, si escau, les empreses subcontractistes, queden subjectes en l’execució del contracte a les obligacions derivades de la Llei 1/1998, de 7 de gener, de política lingüística i de les disposicions que la desenvolupen. En l’àmbit territorial de la Vall d’Aran, les empreses contractistes i, si escau, les empreses subcontractistes, han d’emprar l’aranès d’acord amb la Llei </w:t>
      </w:r>
      <w:r w:rsidRPr="00F61656">
        <w:rPr>
          <w:rFonts w:cs="Arial"/>
          <w:bCs/>
          <w:lang w:eastAsia="es-ES"/>
        </w:rPr>
        <w:t>35/2010</w:t>
      </w:r>
      <w:r w:rsidRPr="00F61656">
        <w:rPr>
          <w:rFonts w:cs="Arial"/>
          <w:lang w:eastAsia="es-ES"/>
        </w:rPr>
        <w:t>, d'1 d'octubre, de l'occità, aranès a l'Aran, i amb la normativa pròpia del Conselh Gen</w:t>
      </w:r>
      <w:r w:rsidR="00EB2259">
        <w:rPr>
          <w:rFonts w:cs="Arial"/>
          <w:lang w:eastAsia="es-ES"/>
        </w:rPr>
        <w:t>erau d’Aran que la desenvolupi.</w:t>
      </w:r>
    </w:p>
    <w:p w:rsidR="00EB2259" w:rsidRDefault="00EB2259" w:rsidP="00EB2259">
      <w:pPr>
        <w:spacing w:after="0" w:line="240" w:lineRule="auto"/>
        <w:ind w:left="426"/>
        <w:jc w:val="both"/>
        <w:rPr>
          <w:rFonts w:cs="Arial"/>
          <w:lang w:eastAsia="es-ES"/>
        </w:rPr>
      </w:pPr>
    </w:p>
    <w:p w:rsidR="005408C9" w:rsidRPr="00EB2259" w:rsidRDefault="005408C9" w:rsidP="002F5903">
      <w:pPr>
        <w:pStyle w:val="Pargrafdellista"/>
        <w:numPr>
          <w:ilvl w:val="0"/>
          <w:numId w:val="26"/>
        </w:numPr>
        <w:ind w:left="360"/>
        <w:jc w:val="both"/>
        <w:rPr>
          <w:rFonts w:ascii="Arial" w:hAnsi="Arial" w:cs="Arial"/>
          <w:sz w:val="22"/>
          <w:szCs w:val="22"/>
        </w:rPr>
      </w:pPr>
      <w:r w:rsidRPr="00EB2259">
        <w:rPr>
          <w:rFonts w:ascii="Arial" w:hAnsi="Arial" w:cs="Arial"/>
          <w:sz w:val="22"/>
          <w:szCs w:val="22"/>
        </w:rPr>
        <w:t>L’empresa contractista, en relació amb les dades personals a les quals tingui accés amb ocasió del contracte, s’obliga al compliment de tot allò que estableix la Llei orgànica 3/2018, de 5 de desembre, de protecció de dades personals i garantia dels drets digitals, a la normativa de desenvolupament i al que estableix el Reglament (UE) 2016/679, del Parlament Europeu i del Consell, de 27 d’abril de 2016, relatiu a la protecció de les persones físiques pel que fa al tractament de dades personals i a la lliure circulació d’aquestes dades i pel qual es deroga la Directiva 95/46/CE. 2016, relatiu a la protecció de les persones físiques pel que fa al tractament de dades personals i a la lliure circulació d'aquestes dades i pel qual es deroga la Directiva 95/46/CE.</w:t>
      </w:r>
    </w:p>
    <w:p w:rsidR="005408C9" w:rsidRPr="00F61656" w:rsidRDefault="005408C9" w:rsidP="00EB2259">
      <w:pPr>
        <w:spacing w:after="0" w:line="240" w:lineRule="auto"/>
        <w:jc w:val="both"/>
        <w:rPr>
          <w:rFonts w:cs="Arial"/>
          <w:lang w:eastAsia="es-ES"/>
        </w:rPr>
      </w:pPr>
    </w:p>
    <w:p w:rsidR="005408C9" w:rsidRPr="00F61656" w:rsidRDefault="005408C9" w:rsidP="005408C9">
      <w:pPr>
        <w:spacing w:after="0" w:line="240" w:lineRule="auto"/>
        <w:ind w:left="426"/>
        <w:jc w:val="both"/>
        <w:rPr>
          <w:rFonts w:cs="Arial"/>
          <w:lang w:eastAsia="es-ES"/>
        </w:rPr>
      </w:pPr>
      <w:r w:rsidRPr="00F61656">
        <w:rPr>
          <w:rFonts w:cs="Arial"/>
          <w:lang w:eastAsia="es-ES"/>
        </w:rPr>
        <w:t xml:space="preserve">La documentació i la informació que es desprengui o a la qual es tingui accés amb ocasió de l’execució de les prestacions objecte d’aquest contracte i que  correspon a l’Administració contractant responsable del fitxer de dades personals, té caràcter confidencial i no podrà ésser objecte de reproducció total o parcial per cap mitjà o suport.  Per tant, no se’n podrà fer ni tractament ni edició informàtica, ni transmissió a tercers fora de l’estricte àmbit de l’execució directa del contracte. </w:t>
      </w:r>
    </w:p>
    <w:p w:rsidR="005408C9" w:rsidRPr="00F61656" w:rsidRDefault="005408C9" w:rsidP="005408C9">
      <w:pPr>
        <w:spacing w:after="0" w:line="240" w:lineRule="auto"/>
        <w:jc w:val="both"/>
        <w:rPr>
          <w:rFonts w:cs="Arial"/>
          <w:lang w:eastAsia="es-ES"/>
        </w:rPr>
      </w:pPr>
    </w:p>
    <w:p w:rsidR="005408C9" w:rsidRPr="00EB2259" w:rsidRDefault="005408C9" w:rsidP="002F5903">
      <w:pPr>
        <w:pStyle w:val="Pargrafdellista"/>
        <w:numPr>
          <w:ilvl w:val="0"/>
          <w:numId w:val="26"/>
        </w:numPr>
        <w:ind w:left="360"/>
        <w:jc w:val="both"/>
        <w:rPr>
          <w:rFonts w:ascii="Arial" w:hAnsi="Arial" w:cs="Arial"/>
          <w:sz w:val="22"/>
          <w:szCs w:val="22"/>
        </w:rPr>
      </w:pPr>
      <w:r w:rsidRPr="00EB2259">
        <w:rPr>
          <w:rFonts w:ascii="Arial" w:hAnsi="Arial" w:cs="Arial"/>
          <w:sz w:val="22"/>
          <w:szCs w:val="22"/>
        </w:rPr>
        <w:t>L’adjudicatari es compromet a facilitar la informació que sigui necessària per donar compliment a les obligacions establertes per la Llei del Parlament de Catalunya 19/2014, de 29 de desembre, de la transparència, accés a la informació i bon govern. Així mateix, d’acord amb l’esmentada Llei, els licitadors i els contractistes han de seguir els principis ètics i regles de conducta que s’indiquen a continuació:</w:t>
      </w:r>
    </w:p>
    <w:p w:rsidR="005408C9" w:rsidRPr="00DA0EF3" w:rsidRDefault="005408C9" w:rsidP="00EB2259">
      <w:pPr>
        <w:spacing w:after="0" w:line="240" w:lineRule="auto"/>
        <w:jc w:val="both"/>
        <w:rPr>
          <w:rFonts w:cs="Arial"/>
          <w:lang w:eastAsia="es-ES"/>
        </w:rPr>
      </w:pPr>
    </w:p>
    <w:p w:rsidR="005408C9" w:rsidRPr="00DA0EF3" w:rsidRDefault="005408C9" w:rsidP="005408C9">
      <w:pPr>
        <w:pStyle w:val="Pargrafdellista"/>
        <w:numPr>
          <w:ilvl w:val="0"/>
          <w:numId w:val="20"/>
        </w:numPr>
        <w:ind w:left="786" w:hanging="426"/>
        <w:jc w:val="both"/>
        <w:rPr>
          <w:rFonts w:ascii="Arial" w:hAnsi="Arial" w:cs="Arial"/>
          <w:sz w:val="22"/>
          <w:szCs w:val="22"/>
          <w:lang w:eastAsia="ca-ES"/>
        </w:rPr>
      </w:pPr>
      <w:r w:rsidRPr="00DA0EF3">
        <w:rPr>
          <w:rFonts w:ascii="Arial" w:hAnsi="Arial" w:cs="Arial"/>
          <w:sz w:val="22"/>
          <w:szCs w:val="22"/>
        </w:rPr>
        <w:t xml:space="preserve">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w:t>
      </w:r>
      <w:r w:rsidRPr="00DA0EF3">
        <w:rPr>
          <w:rFonts w:ascii="Arial" w:hAnsi="Arial" w:cs="Arial"/>
          <w:sz w:val="22"/>
          <w:szCs w:val="22"/>
        </w:rPr>
        <w:lastRenderedPageBreak/>
        <w:t>relació contractual. Particularment s’abstindran de realitzar qualsevol acció que pugui vulnerar els principis d’igualtat</w:t>
      </w:r>
      <w:r w:rsidRPr="00DA0EF3">
        <w:rPr>
          <w:rFonts w:ascii="Arial" w:hAnsi="Arial" w:cs="Arial"/>
          <w:sz w:val="22"/>
          <w:szCs w:val="22"/>
          <w:lang w:eastAsia="ca-ES"/>
        </w:rPr>
        <w:t xml:space="preserve"> d’oportunitats i de lliure concurrència.</w:t>
      </w:r>
    </w:p>
    <w:p w:rsidR="005408C9" w:rsidRPr="00B34FB1" w:rsidRDefault="005408C9" w:rsidP="005408C9">
      <w:pPr>
        <w:spacing w:after="0" w:line="240" w:lineRule="auto"/>
        <w:ind w:left="720" w:hanging="360"/>
        <w:jc w:val="both"/>
        <w:rPr>
          <w:rFonts w:cs="Arial"/>
        </w:rPr>
      </w:pPr>
    </w:p>
    <w:p w:rsidR="005408C9" w:rsidRPr="00082F11" w:rsidRDefault="005408C9" w:rsidP="005408C9">
      <w:pPr>
        <w:pStyle w:val="Pargrafdellista"/>
        <w:numPr>
          <w:ilvl w:val="0"/>
          <w:numId w:val="20"/>
        </w:numPr>
        <w:jc w:val="both"/>
        <w:rPr>
          <w:rFonts w:ascii="Arial" w:hAnsi="Arial" w:cs="Arial"/>
          <w:sz w:val="22"/>
          <w:szCs w:val="22"/>
          <w:lang w:eastAsia="ca-ES"/>
        </w:rPr>
      </w:pPr>
      <w:r w:rsidRPr="00082F11">
        <w:rPr>
          <w:rFonts w:ascii="Arial" w:hAnsi="Arial" w:cs="Arial"/>
          <w:sz w:val="22"/>
          <w:szCs w:val="22"/>
          <w:lang w:eastAsia="ca-ES"/>
        </w:rPr>
        <w:t>Amb caràcter general, els licitadors i contractistes, en l’exercici de la seva activitat, assumeixen les obligacions següents:</w:t>
      </w:r>
    </w:p>
    <w:p w:rsidR="005408C9" w:rsidRPr="00031FAC" w:rsidRDefault="005408C9" w:rsidP="005408C9">
      <w:pPr>
        <w:pStyle w:val="Pargrafdellista"/>
        <w:ind w:hanging="360"/>
        <w:rPr>
          <w:rFonts w:ascii="Arial" w:hAnsi="Arial" w:cs="Arial"/>
          <w:sz w:val="22"/>
          <w:szCs w:val="22"/>
          <w:lang w:eastAsia="ca-ES"/>
        </w:rPr>
      </w:pPr>
    </w:p>
    <w:p w:rsidR="005408C9" w:rsidRPr="00031FAC" w:rsidRDefault="005408C9" w:rsidP="005408C9">
      <w:pPr>
        <w:pStyle w:val="Pargrafdellista"/>
        <w:numPr>
          <w:ilvl w:val="0"/>
          <w:numId w:val="10"/>
        </w:numPr>
        <w:ind w:left="720" w:firstLine="66"/>
        <w:jc w:val="both"/>
        <w:rPr>
          <w:rFonts w:ascii="Arial" w:hAnsi="Arial" w:cs="Arial"/>
          <w:sz w:val="22"/>
          <w:szCs w:val="22"/>
        </w:rPr>
      </w:pPr>
      <w:r w:rsidRPr="00031FAC">
        <w:rPr>
          <w:rFonts w:ascii="Arial" w:hAnsi="Arial" w:cs="Arial"/>
          <w:sz w:val="22"/>
          <w:szCs w:val="22"/>
        </w:rPr>
        <w:t>Observar els principis, les normes i els cànons ètics propis de les activitats, els oficis i/o les professions corresponents a les prestacions objecte dels contractes.</w:t>
      </w:r>
    </w:p>
    <w:p w:rsidR="005408C9" w:rsidRPr="00031FAC" w:rsidRDefault="005408C9" w:rsidP="005408C9">
      <w:pPr>
        <w:pStyle w:val="Pargrafdellista"/>
        <w:numPr>
          <w:ilvl w:val="0"/>
          <w:numId w:val="10"/>
        </w:numPr>
        <w:ind w:left="720" w:firstLine="66"/>
        <w:jc w:val="both"/>
        <w:rPr>
          <w:rFonts w:ascii="Arial" w:hAnsi="Arial" w:cs="Arial"/>
          <w:sz w:val="22"/>
          <w:szCs w:val="22"/>
        </w:rPr>
      </w:pPr>
      <w:r w:rsidRPr="00031FAC">
        <w:rPr>
          <w:rFonts w:ascii="Arial" w:hAnsi="Arial" w:cs="Arial"/>
          <w:sz w:val="22"/>
          <w:szCs w:val="22"/>
          <w:lang w:eastAsia="ca-ES"/>
        </w:rPr>
        <w:t>No realitzar accions que posin en risc l’interès públic en l’àmbit del contracte o de les prestacions a realitzar.</w:t>
      </w:r>
    </w:p>
    <w:p w:rsidR="005408C9" w:rsidRPr="00031FAC" w:rsidRDefault="005408C9" w:rsidP="005408C9">
      <w:pPr>
        <w:pStyle w:val="Pargrafdellista"/>
        <w:numPr>
          <w:ilvl w:val="0"/>
          <w:numId w:val="10"/>
        </w:numPr>
        <w:ind w:left="720" w:firstLine="66"/>
        <w:jc w:val="both"/>
        <w:rPr>
          <w:rFonts w:ascii="Arial" w:hAnsi="Arial" w:cs="Arial"/>
          <w:sz w:val="22"/>
          <w:szCs w:val="22"/>
        </w:rPr>
      </w:pPr>
      <w:r w:rsidRPr="00031FAC">
        <w:rPr>
          <w:rFonts w:ascii="Arial" w:hAnsi="Arial" w:cs="Arial"/>
          <w:sz w:val="22"/>
          <w:szCs w:val="22"/>
          <w:lang w:eastAsia="ca-ES"/>
        </w:rPr>
        <w:t>Denunciar les situacions irregulars que es puguin presentar en els processos de contractació pública o durant l’execució dels contractes.</w:t>
      </w:r>
    </w:p>
    <w:p w:rsidR="005408C9" w:rsidRPr="00031FAC" w:rsidRDefault="005408C9" w:rsidP="005408C9">
      <w:pPr>
        <w:spacing w:after="0" w:line="240" w:lineRule="auto"/>
        <w:ind w:left="1080"/>
        <w:jc w:val="both"/>
        <w:rPr>
          <w:rFonts w:cs="Arial"/>
        </w:rPr>
      </w:pPr>
    </w:p>
    <w:p w:rsidR="005408C9" w:rsidRPr="00031FAC" w:rsidRDefault="005408C9" w:rsidP="005408C9">
      <w:pPr>
        <w:numPr>
          <w:ilvl w:val="0"/>
          <w:numId w:val="20"/>
        </w:numPr>
        <w:spacing w:after="0" w:line="240" w:lineRule="auto"/>
        <w:jc w:val="both"/>
        <w:rPr>
          <w:rFonts w:cs="Arial"/>
        </w:rPr>
      </w:pPr>
      <w:r w:rsidRPr="00031FAC">
        <w:rPr>
          <w:rFonts w:cs="Arial"/>
        </w:rPr>
        <w:t>En particular els licitadors i els contractistes assumeixen les obligacions següents:</w:t>
      </w:r>
    </w:p>
    <w:p w:rsidR="005408C9" w:rsidRPr="00031FAC" w:rsidRDefault="005408C9" w:rsidP="005408C9">
      <w:pPr>
        <w:spacing w:after="0" w:line="240" w:lineRule="auto"/>
        <w:ind w:left="720"/>
        <w:jc w:val="both"/>
        <w:rPr>
          <w:rFonts w:cs="Arial"/>
        </w:rPr>
      </w:pP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rPr>
        <w:t>Comunicar immediatament a l’òrgan de contractació les possibles situacions de conflicte d’interessos. Constitueixen en tot cas situacions de conflicte d’interessos les contingudes a l’article 24 de la Directiva 2014/24/UE.</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No sol·licitar, directament o indirectament, que un càrrec o empleat públic influeixi en l’adjudicació del contracte.</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No oferir ni facilitar a càrrecs o empleats públics avantatges per a ells mateixos o per a terceres persones amb la voluntat d’incidir en un procediment contractual.</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No utilitzar informació confidencial, coneguda mitjançant el contracte i/o durant la licitació, per obtenir, directament o indirectament, un avantatge o benefici.</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Col·laborar amb l’òrgan de contractació en les actuacions que aquest realitzi per al seguiment i/o l’avaluació del compliment del contracte, particularment facilitant la informació que li sigui sol·licitada per a aquestes finalitats.</w:t>
      </w:r>
    </w:p>
    <w:p w:rsidR="005408C9" w:rsidRPr="00031FAC" w:rsidRDefault="005408C9" w:rsidP="005408C9">
      <w:pPr>
        <w:pStyle w:val="Pargrafdellista"/>
        <w:numPr>
          <w:ilvl w:val="0"/>
          <w:numId w:val="18"/>
        </w:numPr>
        <w:ind w:left="1080"/>
        <w:jc w:val="both"/>
        <w:rPr>
          <w:rFonts w:ascii="Arial" w:hAnsi="Arial" w:cs="Arial"/>
          <w:sz w:val="22"/>
          <w:szCs w:val="22"/>
          <w:lang w:eastAsia="ca-ES"/>
        </w:rPr>
      </w:pPr>
      <w:r w:rsidRPr="00031FAC">
        <w:rPr>
          <w:rFonts w:ascii="Arial" w:hAnsi="Arial" w:cs="Arial"/>
          <w:sz w:val="22"/>
          <w:szCs w:val="22"/>
          <w:lang w:eastAsia="ca-ES"/>
        </w:rPr>
        <w:t>Complir les obligacions de facilitar la informació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5408C9" w:rsidRPr="007F7D8D" w:rsidRDefault="005408C9" w:rsidP="005408C9">
      <w:pPr>
        <w:pStyle w:val="Pargrafdellista"/>
        <w:numPr>
          <w:ilvl w:val="0"/>
          <w:numId w:val="18"/>
        </w:numPr>
        <w:ind w:left="1080"/>
        <w:jc w:val="both"/>
        <w:rPr>
          <w:rFonts w:ascii="Arial" w:hAnsi="Arial" w:cs="Arial"/>
          <w:sz w:val="22"/>
          <w:szCs w:val="22"/>
          <w:lang w:eastAsia="ca-ES"/>
        </w:rPr>
      </w:pPr>
      <w:r w:rsidRPr="00031FAC">
        <w:rPr>
          <w:rFonts w:ascii="Arial" w:hAnsi="Arial" w:cs="Arial"/>
          <w:sz w:val="22"/>
          <w:szCs w:val="22"/>
          <w:lang w:eastAsia="ca-ES"/>
        </w:rPr>
        <w:t xml:space="preserve">Denunciar els actes dels quals tingui coneixement i que puguin comportar </w:t>
      </w:r>
      <w:r w:rsidRPr="007F7D8D">
        <w:rPr>
          <w:rFonts w:ascii="Arial" w:hAnsi="Arial" w:cs="Arial"/>
          <w:sz w:val="22"/>
          <w:szCs w:val="22"/>
          <w:lang w:eastAsia="ca-ES"/>
        </w:rPr>
        <w:t>una infracció de les obligacions contingudes en aquesta clàusula.</w:t>
      </w:r>
    </w:p>
    <w:p w:rsidR="005408C9" w:rsidRPr="007F7D8D" w:rsidRDefault="005408C9" w:rsidP="005408C9">
      <w:pPr>
        <w:tabs>
          <w:tab w:val="left" w:pos="0"/>
          <w:tab w:val="left" w:pos="680"/>
          <w:tab w:val="left" w:pos="1473"/>
          <w:tab w:val="left" w:pos="4320"/>
        </w:tabs>
        <w:spacing w:after="0" w:line="240" w:lineRule="auto"/>
        <w:ind w:left="360"/>
        <w:jc w:val="both"/>
        <w:rPr>
          <w:rFonts w:cs="Arial"/>
        </w:rPr>
      </w:pPr>
    </w:p>
    <w:p w:rsidR="00D61667" w:rsidRPr="007F7D8D" w:rsidRDefault="005408C9" w:rsidP="002F5903">
      <w:pPr>
        <w:pStyle w:val="Pargrafdellista"/>
        <w:numPr>
          <w:ilvl w:val="0"/>
          <w:numId w:val="26"/>
        </w:numPr>
        <w:ind w:left="426" w:hanging="426"/>
        <w:jc w:val="both"/>
        <w:rPr>
          <w:rFonts w:ascii="Arial" w:hAnsi="Arial" w:cs="Arial"/>
          <w:sz w:val="22"/>
          <w:szCs w:val="22"/>
        </w:rPr>
      </w:pPr>
      <w:r w:rsidRPr="007F7D8D">
        <w:rPr>
          <w:rFonts w:ascii="Arial" w:hAnsi="Arial" w:cs="Arial"/>
          <w:sz w:val="22"/>
          <w:szCs w:val="22"/>
        </w:rPr>
        <w:t>Si s’escau l’empresa o les empreses contractistes han de complir  les obligacions recollides en</w:t>
      </w:r>
      <w:r w:rsidRPr="007F7D8D">
        <w:rPr>
          <w:rFonts w:ascii="Arial" w:hAnsi="Arial" w:cs="Arial"/>
          <w:b/>
          <w:sz w:val="22"/>
          <w:szCs w:val="22"/>
        </w:rPr>
        <w:t xml:space="preserve"> l’annex 3</w:t>
      </w:r>
      <w:r w:rsidRPr="007F7D8D">
        <w:rPr>
          <w:rFonts w:ascii="Arial" w:hAnsi="Arial" w:cs="Arial"/>
          <w:sz w:val="22"/>
          <w:szCs w:val="22"/>
        </w:rPr>
        <w:t xml:space="preserve"> d’aquest plec, relatiu a regles especials respecte del personal de l’empresa contractista que adscriurà a l’execució del contracte.</w:t>
      </w:r>
    </w:p>
    <w:p w:rsidR="00D61667" w:rsidRPr="007F7D8D" w:rsidRDefault="00D61667" w:rsidP="00D61667">
      <w:pPr>
        <w:pStyle w:val="Pargrafdellista"/>
        <w:ind w:left="426"/>
        <w:jc w:val="both"/>
        <w:rPr>
          <w:rFonts w:ascii="Arial" w:hAnsi="Arial" w:cs="Arial"/>
          <w:sz w:val="22"/>
          <w:szCs w:val="22"/>
        </w:rPr>
      </w:pPr>
    </w:p>
    <w:p w:rsidR="00D338E8" w:rsidRPr="007F7D8D" w:rsidRDefault="005408C9" w:rsidP="002F5903">
      <w:pPr>
        <w:pStyle w:val="Pargrafdellista"/>
        <w:numPr>
          <w:ilvl w:val="0"/>
          <w:numId w:val="26"/>
        </w:numPr>
        <w:ind w:left="426" w:hanging="426"/>
        <w:jc w:val="both"/>
        <w:rPr>
          <w:rFonts w:ascii="Arial" w:hAnsi="Arial" w:cs="Arial"/>
          <w:sz w:val="22"/>
          <w:szCs w:val="22"/>
        </w:rPr>
      </w:pPr>
      <w:r w:rsidRPr="007F7D8D">
        <w:rPr>
          <w:rFonts w:ascii="Arial" w:hAnsi="Arial" w:cs="Arial"/>
          <w:sz w:val="22"/>
          <w:szCs w:val="22"/>
        </w:rPr>
        <w:lastRenderedPageBreak/>
        <w:t>Quan així es determini a la normativa laboral l’empresa contractista s’obliga a subrogar-se com a ocupadora en les relacions laborals de les persones treballadores adscrites a l’execució d’aquest contracte, d’acord amb la informació sobre les condicions dels contractes respectius que es facilita en l’</w:t>
      </w:r>
      <w:r w:rsidRPr="007F7D8D">
        <w:rPr>
          <w:rFonts w:ascii="Arial" w:hAnsi="Arial" w:cs="Arial"/>
          <w:b/>
          <w:sz w:val="22"/>
          <w:szCs w:val="22"/>
        </w:rPr>
        <w:t xml:space="preserve">annex 2 </w:t>
      </w:r>
      <w:r w:rsidRPr="007F7D8D">
        <w:rPr>
          <w:rFonts w:ascii="Arial" w:hAnsi="Arial" w:cs="Arial"/>
          <w:sz w:val="22"/>
          <w:szCs w:val="22"/>
        </w:rPr>
        <w:t xml:space="preserve">d’aquest plec. </w:t>
      </w:r>
    </w:p>
    <w:p w:rsidR="00D338E8" w:rsidRPr="007F7D8D" w:rsidRDefault="00D338E8" w:rsidP="00D338E8">
      <w:pPr>
        <w:pStyle w:val="Pargrafdellista"/>
        <w:rPr>
          <w:rFonts w:ascii="Arial" w:hAnsi="Arial" w:cs="Arial"/>
          <w:sz w:val="22"/>
          <w:szCs w:val="22"/>
        </w:rPr>
      </w:pPr>
    </w:p>
    <w:p w:rsidR="005408C9" w:rsidRPr="007F7D8D" w:rsidRDefault="005408C9" w:rsidP="00D338E8">
      <w:pPr>
        <w:pStyle w:val="Pargrafdellista"/>
        <w:ind w:left="426"/>
        <w:jc w:val="both"/>
        <w:rPr>
          <w:rFonts w:ascii="Arial" w:hAnsi="Arial" w:cs="Arial"/>
          <w:sz w:val="22"/>
          <w:szCs w:val="22"/>
        </w:rPr>
      </w:pPr>
      <w:r w:rsidRPr="007F7D8D">
        <w:rPr>
          <w:rFonts w:ascii="Arial" w:hAnsi="Arial" w:cs="Arial"/>
          <w:sz w:val="22"/>
          <w:szCs w:val="22"/>
        </w:rPr>
        <w:t>Així mateix, l’empresa contractista està obligada a proporcionar a l’òrgan de contractació la informació relativa a les condicions dels contractes de les persones treballadores que hagin de ser objecte de subrogació. En concret, com a part d’aquesta informació, s’obliga a aportar les llistes del personal objecte de subrogació indicant el conveni col·lectiu aplicable i els detalls de categoria, tipus de contracte, jornada, data d’antiguitat, venciment del contracte, salari brut anual de cada treballador, així com tots els pactes en vigor aplicables als treballadors als quals afecti la subrogació. L’incompliment d’aquesta obligació donarà lloc a la imposició de les penalitats establertes en la clàusula vint-i-tresena d’aquest plec.</w:t>
      </w:r>
    </w:p>
    <w:p w:rsidR="005408C9" w:rsidRPr="007F7D8D" w:rsidRDefault="005408C9" w:rsidP="005408C9">
      <w:pPr>
        <w:spacing w:after="0" w:line="240" w:lineRule="auto"/>
        <w:ind w:left="426"/>
        <w:jc w:val="both"/>
        <w:rPr>
          <w:rFonts w:cs="Arial"/>
          <w:lang w:eastAsia="es-ES"/>
        </w:rPr>
      </w:pPr>
    </w:p>
    <w:p w:rsidR="005408C9" w:rsidRPr="007F7D8D" w:rsidRDefault="005408C9" w:rsidP="005408C9">
      <w:pPr>
        <w:spacing w:after="0" w:line="240" w:lineRule="auto"/>
        <w:ind w:left="426"/>
        <w:jc w:val="both"/>
        <w:rPr>
          <w:rFonts w:cs="Arial"/>
          <w:lang w:eastAsia="es-ES"/>
        </w:rPr>
      </w:pPr>
      <w:r w:rsidRPr="007F7D8D">
        <w:rPr>
          <w:rFonts w:cs="Arial"/>
          <w:lang w:eastAsia="es-ES"/>
        </w:rPr>
        <w:t xml:space="preserve">L’empresa contractista assumeix l’obligació de respondre dels salaris impagats als seus treballadors que hagin de ser objecte de subrogació i de les cotitzacions a la Seguretat Social meritades, fins i tot en el supòsit que aquest contracte es resolgui i els treballadors siguin subrogats per una nova empresa contractista.  </w:t>
      </w:r>
    </w:p>
    <w:p w:rsidR="005408C9" w:rsidRPr="007F7D8D" w:rsidRDefault="005408C9" w:rsidP="00D338E8">
      <w:pPr>
        <w:spacing w:after="0" w:line="240" w:lineRule="auto"/>
        <w:jc w:val="both"/>
        <w:rPr>
          <w:rFonts w:cs="Arial"/>
          <w:lang w:eastAsia="es-ES"/>
        </w:rPr>
      </w:pPr>
    </w:p>
    <w:p w:rsidR="00D338E8" w:rsidRPr="007F7D8D" w:rsidRDefault="005408C9" w:rsidP="002F5903">
      <w:pPr>
        <w:pStyle w:val="Pargrafdellista"/>
        <w:numPr>
          <w:ilvl w:val="0"/>
          <w:numId w:val="26"/>
        </w:numPr>
        <w:ind w:left="426" w:hanging="426"/>
        <w:jc w:val="both"/>
        <w:rPr>
          <w:rFonts w:ascii="Arial" w:hAnsi="Arial" w:cs="Arial"/>
          <w:sz w:val="22"/>
          <w:szCs w:val="22"/>
          <w:lang w:eastAsia="ca-ES"/>
        </w:rPr>
      </w:pPr>
      <w:r w:rsidRPr="007F7D8D">
        <w:rPr>
          <w:rFonts w:ascii="Arial" w:hAnsi="Arial" w:cs="Arial"/>
          <w:sz w:val="22"/>
          <w:szCs w:val="22"/>
        </w:rPr>
        <w:t>L’empresa contractista s’obliga a prestar el servei amb la continuïtat convinguda i garantir als particulars el dret a utilitzar-lo en les condicions que s’hagin establert i mitjançant l’abonament, si s’escau, de la contraprestació econòmica fixada; de cuidar del bon ordre del servei; d’indemnitzar els danys que es causin a tercers com a conseqüència de les operacions requerides per portar a terme el servei, amb l’excepció dels que es produeixin per causes imputables a l’Administració; i de lliurar, si s’escau, les obres i instal·lacions a què estigui obligat en l’estat de conservació i funcionament adequats.</w:t>
      </w:r>
      <w:bookmarkStart w:id="83" w:name="_Toc512237541"/>
    </w:p>
    <w:p w:rsidR="00D338E8" w:rsidRPr="007F7D8D" w:rsidRDefault="00D338E8" w:rsidP="00D338E8">
      <w:pPr>
        <w:pStyle w:val="Pargrafdellista"/>
        <w:ind w:left="426"/>
        <w:jc w:val="both"/>
        <w:rPr>
          <w:rFonts w:ascii="Arial" w:hAnsi="Arial" w:cs="Arial"/>
          <w:sz w:val="22"/>
          <w:szCs w:val="22"/>
          <w:lang w:eastAsia="ca-ES"/>
        </w:rPr>
      </w:pPr>
    </w:p>
    <w:p w:rsidR="005408C9" w:rsidRPr="007F7D8D" w:rsidRDefault="005408C9" w:rsidP="002F5903">
      <w:pPr>
        <w:pStyle w:val="Pargrafdellista"/>
        <w:numPr>
          <w:ilvl w:val="0"/>
          <w:numId w:val="26"/>
        </w:numPr>
        <w:ind w:left="426" w:hanging="426"/>
        <w:jc w:val="both"/>
        <w:rPr>
          <w:rFonts w:ascii="Arial" w:hAnsi="Arial" w:cs="Arial"/>
          <w:sz w:val="22"/>
          <w:szCs w:val="22"/>
          <w:lang w:eastAsia="ca-ES"/>
        </w:rPr>
      </w:pPr>
      <w:r w:rsidRPr="007F7D8D">
        <w:rPr>
          <w:rFonts w:ascii="Arial" w:hAnsi="Arial" w:cs="Arial"/>
          <w:sz w:val="22"/>
          <w:szCs w:val="22"/>
        </w:rPr>
        <w:t xml:space="preserve">En aquells contractes en els quals les empreses tinguin treballadors prestant servei en els centres de treball del Departament, d’acord amb el procediment de </w:t>
      </w:r>
      <w:r w:rsidRPr="007F7D8D">
        <w:rPr>
          <w:rFonts w:ascii="Arial" w:hAnsi="Arial" w:cs="Arial"/>
          <w:sz w:val="22"/>
          <w:szCs w:val="22"/>
          <w:u w:val="single"/>
        </w:rPr>
        <w:t>Coordinació d’Activitats Empresarials</w:t>
      </w:r>
      <w:r w:rsidRPr="007F7D8D">
        <w:rPr>
          <w:rFonts w:ascii="Arial" w:hAnsi="Arial" w:cs="Arial"/>
          <w:sz w:val="22"/>
          <w:szCs w:val="22"/>
        </w:rPr>
        <w:t xml:space="preserve"> del Departament de la Vicepresidència i d’Economia i Hisenda</w:t>
      </w:r>
      <w:r w:rsidR="00B96A39">
        <w:rPr>
          <w:rFonts w:ascii="Arial" w:hAnsi="Arial" w:cs="Arial"/>
          <w:sz w:val="22"/>
          <w:szCs w:val="22"/>
        </w:rPr>
        <w:t xml:space="preserve"> (actualment Departament d’Economia i Hisenda)</w:t>
      </w:r>
      <w:r w:rsidRPr="007F7D8D">
        <w:rPr>
          <w:rFonts w:ascii="Arial" w:hAnsi="Arial" w:cs="Arial"/>
          <w:sz w:val="22"/>
          <w:szCs w:val="22"/>
        </w:rPr>
        <w:t xml:space="preserve"> aprovat el 8 de febrer de 2013, l’entitat/persona física o jurídica proposada com a adjudicatària haurà d’aportar en el moment d’inici de l’execució del contracte la documentació següent:</w:t>
      </w:r>
      <w:bookmarkEnd w:id="83"/>
    </w:p>
    <w:p w:rsidR="005408C9" w:rsidRPr="007F7D8D" w:rsidRDefault="005408C9" w:rsidP="005408C9">
      <w:pPr>
        <w:pStyle w:val="Default"/>
        <w:tabs>
          <w:tab w:val="left" w:pos="426"/>
        </w:tabs>
        <w:jc w:val="both"/>
        <w:rPr>
          <w:color w:val="auto"/>
          <w:sz w:val="22"/>
          <w:szCs w:val="22"/>
        </w:rPr>
      </w:pPr>
    </w:p>
    <w:p w:rsidR="005408C9" w:rsidRPr="007F7D8D" w:rsidRDefault="005408C9" w:rsidP="005408C9">
      <w:pPr>
        <w:pStyle w:val="Capalera"/>
        <w:numPr>
          <w:ilvl w:val="0"/>
          <w:numId w:val="12"/>
        </w:numPr>
        <w:tabs>
          <w:tab w:val="clear" w:pos="1428"/>
          <w:tab w:val="clear" w:pos="4252"/>
          <w:tab w:val="clear" w:pos="8504"/>
          <w:tab w:val="left" w:pos="426"/>
          <w:tab w:val="num" w:pos="568"/>
          <w:tab w:val="left" w:pos="1134"/>
        </w:tabs>
        <w:ind w:left="785"/>
        <w:jc w:val="both"/>
        <w:rPr>
          <w:rFonts w:cs="Arial"/>
          <w:bCs/>
        </w:rPr>
      </w:pPr>
      <w:r w:rsidRPr="007F7D8D">
        <w:rPr>
          <w:rFonts w:cs="Arial"/>
          <w:bCs/>
        </w:rPr>
        <w:t>Avaluació dels riscos de l’activitat a desenvolupar als centres de treball del Departament i les mesures preventives generals i específiques associades, amb especial incidència en els riscos que puguin afectar als treballadors del Departament o d’altres entitats/persones físiques o jurídiques concurrents.</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1428"/>
          <w:tab w:val="clear" w:pos="4252"/>
          <w:tab w:val="clear" w:pos="8504"/>
          <w:tab w:val="left" w:pos="426"/>
          <w:tab w:val="left" w:pos="851"/>
          <w:tab w:val="left" w:pos="1134"/>
          <w:tab w:val="num" w:pos="1211"/>
          <w:tab w:val="num" w:pos="4500"/>
        </w:tabs>
        <w:ind w:left="850" w:hanging="425"/>
        <w:jc w:val="both"/>
        <w:rPr>
          <w:rFonts w:cs="Arial"/>
          <w:bCs/>
        </w:rPr>
      </w:pPr>
      <w:r w:rsidRPr="007F7D8D">
        <w:rPr>
          <w:rFonts w:cs="Arial"/>
          <w:bCs/>
        </w:rPr>
        <w:t>Relació del personal que prestarà serveis als centres de treball del Departament i compromís d’actualització d’aquesta relació en cas de canvi.</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3870"/>
        </w:tabs>
        <w:ind w:left="850" w:hanging="425"/>
        <w:jc w:val="both"/>
        <w:rPr>
          <w:rFonts w:cs="Arial"/>
          <w:bCs/>
        </w:rPr>
      </w:pPr>
      <w:r w:rsidRPr="007F7D8D">
        <w:rPr>
          <w:rFonts w:cs="Arial"/>
          <w:bCs/>
        </w:rPr>
        <w:t>Acreditació de la informació i formació en prevenció de riscos específica de l’activitat del personal que prestarà serveis al Departament</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3240"/>
        </w:tabs>
        <w:ind w:left="850" w:hanging="425"/>
        <w:jc w:val="both"/>
        <w:rPr>
          <w:rFonts w:cs="Arial"/>
          <w:bCs/>
        </w:rPr>
      </w:pPr>
      <w:r w:rsidRPr="007F7D8D">
        <w:rPr>
          <w:rFonts w:cs="Arial"/>
          <w:bCs/>
        </w:rPr>
        <w:lastRenderedPageBreak/>
        <w:t>Compromís de comunicació dels incidents, accidents laborals i malalties professionals derivats de les activitats a realitzar als centres de treball del Departament i de participació en la investigació quan escaigui.</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2610"/>
        </w:tabs>
        <w:ind w:left="850" w:hanging="425"/>
        <w:jc w:val="both"/>
        <w:rPr>
          <w:rFonts w:cs="Arial"/>
          <w:bCs/>
        </w:rPr>
      </w:pPr>
      <w:r w:rsidRPr="007F7D8D">
        <w:rPr>
          <w:rFonts w:cs="Arial"/>
          <w:bCs/>
        </w:rPr>
        <w:t>Compromís de comunicació al Departament de riscos nous o no identificats.</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1980"/>
        </w:tabs>
        <w:ind w:left="850" w:hanging="425"/>
        <w:jc w:val="both"/>
        <w:rPr>
          <w:rFonts w:cs="Arial"/>
          <w:bCs/>
        </w:rPr>
      </w:pPr>
      <w:r w:rsidRPr="007F7D8D">
        <w:rPr>
          <w:rFonts w:cs="Arial"/>
          <w:bCs/>
        </w:rPr>
        <w:t>Nom i cognoms de la persona interlocutora per a la realització de la coordinació empresarial en matèria de prevenció de riscos laborals.</w:t>
      </w:r>
    </w:p>
    <w:p w:rsidR="005408C9" w:rsidRPr="007F7D8D" w:rsidRDefault="005408C9" w:rsidP="00D338E8">
      <w:pPr>
        <w:spacing w:after="0" w:line="240" w:lineRule="auto"/>
        <w:jc w:val="both"/>
        <w:rPr>
          <w:rFonts w:cs="Arial"/>
          <w:bCs/>
        </w:rPr>
      </w:pPr>
    </w:p>
    <w:p w:rsidR="005408C9" w:rsidRPr="007F7D8D" w:rsidRDefault="005408C9" w:rsidP="002F5903">
      <w:pPr>
        <w:pStyle w:val="Pargrafdellista"/>
        <w:numPr>
          <w:ilvl w:val="0"/>
          <w:numId w:val="26"/>
        </w:numPr>
        <w:ind w:left="426" w:hanging="426"/>
        <w:jc w:val="both"/>
        <w:rPr>
          <w:rFonts w:ascii="Arial" w:hAnsi="Arial" w:cs="Arial"/>
          <w:bCs/>
          <w:sz w:val="22"/>
          <w:szCs w:val="22"/>
          <w:lang w:eastAsia="ca-ES"/>
        </w:rPr>
      </w:pPr>
      <w:r w:rsidRPr="007F7D8D">
        <w:rPr>
          <w:rFonts w:ascii="Arial" w:hAnsi="Arial" w:cs="Arial"/>
          <w:bCs/>
          <w:sz w:val="22"/>
          <w:szCs w:val="22"/>
          <w:lang w:eastAsia="ca-ES"/>
        </w:rPr>
        <w:t>En cas de tractar-se de contractes de serveis que tinguin per objecte desenvolupar i posar a disposició productes protegits per un dret de propietat intel·lectual o industrial, cal tenir en compte que, d’acord amb l’article 308 de la LCSP, aquests porten aparellada la cessió dels drets esmentats a l’Administració contractant, llevat que es prevegi altrament en el plec. A més, aquest precepte també disposa que encara que el plec n’exclogui la cessió, l’òrgan de contractació pot sempre autoritzar l’ús del producte corresponent als ens, organismes i entitats pertanyents al sector públic</w:t>
      </w:r>
    </w:p>
    <w:p w:rsidR="00EB2259" w:rsidRPr="00EB2259" w:rsidRDefault="00EB2259" w:rsidP="00EB2259">
      <w:pPr>
        <w:pStyle w:val="Pargrafdellista"/>
        <w:ind w:left="426"/>
        <w:jc w:val="both"/>
        <w:rPr>
          <w:rFonts w:ascii="Arial" w:hAnsi="Arial" w:cs="Arial"/>
          <w:color w:val="000000"/>
          <w:sz w:val="22"/>
          <w:szCs w:val="22"/>
        </w:rPr>
      </w:pPr>
    </w:p>
    <w:p w:rsidR="005408C9" w:rsidRPr="00AE7325" w:rsidRDefault="005408C9" w:rsidP="005408C9">
      <w:pPr>
        <w:pStyle w:val="Ttol2"/>
        <w:spacing w:before="0" w:after="0"/>
        <w:jc w:val="both"/>
        <w:rPr>
          <w:rFonts w:ascii="Arial" w:hAnsi="Arial" w:cs="Arial"/>
          <w:i w:val="0"/>
          <w:sz w:val="22"/>
          <w:szCs w:val="22"/>
        </w:rPr>
      </w:pPr>
      <w:bookmarkStart w:id="84" w:name="_Toc21500352"/>
      <w:bookmarkStart w:id="85" w:name="_Toc34139691"/>
      <w:r w:rsidRPr="00AE7325">
        <w:rPr>
          <w:rFonts w:ascii="Arial" w:hAnsi="Arial" w:cs="Arial"/>
          <w:i w:val="0"/>
          <w:sz w:val="22"/>
          <w:szCs w:val="22"/>
        </w:rPr>
        <w:t>Trentena. Prerrogatives de l’Administració</w:t>
      </w:r>
      <w:bookmarkEnd w:id="84"/>
      <w:bookmarkEnd w:id="85"/>
      <w:r w:rsidRPr="00AE7325">
        <w:rPr>
          <w:rFonts w:ascii="Arial" w:hAnsi="Arial" w:cs="Arial"/>
          <w:i w:val="0"/>
          <w:sz w:val="22"/>
          <w:szCs w:val="22"/>
        </w:rPr>
        <w:t xml:space="preserve"> </w:t>
      </w:r>
    </w:p>
    <w:p w:rsidR="005408C9" w:rsidRPr="00AE7325" w:rsidRDefault="005408C9" w:rsidP="005408C9">
      <w:pPr>
        <w:spacing w:after="0" w:line="240" w:lineRule="auto"/>
        <w:jc w:val="both"/>
        <w:rPr>
          <w:rFonts w:cs="Arial"/>
          <w:u w:val="single"/>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 xml:space="preserve">Dins dels límits i amb subjecció als requisits i efectes assenyalats en la LCSP, l’òrgan de contractació ostenta les prerrogatives d’interpretar el contracte, resoldre els dubtes que ofereixi el seu compliment, modificar-lo per raons d’interès públic, declarar la responsabilitat imputable a l’empresa contractista arran de la seva execució, suspendre’n l’execució, acordar la seva resolució i determinar-ne els efectes. </w:t>
      </w:r>
    </w:p>
    <w:p w:rsidR="005408C9" w:rsidRPr="00AE7325" w:rsidRDefault="005408C9" w:rsidP="005408C9">
      <w:pPr>
        <w:spacing w:after="0" w:line="240" w:lineRule="auto"/>
        <w:jc w:val="both"/>
        <w:rPr>
          <w:rFonts w:cs="Arial"/>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Així mateix, l’òrgan de contractació té les facultats d’inspecció de les activitats desenvolupades per l’empresa contractista durant l’execució del contracte, en els termes i amb els límits que estableix la LCSP.</w:t>
      </w:r>
    </w:p>
    <w:p w:rsidR="005408C9" w:rsidRPr="00AE7325" w:rsidRDefault="005408C9" w:rsidP="005408C9">
      <w:pPr>
        <w:spacing w:after="0" w:line="240" w:lineRule="auto"/>
        <w:jc w:val="both"/>
        <w:rPr>
          <w:rFonts w:cs="Arial"/>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Els acords que adopti l’òrgan de contractació en l’exercici de les prerrogatives esmentades exhaureixen la via administrativa i són immediatament executius.</w:t>
      </w:r>
    </w:p>
    <w:p w:rsidR="005408C9" w:rsidRPr="00AE7325" w:rsidRDefault="005408C9" w:rsidP="005408C9">
      <w:pPr>
        <w:spacing w:after="0" w:line="240" w:lineRule="auto"/>
        <w:jc w:val="both"/>
        <w:rPr>
          <w:rFonts w:cs="Arial"/>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L’exercici de les prerrogatives de l’Administració es durà a terme mitjançant el procediment establert en l’article 191 de la LCSP.</w:t>
      </w:r>
    </w:p>
    <w:p w:rsidR="00F064DD" w:rsidRPr="00AE7325" w:rsidRDefault="00F064DD" w:rsidP="005408C9">
      <w:pPr>
        <w:spacing w:after="0" w:line="240" w:lineRule="auto"/>
        <w:jc w:val="both"/>
        <w:rPr>
          <w:rFonts w:cs="Arial"/>
          <w:b/>
          <w:lang w:eastAsia="es-ES"/>
        </w:rPr>
      </w:pPr>
    </w:p>
    <w:p w:rsidR="005408C9" w:rsidRPr="00AE7325" w:rsidRDefault="005408C9" w:rsidP="005408C9">
      <w:pPr>
        <w:pStyle w:val="Ttol2"/>
        <w:spacing w:before="0" w:after="0"/>
        <w:jc w:val="both"/>
        <w:rPr>
          <w:rFonts w:ascii="Arial" w:hAnsi="Arial" w:cs="Arial"/>
          <w:i w:val="0"/>
          <w:sz w:val="22"/>
          <w:szCs w:val="22"/>
        </w:rPr>
      </w:pPr>
      <w:bookmarkStart w:id="86" w:name="_Toc21500353"/>
      <w:bookmarkStart w:id="87" w:name="_Toc34139692"/>
      <w:r w:rsidRPr="00AE7325">
        <w:rPr>
          <w:rFonts w:ascii="Arial" w:hAnsi="Arial" w:cs="Arial"/>
          <w:i w:val="0"/>
          <w:sz w:val="22"/>
          <w:szCs w:val="22"/>
        </w:rPr>
        <w:t>Trenta-unena. Modificació del contracte</w:t>
      </w:r>
      <w:bookmarkEnd w:id="86"/>
      <w:bookmarkEnd w:id="87"/>
      <w:r w:rsidRPr="00AE7325">
        <w:rPr>
          <w:rFonts w:ascii="Arial" w:hAnsi="Arial" w:cs="Arial"/>
          <w:i w:val="0"/>
          <w:sz w:val="22"/>
          <w:szCs w:val="22"/>
        </w:rPr>
        <w:t xml:space="preserve"> </w:t>
      </w:r>
    </w:p>
    <w:p w:rsidR="005408C9" w:rsidRPr="00AE7325" w:rsidRDefault="005408C9" w:rsidP="005408C9">
      <w:pPr>
        <w:spacing w:after="0" w:line="240" w:lineRule="auto"/>
        <w:jc w:val="both"/>
        <w:rPr>
          <w:rFonts w:cs="Arial"/>
          <w:b/>
          <w:lang w:eastAsia="es-ES"/>
        </w:rPr>
      </w:pPr>
    </w:p>
    <w:p w:rsidR="005408C9" w:rsidRPr="00AE7325" w:rsidRDefault="005408C9" w:rsidP="005408C9">
      <w:pPr>
        <w:spacing w:after="0" w:line="240" w:lineRule="auto"/>
        <w:jc w:val="both"/>
        <w:rPr>
          <w:rFonts w:cs="Arial"/>
          <w:lang w:eastAsia="es-ES"/>
        </w:rPr>
      </w:pPr>
      <w:r w:rsidRPr="00AE7325">
        <w:rPr>
          <w:rFonts w:cs="Arial"/>
          <w:b/>
          <w:lang w:eastAsia="es-ES"/>
        </w:rPr>
        <w:t>31.1</w:t>
      </w:r>
      <w:r w:rsidRPr="00AE7325">
        <w:rPr>
          <w:rFonts w:cs="Arial"/>
          <w:lang w:eastAsia="es-ES"/>
        </w:rPr>
        <w:t xml:space="preserve"> El contracte només es pot modificar per raons d’interès públic, en els casos i en la forma que s’especifiquen en aquesta clàusula i de conformitat amb el que es preveu en els articles 203 a 207 de la LCSP. </w:t>
      </w:r>
    </w:p>
    <w:p w:rsidR="005408C9" w:rsidRDefault="005408C9" w:rsidP="005408C9">
      <w:pPr>
        <w:spacing w:after="0" w:line="240" w:lineRule="auto"/>
        <w:jc w:val="both"/>
        <w:rPr>
          <w:rFonts w:cs="Arial"/>
          <w:b/>
          <w:lang w:eastAsia="es-ES"/>
        </w:rPr>
      </w:pPr>
    </w:p>
    <w:p w:rsidR="005408C9" w:rsidRPr="00AE7325" w:rsidRDefault="005408C9" w:rsidP="005408C9">
      <w:pPr>
        <w:spacing w:after="0" w:line="240" w:lineRule="auto"/>
        <w:jc w:val="both"/>
        <w:rPr>
          <w:rFonts w:cs="Arial"/>
          <w:lang w:eastAsia="es-ES"/>
        </w:rPr>
      </w:pPr>
      <w:r w:rsidRPr="00AE7325">
        <w:rPr>
          <w:rFonts w:cs="Arial"/>
          <w:b/>
          <w:lang w:eastAsia="es-ES"/>
        </w:rPr>
        <w:t>31.2</w:t>
      </w:r>
      <w:r w:rsidRPr="00AE7325">
        <w:rPr>
          <w:rFonts w:cs="Arial"/>
          <w:lang w:eastAsia="es-ES"/>
        </w:rPr>
        <w:t xml:space="preserve"> Modificacions previstes:</w:t>
      </w:r>
    </w:p>
    <w:p w:rsidR="005408C9" w:rsidRPr="00AE7325" w:rsidRDefault="005408C9" w:rsidP="005408C9">
      <w:pPr>
        <w:spacing w:after="0" w:line="240" w:lineRule="auto"/>
        <w:jc w:val="both"/>
        <w:rPr>
          <w:rFonts w:cs="Arial"/>
          <w:lang w:eastAsia="es-ES"/>
        </w:rPr>
      </w:pPr>
    </w:p>
    <w:p w:rsidR="005408C9" w:rsidRPr="00A42538" w:rsidRDefault="005408C9" w:rsidP="005408C9">
      <w:pPr>
        <w:spacing w:after="0" w:line="240" w:lineRule="auto"/>
        <w:jc w:val="both"/>
        <w:rPr>
          <w:rFonts w:cs="Arial"/>
          <w:lang w:eastAsia="es-ES"/>
        </w:rPr>
      </w:pPr>
      <w:r w:rsidRPr="00AE7325">
        <w:rPr>
          <w:rFonts w:cs="Arial"/>
          <w:lang w:eastAsia="es-ES"/>
        </w:rPr>
        <w:t xml:space="preserve">La modificació del contracte es durà a </w:t>
      </w:r>
      <w:r w:rsidRPr="00A42538">
        <w:rPr>
          <w:rFonts w:cs="Arial"/>
          <w:lang w:eastAsia="es-ES"/>
        </w:rPr>
        <w:t xml:space="preserve">terme en el/s supòsit/s, amb les condicions, l’abast i els límits que es detallen en </w:t>
      </w:r>
      <w:r w:rsidRPr="00A42538">
        <w:rPr>
          <w:rFonts w:cs="Arial"/>
          <w:b/>
          <w:lang w:eastAsia="es-ES"/>
        </w:rPr>
        <w:t>l’apartat N del quadre de característiques</w:t>
      </w:r>
      <w:r w:rsidRPr="00A42538">
        <w:rPr>
          <w:rFonts w:cs="Arial"/>
          <w:lang w:eastAsia="es-ES"/>
        </w:rPr>
        <w:t xml:space="preserve"> i d’acord amb el procediment següent:</w:t>
      </w:r>
    </w:p>
    <w:p w:rsidR="005408C9" w:rsidRPr="00A42538"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A42538">
        <w:rPr>
          <w:rFonts w:cs="Arial"/>
          <w:lang w:eastAsia="es-ES"/>
        </w:rPr>
        <w:t xml:space="preserve">Aquestes modificacions són obligatòries per </w:t>
      </w:r>
      <w:r w:rsidRPr="00F61656">
        <w:rPr>
          <w:rFonts w:cs="Arial"/>
          <w:lang w:eastAsia="es-ES"/>
        </w:rPr>
        <w:t>a l’empresa contractista.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lastRenderedPageBreak/>
        <w:t>En cap cas la modificació del contracte podrà suposar l’establiment de nous preus unitaris no previstos en el contracte.</w:t>
      </w:r>
    </w:p>
    <w:p w:rsidR="005408C9" w:rsidRDefault="005408C9" w:rsidP="005408C9">
      <w:pPr>
        <w:spacing w:after="0" w:line="240" w:lineRule="auto"/>
        <w:jc w:val="both"/>
        <w:rPr>
          <w:rFonts w:cs="Arial"/>
          <w:i/>
          <w:lang w:eastAsia="es-ES"/>
        </w:rPr>
      </w:pPr>
    </w:p>
    <w:p w:rsidR="005408C9" w:rsidRPr="009C6A14" w:rsidRDefault="005408C9" w:rsidP="005408C9">
      <w:pPr>
        <w:spacing w:after="0" w:line="240" w:lineRule="auto"/>
        <w:jc w:val="both"/>
      </w:pPr>
      <w:r w:rsidRPr="009C6A14">
        <w:t>D’acord amb l’establert a la disposició addicional primera de la Llei 5/2017, de mesures, es preveu l’eventual modificació del contracte amb motiu de l’aplicació de mesures d’estabilitat pressupostària que corresponguin fetes per raons d’interès públic.</w:t>
      </w:r>
    </w:p>
    <w:p w:rsidR="005408C9" w:rsidRPr="009C6A14" w:rsidRDefault="005408C9" w:rsidP="005408C9">
      <w:pPr>
        <w:spacing w:after="0" w:line="240" w:lineRule="auto"/>
        <w:jc w:val="both"/>
        <w:rPr>
          <w:rFonts w:cs="Arial"/>
          <w:i/>
          <w:lang w:eastAsia="es-ES"/>
        </w:rPr>
      </w:pPr>
    </w:p>
    <w:p w:rsidR="005408C9" w:rsidRPr="009C6A14" w:rsidRDefault="005408C9" w:rsidP="005408C9">
      <w:pPr>
        <w:spacing w:after="0" w:line="240" w:lineRule="auto"/>
        <w:jc w:val="both"/>
      </w:pPr>
      <w:r w:rsidRPr="009C6A14">
        <w:t>En el cas de contractes de serveis amb pressupost limitat, en què l’empresari s’obliga a prestar una pluralitat de serveis de manera successiva i per preu unitari, sense que el nombre total de serveis inclosos en l’objecte del contracte es defineixi amb exactitud en el moment de la formalització, es preveu  com a causa de modificació del contracte la circumstància de què, dins de la seva vigència, les necessitats reals fossin superiors a les estimades inicialment, en els termes que estableix l’article 204 de la LCSP)</w:t>
      </w:r>
    </w:p>
    <w:p w:rsidR="005408C9" w:rsidRPr="009C6A14" w:rsidRDefault="005408C9" w:rsidP="005408C9">
      <w:pPr>
        <w:spacing w:after="0" w:line="240" w:lineRule="auto"/>
        <w:jc w:val="both"/>
        <w:rPr>
          <w:rFonts w:cs="Arial"/>
          <w:i/>
          <w:lang w:eastAsia="es-ES"/>
        </w:rPr>
      </w:pPr>
    </w:p>
    <w:p w:rsidR="005408C9" w:rsidRPr="009C6A14" w:rsidRDefault="005408C9" w:rsidP="005408C9">
      <w:pPr>
        <w:spacing w:after="0" w:line="240" w:lineRule="auto"/>
        <w:jc w:val="both"/>
      </w:pPr>
      <w:r w:rsidRPr="009C6A14">
        <w:t>Si el preu del contracte es determina mitjançant unitats d’execució, no tindrà consideració de modificació contractual, la variació  que durant l’execució correcta de la prestació es produeixi exclusivament en el nombre d’unitats realment executades sobre les previstes en el contracte, les quals es poden recollir en la liquidació, sempre que no representin un increment de la despesa superior al 10 % del preu del contracte</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31.3 </w:t>
      </w:r>
      <w:r w:rsidRPr="00F61656">
        <w:rPr>
          <w:rFonts w:cs="Arial"/>
          <w:lang w:eastAsia="es-ES"/>
        </w:rPr>
        <w:t xml:space="preserve">Modificacions no previstes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 modificació del contracte no prevista en aquesta clàusula només podrà efectuar-se quan es compleixin els requisits i concorrin els supòsits previstos en l’article 205 de la LCSP, de conformitat amb el procediment regulat en l’article 191 de la LCSP i amb les particularitats previstes en l’article 207 de la LCSP.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Aquestes modificacions són obligatòries per a l’empresa contractista, llevat que impliquin, aïlladament o conjuntament, una alteració en la seva quantia que excedeixi el 20% del preu inicial del contracte, IVA exclòs. En aquest cas, la modificació s’acordarà per l’òrgan de contractació amb la conformitat prèvia per escrit de l’empresa contractista; en cas contrari, el contracte es resoldrà d’acord amb la causa prevista en l’article 211.1.g)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31.4</w:t>
      </w:r>
      <w:r w:rsidRPr="00F61656">
        <w:rPr>
          <w:rFonts w:cs="Arial"/>
          <w:lang w:eastAsia="es-ES"/>
        </w:rPr>
        <w:t xml:space="preserve"> Les modificacions del contracte es formalitzaran de conformitat amb el que estableix l’article 153 de la LCSP i la clàusula dinovena d’aquest plec.</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31.5</w:t>
      </w:r>
      <w:r w:rsidRPr="00F61656">
        <w:rPr>
          <w:rFonts w:cs="Arial"/>
          <w:lang w:eastAsia="es-ES"/>
        </w:rPr>
        <w:t xml:space="preserve"> L’anunci de modificació del contracte, juntament amb les al·legacions de l’empresa contractista i de tots els informes que, si s’escau, es sol·licitin amb caràcter previ a l’aprovació de la modificació, tant els que aporti l’empresa adjudicatària com els que emeti l’òrgan de contractació, es publicaran en el perfil de contractant. </w:t>
      </w:r>
    </w:p>
    <w:p w:rsidR="005408C9" w:rsidRPr="00F61656" w:rsidRDefault="005408C9" w:rsidP="005408C9">
      <w:pPr>
        <w:spacing w:after="0" w:line="240" w:lineRule="auto"/>
        <w:jc w:val="both"/>
        <w:rPr>
          <w:rFonts w:cs="Arial"/>
          <w:lang w:eastAsia="es-ES"/>
        </w:rPr>
      </w:pPr>
    </w:p>
    <w:p w:rsidR="005408C9" w:rsidRPr="00323952" w:rsidRDefault="005408C9" w:rsidP="005408C9">
      <w:pPr>
        <w:spacing w:after="0" w:line="240" w:lineRule="auto"/>
        <w:jc w:val="both"/>
        <w:rPr>
          <w:rFonts w:cs="Arial"/>
          <w:lang w:eastAsia="es-ES"/>
        </w:rPr>
      </w:pPr>
      <w:r w:rsidRPr="00323952">
        <w:rPr>
          <w:rFonts w:cs="Arial"/>
          <w:lang w:eastAsia="es-ES"/>
        </w:rPr>
        <w:t>31.6 En els casos en què es determini el preu mitjançant unitats d’execució no tenen la consideració de modificacions la variació que durant l’execució correcta de la prestació es produeixi exclusivament en el nombre d’unitats realment executades sobre les que preveu el contracte, les quals es poden recollir en la liquidació, sempre que no representin un increment de la despesa superior al 10 per cent del preu del contracte</w:t>
      </w:r>
      <w:r>
        <w:rPr>
          <w:rFonts w:cs="Arial"/>
          <w:lang w:eastAsia="es-ES"/>
        </w:rPr>
        <w:t xml:space="preserve"> </w:t>
      </w:r>
    </w:p>
    <w:p w:rsidR="005408C9" w:rsidRDefault="005408C9" w:rsidP="005408C9">
      <w:pPr>
        <w:pStyle w:val="Ttol2"/>
        <w:spacing w:before="0" w:after="0"/>
        <w:jc w:val="both"/>
        <w:rPr>
          <w:rFonts w:ascii="Arial" w:hAnsi="Arial" w:cs="Arial"/>
          <w:b w:val="0"/>
          <w:bCs w:val="0"/>
          <w:i w:val="0"/>
          <w:iCs w:val="0"/>
          <w:sz w:val="22"/>
          <w:szCs w:val="22"/>
        </w:rPr>
      </w:pPr>
    </w:p>
    <w:p w:rsidR="00565737" w:rsidRPr="00565737" w:rsidRDefault="00565737" w:rsidP="00565737">
      <w:pPr>
        <w:rPr>
          <w:lang w:eastAsia="es-ES"/>
        </w:rPr>
      </w:pPr>
    </w:p>
    <w:p w:rsidR="005408C9" w:rsidRPr="00F61656" w:rsidRDefault="005408C9" w:rsidP="005408C9">
      <w:pPr>
        <w:pStyle w:val="Ttol2"/>
        <w:spacing w:before="0" w:after="0"/>
        <w:jc w:val="both"/>
        <w:rPr>
          <w:rFonts w:ascii="Arial" w:hAnsi="Arial" w:cs="Arial"/>
          <w:i w:val="0"/>
          <w:sz w:val="22"/>
          <w:szCs w:val="22"/>
        </w:rPr>
      </w:pPr>
      <w:bookmarkStart w:id="88" w:name="_Toc21500354"/>
      <w:bookmarkStart w:id="89" w:name="_Toc34139693"/>
      <w:r w:rsidRPr="00F61656">
        <w:rPr>
          <w:rFonts w:ascii="Arial" w:hAnsi="Arial" w:cs="Arial"/>
          <w:i w:val="0"/>
          <w:sz w:val="22"/>
          <w:szCs w:val="22"/>
        </w:rPr>
        <w:lastRenderedPageBreak/>
        <w:t>Trenta-dosena. Suspensió del contracte</w:t>
      </w:r>
      <w:bookmarkEnd w:id="88"/>
      <w:bookmarkEnd w:id="89"/>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contracte podrà ser suspès per acord de l’Administració o perquè el contractista opti per suspendre el seu compliment, en cas de demora en el pagament del preu superior a 4 mesos, comunicant-ho a l’Administració amb un mes d’antelació.</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tot cas, l’Administració ha d’extendre  l’acta de suspensió corresponent, d’ofici o a sol·licitud de l’empresa contractista, de conformitat amb el que disposa l’article 208.1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L’acta de suspensió, d’acord amb l’article 103 del RGLCAP, l’hauran de signar una persona en representació de l’òrgan de contractació i l’empresa contractista i s’ha d’estendre en el termini màxim de dos dies hàbils, a comptar de l’endemà del dia en què s’acordi la suspensió.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L’Administració ha d’abonara l’empresa contractista els danys i perjudicis que efectivament se li causin de conformitat amb el previst en l’article 208.2 de la LCSP. L’abonament dels danys i perjudicis a l’empresa contractista només comprendrà els conceptes que s’indiquen en aquest precepte.</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90" w:name="_Toc21500355"/>
      <w:bookmarkStart w:id="91" w:name="_Toc34139694"/>
      <w:r w:rsidRPr="00F61656">
        <w:rPr>
          <w:rFonts w:cs="Arial"/>
          <w:sz w:val="22"/>
          <w:szCs w:val="22"/>
        </w:rPr>
        <w:t>V. DISPOSICIONS RELATIVES A LA SUCCESSIÓ, CESSIÓ, LA SUBCONTRACTACIÓ I LA REVISIÓ DE PREUS DEL CONTRACTE</w:t>
      </w:r>
      <w:bookmarkEnd w:id="90"/>
      <w:bookmarkEnd w:id="91"/>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92" w:name="_Toc21500356"/>
      <w:bookmarkStart w:id="93" w:name="_Toc34139695"/>
      <w:r w:rsidRPr="00F61656">
        <w:rPr>
          <w:rFonts w:ascii="Arial" w:hAnsi="Arial" w:cs="Arial"/>
          <w:i w:val="0"/>
          <w:sz w:val="22"/>
          <w:szCs w:val="22"/>
        </w:rPr>
        <w:t>Trenta-tresena. Succesió i Cessió del contracte</w:t>
      </w:r>
      <w:bookmarkEnd w:id="92"/>
      <w:bookmarkEnd w:id="93"/>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800CCC">
        <w:rPr>
          <w:rFonts w:cs="Arial"/>
          <w:b/>
          <w:lang w:eastAsia="es-ES"/>
        </w:rPr>
        <w:t>33.1</w:t>
      </w:r>
      <w:r w:rsidRPr="00800CCC">
        <w:rPr>
          <w:rFonts w:cs="Arial"/>
          <w:lang w:eastAsia="es-ES"/>
        </w:rPr>
        <w:t xml:space="preserve"> Successió en la persona del contractista:</w:t>
      </w:r>
    </w:p>
    <w:p w:rsidR="005408C9" w:rsidRPr="00F61656" w:rsidRDefault="005408C9" w:rsidP="005408C9">
      <w:pPr>
        <w:spacing w:after="0" w:line="240" w:lineRule="auto"/>
        <w:jc w:val="both"/>
        <w:rPr>
          <w:rFonts w:cs="Arial"/>
          <w:lang w:eastAsia="es-ES"/>
        </w:rPr>
      </w:pPr>
      <w:r w:rsidRPr="00F61656">
        <w:rPr>
          <w:rFonts w:cs="Arial"/>
          <w:lang w:eastAsia="es-ES"/>
        </w:rPr>
        <w:t xml:space="preserve">En el supòsit de fusió d’empreses en què participi la societat contractista, el contracte continuarà vigent amb l’entitat absorbent o amb la resultant de la fusió, que quedarà subrogada en tots els drets i obligacions que en dimanen.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En supòsits d’escissió, aportació o transmissió d’empreses o branques d’activitat, el contracte continuarà amb l’entitat a la qual s’atribueixi el contracte, que quedarà subrogada en els drets i les obligacions que en dimanen, sempre que reuneixi les condicions de capacitat, absència de prohibició de contractar i la solvència exigida en acordar-se l’adjudicació del contracte o que les societats beneficiàries d’aquestes operacions i, en cas de subsistir, la societat de la qual provinguin el patrimoni, empreses o branques segregades, es responsabilitzin solidàriament de l’execució del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L’empresa contractista ha de comunicar a l’òrgan de contractació la circumstància que s’hagi produït.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cas que l’empresa contractista sigui una UTE,</w:t>
      </w:r>
      <w:r w:rsidRPr="00F61656">
        <w:rPr>
          <w:rFonts w:cs="Arial"/>
        </w:rPr>
        <w:t xml:space="preserve"> </w:t>
      </w:r>
      <w:r w:rsidRPr="00F61656">
        <w:rPr>
          <w:rFonts w:cs="Arial"/>
          <w:lang w:eastAsia="es-ES"/>
        </w:rPr>
        <w:t>quan tinguin lloc respecte d’alguna o algunes empreses integrants de la unió temporal operacions de fusió, escissió o transmissió de branca d’activitat, continuarà l’execució del contracte amb la unió temporal adjudicatària. En cas que la societat absorbent, la resultant de la fusió, la beneficiària de l’escissió o l’adquirent de la branca d’activitat, no siguin empreses integrants de la unió temporal, serà necessari que tinguin plena capacitat d’obrar, no estiguin incurses en prohibició de contractar i que es mantingui la solvència, la capacitat o classificació exigidia.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lastRenderedPageBreak/>
        <w:t>Si el contracte s’atribueix a una entitat diferent, la garantia definitiva es pot renovar o reemplaçar, a criteri de l’entitat atorgant, per una nova garantia que subscrigui la nova entitat, atenent al risc que suposi aquesta última entitat. En tot cas, l’antiga garantia definitiva conserva la seva vigència fins que estigui constituïda la nova garantia.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Si la subrogació no es pot produir perquè l’entitat a la qual s’hauria d’atribuir el contracte no reuneix les condicions de solvència necessàries, el contracte es resoldrà, considerant-se a tots els efectes com un supòsit de resolució per culpa de l’empresa contractista.</w:t>
      </w:r>
    </w:p>
    <w:p w:rsidR="005408C9" w:rsidRPr="00F61656" w:rsidRDefault="005408C9" w:rsidP="005408C9">
      <w:pPr>
        <w:spacing w:after="0" w:line="240" w:lineRule="auto"/>
        <w:jc w:val="both"/>
        <w:rPr>
          <w:rFonts w:cs="Arial"/>
          <w:lang w:eastAsia="es-ES"/>
        </w:rPr>
      </w:pPr>
    </w:p>
    <w:p w:rsidR="005408C9" w:rsidRPr="00800CCC" w:rsidRDefault="005408C9" w:rsidP="005408C9">
      <w:pPr>
        <w:spacing w:after="0" w:line="240" w:lineRule="auto"/>
        <w:jc w:val="both"/>
        <w:rPr>
          <w:rFonts w:cs="Arial"/>
          <w:lang w:eastAsia="es-ES"/>
        </w:rPr>
      </w:pPr>
      <w:r w:rsidRPr="00800CCC">
        <w:rPr>
          <w:rFonts w:cs="Arial"/>
          <w:b/>
          <w:lang w:eastAsia="es-ES"/>
        </w:rPr>
        <w:t>33.2</w:t>
      </w:r>
      <w:r w:rsidRPr="00800CCC">
        <w:rPr>
          <w:rFonts w:cs="Arial"/>
          <w:lang w:eastAsia="es-ES"/>
        </w:rPr>
        <w:t xml:space="preserve"> Cessió del contracte:</w:t>
      </w:r>
      <w:r w:rsidRPr="00800CCC">
        <w:rPr>
          <w:rFonts w:cs="Arial"/>
          <w:b/>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Els drets i les obligacions que dimanen d’aquest contracte es podran cedir per l’empresa contractista a una tercera persona, sempre que les qualitats tècniques o personals de qui cedeix no hagin estat raó determinant de l’adjudicació del contracte ni que de la cessió no en resulti una restricció efectiva de la competència en el mercat, quan es compleixin els requisits següents: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rPr>
      </w:pPr>
      <w:r w:rsidRPr="00F61656">
        <w:rPr>
          <w:rFonts w:cs="Arial"/>
          <w:lang w:eastAsia="es-ES"/>
        </w:rPr>
        <w:t>a)</w:t>
      </w:r>
      <w:r w:rsidRPr="00F61656">
        <w:rPr>
          <w:rFonts w:cs="Arial"/>
        </w:rPr>
        <w:t xml:space="preserve"> L’òrgan de contractació autoritzi, de forma prèvia i expressa, la cessió. Si transcorre el termini de dos mesos sense que s’hagi notificat la resolució sobre la sol·licitud d’autorització de la cessió, aquesta s’entendrà atorgada per silenci administratiu. </w:t>
      </w:r>
    </w:p>
    <w:p w:rsidR="005408C9" w:rsidRPr="00F61656" w:rsidRDefault="005408C9" w:rsidP="005408C9">
      <w:pPr>
        <w:spacing w:after="0" w:line="240" w:lineRule="auto"/>
        <w:jc w:val="both"/>
        <w:rPr>
          <w:rFonts w:cs="Arial"/>
        </w:rPr>
      </w:pPr>
    </w:p>
    <w:p w:rsidR="005408C9" w:rsidRDefault="005408C9" w:rsidP="005408C9">
      <w:pPr>
        <w:spacing w:after="0" w:line="240" w:lineRule="auto"/>
        <w:jc w:val="both"/>
        <w:rPr>
          <w:rFonts w:cs="Arial"/>
          <w:lang w:eastAsia="es-ES"/>
        </w:rPr>
      </w:pPr>
      <w:r w:rsidRPr="00F61656">
        <w:rPr>
          <w:rFonts w:cs="Arial"/>
          <w:lang w:eastAsia="es-ES"/>
        </w:rPr>
        <w:t>b) L’empresa cedent tingui executat almenys un 20 per 100 de l’import del contracte. Aquest requisit no s’exigeix si la cessió es produeix trobant-se l’empresa contractista en concurs encara que s’hagi obert la fase de liquidació, o ha posat en coneixement del jutjat competent per a la declaració del concurs que ha iniciat negociacions per arribar a un acord de refinançament, o per obtenir adhesions a una proposta anticipada de conveni, en els termes que preveu la legislació concursal.</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rPr>
      </w:pPr>
      <w:r w:rsidRPr="00F61656">
        <w:rPr>
          <w:rFonts w:cs="Arial"/>
          <w:lang w:eastAsia="es-ES"/>
        </w:rPr>
        <w:t>c)</w:t>
      </w:r>
      <w:r w:rsidRPr="00F61656">
        <w:rPr>
          <w:rFonts w:cs="Arial"/>
        </w:rPr>
        <w:t xml:space="preserve"> L’empresa cessionària tingui capacitat per contractar amb l’Administració, la solvència exigible en funció de la fase d’execució del contracte, i no estigui incursa en una causa de prohibició de contractar.</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lang w:eastAsia="es-ES"/>
        </w:rPr>
      </w:pPr>
      <w:r w:rsidRPr="00F61656">
        <w:rPr>
          <w:rFonts w:cs="Arial"/>
          <w:lang w:eastAsia="es-ES"/>
        </w:rPr>
        <w:t>d) La cessió es formalitzi, entre l’empresa adjudicatària i l’empresa cedent, en escriptura pública.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No es podrà autoritzar la cessió a una tercera persona quan la cessió suposi una alteració substancial de les característiques de l’empresa contractista si aquestes constitueixen un element essencial del contracte.</w:t>
      </w:r>
    </w:p>
    <w:p w:rsidR="005408C9" w:rsidRPr="00F61656" w:rsidRDefault="005408C9" w:rsidP="005408C9">
      <w:pPr>
        <w:spacing w:after="0" w:line="240" w:lineRule="auto"/>
        <w:jc w:val="both"/>
        <w:rPr>
          <w:rFonts w:cs="Arial"/>
          <w:i/>
          <w:lang w:eastAsia="es-ES"/>
        </w:rPr>
      </w:pPr>
    </w:p>
    <w:p w:rsidR="005408C9" w:rsidRDefault="005408C9" w:rsidP="005408C9">
      <w:pPr>
        <w:spacing w:after="0" w:line="240" w:lineRule="auto"/>
        <w:jc w:val="both"/>
        <w:rPr>
          <w:rFonts w:cs="Arial"/>
          <w:lang w:eastAsia="es-ES"/>
        </w:rPr>
      </w:pPr>
      <w:r w:rsidRPr="00F61656">
        <w:rPr>
          <w:rFonts w:cs="Arial"/>
          <w:lang w:eastAsia="es-ES"/>
        </w:rPr>
        <w:t>L’empresa cessionària quedarà subrogada en tots els drets i les obligacions que correspondrien a l’empresa que cedeix el contracte.</w:t>
      </w:r>
    </w:p>
    <w:p w:rsidR="005408C9" w:rsidRPr="006C357B" w:rsidRDefault="005408C9" w:rsidP="005408C9">
      <w:pPr>
        <w:spacing w:after="0" w:line="240" w:lineRule="auto"/>
        <w:jc w:val="both"/>
        <w:rPr>
          <w:rFonts w:cs="Arial"/>
          <w:lang w:eastAsia="es-ES"/>
        </w:rPr>
      </w:pPr>
    </w:p>
    <w:p w:rsidR="005408C9" w:rsidRDefault="005408C9" w:rsidP="005408C9">
      <w:pPr>
        <w:pStyle w:val="Ttol2"/>
        <w:spacing w:before="0" w:after="0"/>
        <w:jc w:val="both"/>
        <w:rPr>
          <w:rFonts w:ascii="Arial" w:hAnsi="Arial" w:cs="Arial"/>
          <w:i w:val="0"/>
          <w:sz w:val="22"/>
          <w:szCs w:val="22"/>
        </w:rPr>
      </w:pPr>
      <w:bookmarkStart w:id="94" w:name="_Toc21500357"/>
      <w:bookmarkStart w:id="95" w:name="_Toc34139696"/>
      <w:r w:rsidRPr="00F61656">
        <w:rPr>
          <w:rFonts w:ascii="Arial" w:hAnsi="Arial" w:cs="Arial"/>
          <w:i w:val="0"/>
          <w:sz w:val="22"/>
          <w:szCs w:val="22"/>
        </w:rPr>
        <w:t>Trenta-quatrena. Subcontractació</w:t>
      </w:r>
      <w:bookmarkEnd w:id="94"/>
      <w:bookmarkEnd w:id="95"/>
    </w:p>
    <w:p w:rsidR="005408C9" w:rsidRPr="003C3E99" w:rsidRDefault="005408C9" w:rsidP="005408C9">
      <w:pPr>
        <w:spacing w:after="0" w:line="240" w:lineRule="auto"/>
        <w:rPr>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34.1 </w:t>
      </w:r>
      <w:r w:rsidRPr="00F61656">
        <w:rPr>
          <w:rFonts w:cs="Arial"/>
          <w:lang w:eastAsia="es-ES"/>
        </w:rPr>
        <w:t>L’empresa contractista pot concertar amb altres empreses la realització parcial de la prestació objecte d’aquest contracte, d’acord amb el que es preveu en l’</w:t>
      </w:r>
      <w:r w:rsidRPr="00F61656">
        <w:rPr>
          <w:rFonts w:cs="Arial"/>
          <w:b/>
          <w:lang w:eastAsia="es-ES"/>
        </w:rPr>
        <w:t>apartat P del quadre de característiques</w:t>
      </w:r>
      <w:r w:rsidRPr="00F61656">
        <w:rPr>
          <w:rFonts w:cs="Arial"/>
          <w:lang w:eastAsia="es-ES"/>
        </w:rPr>
        <w:t>.</w:t>
      </w:r>
    </w:p>
    <w:p w:rsidR="005408C9" w:rsidRPr="00F61656" w:rsidRDefault="005408C9" w:rsidP="005408C9">
      <w:pPr>
        <w:spacing w:after="0" w:line="240" w:lineRule="auto"/>
        <w:jc w:val="both"/>
        <w:rPr>
          <w:rFonts w:cs="Arial"/>
          <w:b/>
          <w:bCs/>
          <w:lang w:eastAsia="es-ES"/>
        </w:rPr>
      </w:pPr>
    </w:p>
    <w:p w:rsidR="005408C9" w:rsidRDefault="005408C9" w:rsidP="005408C9">
      <w:pPr>
        <w:spacing w:after="0" w:line="240" w:lineRule="auto"/>
        <w:jc w:val="both"/>
        <w:rPr>
          <w:rFonts w:cs="Arial"/>
          <w:lang w:eastAsia="es-ES"/>
        </w:rPr>
      </w:pPr>
      <w:r w:rsidRPr="00F61656">
        <w:rPr>
          <w:rFonts w:cs="Arial"/>
          <w:b/>
          <w:bCs/>
          <w:lang w:eastAsia="es-ES"/>
        </w:rPr>
        <w:lastRenderedPageBreak/>
        <w:t>34.2</w:t>
      </w:r>
      <w:r w:rsidRPr="00F61656">
        <w:rPr>
          <w:rFonts w:cs="Arial"/>
          <w:lang w:eastAsia="es-ES"/>
        </w:rPr>
        <w:t xml:space="preserve"> Les empreses licitadores han d’indicar en les seves ofertes la part del contracte que tinguin previst subcontractar, assenyalant el seu</w:t>
      </w:r>
      <w:r>
        <w:rPr>
          <w:rFonts w:cs="Arial"/>
          <w:lang w:eastAsia="es-ES"/>
        </w:rPr>
        <w:t xml:space="preserve"> import i </w:t>
      </w:r>
      <w:r w:rsidRPr="00F61656">
        <w:rPr>
          <w:rFonts w:cs="Arial"/>
          <w:lang w:eastAsia="es-ES"/>
        </w:rPr>
        <w:t>el nom o el perfil professional, definit per referència a les condicions de solvència professional o tècnica,  dels subcontractistes a qui vagin a encomanar la seva realització</w:t>
      </w:r>
      <w:r>
        <w:rPr>
          <w:rFonts w:cs="Arial"/>
          <w:lang w:eastAsia="es-ES"/>
        </w:rPr>
        <w:t xml:space="preserve">. </w:t>
      </w:r>
    </w:p>
    <w:p w:rsidR="005408C9"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Pr>
          <w:rFonts w:cs="Arial"/>
          <w:lang w:eastAsia="es-ES"/>
        </w:rPr>
        <w:t>L</w:t>
      </w:r>
      <w:r w:rsidRPr="00F61656">
        <w:rPr>
          <w:rFonts w:cs="Arial"/>
          <w:lang w:eastAsia="es-ES"/>
        </w:rPr>
        <w:t xml:space="preserve">a intenció de subscriure subcontractes </w:t>
      </w:r>
      <w:r>
        <w:rPr>
          <w:rFonts w:cs="Arial"/>
          <w:lang w:eastAsia="es-ES"/>
        </w:rPr>
        <w:t xml:space="preserve"> i la part que subcontractaria </w:t>
      </w:r>
      <w:r w:rsidRPr="00F61656">
        <w:rPr>
          <w:rFonts w:cs="Arial"/>
          <w:lang w:eastAsia="es-ES"/>
        </w:rPr>
        <w:t>s’ha d’indicar en el DEUC i s’ha de  presentar un DEUC separat per cadascuna de les empreses que es té previst subcontractar</w:t>
      </w:r>
      <w:r>
        <w:rPr>
          <w:rFonts w:cs="Arial"/>
          <w:lang w:eastAsia="es-ES"/>
        </w:rPr>
        <w:t xml:space="preserve"> quan en coneguin la seva identitat. En en aquest cas, la intenció de subscriure subcontractes s’ha d’indicar en el DEUC i s’ha de presentar un DEUC separat per cadascuna de les empreses que es té previst subcontractar.</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34.3</w:t>
      </w:r>
      <w:r w:rsidRPr="00F61656">
        <w:rPr>
          <w:rFonts w:cs="Arial"/>
          <w:lang w:eastAsia="es-ES"/>
        </w:rPr>
        <w:t xml:space="preserve"> L’empresa contractista ha de comunicar per escrit, després de l’adjudicació del contracte i, com a molt tard, quan iniciï la seva execució, a l’òrgan de contractació la intenció de subscriure subcontractes, indicant la part de la prestació que pretén subcontractar i la identitat, les dades de contacte i el representant o representants legals de l’empresa subcontractista, justificant suficientment l’aptitud d’aquesta per executar-la per referència als elements tècnics i humans de què disposa i a la seva experiència, i acreditant que no es troba incursa en prohibició de contractar.  </w:t>
      </w:r>
    </w:p>
    <w:p w:rsidR="005408C9" w:rsidRPr="00F61656" w:rsidRDefault="005408C9" w:rsidP="005408C9">
      <w:pPr>
        <w:spacing w:after="0" w:line="240" w:lineRule="auto"/>
        <w:jc w:val="both"/>
        <w:rPr>
          <w:rFonts w:cs="Arial"/>
          <w:i/>
          <w:iCs/>
          <w:lang w:eastAsia="es-ES"/>
        </w:rPr>
      </w:pPr>
    </w:p>
    <w:p w:rsidR="005408C9" w:rsidRPr="00F61656" w:rsidRDefault="005408C9" w:rsidP="005408C9">
      <w:pPr>
        <w:spacing w:after="0" w:line="240" w:lineRule="auto"/>
        <w:jc w:val="both"/>
        <w:rPr>
          <w:rFonts w:cs="Arial"/>
          <w:iCs/>
          <w:lang w:eastAsia="es-ES"/>
        </w:rPr>
      </w:pPr>
      <w:r w:rsidRPr="00F61656">
        <w:rPr>
          <w:rFonts w:cs="Arial"/>
          <w:iCs/>
          <w:lang w:eastAsia="es-ES"/>
        </w:rPr>
        <w:t xml:space="preserve">Si l’empresa subcontractista té la classificació adequada per realitzar la part del contracte objecte de la subcontractació, la comunicació d’aquesta circumstància és suficient per acreditar la seva aptitud. </w:t>
      </w:r>
    </w:p>
    <w:p w:rsidR="005408C9" w:rsidRPr="00F61656" w:rsidRDefault="005408C9" w:rsidP="005408C9">
      <w:pPr>
        <w:spacing w:after="0" w:line="240" w:lineRule="auto"/>
        <w:jc w:val="both"/>
        <w:rPr>
          <w:rFonts w:cs="Arial"/>
          <w:i/>
          <w:iCs/>
          <w:lang w:eastAsia="es-ES"/>
        </w:rPr>
      </w:pPr>
    </w:p>
    <w:p w:rsidR="005408C9" w:rsidRPr="00F61656" w:rsidRDefault="005408C9" w:rsidP="005408C9">
      <w:pPr>
        <w:spacing w:after="0" w:line="240" w:lineRule="auto"/>
        <w:jc w:val="both"/>
        <w:rPr>
          <w:rFonts w:cs="Arial"/>
          <w:i/>
          <w:iCs/>
          <w:lang w:eastAsia="es-ES"/>
        </w:rPr>
      </w:pPr>
      <w:r w:rsidRPr="00F61656">
        <w:rPr>
          <w:rFonts w:cs="Arial"/>
          <w:b/>
          <w:bCs/>
          <w:lang w:eastAsia="es-ES"/>
        </w:rPr>
        <w:t>34.4</w:t>
      </w:r>
      <w:r w:rsidRPr="00F61656">
        <w:rPr>
          <w:rFonts w:cs="Arial"/>
          <w:lang w:eastAsia="es-ES"/>
        </w:rPr>
        <w:t xml:space="preserve"> L’empresa contractista ha de notificar per escrit a l’òrgan de contractació qualsevol modificació que pateixi aquesta informació durant l’execució del contracte, i tota la informació necessària sobre els nous subcontractes. </w:t>
      </w:r>
    </w:p>
    <w:p w:rsidR="005408C9" w:rsidRPr="00F61656" w:rsidRDefault="005408C9" w:rsidP="005408C9">
      <w:pPr>
        <w:spacing w:after="0" w:line="240" w:lineRule="auto"/>
        <w:jc w:val="both"/>
        <w:rPr>
          <w:rFonts w:cs="Arial"/>
          <w:i/>
          <w:iCs/>
          <w:lang w:eastAsia="es-ES"/>
        </w:rPr>
      </w:pPr>
      <w:r w:rsidRPr="00F61656" w:rsidDel="002201A4">
        <w:rPr>
          <w:rFonts w:cs="Arial"/>
          <w:i/>
          <w:iCs/>
          <w:lang w:eastAsia="es-ES"/>
        </w:rPr>
        <w:t xml:space="preserve"> </w:t>
      </w:r>
    </w:p>
    <w:p w:rsidR="005408C9" w:rsidRPr="00F61656" w:rsidRDefault="005408C9" w:rsidP="005408C9">
      <w:pPr>
        <w:spacing w:after="0" w:line="240" w:lineRule="auto"/>
        <w:jc w:val="both"/>
        <w:rPr>
          <w:rFonts w:cs="Arial"/>
          <w:lang w:eastAsia="es-ES"/>
        </w:rPr>
      </w:pPr>
      <w:r w:rsidRPr="00F61656">
        <w:rPr>
          <w:rFonts w:cs="Arial"/>
          <w:b/>
          <w:lang w:eastAsia="es-ES"/>
        </w:rPr>
        <w:t>34.5</w:t>
      </w:r>
      <w:r w:rsidRPr="00F61656">
        <w:rPr>
          <w:rFonts w:cs="Arial"/>
          <w:lang w:eastAsia="es-ES"/>
        </w:rPr>
        <w:t xml:space="preserve"> La subscripció de subcontractes està sotmesa al compliment dels requisits i circumstàncies regulades en l’article 215 de la LCSP. </w:t>
      </w:r>
    </w:p>
    <w:p w:rsidR="005408C9" w:rsidRPr="00F61656" w:rsidRDefault="005408C9" w:rsidP="005408C9">
      <w:pPr>
        <w:spacing w:after="0" w:line="240" w:lineRule="auto"/>
        <w:jc w:val="both"/>
        <w:rPr>
          <w:rFonts w:cs="Arial"/>
          <w:lang w:eastAsia="es-ES"/>
        </w:rPr>
      </w:pPr>
    </w:p>
    <w:p w:rsidR="005408C9" w:rsidRPr="00635E40" w:rsidRDefault="005408C9" w:rsidP="005408C9">
      <w:pPr>
        <w:spacing w:after="0" w:line="240" w:lineRule="auto"/>
        <w:jc w:val="both"/>
        <w:rPr>
          <w:rFonts w:cs="Arial"/>
          <w:color w:val="FF0000"/>
          <w:lang w:eastAsia="es-ES"/>
        </w:rPr>
      </w:pPr>
      <w:r w:rsidRPr="00F61656">
        <w:rPr>
          <w:rFonts w:cs="Arial"/>
          <w:b/>
          <w:lang w:eastAsia="es-ES"/>
        </w:rPr>
        <w:t>34.6</w:t>
      </w:r>
      <w:r w:rsidRPr="00F61656">
        <w:rPr>
          <w:rFonts w:cs="Arial"/>
          <w:lang w:eastAsia="es-ES"/>
        </w:rPr>
        <w:t xml:space="preserve"> La infracció de les condicions establertes en aquesta clàusula i en l’article 215 de la LCSP per procedir a la subcontractació, així com la falta d’acreditació de l’aptitud de l’empresa subcontractista o de les circumstàncies determinants de la situació d’emergència o de les que fan urgent la subcontractació, té, en funció de la repercussió en l’execució del contracte, les conseqüències següents: </w:t>
      </w:r>
    </w:p>
    <w:p w:rsidR="005408C9" w:rsidRPr="00945795" w:rsidRDefault="005408C9" w:rsidP="005408C9">
      <w:pPr>
        <w:spacing w:after="0" w:line="240" w:lineRule="auto"/>
        <w:jc w:val="both"/>
        <w:rPr>
          <w:rFonts w:cs="Arial"/>
          <w:lang w:eastAsia="es-ES"/>
        </w:rPr>
      </w:pPr>
    </w:p>
    <w:p w:rsidR="005408C9" w:rsidRPr="00945795" w:rsidRDefault="005408C9" w:rsidP="005408C9">
      <w:pPr>
        <w:spacing w:after="0" w:line="240" w:lineRule="auto"/>
        <w:ind w:left="708"/>
        <w:jc w:val="both"/>
        <w:rPr>
          <w:rFonts w:cs="Arial"/>
          <w:lang w:eastAsia="es-ES"/>
        </w:rPr>
      </w:pPr>
      <w:r>
        <w:rPr>
          <w:rFonts w:cs="Arial"/>
          <w:lang w:eastAsia="es-ES"/>
        </w:rPr>
        <w:t>a)</w:t>
      </w:r>
      <w:r w:rsidRPr="00945795">
        <w:rPr>
          <w:rFonts w:cs="Arial"/>
          <w:lang w:eastAsia="es-ES"/>
        </w:rPr>
        <w:t>Imposició a l’empresa contractista d’una penalitat de fins a un 50 per 100 de l’import del subcontracte; b) la resolució del contracte, sempre que es compleixin els requisits que estableix el segon paràgraf de la lletra f) de l’apartat 1 de l’article 211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34.7 </w:t>
      </w:r>
      <w:r w:rsidRPr="00F61656">
        <w:rPr>
          <w:rFonts w:cs="Arial"/>
          <w:lang w:eastAsia="es-ES"/>
        </w:rPr>
        <w:t xml:space="preserve">Les empreses subcontractistes queden obligades només davant l’empresa  contractista principal qui assumirà, per tant, la total responsabilitat de l’execució del contracte front a l’Administració, de conformitat amb aquest plec i amb els termes del contracte, inclòs el compliment de les obligacions en matèria mediambiental, social o laboral a què es refereix la clàusula vint-i-novena d’aquest plec. El coneixement que l’Administració tingui dels contractes subscrits o l’autorització que atorgui no alteren la responsabilitat exclusiva del contractista principal.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lastRenderedPageBreak/>
        <w:t>Les empreses subcontractistes no tenen acció directa davant de l’Administració contractant per les obligacions contretes amb elles per l’empresa contractista, com a conseqüència de l’execució del contracte principal i dels subcontractes.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Pr>
          <w:rFonts w:cs="Arial"/>
          <w:b/>
          <w:lang w:eastAsia="es-ES"/>
        </w:rPr>
        <w:t>3</w:t>
      </w:r>
      <w:r w:rsidRPr="00F61656">
        <w:rPr>
          <w:rFonts w:cs="Arial"/>
          <w:b/>
          <w:lang w:eastAsia="es-ES"/>
        </w:rPr>
        <w:t>4.8</w:t>
      </w:r>
      <w:r w:rsidRPr="00F61656">
        <w:rPr>
          <w:rFonts w:cs="Arial"/>
          <w:lang w:eastAsia="es-ES"/>
        </w:rPr>
        <w:t xml:space="preserve"> En cap cas l’empresa o les empreses contractistes poden concertar l’execució parcial del contracte amb persones inhabilitades per contractar d’acord amb l’ordenament jurídic o incurses en alguna de les causes de prohibició de contractar previstes en l’article 71 de la LCSP.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34.9 </w:t>
      </w:r>
      <w:r w:rsidRPr="00F61656">
        <w:rPr>
          <w:rFonts w:cs="Arial"/>
          <w:lang w:eastAsia="es-ES"/>
        </w:rPr>
        <w:t>L’empresa contractista ha d’informar a qui exerceix la representació de les persones treballadores de la subcontractació, d’acord amb la legislació laboral.</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34.10 </w:t>
      </w:r>
      <w:r w:rsidRPr="00F61656">
        <w:rPr>
          <w:rFonts w:cs="Arial"/>
          <w:lang w:eastAsia="es-ES"/>
        </w:rPr>
        <w:t>Els subcontractes tenen en tot cas naturalesa privada.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34.11 </w:t>
      </w:r>
      <w:r w:rsidRPr="00F61656">
        <w:rPr>
          <w:rFonts w:cs="Arial"/>
          <w:lang w:eastAsia="es-ES"/>
        </w:rPr>
        <w:t>El pagament a les empreses subcontractistes i a les empreses subministradores es regeix pel que disposen els articles 216 i 217 de la LCSP.</w:t>
      </w:r>
    </w:p>
    <w:p w:rsidR="005408C9" w:rsidRPr="00F61656" w:rsidRDefault="005408C9" w:rsidP="005408C9">
      <w:pPr>
        <w:spacing w:after="0" w:line="240" w:lineRule="auto"/>
        <w:jc w:val="both"/>
        <w:rPr>
          <w:rFonts w:cs="Arial"/>
          <w:color w:val="FF0000"/>
          <w:lang w:eastAsia="es-ES"/>
        </w:rPr>
      </w:pPr>
    </w:p>
    <w:p w:rsidR="005408C9" w:rsidRDefault="005408C9" w:rsidP="005408C9">
      <w:pPr>
        <w:spacing w:after="0" w:line="240" w:lineRule="auto"/>
        <w:jc w:val="both"/>
        <w:rPr>
          <w:rFonts w:cs="Arial"/>
          <w:lang w:eastAsia="es-ES"/>
        </w:rPr>
      </w:pPr>
      <w:r>
        <w:rPr>
          <w:rFonts w:cs="Arial"/>
          <w:lang w:eastAsia="es-ES"/>
        </w:rPr>
        <w:t>L</w:t>
      </w:r>
      <w:r w:rsidRPr="00F61656">
        <w:rPr>
          <w:rFonts w:cs="Arial"/>
          <w:lang w:eastAsia="es-ES"/>
        </w:rPr>
        <w:t>’Administració comprovarà el compliment estricte de pagament a les empreses subcontractistes i a les empreses subministradores per part de l’empresa contractista. A aquests efectes, l’empresa contractista haurà d’aportar, quan se li sol·liciti, relació detallada de les empreses subcontractistes o empreses subministradores amb especificació de les condicions relacionades amb el termini de pagament i haurà de presentar el justificant de compliment del pagament en termini. Aquestes obligacions tenen la consideració de condició especial d’execució, de manera que el seu incompliment pot comportar la imposició de les penalitats que es preveuen en la clàusula vint-i-tresena d’aquest plec, responent la garantia definitiva d’aquestes penalitats</w:t>
      </w:r>
      <w:r>
        <w:rPr>
          <w:rFonts w:cs="Arial"/>
          <w:lang w:eastAsia="es-ES"/>
        </w:rPr>
        <w:t>.</w:t>
      </w:r>
    </w:p>
    <w:p w:rsidR="005408C9" w:rsidRPr="00635E40"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96" w:name="_Toc21500358"/>
      <w:bookmarkStart w:id="97" w:name="_Toc34139697"/>
      <w:r w:rsidRPr="00F61656">
        <w:rPr>
          <w:rFonts w:ascii="Arial" w:hAnsi="Arial" w:cs="Arial"/>
          <w:i w:val="0"/>
          <w:sz w:val="22"/>
          <w:szCs w:val="22"/>
        </w:rPr>
        <w:t>Trenta-cinquena. Revisió de preus</w:t>
      </w:r>
      <w:bookmarkEnd w:id="96"/>
      <w:bookmarkEnd w:id="97"/>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lang w:eastAsia="es-ES"/>
        </w:rPr>
        <w:t>La revisió de preus aplicable a aquest contracte es detalla en l’</w:t>
      </w:r>
      <w:r w:rsidRPr="00F61656">
        <w:rPr>
          <w:rFonts w:cs="Arial"/>
          <w:b/>
          <w:bCs/>
          <w:lang w:eastAsia="es-ES"/>
        </w:rPr>
        <w:t>apartat Q del quadre de característiques</w:t>
      </w:r>
      <w:r w:rsidRPr="00F61656">
        <w:rPr>
          <w:rFonts w:cs="Arial"/>
          <w:lang w:eastAsia="es-ES"/>
        </w:rPr>
        <w:t>. La revisió de preus només serà procedent quan el contracte s’hagi executat, almenys, en un 20% del seu import i hagin transcorregut dos anys des de la seva formalització.</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L’import de les revisions que siguin procedents es farà efectiu, d’ofici, mitjançant l’abonament o el descompte corresponent en les certificacions o pagaments parcials.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98" w:name="_Toc21500359"/>
      <w:bookmarkStart w:id="99" w:name="_Toc34139698"/>
      <w:r w:rsidRPr="00F61656">
        <w:rPr>
          <w:rFonts w:cs="Arial"/>
          <w:sz w:val="22"/>
          <w:szCs w:val="22"/>
        </w:rPr>
        <w:t>VI. DISPOSICIONS RELATIVES A L’EXTINCIÓ DEL CONTRACTE</w:t>
      </w:r>
      <w:bookmarkEnd w:id="98"/>
      <w:bookmarkEnd w:id="99"/>
    </w:p>
    <w:p w:rsidR="005408C9" w:rsidRPr="00F61656" w:rsidRDefault="005408C9" w:rsidP="005408C9">
      <w:pPr>
        <w:spacing w:after="0" w:line="240" w:lineRule="auto"/>
        <w:jc w:val="both"/>
        <w:rPr>
          <w:rFonts w:cs="Arial"/>
          <w:i/>
          <w:lang w:eastAsia="es-ES"/>
        </w:rPr>
      </w:pPr>
    </w:p>
    <w:p w:rsidR="005408C9" w:rsidRDefault="005408C9" w:rsidP="005408C9">
      <w:pPr>
        <w:pStyle w:val="Ttol2"/>
        <w:spacing w:before="0" w:after="0"/>
        <w:jc w:val="both"/>
        <w:rPr>
          <w:rFonts w:ascii="Arial" w:hAnsi="Arial" w:cs="Arial"/>
          <w:i w:val="0"/>
          <w:sz w:val="22"/>
          <w:szCs w:val="22"/>
        </w:rPr>
      </w:pPr>
      <w:bookmarkStart w:id="100" w:name="_Toc21500360"/>
      <w:bookmarkStart w:id="101" w:name="_Toc34139699"/>
      <w:r w:rsidRPr="00F61656">
        <w:rPr>
          <w:rFonts w:ascii="Arial" w:hAnsi="Arial" w:cs="Arial"/>
          <w:i w:val="0"/>
          <w:sz w:val="22"/>
          <w:szCs w:val="22"/>
        </w:rPr>
        <w:t>Trenta-sisena. Recepció i liquidació</w:t>
      </w:r>
      <w:bookmarkEnd w:id="100"/>
      <w:bookmarkEnd w:id="101"/>
    </w:p>
    <w:p w:rsidR="005408C9" w:rsidRPr="006C7BEE" w:rsidRDefault="005408C9" w:rsidP="005408C9">
      <w:pPr>
        <w:spacing w:after="0" w:line="240" w:lineRule="auto"/>
        <w:rPr>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 recepció i la liquidació del contracte es realitzarà conforme al que disposen els articles 210 i 311 de la LCSP i l’article 204 del RGLCAP. </w:t>
      </w:r>
    </w:p>
    <w:p w:rsidR="005408C9" w:rsidRPr="00F61656" w:rsidRDefault="005408C9" w:rsidP="005408C9">
      <w:pPr>
        <w:spacing w:after="0" w:line="240" w:lineRule="auto"/>
        <w:jc w:val="both"/>
        <w:rPr>
          <w:rFonts w:cs="Arial"/>
          <w:lang w:eastAsia="es-ES"/>
        </w:rPr>
      </w:pPr>
    </w:p>
    <w:p w:rsidR="005408C9" w:rsidRPr="00352381" w:rsidRDefault="005408C9" w:rsidP="005408C9">
      <w:pPr>
        <w:spacing w:after="0" w:line="240" w:lineRule="auto"/>
        <w:jc w:val="both"/>
        <w:rPr>
          <w:rFonts w:cs="Arial"/>
          <w:lang w:eastAsia="es-ES"/>
        </w:rPr>
      </w:pPr>
      <w:r w:rsidRPr="00352381">
        <w:rPr>
          <w:rFonts w:cs="Arial"/>
          <w:lang w:eastAsia="es-ES"/>
        </w:rPr>
        <w:t>Sense perjudici del que preveu l’article 315.1 de la LCSP pel que fa a contractes de serveis que consisteixin en l’elaboració íntegra de projectes d’obres</w:t>
      </w:r>
    </w:p>
    <w:p w:rsidR="005408C9" w:rsidRPr="00352381"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L’Administració determinarà si la prestació realitzada per l’empresa contractista s’ajusta a les prescripcions establertes per a la seva execució i compliment i, si s’escau, requerirà </w:t>
      </w:r>
      <w:r w:rsidRPr="00F61656">
        <w:rPr>
          <w:rFonts w:cs="Arial"/>
          <w:lang w:eastAsia="es-ES"/>
        </w:rPr>
        <w:lastRenderedPageBreak/>
        <w:t xml:space="preserve">la realització de les prestacions contractades i l’esmena dels defectes observats amb ocasió de la seva recepció.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Si els treballs efectuats no s’adeqüen a la prestació contractada, com a conseqüència de vicis o defectes imputables a l’empresa contractista, podrà rebutjar-la de manera que quedarà exempta de l’obligació de pagament o tindrà dret, si s’escau, a la recuperació del preu satisfet.</w:t>
      </w:r>
    </w:p>
    <w:p w:rsidR="005408C9" w:rsidRPr="00F61656" w:rsidRDefault="005408C9" w:rsidP="005408C9">
      <w:pPr>
        <w:spacing w:after="0" w:line="240" w:lineRule="auto"/>
        <w:jc w:val="both"/>
        <w:rPr>
          <w:rFonts w:cs="Arial"/>
          <w:lang w:eastAsia="es-ES"/>
        </w:rPr>
      </w:pPr>
    </w:p>
    <w:p w:rsidR="005408C9" w:rsidRPr="00352381" w:rsidRDefault="005408C9" w:rsidP="005408C9">
      <w:pPr>
        <w:spacing w:after="0" w:line="240" w:lineRule="auto"/>
        <w:jc w:val="both"/>
        <w:rPr>
          <w:rFonts w:cs="Arial"/>
          <w:lang w:eastAsia="es-ES"/>
        </w:rPr>
      </w:pPr>
      <w:r w:rsidRPr="00352381">
        <w:rPr>
          <w:rFonts w:cs="Arial"/>
          <w:lang w:eastAsia="es-ES"/>
        </w:rPr>
        <w:t>Els contractes de mera activitat o de mitjans s’extingiran pel compliment del termini inicialment previst o les pròrrogues acordades, sense perjudici de la prerrogativa de l’Administració de depurar la responsabilitat del contractista per qualsevol eventual incompliment detectat amb posterioritat</w:t>
      </w:r>
    </w:p>
    <w:p w:rsidR="005408C9" w:rsidRPr="00F61656" w:rsidRDefault="005408C9" w:rsidP="005408C9">
      <w:pPr>
        <w:spacing w:after="0" w:line="240" w:lineRule="auto"/>
        <w:jc w:val="both"/>
        <w:rPr>
          <w:rFonts w:cs="Arial"/>
          <w:lang w:eastAsia="es-ES"/>
        </w:rPr>
      </w:pPr>
    </w:p>
    <w:p w:rsidR="005408C9" w:rsidRPr="00565737" w:rsidRDefault="005408C9" w:rsidP="005408C9">
      <w:pPr>
        <w:spacing w:after="0" w:line="240" w:lineRule="auto"/>
        <w:jc w:val="both"/>
        <w:rPr>
          <w:rFonts w:cs="Arial"/>
          <w:lang w:eastAsia="es-ES"/>
        </w:rPr>
      </w:pPr>
      <w:r w:rsidRPr="00F61656">
        <w:rPr>
          <w:rFonts w:cs="Arial"/>
          <w:lang w:eastAsia="es-ES"/>
        </w:rPr>
        <w:t>A més, les unitats de recepció del contracte comprovaran el compliment efectiu de les clàusules contractuals que estableixen obligacions de l’ús del català, fent-ne referència expressa en els certificats de r</w:t>
      </w:r>
      <w:r>
        <w:rPr>
          <w:rFonts w:cs="Arial"/>
          <w:lang w:eastAsia="es-ES"/>
        </w:rPr>
        <w:t>ecepció i de correcta execució.</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02" w:name="_Toc21500361"/>
      <w:bookmarkStart w:id="103" w:name="_Toc34139700"/>
      <w:r w:rsidRPr="00F61656">
        <w:rPr>
          <w:rFonts w:ascii="Arial" w:hAnsi="Arial" w:cs="Arial"/>
          <w:i w:val="0"/>
          <w:sz w:val="22"/>
          <w:szCs w:val="22"/>
        </w:rPr>
        <w:t>Trenta-setena. Termini de garantia i devolució o cancel·lació de la garantia definitiva</w:t>
      </w:r>
      <w:bookmarkEnd w:id="102"/>
      <w:bookmarkEnd w:id="103"/>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termini de garantia és l’assenyalat en l’</w:t>
      </w:r>
      <w:r w:rsidRPr="00F61656">
        <w:rPr>
          <w:rFonts w:cs="Arial"/>
          <w:b/>
          <w:lang w:eastAsia="es-ES"/>
        </w:rPr>
        <w:t>apartat R del quadre de característiques</w:t>
      </w:r>
      <w:r w:rsidRPr="00F61656">
        <w:rPr>
          <w:rFonts w:cs="Arial"/>
          <w:lang w:eastAsia="es-ES"/>
        </w:rPr>
        <w:t xml:space="preserve"> i començarà a computar a partir de la recepció dels serveis.</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Si durant el termini de garantia s’acredita l’existència de vicis o defectes en els treballs efectuats, es reclamarà a l’empresa contractista que els esmeni.</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Un cop s’hagin acomplert per l’empresa contractista les obligacions derivades del contracte, si no hi ha responsabilitats que hagin d’exercitar-se sobre la garantia definitiva i transcorregut el termini de garantia, es procedirà d’ofici a dictar l’acord de devolució o cancel·lació de la garantia definitiva, d’acord amb el que estableix l’article 111 de la LCSP.</w:t>
      </w:r>
    </w:p>
    <w:p w:rsidR="005408C9" w:rsidRPr="00F61656" w:rsidRDefault="005408C9" w:rsidP="005408C9">
      <w:pPr>
        <w:spacing w:after="0" w:line="240" w:lineRule="auto"/>
        <w:jc w:val="both"/>
        <w:rPr>
          <w:rFonts w:cs="Arial"/>
          <w:i/>
          <w:lang w:eastAsia="es-ES"/>
        </w:rPr>
      </w:pPr>
    </w:p>
    <w:p w:rsidR="005408C9" w:rsidRDefault="005408C9" w:rsidP="005408C9">
      <w:pPr>
        <w:spacing w:after="0" w:line="240" w:lineRule="auto"/>
        <w:jc w:val="both"/>
        <w:rPr>
          <w:rFonts w:cs="Arial"/>
          <w:lang w:eastAsia="es-ES"/>
        </w:rPr>
      </w:pPr>
      <w:r w:rsidRPr="003569A5">
        <w:rPr>
          <w:rFonts w:cs="Arial"/>
          <w:lang w:eastAsia="es-ES"/>
        </w:rPr>
        <w:t>Sens perjudici del que estableix l’article 315.2 de la LCSP pel que fa a contractes de serveis que consisteixin en l’elaboració íntegra d’un projecte d’obra.</w:t>
      </w:r>
    </w:p>
    <w:p w:rsidR="005408C9" w:rsidRPr="003569A5" w:rsidRDefault="005408C9" w:rsidP="005408C9">
      <w:pPr>
        <w:spacing w:after="0" w:line="240" w:lineRule="auto"/>
        <w:jc w:val="both"/>
        <w:rPr>
          <w:rFonts w:cs="Arial"/>
          <w:lang w:eastAsia="es-ES"/>
        </w:rPr>
      </w:pPr>
    </w:p>
    <w:p w:rsidR="005408C9" w:rsidRPr="00F62721" w:rsidRDefault="005408C9" w:rsidP="005408C9">
      <w:pPr>
        <w:spacing w:after="0" w:line="240" w:lineRule="auto"/>
        <w:jc w:val="both"/>
        <w:rPr>
          <w:rFonts w:cs="Arial"/>
          <w:lang w:eastAsia="es-ES"/>
        </w:rPr>
      </w:pPr>
      <w:r w:rsidRPr="00F62721">
        <w:rPr>
          <w:rFonts w:cs="Arial"/>
          <w:lang w:eastAsia="es-ES"/>
        </w:rPr>
        <w:t xml:space="preserve">D’acord amb l’establert en l’article 111.3  de la LCSP </w:t>
      </w:r>
      <w:r>
        <w:rPr>
          <w:rFonts w:cs="Arial"/>
          <w:lang w:eastAsia="es-ES"/>
        </w:rPr>
        <w:t>es preveu la possibilitat que el contractista sol.liciti la devolució o cancel.lació de la part proporcional de la garantia en el supòsit  de recepció parcial.</w:t>
      </w:r>
    </w:p>
    <w:p w:rsidR="005408C9" w:rsidRPr="00F61656" w:rsidRDefault="005408C9" w:rsidP="005408C9">
      <w:pPr>
        <w:spacing w:after="0" w:line="240" w:lineRule="auto"/>
        <w:jc w:val="both"/>
        <w:rPr>
          <w:rFonts w:cs="Arial"/>
          <w:i/>
          <w:lang w:eastAsia="es-ES"/>
        </w:rPr>
      </w:pPr>
    </w:p>
    <w:p w:rsidR="005408C9" w:rsidRPr="00F61656" w:rsidRDefault="005408C9" w:rsidP="005408C9">
      <w:pPr>
        <w:pStyle w:val="Ttol2"/>
        <w:spacing w:before="0" w:after="0"/>
        <w:jc w:val="both"/>
        <w:rPr>
          <w:rFonts w:ascii="Arial" w:hAnsi="Arial" w:cs="Arial"/>
          <w:i w:val="0"/>
          <w:sz w:val="22"/>
          <w:szCs w:val="22"/>
        </w:rPr>
      </w:pPr>
      <w:bookmarkStart w:id="104" w:name="_Toc21500362"/>
      <w:bookmarkStart w:id="105" w:name="_Toc34139701"/>
      <w:r w:rsidRPr="00F61656">
        <w:rPr>
          <w:rFonts w:ascii="Arial" w:hAnsi="Arial" w:cs="Arial"/>
          <w:i w:val="0"/>
          <w:sz w:val="22"/>
          <w:szCs w:val="22"/>
        </w:rPr>
        <w:t>Trenta-vuitena. Resolució del contracte</w:t>
      </w:r>
      <w:bookmarkEnd w:id="104"/>
      <w:bookmarkEnd w:id="105"/>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Són causes de resolu</w:t>
      </w:r>
      <w:r>
        <w:rPr>
          <w:rFonts w:cs="Arial"/>
          <w:lang w:eastAsia="es-ES"/>
        </w:rPr>
        <w:t>ció del contracte les següents:</w:t>
      </w: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La mort o incapacitat sobrevinguda del contractista individual o l’extinció de la personalitat jurídica de la societat contractista, sense perjudici del que preveu l’article 98 relatiu a la sucessió del contractista.</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 xml:space="preserve">La declaració de concurs o la declaració d’insolvència en qualsevol altre procediment. </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El mutu acord entre l’Administració i el contractista.</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La demora en el compliment dels terminis per part del contractista.</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La demora en el pagament per part de l’Administració per un termini superior a sis mesos.</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L’incompliment de l’obligació principal del contracte, així com l’incompliment de les obligacions essencials qualificades com a tals en aquest plec.</w:t>
      </w:r>
    </w:p>
    <w:p w:rsidR="005408C9" w:rsidRPr="00F61656" w:rsidRDefault="005408C9" w:rsidP="005408C9">
      <w:pPr>
        <w:pStyle w:val="Pargrafdellista"/>
        <w:ind w:left="360"/>
        <w:contextualSpacing w:val="0"/>
        <w:jc w:val="both"/>
        <w:rPr>
          <w:rFonts w:ascii="Arial" w:hAnsi="Arial" w:cs="Arial"/>
          <w:sz w:val="22"/>
          <w:szCs w:val="22"/>
        </w:rPr>
      </w:pPr>
    </w:p>
    <w:p w:rsidR="005408C9" w:rsidRPr="00663E4F"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 xml:space="preserve">L’impossibilitat d’executar la prestació en els termes inicialment pactats, quan no sigui possible modificar el contracte d’acord amb els articles 204 i 205 de la LCSP; o quan, donant-se les circumstàncies establertes en l’article 205 de la LCSP, les modificacions impliquin, aïllada o conjuntament, alteracions del preu del mateix, en </w:t>
      </w:r>
      <w:r w:rsidRPr="00663E4F">
        <w:rPr>
          <w:rFonts w:ascii="Arial" w:hAnsi="Arial" w:cs="Arial"/>
          <w:sz w:val="22"/>
          <w:szCs w:val="22"/>
        </w:rPr>
        <w:t>quantia superior, en més o menys, al 20% del preu inicial del contracte, amb exclusió de l’IVA.</w:t>
      </w:r>
    </w:p>
    <w:p w:rsidR="005408C9" w:rsidRPr="00663E4F" w:rsidRDefault="005408C9" w:rsidP="005408C9">
      <w:pPr>
        <w:pStyle w:val="Pargrafdellista"/>
        <w:rPr>
          <w:rFonts w:ascii="Arial" w:hAnsi="Arial" w:cs="Arial"/>
          <w:sz w:val="22"/>
          <w:szCs w:val="22"/>
        </w:rPr>
      </w:pPr>
    </w:p>
    <w:p w:rsidR="005408C9" w:rsidRPr="00663E4F" w:rsidRDefault="005408C9" w:rsidP="005408C9">
      <w:pPr>
        <w:pStyle w:val="Pargrafdellista"/>
        <w:numPr>
          <w:ilvl w:val="0"/>
          <w:numId w:val="2"/>
        </w:numPr>
        <w:contextualSpacing w:val="0"/>
        <w:jc w:val="both"/>
        <w:rPr>
          <w:rFonts w:ascii="Arial" w:hAnsi="Arial" w:cs="Arial"/>
          <w:sz w:val="22"/>
          <w:szCs w:val="22"/>
        </w:rPr>
      </w:pPr>
      <w:r w:rsidRPr="00663E4F">
        <w:rPr>
          <w:rFonts w:ascii="Arial" w:hAnsi="Arial" w:cs="Arial"/>
          <w:sz w:val="22"/>
          <w:szCs w:val="22"/>
        </w:rPr>
        <w:t>El desistiment abans d’iniciar la prestació del servei o la suspensió per causa imputable a l’òrgan de contractació de la iniciació del contracte per termini superior a quatre mesos a partir de la data assenyalada en el mateix per al seu començament.</w:t>
      </w:r>
    </w:p>
    <w:p w:rsidR="005408C9" w:rsidRPr="00663E4F" w:rsidRDefault="005408C9" w:rsidP="005408C9">
      <w:pPr>
        <w:pStyle w:val="Pargrafdellista"/>
        <w:ind w:left="360"/>
        <w:contextualSpacing w:val="0"/>
        <w:jc w:val="both"/>
        <w:rPr>
          <w:rFonts w:ascii="Arial" w:hAnsi="Arial" w:cs="Arial"/>
          <w:sz w:val="22"/>
          <w:szCs w:val="22"/>
        </w:rPr>
      </w:pPr>
    </w:p>
    <w:p w:rsidR="005408C9" w:rsidRDefault="005408C9" w:rsidP="005408C9">
      <w:pPr>
        <w:pStyle w:val="Pargrafdellista"/>
        <w:numPr>
          <w:ilvl w:val="0"/>
          <w:numId w:val="2"/>
        </w:numPr>
        <w:contextualSpacing w:val="0"/>
        <w:jc w:val="both"/>
        <w:rPr>
          <w:rFonts w:ascii="Arial" w:hAnsi="Arial" w:cs="Arial"/>
          <w:sz w:val="22"/>
          <w:szCs w:val="22"/>
        </w:rPr>
      </w:pPr>
      <w:r w:rsidRPr="00663E4F">
        <w:rPr>
          <w:rFonts w:ascii="Arial" w:hAnsi="Arial" w:cs="Arial"/>
          <w:sz w:val="22"/>
          <w:szCs w:val="22"/>
        </w:rPr>
        <w:t>El desistiment una vegada iniciada la prestació del servei o la suspensió del contracte per termini superior a vuit mesos acordada per l’òrgan de contractació.</w:t>
      </w:r>
    </w:p>
    <w:p w:rsidR="005408C9" w:rsidRPr="00A42538" w:rsidRDefault="005408C9" w:rsidP="005408C9">
      <w:pPr>
        <w:spacing w:after="0" w:line="240" w:lineRule="auto"/>
        <w:jc w:val="both"/>
        <w:rPr>
          <w:rFonts w:cs="Arial"/>
        </w:rPr>
      </w:pPr>
    </w:p>
    <w:p w:rsidR="005408C9" w:rsidRDefault="005408C9" w:rsidP="005408C9">
      <w:pPr>
        <w:pStyle w:val="Pargrafdellista"/>
        <w:numPr>
          <w:ilvl w:val="0"/>
          <w:numId w:val="2"/>
        </w:numPr>
        <w:contextualSpacing w:val="0"/>
        <w:jc w:val="both"/>
        <w:rPr>
          <w:rFonts w:ascii="Arial" w:hAnsi="Arial" w:cs="Arial"/>
          <w:sz w:val="22"/>
          <w:szCs w:val="22"/>
        </w:rPr>
      </w:pPr>
      <w:r w:rsidRPr="00663E4F">
        <w:rPr>
          <w:rFonts w:ascii="Arial" w:hAnsi="Arial" w:cs="Arial"/>
          <w:sz w:val="22"/>
          <w:szCs w:val="22"/>
        </w:rPr>
        <w:t>L’impagament, durant l’execució del contracte, dels salaris</w:t>
      </w:r>
      <w:r w:rsidRPr="00F61656">
        <w:rPr>
          <w:rFonts w:ascii="Arial" w:hAnsi="Arial" w:cs="Arial"/>
          <w:sz w:val="22"/>
          <w:szCs w:val="22"/>
        </w:rPr>
        <w:t xml:space="preserve"> per part del contractista als treballadors que estiguessin participant en la mateixa, o l’incompliment de les condicions establertes en els Convenis col·lectius en vigor per a aquests treballadors durant l’execució del contracte.</w:t>
      </w:r>
    </w:p>
    <w:p w:rsidR="005408C9" w:rsidRDefault="005408C9" w:rsidP="005408C9">
      <w:pPr>
        <w:pStyle w:val="Pargrafdellista"/>
        <w:ind w:left="360"/>
        <w:contextualSpacing w:val="0"/>
        <w:jc w:val="both"/>
        <w:rPr>
          <w:rFonts w:ascii="Arial" w:hAnsi="Arial" w:cs="Arial"/>
          <w:sz w:val="22"/>
          <w:szCs w:val="22"/>
        </w:rPr>
      </w:pPr>
    </w:p>
    <w:p w:rsidR="005408C9" w:rsidRPr="00F82B10" w:rsidRDefault="005408C9" w:rsidP="005408C9">
      <w:pPr>
        <w:pStyle w:val="Pargrafdellista"/>
        <w:numPr>
          <w:ilvl w:val="0"/>
          <w:numId w:val="2"/>
        </w:numPr>
        <w:contextualSpacing w:val="0"/>
        <w:jc w:val="both"/>
        <w:rPr>
          <w:rFonts w:ascii="Arial" w:hAnsi="Arial" w:cs="Arial"/>
          <w:sz w:val="22"/>
          <w:szCs w:val="22"/>
        </w:rPr>
      </w:pPr>
      <w:r w:rsidRPr="00F82B10">
        <w:rPr>
          <w:rFonts w:ascii="Arial" w:hAnsi="Arial" w:cs="Arial"/>
          <w:sz w:val="22"/>
          <w:szCs w:val="22"/>
        </w:rPr>
        <w:t>En cas d’un contracte complementari  per re</w:t>
      </w:r>
      <w:r>
        <w:rPr>
          <w:rFonts w:ascii="Arial" w:hAnsi="Arial" w:cs="Arial"/>
          <w:sz w:val="22"/>
          <w:szCs w:val="22"/>
        </w:rPr>
        <w:t>solució del contracte principal</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lang w:eastAsia="es-ES"/>
        </w:rPr>
      </w:pPr>
      <w:r w:rsidRPr="00F61656">
        <w:rPr>
          <w:rFonts w:cs="Arial"/>
          <w:lang w:eastAsia="es-ES"/>
        </w:rPr>
        <w:t>L’aplicació i els efectes d’aquestes causes de resolució són les que s’estableixin en els articles 212, 213 i 313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tots els casos, la resolució del contracte es durà a terme seguint el procediment establert en l’article 191 de la LCSP i en l’article 109 del RGLCAP.</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106" w:name="_Toc21500363"/>
      <w:bookmarkStart w:id="107" w:name="_Toc34139702"/>
      <w:r w:rsidRPr="00F61656">
        <w:rPr>
          <w:rFonts w:cs="Arial"/>
          <w:sz w:val="22"/>
          <w:szCs w:val="22"/>
        </w:rPr>
        <w:t>VII. RECURSOS, MESURES PROVISIONALS I SUPÒSITS ESPECIALS DE NUL·LITAT CONTRACTUAL</w:t>
      </w:r>
      <w:bookmarkEnd w:id="106"/>
      <w:bookmarkEnd w:id="107"/>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08" w:name="_Toc21500364"/>
      <w:bookmarkStart w:id="109" w:name="_Toc34139703"/>
      <w:r w:rsidRPr="00F61656">
        <w:rPr>
          <w:rFonts w:ascii="Arial" w:hAnsi="Arial" w:cs="Arial"/>
          <w:i w:val="0"/>
          <w:sz w:val="22"/>
          <w:szCs w:val="22"/>
        </w:rPr>
        <w:t>Trenta-novena. Règim de recursos</w:t>
      </w:r>
      <w:bookmarkEnd w:id="108"/>
      <w:bookmarkEnd w:id="109"/>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A45B43" w:rsidRDefault="005408C9" w:rsidP="005408C9">
      <w:pPr>
        <w:spacing w:after="0" w:line="240" w:lineRule="auto"/>
        <w:jc w:val="both"/>
        <w:rPr>
          <w:rFonts w:cs="Arial"/>
          <w:lang w:eastAsia="es-ES"/>
        </w:rPr>
      </w:pPr>
      <w:r w:rsidRPr="00F61656">
        <w:rPr>
          <w:rFonts w:cs="Arial"/>
          <w:b/>
          <w:lang w:eastAsia="es-ES"/>
        </w:rPr>
        <w:t>A</w:t>
      </w:r>
      <w:r>
        <w:rPr>
          <w:rFonts w:cs="Arial"/>
          <w:b/>
          <w:lang w:eastAsia="es-ES"/>
        </w:rPr>
        <w:t>.</w:t>
      </w:r>
      <w:r w:rsidRPr="00F61656">
        <w:rPr>
          <w:rFonts w:cs="Arial"/>
          <w:b/>
          <w:lang w:eastAsia="es-ES"/>
        </w:rPr>
        <w:t xml:space="preserve"> </w:t>
      </w:r>
      <w:r w:rsidRPr="00A45B43">
        <w:rPr>
          <w:rFonts w:cs="Arial"/>
          <w:u w:val="single"/>
          <w:lang w:eastAsia="es-ES"/>
        </w:rPr>
        <w:t>En el cas de contractes de serveis de valor estimat superior a 100.000</w:t>
      </w:r>
      <w:r>
        <w:rPr>
          <w:rFonts w:cs="Arial"/>
          <w:u w:val="single"/>
          <w:lang w:eastAsia="es-ES"/>
        </w:rPr>
        <w:t xml:space="preserve"> euros</w:t>
      </w:r>
      <w:r w:rsidRPr="00A45B43">
        <w:rPr>
          <w:rFonts w:cs="Arial"/>
          <w:u w:val="single"/>
          <w:lang w:eastAsia="es-ES"/>
        </w:rPr>
        <w:t>:</w:t>
      </w:r>
    </w:p>
    <w:p w:rsidR="005408C9" w:rsidRPr="00F61656" w:rsidRDefault="005408C9" w:rsidP="005408C9">
      <w:pPr>
        <w:spacing w:after="0" w:line="240" w:lineRule="auto"/>
        <w:jc w:val="both"/>
        <w:rPr>
          <w:rFonts w:cs="Arial"/>
          <w:b/>
          <w:lang w:eastAsia="es-ES"/>
        </w:rPr>
      </w:pPr>
    </w:p>
    <w:p w:rsidR="005408C9" w:rsidRDefault="005408C9" w:rsidP="005408C9">
      <w:pPr>
        <w:spacing w:after="0" w:line="240" w:lineRule="auto"/>
        <w:jc w:val="both"/>
        <w:rPr>
          <w:rFonts w:cs="Arial"/>
        </w:rPr>
      </w:pPr>
      <w:r w:rsidRPr="00F61656">
        <w:rPr>
          <w:rFonts w:cs="Arial"/>
          <w:b/>
          <w:lang w:eastAsia="es-ES"/>
        </w:rPr>
        <w:t>39.1</w:t>
      </w:r>
      <w:r w:rsidRPr="00F61656">
        <w:rPr>
          <w:rFonts w:cs="Arial"/>
          <w:lang w:eastAsia="es-ES"/>
        </w:rPr>
        <w:t xml:space="preserve"> Són susceptibles de recurs especial en matèria de contractació, d’acord amb l’article 44 de la LCSP, els anuncis de licitació, els plecs i els documents contractuals que estableixin les condicions que han de regir la contractació; els actes de tràmit que decideixin directament o indirectament sobre l’adjudicació, determinin la impossibilitat de continuar el procediment o produeixin indefensió o perjudici irreparable a drets o interessos legítims; e</w:t>
      </w:r>
      <w:r w:rsidRPr="00F61656">
        <w:rPr>
          <w:rFonts w:cs="Arial"/>
        </w:rPr>
        <w:t xml:space="preserve">ls acords d’adjudicació del contracte; i les modificacions del </w:t>
      </w:r>
      <w:r w:rsidRPr="00F61656">
        <w:rPr>
          <w:rFonts w:cs="Arial"/>
        </w:rPr>
        <w:lastRenderedPageBreak/>
        <w:t>contracte basades en l’incompliment de l’establert en els articles 204 i 205 de la LCSP, per entendre que la modificació hauria d’haver estat objecte d’una nova adjudicació.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bCs/>
          <w:iCs/>
          <w:lang w:eastAsia="es-ES"/>
        </w:rPr>
      </w:pPr>
      <w:r w:rsidRPr="00F61656">
        <w:rPr>
          <w:rFonts w:cs="Arial"/>
          <w:lang w:eastAsia="es-ES"/>
        </w:rPr>
        <w:t xml:space="preserve">Aquest recurs té caràcter potestatiu, és gratuït per als recurrents, es podrà interposar </w:t>
      </w:r>
      <w:r w:rsidRPr="00F61656">
        <w:rPr>
          <w:rFonts w:cs="Arial"/>
          <w:bCs/>
          <w:iCs/>
          <w:lang w:eastAsia="es-ES"/>
        </w:rPr>
        <w:t>davant el Tribunal Català de Contractes del Sector Públic</w:t>
      </w:r>
      <w:r w:rsidRPr="00F61656">
        <w:rPr>
          <w:rFonts w:cs="Arial"/>
          <w:lang w:eastAsia="es-ES"/>
        </w:rPr>
        <w:t xml:space="preserve">, prèviament o alternativament, a la interposició del recurs contenciós administratiu, de conformitat amb la Llei 29/1998, de 13 de juny, reguladora de la jurisdicció contenciosa administrativa, </w:t>
      </w:r>
      <w:r w:rsidRPr="00F61656">
        <w:rPr>
          <w:rFonts w:cs="Arial"/>
          <w:bCs/>
          <w:iCs/>
          <w:lang w:eastAsia="es-ES"/>
        </w:rPr>
        <w:t xml:space="preserve">i es regirà pel que disposen els articles 44 i següents de la LCSP i el Reial decret 814/2015, d’11 de setembre, pel qual s’aprova el Reglament dels procediments especials de revisió de decisions en matèria contractual i d’organització del Tribunal Administratiu Central de Recursos Contractuals. </w:t>
      </w:r>
    </w:p>
    <w:p w:rsidR="005408C9" w:rsidRDefault="005408C9" w:rsidP="005408C9">
      <w:pPr>
        <w:spacing w:after="0" w:line="240" w:lineRule="auto"/>
        <w:jc w:val="both"/>
        <w:rPr>
          <w:rFonts w:cs="Arial"/>
          <w:bCs/>
          <w:i/>
          <w:iCs/>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Contra els actes susceptibles de recurs especial no procedeix la interposició de recursos administratius ordinaris.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39.2 </w:t>
      </w:r>
      <w:r w:rsidRPr="00F61656">
        <w:rPr>
          <w:rFonts w:cs="Arial"/>
          <w:lang w:eastAsia="es-ES"/>
        </w:rPr>
        <w:t>Contra els actes que adopti l’òrgan de contractació en relació amb els efectes, la modificació i l’extinció d’aquest contracte que no siguin susceptibles de recurs especial en matèria de contractació, procedirà la interposició del recurs administratiu ordinari que correspongui d’acord amb el que estableix la Llei 26/2010, del 3 d’agost, del règim jurídic i de procediment de les administracions públiques de Catalunya, i la Llei 39/2015, d’1 d’octubre, del procediment administratiu comú de les administracions públiques; o del recurs contenciós administratiu, de conformitat amb el que disposa la Llei 29/1998, de 13 de juliol, reguladora de la jurisdicció contenciosa administrativa.</w:t>
      </w:r>
    </w:p>
    <w:p w:rsidR="005408C9" w:rsidRPr="00F61656" w:rsidRDefault="005408C9" w:rsidP="005408C9">
      <w:pPr>
        <w:spacing w:after="0" w:line="240" w:lineRule="auto"/>
        <w:jc w:val="both"/>
        <w:rPr>
          <w:rFonts w:cs="Arial"/>
          <w:i/>
          <w:lang w:eastAsia="es-ES"/>
        </w:rPr>
      </w:pP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r w:rsidRPr="00F61656">
        <w:rPr>
          <w:rFonts w:cs="Arial"/>
          <w:b/>
          <w:lang w:eastAsia="es-ES"/>
        </w:rPr>
        <w:t xml:space="preserve">39.3 </w:t>
      </w:r>
      <w:r w:rsidRPr="00F61656">
        <w:rPr>
          <w:rFonts w:cs="Arial"/>
          <w:lang w:eastAsia="es-ES"/>
        </w:rPr>
        <w:t>Els acords que adopti l’òrgan de contractació en l’exercici de les prerrogatives de l’Administració són susceptibles de recurs potestatiu de reposició, de conformitat amb el que disposa la Llei 26/2010, del 3 d’agost, del règim jurídic i de procediment de les administracions públiques de Catalunya, i la legislació bàsica del procediment administratiu comú, o de recurs contenciós administratiu, de conformitat amb el que disposa la Llei 29/1998, de 13 de juliol, reguladora de la jurisdicció contenciosa administrativa.</w:t>
      </w:r>
    </w:p>
    <w:p w:rsidR="005408C9" w:rsidRPr="00F61656" w:rsidRDefault="005408C9" w:rsidP="005408C9">
      <w:pPr>
        <w:spacing w:after="0" w:line="240" w:lineRule="auto"/>
        <w:jc w:val="both"/>
        <w:rPr>
          <w:rFonts w:cs="Arial"/>
          <w:b/>
          <w:lang w:eastAsia="es-ES"/>
        </w:rPr>
      </w:pPr>
    </w:p>
    <w:p w:rsidR="005408C9" w:rsidRPr="008321FF" w:rsidRDefault="005408C9" w:rsidP="005408C9">
      <w:pPr>
        <w:spacing w:after="0" w:line="240" w:lineRule="auto"/>
        <w:jc w:val="both"/>
        <w:rPr>
          <w:rFonts w:cs="Arial"/>
          <w:lang w:eastAsia="es-ES"/>
        </w:rPr>
      </w:pPr>
      <w:r w:rsidRPr="00F61656">
        <w:rPr>
          <w:rFonts w:cs="Arial"/>
          <w:b/>
          <w:lang w:eastAsia="es-ES"/>
        </w:rPr>
        <w:t>B</w:t>
      </w:r>
      <w:r>
        <w:rPr>
          <w:rFonts w:cs="Arial"/>
          <w:b/>
          <w:lang w:eastAsia="es-ES"/>
        </w:rPr>
        <w:t>.</w:t>
      </w:r>
      <w:r w:rsidRPr="00F61656">
        <w:rPr>
          <w:rFonts w:cs="Arial"/>
          <w:b/>
          <w:lang w:eastAsia="es-ES"/>
        </w:rPr>
        <w:t xml:space="preserve"> </w:t>
      </w:r>
      <w:r w:rsidRPr="008321FF">
        <w:rPr>
          <w:rFonts w:cs="Arial"/>
          <w:u w:val="single"/>
          <w:lang w:eastAsia="es-ES"/>
        </w:rPr>
        <w:t>En el cas de contractes de serveis de valor estimat inferior a 100.000 euros:</w:t>
      </w:r>
    </w:p>
    <w:p w:rsidR="005408C9" w:rsidRPr="00F61656" w:rsidRDefault="005408C9" w:rsidP="005408C9">
      <w:pPr>
        <w:tabs>
          <w:tab w:val="left" w:pos="0"/>
          <w:tab w:val="left" w:pos="680"/>
          <w:tab w:val="left" w:pos="1134"/>
          <w:tab w:val="left" w:pos="5040"/>
        </w:tabs>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39.1</w:t>
      </w:r>
      <w:r w:rsidRPr="00F61656">
        <w:rPr>
          <w:rFonts w:cs="Arial"/>
          <w:lang w:eastAsia="es-ES"/>
        </w:rPr>
        <w:t xml:space="preserve"> Els actes de preparació i d’adjudicació, i els adoptats en relació amb els efectes, la modificació i l’extinció d’aquest contracte, són susceptibles del recurs administratiu ordinari que correspongui, d’acord amb el que estableix la Llei 26/2010, del 3 d’agost, del règim jurídic i de procediment de les administracions públiques de Catalunya, i la Llei 39/2015, d’1 d’octubre, del procediment administratiu comú de les administracions públiques, o del recurs contenciós administratiu, de conformitat amb el que disposa la Llei 29/1998, de 13 de juliol, reguladora de la jurisdicció contenciosa administrativa.</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39.2</w:t>
      </w:r>
      <w:r w:rsidRPr="00F61656">
        <w:rPr>
          <w:rFonts w:cs="Arial"/>
          <w:lang w:eastAsia="es-ES"/>
        </w:rPr>
        <w:t xml:space="preserve"> Els acords que adopti l’òrgan de contractació en l’exercici de les prerrogatives de l’Administració són susceptibles de recurs potestatiu de reposició, de conformitat amb el que disposa la Llei 26/2010, del 3 d’agost, del règim jurídic i de procediment de les administracions públiques de Catalunya, i la legislació bàsica del procediment administratiu comú, o de recurs contenciós administratiu, de conformitat amb el que disposa la Llei 29/1998, de 13 de juliol, reguladora de la jurisdicció contenciosa administrativa.</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bookmarkStart w:id="110" w:name="_Toc21500365"/>
      <w:bookmarkStart w:id="111" w:name="_Toc34139704"/>
      <w:r w:rsidRPr="00F61656">
        <w:rPr>
          <w:rStyle w:val="Ttol2Car"/>
          <w:rFonts w:ascii="Arial" w:hAnsi="Arial" w:cs="Arial"/>
          <w:i w:val="0"/>
          <w:sz w:val="22"/>
          <w:szCs w:val="22"/>
        </w:rPr>
        <w:lastRenderedPageBreak/>
        <w:t>Quarantena. Arbitratge</w:t>
      </w:r>
      <w:bookmarkEnd w:id="110"/>
      <w:bookmarkEnd w:id="111"/>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Sens perjudici del que estableix la clàusula trenta-novena, es podrà acordar el sotmetiment a arbitratge de la solució de totes o alguna de les controvèrsies que puguin sorgir entre l’administració contractant i la/es empresa/es contractista/es, sempre que es tracti de matèries de lliure disposició conforme a dret i, específicament, sobre els efectes, el compliment i l’extinció d’aquest contracte, de conformitat amb el que disposa la Llei 60/2003, de 23 de desembre, d’Arbitratge.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12" w:name="_Toc21500366"/>
      <w:bookmarkStart w:id="113" w:name="_Toc34139705"/>
      <w:r w:rsidRPr="00F61656">
        <w:rPr>
          <w:rFonts w:ascii="Arial" w:hAnsi="Arial" w:cs="Arial"/>
          <w:i w:val="0"/>
          <w:sz w:val="22"/>
          <w:szCs w:val="22"/>
        </w:rPr>
        <w:t>Quaranta-unena. Mesures cautelars</w:t>
      </w:r>
      <w:bookmarkEnd w:id="112"/>
      <w:bookmarkEnd w:id="113"/>
    </w:p>
    <w:p w:rsidR="005408C9" w:rsidRPr="00F61656" w:rsidRDefault="005408C9" w:rsidP="005408C9">
      <w:pPr>
        <w:keepNext/>
        <w:shd w:val="clear" w:color="auto" w:fill="FFFFFF"/>
        <w:spacing w:after="0" w:line="240" w:lineRule="auto"/>
        <w:jc w:val="both"/>
        <w:outlineLvl w:val="1"/>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Abans d’interposar el recurs especial en matèria de contractació les persones legitimades per interposar-lo podran sol·licitar davant l’òrgan competent per a la seva resolució</w:t>
      </w:r>
      <w:r w:rsidRPr="00F61656">
        <w:rPr>
          <w:rFonts w:cs="Arial"/>
          <w:bCs/>
          <w:lang w:eastAsia="es-ES"/>
        </w:rPr>
        <w:t xml:space="preserve"> l’adopció de mesures cautelars</w:t>
      </w:r>
      <w:r w:rsidRPr="00F61656">
        <w:rPr>
          <w:rFonts w:cs="Arial"/>
          <w:lang w:eastAsia="es-ES"/>
        </w:rPr>
        <w:t>, de conformitat amb el que estableix l’article 49 de la LCSP i el Reial decret 814/2015, d’11 de setembre, ja esmentat.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u w:val="single"/>
        </w:rPr>
      </w:pPr>
      <w:bookmarkStart w:id="114" w:name="_Toc21500367"/>
      <w:bookmarkStart w:id="115" w:name="_Toc34139706"/>
      <w:r w:rsidRPr="00F61656">
        <w:rPr>
          <w:rFonts w:ascii="Arial" w:hAnsi="Arial" w:cs="Arial"/>
          <w:i w:val="0"/>
          <w:sz w:val="22"/>
          <w:szCs w:val="22"/>
        </w:rPr>
        <w:t>Quaranta-dosena. Règim d’invalidesa</w:t>
      </w:r>
      <w:bookmarkEnd w:id="114"/>
      <w:bookmarkEnd w:id="115"/>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Aquest contracte està sotmès al règim d’invalidesa previst en els articles 38 a 43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116" w:name="_Toc21500368"/>
      <w:bookmarkStart w:id="117" w:name="_Toc34139707"/>
      <w:r w:rsidRPr="00F61656">
        <w:rPr>
          <w:rFonts w:ascii="Arial" w:hAnsi="Arial" w:cs="Arial"/>
          <w:i w:val="0"/>
          <w:sz w:val="22"/>
          <w:szCs w:val="22"/>
        </w:rPr>
        <w:t>Quaranta-tresena. Jurisdicció competent</w:t>
      </w:r>
      <w:bookmarkEnd w:id="116"/>
      <w:bookmarkEnd w:id="117"/>
    </w:p>
    <w:p w:rsidR="005408C9" w:rsidRPr="00F61656" w:rsidRDefault="005408C9" w:rsidP="005408C9">
      <w:pPr>
        <w:spacing w:after="0" w:line="240" w:lineRule="auto"/>
        <w:jc w:val="both"/>
        <w:rPr>
          <w:rFonts w:cs="Arial"/>
          <w:b/>
          <w:lang w:eastAsia="es-ES"/>
        </w:rPr>
      </w:pPr>
    </w:p>
    <w:p w:rsidR="005408C9" w:rsidRDefault="005408C9" w:rsidP="005408C9">
      <w:pPr>
        <w:spacing w:after="0" w:line="240" w:lineRule="auto"/>
        <w:jc w:val="both"/>
        <w:rPr>
          <w:rFonts w:cs="Arial"/>
          <w:lang w:eastAsia="es-ES"/>
        </w:rPr>
      </w:pPr>
      <w:r w:rsidRPr="00F61656">
        <w:rPr>
          <w:rFonts w:cs="Arial"/>
          <w:lang w:eastAsia="es-ES"/>
        </w:rPr>
        <w:t>L’ordre jurisdiccional contenciós administratiu és el competent per a la resolució de les qüestions litigioses que es plantegin en relació amb la preparació, l’adjudicació, els efectes, la modificació i l’extinció d’aquest contracte.</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Pr>
          <w:rFonts w:cs="Arial"/>
          <w:lang w:eastAsia="es-ES"/>
        </w:rPr>
        <w:t>Barcelona</w:t>
      </w:r>
      <w:r w:rsidR="000E0451">
        <w:rPr>
          <w:rFonts w:cs="Arial"/>
          <w:lang w:eastAsia="es-ES"/>
        </w:rPr>
        <w:t xml:space="preserve">, </w:t>
      </w:r>
      <w:r w:rsidR="005F1F23">
        <w:rPr>
          <w:rFonts w:cs="Arial"/>
          <w:lang w:eastAsia="es-ES"/>
        </w:rPr>
        <w:t>19</w:t>
      </w:r>
      <w:bookmarkStart w:id="118" w:name="_GoBack"/>
      <w:bookmarkEnd w:id="118"/>
      <w:r w:rsidR="00115C16">
        <w:rPr>
          <w:rFonts w:cs="Arial"/>
          <w:lang w:eastAsia="es-ES"/>
        </w:rPr>
        <w:t xml:space="preserve"> de maig</w:t>
      </w:r>
      <w:r w:rsidR="00887454">
        <w:rPr>
          <w:rFonts w:cs="Arial"/>
          <w:lang w:eastAsia="es-ES"/>
        </w:rPr>
        <w:t xml:space="preserve"> de 2022</w:t>
      </w:r>
    </w:p>
    <w:p w:rsidR="00871E4A" w:rsidRPr="002F5903" w:rsidRDefault="005408C9" w:rsidP="002F5903">
      <w:pPr>
        <w:pStyle w:val="Ttol1"/>
        <w:rPr>
          <w:rFonts w:cs="Arial"/>
          <w:b w:val="0"/>
          <w:sz w:val="20"/>
        </w:rPr>
      </w:pPr>
      <w:r w:rsidRPr="00F61656">
        <w:rPr>
          <w:rFonts w:cs="Arial"/>
          <w:i/>
        </w:rPr>
        <w:br w:type="page"/>
      </w:r>
    </w:p>
    <w:p w:rsidR="00233B58" w:rsidRPr="009C2D1A" w:rsidRDefault="00233B58" w:rsidP="00233B58">
      <w:pPr>
        <w:spacing w:after="0" w:line="240" w:lineRule="auto"/>
        <w:jc w:val="both"/>
        <w:rPr>
          <w:rFonts w:cs="Arial"/>
          <w:i/>
          <w:lang w:eastAsia="es-ES"/>
        </w:rPr>
      </w:pPr>
      <w:r w:rsidRPr="009C2D1A">
        <w:rPr>
          <w:rFonts w:cs="Arial"/>
          <w:b/>
          <w:snapToGrid w:val="0"/>
          <w:lang w:eastAsia="es-ES"/>
        </w:rPr>
        <w:lastRenderedPageBreak/>
        <w:t>ANNEX 1</w:t>
      </w:r>
    </w:p>
    <w:p w:rsidR="00CA7E2D" w:rsidRPr="0075067E" w:rsidRDefault="00CA7E2D" w:rsidP="00233B58">
      <w:pPr>
        <w:spacing w:after="0" w:line="240" w:lineRule="auto"/>
        <w:jc w:val="both"/>
        <w:rPr>
          <w:rFonts w:cs="Arial"/>
          <w:b/>
          <w:snapToGrid w:val="0"/>
          <w:lang w:eastAsia="es-ES"/>
        </w:rPr>
      </w:pPr>
    </w:p>
    <w:p w:rsidR="00233B58" w:rsidRPr="0075067E" w:rsidRDefault="0075067E" w:rsidP="00233B58">
      <w:pPr>
        <w:spacing w:after="0" w:line="240" w:lineRule="auto"/>
        <w:jc w:val="both"/>
        <w:rPr>
          <w:rFonts w:cs="Arial"/>
          <w:b/>
          <w:snapToGrid w:val="0"/>
          <w:lang w:eastAsia="es-ES"/>
        </w:rPr>
      </w:pPr>
      <w:r w:rsidRPr="0075067E">
        <w:rPr>
          <w:rFonts w:cs="Arial"/>
          <w:b/>
          <w:snapToGrid w:val="0"/>
          <w:lang w:eastAsia="es-ES"/>
        </w:rPr>
        <w:t>OFERTA ECONÒMICA</w:t>
      </w:r>
    </w:p>
    <w:p w:rsidR="00233B58" w:rsidRDefault="00233B58" w:rsidP="00233B58">
      <w:pPr>
        <w:spacing w:after="0" w:line="240" w:lineRule="auto"/>
        <w:jc w:val="both"/>
        <w:rPr>
          <w:rFonts w:cs="Arial"/>
          <w:snapToGrid w:val="0"/>
          <w:lang w:eastAsia="es-ES"/>
        </w:rPr>
      </w:pPr>
    </w:p>
    <w:p w:rsidR="0075067E" w:rsidRPr="003268FB" w:rsidRDefault="0075067E" w:rsidP="00233B58">
      <w:pPr>
        <w:spacing w:after="0" w:line="240" w:lineRule="auto"/>
        <w:jc w:val="both"/>
        <w:rPr>
          <w:rFonts w:cs="Arial"/>
          <w:snapToGrid w:val="0"/>
          <w:lang w:eastAsia="es-ES"/>
        </w:rPr>
      </w:pPr>
    </w:p>
    <w:p w:rsidR="0075067E" w:rsidRPr="0075067E" w:rsidRDefault="0075067E" w:rsidP="0075067E">
      <w:pPr>
        <w:pStyle w:val="Pargrafdellista"/>
        <w:tabs>
          <w:tab w:val="left" w:pos="426"/>
        </w:tabs>
        <w:ind w:left="0"/>
        <w:jc w:val="both"/>
        <w:rPr>
          <w:rFonts w:ascii="Arial" w:hAnsi="Arial" w:cs="Arial"/>
          <w:sz w:val="22"/>
          <w:szCs w:val="22"/>
        </w:rPr>
      </w:pPr>
      <w:r w:rsidRPr="0075067E">
        <w:rPr>
          <w:rFonts w:ascii="Arial" w:hAnsi="Arial" w:cs="Arial"/>
          <w:sz w:val="22"/>
          <w:szCs w:val="22"/>
        </w:rPr>
        <w:t>El pressupost de licitació no és objecte de minoració ni està inclòs com a criteri d’adjudicació valorable, per la qual cosa serà coincident amb l’import d’adjudicació.</w:t>
      </w:r>
    </w:p>
    <w:p w:rsidR="0075067E" w:rsidRPr="0075067E" w:rsidRDefault="0075067E" w:rsidP="0075067E">
      <w:pPr>
        <w:pStyle w:val="Pargrafdellista"/>
        <w:tabs>
          <w:tab w:val="left" w:pos="426"/>
        </w:tabs>
        <w:ind w:left="0"/>
        <w:jc w:val="both"/>
        <w:rPr>
          <w:rFonts w:ascii="Arial" w:hAnsi="Arial" w:cs="Arial"/>
          <w:sz w:val="22"/>
          <w:szCs w:val="22"/>
        </w:rPr>
      </w:pPr>
    </w:p>
    <w:p w:rsidR="0075067E" w:rsidRPr="0075067E" w:rsidRDefault="0075067E" w:rsidP="0075067E">
      <w:pPr>
        <w:tabs>
          <w:tab w:val="left" w:pos="426"/>
        </w:tabs>
        <w:spacing w:after="0" w:line="240" w:lineRule="auto"/>
        <w:jc w:val="both"/>
        <w:rPr>
          <w:rFonts w:eastAsia="Times" w:cs="Arial"/>
          <w:lang w:eastAsia="es-ES"/>
        </w:rPr>
      </w:pPr>
      <w:r w:rsidRPr="0075067E">
        <w:rPr>
          <w:rFonts w:cs="Arial"/>
        </w:rPr>
        <w:t>Tot i així, les empreses licitadores hauran d’aportar una estimació dels costos que conformen les seves propostes, amb detall de les partides i conceptes</w:t>
      </w:r>
    </w:p>
    <w:p w:rsidR="0075067E" w:rsidRPr="0075067E" w:rsidRDefault="0075067E" w:rsidP="0075067E">
      <w:pPr>
        <w:pStyle w:val="Textindependent2"/>
        <w:spacing w:after="0" w:line="240" w:lineRule="auto"/>
        <w:jc w:val="both"/>
        <w:rPr>
          <w:rFonts w:ascii="Arial" w:hAnsi="Arial" w:cs="Arial"/>
          <w:sz w:val="22"/>
          <w:szCs w:val="22"/>
        </w:rPr>
      </w:pPr>
    </w:p>
    <w:p w:rsidR="00233B58" w:rsidRPr="009C2D1A" w:rsidRDefault="00233B58" w:rsidP="00233B58">
      <w:pPr>
        <w:spacing w:after="0" w:line="240" w:lineRule="auto"/>
        <w:jc w:val="both"/>
        <w:rPr>
          <w:rFonts w:cs="Arial"/>
          <w:snapToGrid w:val="0"/>
          <w:lang w:eastAsia="es-ES"/>
        </w:rPr>
      </w:pPr>
    </w:p>
    <w:p w:rsidR="00233B58" w:rsidRPr="009C2D1A" w:rsidRDefault="00233B58" w:rsidP="00233B58">
      <w:pPr>
        <w:spacing w:after="0" w:line="240" w:lineRule="auto"/>
        <w:jc w:val="both"/>
        <w:rPr>
          <w:rFonts w:cs="Arial"/>
          <w:snapToGrid w:val="0"/>
          <w:lang w:eastAsia="es-ES"/>
        </w:rPr>
      </w:pPr>
      <w:r w:rsidRPr="009C2D1A">
        <w:rPr>
          <w:rFonts w:cs="Arial"/>
          <w:snapToGrid w:val="0"/>
          <w:lang w:eastAsia="es-ES"/>
        </w:rPr>
        <w:tab/>
      </w:r>
    </w:p>
    <w:p w:rsidR="00233B58" w:rsidRPr="009C2D1A" w:rsidRDefault="00233B58" w:rsidP="00233B58">
      <w:pPr>
        <w:autoSpaceDE w:val="0"/>
        <w:autoSpaceDN w:val="0"/>
        <w:adjustRightInd w:val="0"/>
        <w:spacing w:after="0" w:line="240" w:lineRule="auto"/>
        <w:jc w:val="both"/>
        <w:rPr>
          <w:rFonts w:cs="Arial"/>
          <w:lang w:eastAsia="es-ES"/>
        </w:rPr>
      </w:pPr>
    </w:p>
    <w:p w:rsidR="00871E4A" w:rsidRPr="009C2D1A" w:rsidRDefault="00871E4A" w:rsidP="00F61656">
      <w:pPr>
        <w:autoSpaceDE w:val="0"/>
        <w:autoSpaceDN w:val="0"/>
        <w:adjustRightInd w:val="0"/>
        <w:spacing w:after="0" w:line="240" w:lineRule="auto"/>
        <w:jc w:val="both"/>
        <w:rPr>
          <w:rFonts w:cs="Arial"/>
          <w:lang w:eastAsia="es-ES"/>
        </w:rPr>
      </w:pPr>
    </w:p>
    <w:p w:rsidR="0023594A" w:rsidRPr="009C2D1A" w:rsidRDefault="0023594A" w:rsidP="00F61656">
      <w:pPr>
        <w:spacing w:after="0" w:line="240" w:lineRule="auto"/>
        <w:jc w:val="both"/>
        <w:rPr>
          <w:rFonts w:cs="Arial"/>
          <w:snapToGrid w:val="0"/>
          <w:lang w:eastAsia="es-ES"/>
        </w:rPr>
      </w:pPr>
    </w:p>
    <w:p w:rsidR="0023594A" w:rsidRDefault="00A324AC" w:rsidP="006C7BEE">
      <w:pPr>
        <w:spacing w:after="0" w:line="240" w:lineRule="auto"/>
        <w:rPr>
          <w:rFonts w:cs="Arial"/>
          <w:snapToGrid w:val="0"/>
          <w:lang w:eastAsia="es-ES"/>
        </w:rPr>
      </w:pPr>
      <w:r>
        <w:rPr>
          <w:rFonts w:cs="Arial"/>
          <w:snapToGrid w:val="0"/>
          <w:lang w:eastAsia="es-ES"/>
        </w:rPr>
        <w:br w:type="page"/>
      </w:r>
    </w:p>
    <w:p w:rsidR="00871E4A" w:rsidRPr="00F61656" w:rsidRDefault="00871E4A" w:rsidP="00F61656">
      <w:pPr>
        <w:spacing w:after="0" w:line="240" w:lineRule="auto"/>
        <w:ind w:right="70"/>
        <w:jc w:val="both"/>
        <w:rPr>
          <w:rFonts w:cs="Arial"/>
          <w:b/>
          <w:lang w:eastAsia="es-ES"/>
        </w:rPr>
      </w:pPr>
      <w:r w:rsidRPr="00F61656">
        <w:rPr>
          <w:rFonts w:cs="Arial"/>
          <w:b/>
          <w:lang w:eastAsia="es-ES"/>
        </w:rPr>
        <w:lastRenderedPageBreak/>
        <w:t xml:space="preserve">ANNEX </w:t>
      </w:r>
      <w:r w:rsidR="006F4B55" w:rsidRPr="00F61656">
        <w:rPr>
          <w:rFonts w:cs="Arial"/>
          <w:b/>
          <w:lang w:eastAsia="es-ES"/>
        </w:rPr>
        <w:t>2</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b/>
          <w:iCs/>
          <w:color w:val="000000"/>
          <w:lang w:eastAsia="es-ES"/>
        </w:rPr>
      </w:pPr>
      <w:r w:rsidRPr="00F61656">
        <w:rPr>
          <w:rFonts w:cs="Arial"/>
          <w:b/>
          <w:iCs/>
          <w:color w:val="000000"/>
          <w:lang w:eastAsia="es-ES"/>
        </w:rPr>
        <w:t>INFORMACIÓ SOBRE LES CONDICIONS DE SUBROGACIÓ EN CONTRACTES DE TREBALL</w:t>
      </w:r>
      <w:r w:rsidR="0071426C" w:rsidRPr="00F61656">
        <w:rPr>
          <w:rFonts w:cs="Arial"/>
          <w:b/>
          <w:iCs/>
          <w:color w:val="000000"/>
          <w:lang w:eastAsia="es-ES"/>
        </w:rPr>
        <w:t xml:space="preserve"> EN COMPLIMENT DEL QUE PREVEU L’ART. 130 DE LA LCSP</w:t>
      </w:r>
    </w:p>
    <w:p w:rsidR="00871E4A" w:rsidRPr="00F61656" w:rsidRDefault="00871E4A" w:rsidP="00F61656">
      <w:pPr>
        <w:spacing w:after="0" w:line="240" w:lineRule="auto"/>
        <w:jc w:val="both"/>
        <w:rPr>
          <w:rFonts w:cs="Arial"/>
          <w:i/>
          <w:iCs/>
          <w:color w:val="000000"/>
          <w:lang w:eastAsia="es-ES"/>
        </w:rPr>
      </w:pPr>
    </w:p>
    <w:p w:rsidR="00871E4A" w:rsidRPr="0023594A" w:rsidRDefault="0023594A" w:rsidP="00F61656">
      <w:pPr>
        <w:spacing w:after="0" w:line="240" w:lineRule="auto"/>
        <w:jc w:val="both"/>
        <w:rPr>
          <w:rFonts w:cs="Arial"/>
          <w:iCs/>
          <w:color w:val="000000"/>
          <w:lang w:eastAsia="es-ES"/>
        </w:rPr>
      </w:pPr>
      <w:r w:rsidRPr="0023594A">
        <w:rPr>
          <w:rFonts w:cs="Arial"/>
          <w:lang w:eastAsia="es-ES"/>
        </w:rPr>
        <w:t>No es preveu la subrogació de personal</w:t>
      </w: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871E4A" w:rsidRPr="00F61656" w:rsidRDefault="00871E4A" w:rsidP="00F61656">
      <w:pPr>
        <w:spacing w:after="0" w:line="240" w:lineRule="auto"/>
        <w:jc w:val="both"/>
        <w:rPr>
          <w:rFonts w:cs="Arial"/>
          <w:iCs/>
          <w:color w:val="000000"/>
          <w:lang w:eastAsia="es-ES"/>
        </w:rPr>
      </w:pPr>
    </w:p>
    <w:p w:rsidR="002A6991" w:rsidRPr="00F61656" w:rsidRDefault="002A6991" w:rsidP="00F61656">
      <w:pPr>
        <w:spacing w:after="0" w:line="240" w:lineRule="auto"/>
        <w:ind w:right="70"/>
        <w:jc w:val="both"/>
        <w:rPr>
          <w:rFonts w:cs="Arial"/>
          <w:b/>
          <w:lang w:eastAsia="es-ES"/>
        </w:rPr>
      </w:pPr>
    </w:p>
    <w:p w:rsidR="002A6991" w:rsidRPr="00F61656" w:rsidRDefault="002A6991" w:rsidP="00F61656">
      <w:pPr>
        <w:spacing w:after="0" w:line="240" w:lineRule="auto"/>
        <w:ind w:right="70"/>
        <w:jc w:val="both"/>
        <w:rPr>
          <w:rFonts w:cs="Arial"/>
          <w:b/>
          <w:lang w:eastAsia="es-ES"/>
        </w:rPr>
      </w:pPr>
    </w:p>
    <w:p w:rsidR="007F76AB" w:rsidRDefault="007F76AB" w:rsidP="00F61656">
      <w:pPr>
        <w:spacing w:after="0" w:line="240" w:lineRule="auto"/>
        <w:ind w:right="70"/>
        <w:jc w:val="both"/>
        <w:rPr>
          <w:rFonts w:cs="Arial"/>
          <w:b/>
          <w:lang w:eastAsia="es-ES"/>
        </w:rPr>
      </w:pPr>
    </w:p>
    <w:p w:rsidR="003B3DCA" w:rsidRDefault="003B3DCA" w:rsidP="00F61656">
      <w:pPr>
        <w:spacing w:after="0" w:line="240" w:lineRule="auto"/>
        <w:ind w:right="70"/>
        <w:jc w:val="both"/>
        <w:rPr>
          <w:rFonts w:cs="Arial"/>
          <w:b/>
          <w:lang w:eastAsia="es-ES"/>
        </w:rPr>
      </w:pPr>
    </w:p>
    <w:p w:rsidR="003B3DCA" w:rsidRDefault="003B3DCA" w:rsidP="00F61656">
      <w:pPr>
        <w:spacing w:after="0" w:line="240" w:lineRule="auto"/>
        <w:ind w:right="70"/>
        <w:jc w:val="both"/>
        <w:rPr>
          <w:rFonts w:cs="Arial"/>
          <w:b/>
          <w:lang w:eastAsia="es-ES"/>
        </w:rPr>
      </w:pPr>
    </w:p>
    <w:p w:rsidR="003B3DCA" w:rsidRDefault="003B3DCA" w:rsidP="00F61656">
      <w:pPr>
        <w:spacing w:after="0" w:line="240" w:lineRule="auto"/>
        <w:ind w:right="70"/>
        <w:jc w:val="both"/>
        <w:rPr>
          <w:rFonts w:cs="Arial"/>
          <w:b/>
          <w:lang w:eastAsia="es-ES"/>
        </w:rPr>
      </w:pPr>
    </w:p>
    <w:p w:rsidR="0023594A" w:rsidRDefault="0023594A" w:rsidP="00F61656">
      <w:pPr>
        <w:spacing w:after="0" w:line="240" w:lineRule="auto"/>
        <w:ind w:right="70"/>
        <w:jc w:val="both"/>
        <w:rPr>
          <w:rFonts w:cs="Arial"/>
          <w:b/>
          <w:lang w:eastAsia="es-ES"/>
        </w:rPr>
      </w:pPr>
    </w:p>
    <w:p w:rsidR="0023594A" w:rsidRDefault="0023594A" w:rsidP="00F61656">
      <w:pPr>
        <w:spacing w:after="0" w:line="240" w:lineRule="auto"/>
        <w:ind w:right="70"/>
        <w:jc w:val="both"/>
        <w:rPr>
          <w:rFonts w:cs="Arial"/>
          <w:b/>
          <w:lang w:eastAsia="es-ES"/>
        </w:rPr>
      </w:pPr>
    </w:p>
    <w:p w:rsidR="0023594A" w:rsidRDefault="0023594A" w:rsidP="00F61656">
      <w:pPr>
        <w:spacing w:after="0" w:line="240" w:lineRule="auto"/>
        <w:ind w:right="70"/>
        <w:jc w:val="both"/>
        <w:rPr>
          <w:rFonts w:cs="Arial"/>
          <w:b/>
          <w:lang w:eastAsia="es-ES"/>
        </w:rPr>
      </w:pPr>
    </w:p>
    <w:p w:rsidR="0023594A" w:rsidRDefault="0023594A" w:rsidP="00F61656">
      <w:pPr>
        <w:spacing w:after="0" w:line="240" w:lineRule="auto"/>
        <w:ind w:right="70"/>
        <w:jc w:val="both"/>
        <w:rPr>
          <w:rFonts w:cs="Arial"/>
          <w:b/>
          <w:lang w:eastAsia="es-ES"/>
        </w:rPr>
      </w:pPr>
    </w:p>
    <w:p w:rsidR="0023594A" w:rsidRDefault="0023594A" w:rsidP="00F61656">
      <w:pPr>
        <w:spacing w:after="0" w:line="240" w:lineRule="auto"/>
        <w:ind w:right="70"/>
        <w:jc w:val="both"/>
        <w:rPr>
          <w:rFonts w:cs="Arial"/>
          <w:b/>
          <w:lang w:eastAsia="es-ES"/>
        </w:rPr>
      </w:pPr>
    </w:p>
    <w:p w:rsidR="0023594A" w:rsidRDefault="0023594A" w:rsidP="00F61656">
      <w:pPr>
        <w:spacing w:after="0" w:line="240" w:lineRule="auto"/>
        <w:ind w:right="70"/>
        <w:jc w:val="both"/>
        <w:rPr>
          <w:rFonts w:cs="Arial"/>
          <w:b/>
          <w:lang w:eastAsia="es-ES"/>
        </w:rPr>
      </w:pPr>
    </w:p>
    <w:p w:rsidR="0023594A" w:rsidRPr="00F61656" w:rsidRDefault="0023594A" w:rsidP="00F61656">
      <w:pPr>
        <w:spacing w:after="0" w:line="240" w:lineRule="auto"/>
        <w:ind w:right="70"/>
        <w:jc w:val="both"/>
        <w:rPr>
          <w:rFonts w:cs="Arial"/>
          <w:b/>
          <w:lang w:eastAsia="es-ES"/>
        </w:rPr>
      </w:pPr>
    </w:p>
    <w:p w:rsidR="007F76AB" w:rsidRPr="00F61656" w:rsidRDefault="007F76AB" w:rsidP="00F61656">
      <w:pPr>
        <w:spacing w:after="0" w:line="240" w:lineRule="auto"/>
        <w:ind w:right="70"/>
        <w:jc w:val="both"/>
        <w:rPr>
          <w:rFonts w:cs="Arial"/>
          <w:b/>
          <w:lang w:eastAsia="es-ES"/>
        </w:rPr>
      </w:pPr>
    </w:p>
    <w:p w:rsidR="00871E4A" w:rsidRPr="00F61656" w:rsidRDefault="00871E4A" w:rsidP="00F61656">
      <w:pPr>
        <w:spacing w:after="0" w:line="240" w:lineRule="auto"/>
        <w:ind w:right="70"/>
        <w:jc w:val="both"/>
        <w:rPr>
          <w:rFonts w:cs="Arial"/>
          <w:b/>
          <w:lang w:eastAsia="es-ES"/>
        </w:rPr>
      </w:pPr>
      <w:r w:rsidRPr="00F61656">
        <w:rPr>
          <w:rFonts w:cs="Arial"/>
          <w:b/>
          <w:lang w:eastAsia="es-ES"/>
        </w:rPr>
        <w:lastRenderedPageBreak/>
        <w:t xml:space="preserve">ANNEX </w:t>
      </w:r>
      <w:r w:rsidR="006F4B55" w:rsidRPr="00F61656">
        <w:rPr>
          <w:rFonts w:cs="Arial"/>
          <w:b/>
          <w:lang w:eastAsia="es-ES"/>
        </w:rPr>
        <w:t>3</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b/>
          <w:iCs/>
          <w:color w:val="000000"/>
          <w:lang w:eastAsia="es-ES"/>
        </w:rPr>
      </w:pPr>
      <w:r w:rsidRPr="00F61656">
        <w:rPr>
          <w:rFonts w:cs="Arial"/>
          <w:b/>
          <w:iCs/>
          <w:color w:val="000000"/>
          <w:lang w:eastAsia="es-ES"/>
        </w:rPr>
        <w:t xml:space="preserve">REGLES ESPECIALS RESPECTE DEL PERSONAL DE L’EMPRESA CONTRACTISTA </w:t>
      </w:r>
    </w:p>
    <w:p w:rsidR="00871E4A" w:rsidRPr="00F61656" w:rsidRDefault="00871E4A" w:rsidP="00F61656">
      <w:pPr>
        <w:spacing w:after="0" w:line="240" w:lineRule="auto"/>
        <w:jc w:val="both"/>
        <w:rPr>
          <w:rFonts w:cs="Arial"/>
          <w:b/>
          <w:lang w:eastAsia="es-ES"/>
        </w:rPr>
      </w:pPr>
    </w:p>
    <w:p w:rsidR="00871E4A" w:rsidRPr="00F61656" w:rsidRDefault="00871E4A" w:rsidP="00F61656">
      <w:pPr>
        <w:spacing w:after="0" w:line="240" w:lineRule="auto"/>
        <w:jc w:val="both"/>
        <w:rPr>
          <w:rFonts w:cs="Arial"/>
          <w:b/>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 xml:space="preserve">1. </w:t>
      </w:r>
      <w:r w:rsidRPr="00F61656">
        <w:rPr>
          <w:rFonts w:cs="Arial"/>
          <w:lang w:eastAsia="es-ES"/>
        </w:rPr>
        <w:t>Correspon exclusivament a l’empresa contractista la selecció del personal que, acreditant els requisits de titulació i experiència exigits en els plecs, formarà part de l’equip de treball adscrit a l’execució del contracte, sense perjudici de la verificació per part de l’Administració del compliment d’aquells requisits.</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lang w:eastAsia="es-ES"/>
        </w:rPr>
        <w:t>L’empresa contractista procurarà que existeixi estabilitat en l’equip de treball, i que les variacions en la seva composició siguin puntuals i obeeixin a raons justificades, en ordre a no alterar el bon funcionament del servei, informant en tot moment a l’Administració.</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 xml:space="preserve">2. </w:t>
      </w:r>
      <w:r w:rsidRPr="00F61656">
        <w:rPr>
          <w:rFonts w:cs="Arial"/>
          <w:lang w:eastAsia="es-ES"/>
        </w:rPr>
        <w:t>En relació amb els treballadors destinats a l’execució d’aquest contracte, l’empresa contractista assumeix l’obligació d’exercir de manera real, efectiva i continua, el poder de direcció inherent a tot empresari. En particular, assumirà la negociació i el pagament dels salaris, la concessió de permisos, llicències i vacacions, les substitucions dels treballadors en els casos de baixa o absència, les obligacions legals en matèria de Seguretat Social, inclòs l’abonament de cotitzacions i el pagament de prestacions, quan procedeixi, les obligacions legals en matèria de prevenció de risc</w:t>
      </w:r>
      <w:r w:rsidR="00076FFB" w:rsidRPr="00F61656">
        <w:rPr>
          <w:rFonts w:cs="Arial"/>
          <w:lang w:eastAsia="es-ES"/>
        </w:rPr>
        <w:t>os</w:t>
      </w:r>
      <w:r w:rsidRPr="00F61656">
        <w:rPr>
          <w:rFonts w:cs="Arial"/>
          <w:lang w:eastAsia="es-ES"/>
        </w:rPr>
        <w:t xml:space="preserve"> laborals, l’exercici de la potestat disciplinaria, així com quants drets i obligacions es deriven de la relació contractual entre empleat i ocupador.</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 xml:space="preserve">3. </w:t>
      </w:r>
      <w:r w:rsidRPr="00F61656">
        <w:rPr>
          <w:rFonts w:cs="Arial"/>
          <w:lang w:eastAsia="es-ES"/>
        </w:rPr>
        <w:t xml:space="preserve">L’empresa contractista vetllarà especialment perquè els treballadors adscrits a l’execució del contracte desenvolupin la seva activitat sense extralimitar-se en les funcions desempenyorades respecte de l’activitat delimitada en els plecs com a objecte del contracte. </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4.</w:t>
      </w:r>
      <w:r w:rsidRPr="00F61656">
        <w:rPr>
          <w:rFonts w:cs="Arial"/>
          <w:lang w:eastAsia="es-ES"/>
        </w:rPr>
        <w:t xml:space="preserve"> L’empresa contractista estarà obligada a executar el contracte en les seves pròpies dependències o instal·lacions, llevat que, excepcionalment, sigui autoritzada a prestar els seus serveis en les dependències administratives. En aquest cas, el personal de l’empresa contractista ocuparà espais de treball diferenciats del que ocupin els empleats públics. Correspon també a l’empresa contractista vetllar pel compliment d’aquesta obligació. En l’expedient haurà de fer-se constar motivadament la necessitat que, per a l’execució del contracte, els serveis es prestin en les dependències administratives.</w:t>
      </w:r>
    </w:p>
    <w:p w:rsidR="00871E4A" w:rsidRPr="00F61656" w:rsidRDefault="00871E4A" w:rsidP="00F61656">
      <w:pPr>
        <w:spacing w:after="0" w:line="240" w:lineRule="auto"/>
        <w:jc w:val="both"/>
        <w:rPr>
          <w:rFonts w:cs="Arial"/>
          <w:lang w:eastAsia="es-ES"/>
        </w:rPr>
      </w:pPr>
    </w:p>
    <w:p w:rsidR="00871E4A" w:rsidRPr="00334B85" w:rsidRDefault="00871E4A" w:rsidP="00F61656">
      <w:pPr>
        <w:spacing w:after="0" w:line="240" w:lineRule="auto"/>
        <w:jc w:val="both"/>
        <w:rPr>
          <w:rFonts w:cs="Arial"/>
          <w:lang w:eastAsia="es-ES"/>
        </w:rPr>
      </w:pPr>
      <w:r w:rsidRPr="00334B85">
        <w:rPr>
          <w:rFonts w:cs="Arial"/>
          <w:b/>
          <w:lang w:eastAsia="es-ES"/>
        </w:rPr>
        <w:t>5.</w:t>
      </w:r>
      <w:r w:rsidRPr="00334B85">
        <w:rPr>
          <w:rFonts w:cs="Arial"/>
          <w:lang w:eastAsia="es-ES"/>
        </w:rPr>
        <w:t xml:space="preserve"> L’empresa contractista haurà de designar, al menys, un coordinador tècnic o responsable integrat en la seva pròpia plantilla, que tindrà entre les seves obligacions les següents:</w:t>
      </w:r>
    </w:p>
    <w:p w:rsidR="00871E4A" w:rsidRPr="00334B85" w:rsidRDefault="00871E4A" w:rsidP="00F61656">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Actuar com a interlocutor de l’empresa contractista davant l’Administració, canalitzant, d’una banda, la comunicació entre aquella i el personal integrant de l’equip de treball adscrit al contracte i, d’una altra banda, de l’Administració, en tot el relatiu a les qüestions derivades de l’execució del contracte.</w:t>
      </w:r>
    </w:p>
    <w:p w:rsidR="00A76A19" w:rsidRPr="00334B85" w:rsidRDefault="00A76A19"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Distribuir el treball entre el personal encarregat de l’execució del contracte, i impartir a aquests treballadors les ordres i instruccions de treball que siguin necessàries en relació amb la prestació del servei contractat.</w:t>
      </w:r>
    </w:p>
    <w:p w:rsidR="00871E4A" w:rsidRPr="00334B85" w:rsidRDefault="00871E4A"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Supervisar el correcte compliment per part del personal integrant de l’equip de treball de les funcions que té encomanades, així com controlar l’assistència d’aquest personal al lloc de treball.</w:t>
      </w:r>
    </w:p>
    <w:p w:rsidR="00871E4A" w:rsidRPr="00334B85" w:rsidRDefault="00871E4A"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 xml:space="preserve">Organitzar el règim de vacacions del personal adscrit a l’execució del contracte, havent de coordinar-se adequadament l’empresa contractista com l’Administració contractant, per no alterar el bon funcionament del servei. </w:t>
      </w:r>
    </w:p>
    <w:p w:rsidR="00871E4A" w:rsidRPr="00334B85" w:rsidRDefault="00871E4A"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b/>
          <w:sz w:val="22"/>
          <w:szCs w:val="22"/>
        </w:rPr>
      </w:pPr>
      <w:r w:rsidRPr="00334B85">
        <w:rPr>
          <w:rFonts w:ascii="Arial" w:hAnsi="Arial" w:cs="Arial"/>
          <w:sz w:val="22"/>
          <w:szCs w:val="22"/>
        </w:rPr>
        <w:t>Informar a l’Administració sobre les variacions, ocasionals o permanents, en la composició de l’equip de treball adscrit a l’execució del contracte.</w:t>
      </w:r>
    </w:p>
    <w:p w:rsidR="00871E4A" w:rsidRPr="00F61656" w:rsidRDefault="00871E4A" w:rsidP="00F61656">
      <w:pPr>
        <w:spacing w:after="0" w:line="240" w:lineRule="auto"/>
        <w:jc w:val="both"/>
        <w:rPr>
          <w:rFonts w:cs="Arial"/>
          <w:lang w:eastAsia="es-ES"/>
        </w:rPr>
      </w:pPr>
    </w:p>
    <w:p w:rsidR="00BB27F5" w:rsidRPr="00F61656" w:rsidRDefault="00BB27F5" w:rsidP="00F61656">
      <w:pPr>
        <w:spacing w:after="0" w:line="240" w:lineRule="auto"/>
        <w:jc w:val="both"/>
        <w:rPr>
          <w:rFonts w:cs="Arial"/>
        </w:rPr>
      </w:pPr>
    </w:p>
    <w:p w:rsidR="00EE00BA" w:rsidRDefault="00EE00BA"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9C2D1A" w:rsidRDefault="009C2D1A" w:rsidP="00F61656">
      <w:pPr>
        <w:spacing w:after="0" w:line="240" w:lineRule="auto"/>
        <w:jc w:val="both"/>
        <w:rPr>
          <w:rFonts w:cs="Arial"/>
        </w:rPr>
      </w:pPr>
    </w:p>
    <w:p w:rsidR="00667B9A" w:rsidRDefault="00667B9A" w:rsidP="00F61656">
      <w:pPr>
        <w:spacing w:after="0" w:line="240" w:lineRule="auto"/>
        <w:jc w:val="both"/>
        <w:rPr>
          <w:rFonts w:cs="Arial"/>
        </w:rPr>
      </w:pPr>
    </w:p>
    <w:p w:rsidR="00667B9A" w:rsidRDefault="00667B9A" w:rsidP="00F61656">
      <w:pPr>
        <w:spacing w:after="0" w:line="240" w:lineRule="auto"/>
        <w:jc w:val="both"/>
        <w:rPr>
          <w:rFonts w:cs="Arial"/>
        </w:rPr>
      </w:pPr>
    </w:p>
    <w:p w:rsidR="009C2D1A" w:rsidRDefault="009C2D1A"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Default="00DC21FE" w:rsidP="00F61656">
      <w:pPr>
        <w:spacing w:after="0" w:line="240" w:lineRule="auto"/>
        <w:jc w:val="both"/>
        <w:rPr>
          <w:rFonts w:cs="Arial"/>
        </w:rPr>
      </w:pPr>
    </w:p>
    <w:p w:rsidR="00DC21FE" w:rsidRPr="00AC3D77" w:rsidRDefault="00DC21FE" w:rsidP="00AC3D77">
      <w:pPr>
        <w:autoSpaceDE w:val="0"/>
        <w:autoSpaceDN w:val="0"/>
        <w:adjustRightInd w:val="0"/>
        <w:jc w:val="center"/>
        <w:rPr>
          <w:rFonts w:cs="Arial"/>
          <w:b/>
          <w:color w:val="000000"/>
        </w:rPr>
      </w:pPr>
      <w:r w:rsidRPr="00C8653D">
        <w:rPr>
          <w:rFonts w:cs="Arial"/>
          <w:b/>
          <w:color w:val="000000"/>
        </w:rPr>
        <w:lastRenderedPageBreak/>
        <w:t>A</w:t>
      </w:r>
      <w:r>
        <w:rPr>
          <w:rFonts w:cs="Arial"/>
          <w:b/>
          <w:color w:val="000000"/>
        </w:rPr>
        <w:t>NNEX 4</w:t>
      </w:r>
    </w:p>
    <w:p w:rsidR="00DC21FE" w:rsidRPr="00C8653D" w:rsidRDefault="00DC21FE" w:rsidP="00DC21FE">
      <w:pPr>
        <w:pStyle w:val="Default"/>
        <w:jc w:val="both"/>
        <w:rPr>
          <w:b/>
          <w:color w:val="auto"/>
          <w:sz w:val="22"/>
          <w:szCs w:val="22"/>
          <w:u w:val="single"/>
        </w:rPr>
      </w:pPr>
      <w:r w:rsidRPr="00C8653D">
        <w:rPr>
          <w:b/>
          <w:color w:val="auto"/>
          <w:sz w:val="22"/>
          <w:szCs w:val="22"/>
          <w:u w:val="single"/>
        </w:rPr>
        <w:t>DECLARACIÓ RESPONS</w:t>
      </w:r>
      <w:r>
        <w:rPr>
          <w:b/>
          <w:color w:val="auto"/>
          <w:sz w:val="22"/>
          <w:szCs w:val="22"/>
          <w:u w:val="single"/>
        </w:rPr>
        <w:t>ABLE PREVISTA A LA CLÀUSULA 11.10.2</w:t>
      </w:r>
    </w:p>
    <w:p w:rsidR="00DC21FE" w:rsidRPr="00C8653D" w:rsidRDefault="00DC21FE" w:rsidP="00DC21FE">
      <w:pPr>
        <w:pStyle w:val="Default"/>
        <w:rPr>
          <w:sz w:val="22"/>
          <w:szCs w:val="22"/>
        </w:rPr>
      </w:pPr>
    </w:p>
    <w:p w:rsidR="00DC21FE" w:rsidRPr="00C8653D" w:rsidRDefault="00DC21FE" w:rsidP="00B314D3">
      <w:pPr>
        <w:pStyle w:val="CM25"/>
        <w:spacing w:after="0"/>
        <w:jc w:val="both"/>
        <w:rPr>
          <w:rFonts w:cs="Arial"/>
          <w:sz w:val="22"/>
          <w:szCs w:val="22"/>
        </w:rPr>
      </w:pPr>
      <w:r w:rsidRPr="00C8653D">
        <w:rPr>
          <w:rFonts w:cs="Arial"/>
          <w:sz w:val="22"/>
          <w:szCs w:val="22"/>
        </w:rPr>
        <w:t xml:space="preserve">El senyor/a ............................................................. en nom propi/ en nom i representació de l’empresa....................................... de la qual actua en qualitat de ......................... (administrador únic, solidari o mancomunat o apoderat solidari o mancomunat) segons escriptura de pública atorgada davant el Notari de ..........(lloc), senyor .......................... en data .................. i número de protocol ............... declara sota la seva responsabilitat, com a empresa licitadora  del contracte ........................ </w:t>
      </w:r>
    </w:p>
    <w:p w:rsidR="001B700F" w:rsidRPr="00A623D0" w:rsidRDefault="001B700F" w:rsidP="001B700F">
      <w:pPr>
        <w:pStyle w:val="CM25"/>
        <w:tabs>
          <w:tab w:val="left" w:pos="426"/>
        </w:tabs>
        <w:spacing w:after="0"/>
        <w:jc w:val="both"/>
        <w:rPr>
          <w:rFonts w:cs="Arial"/>
          <w:sz w:val="22"/>
          <w:szCs w:val="22"/>
        </w:rPr>
      </w:pPr>
    </w:p>
    <w:p w:rsidR="001B700F" w:rsidRPr="00A623D0" w:rsidRDefault="001B700F" w:rsidP="00AC6CC1">
      <w:pPr>
        <w:pStyle w:val="CM25"/>
        <w:numPr>
          <w:ilvl w:val="0"/>
          <w:numId w:val="14"/>
        </w:numPr>
        <w:tabs>
          <w:tab w:val="left" w:pos="426"/>
        </w:tabs>
        <w:spacing w:after="0"/>
        <w:jc w:val="both"/>
        <w:rPr>
          <w:rFonts w:cs="Arial"/>
          <w:sz w:val="22"/>
          <w:szCs w:val="22"/>
        </w:rPr>
      </w:pPr>
      <w:r w:rsidRPr="00A623D0">
        <w:rPr>
          <w:rFonts w:cs="Arial"/>
          <w:sz w:val="22"/>
          <w:szCs w:val="22"/>
        </w:rPr>
        <w:t>Que l’empresa està inscrita amb el número d’inscripció ................................en:</w:t>
      </w:r>
    </w:p>
    <w:p w:rsidR="001B700F" w:rsidRPr="00A623D0" w:rsidRDefault="00D627E7" w:rsidP="001B700F">
      <w:pPr>
        <w:pStyle w:val="CM25"/>
        <w:tabs>
          <w:tab w:val="left" w:pos="426"/>
        </w:tabs>
        <w:spacing w:after="0"/>
        <w:ind w:left="360"/>
        <w:jc w:val="both"/>
        <w:rPr>
          <w:rFonts w:cs="Arial"/>
          <w:sz w:val="22"/>
          <w:szCs w:val="22"/>
        </w:rPr>
      </w:pPr>
      <w:r>
        <w:rPr>
          <w:rFonts w:cs="Arial"/>
          <w:noProof/>
          <w:sz w:val="22"/>
          <w:szCs w:val="22"/>
        </w:rPr>
        <mc:AlternateContent>
          <mc:Choice Requires="wps">
            <w:drawing>
              <wp:anchor distT="0" distB="0" distL="114300" distR="114300" simplePos="0" relativeHeight="251659264" behindDoc="0" locked="0" layoutInCell="1" allowOverlap="1">
                <wp:simplePos x="0" y="0"/>
                <wp:positionH relativeFrom="column">
                  <wp:posOffset>354965</wp:posOffset>
                </wp:positionH>
                <wp:positionV relativeFrom="paragraph">
                  <wp:posOffset>154305</wp:posOffset>
                </wp:positionV>
                <wp:extent cx="170180" cy="154305"/>
                <wp:effectExtent l="0" t="0" r="1270" b="0"/>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180" cy="1543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772952" id="Rectangle 6" o:spid="_x0000_s1026" style="position:absolute;margin-left:27.95pt;margin-top:12.15pt;width:13.4pt;height:12.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"/>
            </w:pict>
          </mc:Fallback>
        </mc:AlternateContent>
      </w:r>
      <w:r w:rsidR="001B700F" w:rsidRPr="00A623D0">
        <w:rPr>
          <w:rFonts w:cs="Arial"/>
          <w:sz w:val="22"/>
          <w:szCs w:val="22"/>
        </w:rPr>
        <w:t xml:space="preserve"> </w:t>
      </w:r>
    </w:p>
    <w:p w:rsidR="001B700F" w:rsidRPr="00A623D0" w:rsidRDefault="001B700F" w:rsidP="00385DDA">
      <w:pPr>
        <w:pStyle w:val="Default"/>
        <w:ind w:left="360" w:firstLine="708"/>
        <w:jc w:val="both"/>
        <w:rPr>
          <w:sz w:val="22"/>
          <w:szCs w:val="22"/>
        </w:rPr>
      </w:pPr>
      <w:r w:rsidRPr="00A623D0">
        <w:rPr>
          <w:snapToGrid w:val="0"/>
          <w:sz w:val="22"/>
          <w:szCs w:val="22"/>
          <w:lang w:eastAsia="es-ES"/>
        </w:rPr>
        <w:t>el Registre Oficial de Licitadors i Empreses Clasificades del Sector Públic (ROLECE)</w:t>
      </w:r>
    </w:p>
    <w:p w:rsidR="00A324AC" w:rsidRDefault="00A324AC" w:rsidP="00385DDA">
      <w:pPr>
        <w:pStyle w:val="Default"/>
        <w:jc w:val="both"/>
        <w:rPr>
          <w:sz w:val="22"/>
          <w:szCs w:val="22"/>
        </w:rPr>
      </w:pPr>
    </w:p>
    <w:p w:rsidR="00143D65" w:rsidRPr="00A623D0" w:rsidRDefault="00143D65" w:rsidP="00385DDA">
      <w:pPr>
        <w:pStyle w:val="Default"/>
        <w:ind w:left="567" w:hanging="207"/>
        <w:jc w:val="both"/>
        <w:rPr>
          <w:sz w:val="22"/>
          <w:szCs w:val="22"/>
        </w:rPr>
      </w:pPr>
      <w:r>
        <w:rPr>
          <w:snapToGrid w:val="0"/>
          <w:sz w:val="22"/>
          <w:szCs w:val="22"/>
          <w:lang w:eastAsia="es-ES"/>
        </w:rPr>
        <w:t>En cas que l’empresa licitadora estigui inscrita en el ROLECE cal que l’empresa acrediti documentalment aquesta inscripció</w:t>
      </w:r>
    </w:p>
    <w:p w:rsidR="001B700F" w:rsidRPr="00A623D0" w:rsidRDefault="00D627E7" w:rsidP="00385DDA">
      <w:pPr>
        <w:pStyle w:val="Default"/>
        <w:jc w:val="both"/>
        <w:rPr>
          <w:sz w:val="22"/>
          <w:szCs w:val="22"/>
        </w:rPr>
      </w:pPr>
      <w:r>
        <w:rPr>
          <w:noProof/>
          <w:sz w:val="22"/>
          <w:szCs w:val="22"/>
        </w:rPr>
        <mc:AlternateContent>
          <mc:Choice Requires="wps">
            <w:drawing>
              <wp:anchor distT="0" distB="0" distL="114300" distR="114300" simplePos="0" relativeHeight="251660288" behindDoc="0" locked="0" layoutInCell="1" allowOverlap="1">
                <wp:simplePos x="0" y="0"/>
                <wp:positionH relativeFrom="column">
                  <wp:posOffset>280670</wp:posOffset>
                </wp:positionH>
                <wp:positionV relativeFrom="paragraph">
                  <wp:posOffset>139700</wp:posOffset>
                </wp:positionV>
                <wp:extent cx="170180" cy="154305"/>
                <wp:effectExtent l="0" t="0" r="127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180" cy="1543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7B27C8" id="Rectangle 4" o:spid="_x0000_s1026" style="position:absolute;margin-left:22.1pt;margin-top:11pt;width:13.4pt;height:12.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"/>
            </w:pict>
          </mc:Fallback>
        </mc:AlternateContent>
      </w:r>
    </w:p>
    <w:p w:rsidR="001B700F" w:rsidRPr="00A623D0" w:rsidRDefault="001B700F" w:rsidP="00385DDA">
      <w:pPr>
        <w:pStyle w:val="Default"/>
        <w:tabs>
          <w:tab w:val="left" w:pos="1088"/>
        </w:tabs>
        <w:jc w:val="both"/>
        <w:rPr>
          <w:sz w:val="22"/>
          <w:szCs w:val="22"/>
        </w:rPr>
      </w:pPr>
      <w:r w:rsidRPr="00A623D0">
        <w:rPr>
          <w:sz w:val="22"/>
          <w:szCs w:val="22"/>
        </w:rPr>
        <w:tab/>
      </w:r>
      <w:r w:rsidRPr="00A623D0">
        <w:rPr>
          <w:snapToGrid w:val="0"/>
          <w:sz w:val="22"/>
          <w:szCs w:val="22"/>
          <w:lang w:eastAsia="es-ES"/>
        </w:rPr>
        <w:t>el Registre Electrònic d’Empreses Licitadores de la Generalitat de Catalunya (RELI)</w:t>
      </w:r>
    </w:p>
    <w:p w:rsidR="001B700F" w:rsidRDefault="001B700F" w:rsidP="00385DDA">
      <w:pPr>
        <w:pStyle w:val="CM25"/>
        <w:tabs>
          <w:tab w:val="left" w:pos="426"/>
        </w:tabs>
        <w:spacing w:after="0"/>
        <w:ind w:left="360"/>
        <w:jc w:val="both"/>
        <w:rPr>
          <w:rFonts w:cs="Arial"/>
          <w:sz w:val="22"/>
          <w:szCs w:val="22"/>
        </w:rPr>
      </w:pPr>
    </w:p>
    <w:p w:rsidR="00DC21FE" w:rsidRDefault="00DC21FE" w:rsidP="00AC6CC1">
      <w:pPr>
        <w:pStyle w:val="CM25"/>
        <w:numPr>
          <w:ilvl w:val="0"/>
          <w:numId w:val="14"/>
        </w:numPr>
        <w:tabs>
          <w:tab w:val="left" w:pos="426"/>
        </w:tabs>
        <w:spacing w:after="0"/>
        <w:jc w:val="both"/>
        <w:rPr>
          <w:rFonts w:cs="Arial"/>
          <w:sz w:val="22"/>
          <w:szCs w:val="22"/>
        </w:rPr>
      </w:pPr>
      <w:r w:rsidRPr="00C8653D">
        <w:rPr>
          <w:rFonts w:cs="Arial"/>
          <w:sz w:val="22"/>
          <w:szCs w:val="22"/>
        </w:rPr>
        <w:t xml:space="preserve">Que </w:t>
      </w:r>
      <w:r>
        <w:rPr>
          <w:rFonts w:cs="Arial"/>
          <w:sz w:val="22"/>
          <w:szCs w:val="22"/>
        </w:rPr>
        <w:t>està constituïda vàlidament i que de conformitat amb el seu objecte socials es pot presentar a la licitació, així com que la persona signatària té la deguda representació per presentar la proposició.</w:t>
      </w:r>
    </w:p>
    <w:p w:rsidR="00DC21FE" w:rsidRPr="00DC21FE" w:rsidRDefault="00DC21FE" w:rsidP="00B314D3">
      <w:pPr>
        <w:pStyle w:val="Default"/>
        <w:jc w:val="both"/>
        <w:rPr>
          <w:color w:val="auto"/>
          <w:sz w:val="22"/>
          <w:szCs w:val="22"/>
        </w:rPr>
      </w:pPr>
    </w:p>
    <w:p w:rsidR="00DC21FE" w:rsidRDefault="00DC21FE" w:rsidP="00AC6CC1">
      <w:pPr>
        <w:pStyle w:val="Default"/>
        <w:numPr>
          <w:ilvl w:val="0"/>
          <w:numId w:val="14"/>
        </w:numPr>
        <w:jc w:val="both"/>
        <w:rPr>
          <w:color w:val="auto"/>
          <w:sz w:val="22"/>
          <w:szCs w:val="22"/>
        </w:rPr>
      </w:pPr>
      <w:r>
        <w:rPr>
          <w:color w:val="auto"/>
          <w:sz w:val="22"/>
          <w:szCs w:val="22"/>
        </w:rPr>
        <w:t>Que compleix els requisits de solvència econòmica i financera i tècnica i professional</w:t>
      </w:r>
      <w:r w:rsidR="00B314D3">
        <w:rPr>
          <w:color w:val="auto"/>
          <w:sz w:val="22"/>
          <w:szCs w:val="22"/>
        </w:rPr>
        <w:t>, de conformitat amb els requisits mínims exigits per a aquest expedient.</w:t>
      </w:r>
    </w:p>
    <w:p w:rsidR="00B314D3" w:rsidRDefault="00B314D3" w:rsidP="00B314D3">
      <w:pPr>
        <w:pStyle w:val="Pargrafdellista"/>
        <w:rPr>
          <w:sz w:val="22"/>
          <w:szCs w:val="22"/>
        </w:rPr>
      </w:pPr>
    </w:p>
    <w:p w:rsidR="00B314D3" w:rsidRDefault="00B314D3" w:rsidP="00AC6CC1">
      <w:pPr>
        <w:pStyle w:val="Default"/>
        <w:numPr>
          <w:ilvl w:val="0"/>
          <w:numId w:val="14"/>
        </w:numPr>
        <w:jc w:val="both"/>
        <w:rPr>
          <w:color w:val="auto"/>
          <w:sz w:val="22"/>
          <w:szCs w:val="22"/>
        </w:rPr>
      </w:pPr>
      <w:r>
        <w:rPr>
          <w:color w:val="auto"/>
          <w:sz w:val="22"/>
          <w:szCs w:val="22"/>
        </w:rPr>
        <w:t xml:space="preserve">Que </w:t>
      </w:r>
      <w:r w:rsidR="00FF6202">
        <w:rPr>
          <w:color w:val="auto"/>
          <w:sz w:val="22"/>
          <w:szCs w:val="22"/>
        </w:rPr>
        <w:t>est</w:t>
      </w:r>
      <w:r w:rsidR="0097432B">
        <w:rPr>
          <w:color w:val="auto"/>
          <w:sz w:val="22"/>
          <w:szCs w:val="22"/>
        </w:rPr>
        <w:t>à fa</w:t>
      </w:r>
      <w:r w:rsidR="00FF6202">
        <w:rPr>
          <w:color w:val="auto"/>
          <w:sz w:val="22"/>
          <w:szCs w:val="22"/>
        </w:rPr>
        <w:t>cu</w:t>
      </w:r>
      <w:r w:rsidR="0097432B">
        <w:rPr>
          <w:color w:val="auto"/>
          <w:sz w:val="22"/>
          <w:szCs w:val="22"/>
        </w:rPr>
        <w:t>l</w:t>
      </w:r>
      <w:r w:rsidR="00FF6202">
        <w:rPr>
          <w:color w:val="auto"/>
          <w:sz w:val="22"/>
          <w:szCs w:val="22"/>
        </w:rPr>
        <w:t>tada per contractar amb l’Administració, ja que, tenint la capacitat d’obrar, no es troba compresa en cap de les circumstàncies de prohibició de contractar amb les Administracions Públiques.</w:t>
      </w:r>
    </w:p>
    <w:p w:rsidR="00FF6202" w:rsidRDefault="00FF6202" w:rsidP="00FF6202">
      <w:pPr>
        <w:pStyle w:val="Pargrafdellista"/>
        <w:rPr>
          <w:sz w:val="22"/>
          <w:szCs w:val="22"/>
        </w:rPr>
      </w:pPr>
    </w:p>
    <w:p w:rsidR="00FF6202" w:rsidRDefault="00FF6202" w:rsidP="00AC6CC1">
      <w:pPr>
        <w:pStyle w:val="Default"/>
        <w:numPr>
          <w:ilvl w:val="0"/>
          <w:numId w:val="14"/>
        </w:numPr>
        <w:jc w:val="both"/>
        <w:rPr>
          <w:color w:val="auto"/>
          <w:sz w:val="22"/>
          <w:szCs w:val="22"/>
        </w:rPr>
      </w:pPr>
      <w:r>
        <w:rPr>
          <w:color w:val="auto"/>
          <w:sz w:val="22"/>
          <w:szCs w:val="22"/>
        </w:rPr>
        <w:t xml:space="preserve">Que està al corrent </w:t>
      </w:r>
      <w:r w:rsidR="0097432B" w:rsidRPr="00C8653D">
        <w:rPr>
          <w:sz w:val="22"/>
          <w:szCs w:val="22"/>
        </w:rPr>
        <w:t xml:space="preserve">en el compliment </w:t>
      </w:r>
      <w:r>
        <w:rPr>
          <w:color w:val="auto"/>
          <w:sz w:val="22"/>
          <w:szCs w:val="22"/>
        </w:rPr>
        <w:t>de les obligacions tributàries i amb la Seguretat Social de conformitat amb el que estableixen els articles 13 i 14 del Reglament general de la Llei de contractes de les Administracions Públiques, aprovat pel Reial decret 1098/2001, de 12 d’octubre.</w:t>
      </w:r>
    </w:p>
    <w:p w:rsidR="00FF6202" w:rsidRPr="00C8653D" w:rsidRDefault="00FF6202" w:rsidP="00FF6202">
      <w:pPr>
        <w:pStyle w:val="Default"/>
        <w:rPr>
          <w:color w:val="auto"/>
          <w:sz w:val="22"/>
          <w:szCs w:val="22"/>
        </w:rPr>
      </w:pPr>
    </w:p>
    <w:p w:rsidR="00FF6202" w:rsidRPr="00C8653D" w:rsidRDefault="00FF6202" w:rsidP="00AC6CC1">
      <w:pPr>
        <w:pStyle w:val="CM25"/>
        <w:numPr>
          <w:ilvl w:val="0"/>
          <w:numId w:val="14"/>
        </w:numPr>
        <w:tabs>
          <w:tab w:val="left" w:pos="284"/>
        </w:tabs>
        <w:spacing w:after="0"/>
        <w:jc w:val="both"/>
        <w:rPr>
          <w:rFonts w:cs="Arial"/>
          <w:sz w:val="22"/>
          <w:szCs w:val="22"/>
        </w:rPr>
      </w:pPr>
      <w:r w:rsidRPr="00C8653D">
        <w:rPr>
          <w:rFonts w:cs="Arial"/>
          <w:sz w:val="22"/>
          <w:szCs w:val="22"/>
        </w:rPr>
        <w:t xml:space="preserve">Que no forma part dels òrgans de govern o administració d’aquesta societat cap persona d’aquelles a les que fa referència la Llei 25/1983, de 26 de desembre, sobre incompatibilitats d’alts càrrecs, així com la Llei 21/1987, de 26 de novembre, d’incompatibilitats del personal al servei de l'Administració de la Generalitat, i la Llei 13/2005, de 27 de desembre, del règim d’incompatibilitats dels alts càrrecs al servei de la Generalitat. </w:t>
      </w:r>
    </w:p>
    <w:p w:rsidR="00FF6202" w:rsidRPr="00C8653D" w:rsidRDefault="00FF6202" w:rsidP="00FF6202">
      <w:pPr>
        <w:pStyle w:val="Default"/>
        <w:rPr>
          <w:color w:val="auto"/>
          <w:sz w:val="22"/>
          <w:szCs w:val="22"/>
        </w:rPr>
      </w:pPr>
    </w:p>
    <w:p w:rsidR="00FF6202" w:rsidRPr="00EE31A9" w:rsidRDefault="00FF6202" w:rsidP="00AC6CC1">
      <w:pPr>
        <w:pStyle w:val="CM25"/>
        <w:numPr>
          <w:ilvl w:val="0"/>
          <w:numId w:val="14"/>
        </w:numPr>
        <w:tabs>
          <w:tab w:val="left" w:pos="284"/>
        </w:tabs>
        <w:spacing w:after="0"/>
        <w:jc w:val="both"/>
        <w:rPr>
          <w:rFonts w:cs="Arial"/>
          <w:sz w:val="22"/>
          <w:szCs w:val="22"/>
        </w:rPr>
      </w:pPr>
      <w:r w:rsidRPr="00C8653D">
        <w:rPr>
          <w:rFonts w:cs="Arial"/>
          <w:sz w:val="22"/>
          <w:szCs w:val="22"/>
        </w:rPr>
        <w:t xml:space="preserve">Que l’empresa compleix tots els requisits i obligacions exigits per la normativa vigent per a la seva obertura, instal·lació i funcionament legal. </w:t>
      </w:r>
    </w:p>
    <w:p w:rsidR="00B314D3" w:rsidRDefault="00B314D3" w:rsidP="00B314D3">
      <w:pPr>
        <w:pStyle w:val="Pargrafdellista"/>
        <w:rPr>
          <w:sz w:val="22"/>
          <w:szCs w:val="22"/>
        </w:rPr>
      </w:pPr>
    </w:p>
    <w:p w:rsidR="00B314D3" w:rsidRDefault="00B314D3" w:rsidP="00AC6CC1">
      <w:pPr>
        <w:pStyle w:val="Default"/>
        <w:numPr>
          <w:ilvl w:val="0"/>
          <w:numId w:val="14"/>
        </w:numPr>
        <w:jc w:val="both"/>
        <w:rPr>
          <w:color w:val="auto"/>
          <w:sz w:val="22"/>
          <w:szCs w:val="22"/>
        </w:rPr>
      </w:pPr>
      <w:r>
        <w:rPr>
          <w:color w:val="auto"/>
          <w:sz w:val="22"/>
          <w:szCs w:val="22"/>
        </w:rPr>
        <w:t>Que compleix amb la resta de requisits que s’estableixen en aquesta contractació.</w:t>
      </w:r>
    </w:p>
    <w:p w:rsidR="00B314D3" w:rsidRDefault="00B314D3" w:rsidP="00B314D3">
      <w:pPr>
        <w:pStyle w:val="Pargrafdellista"/>
        <w:rPr>
          <w:sz w:val="22"/>
          <w:szCs w:val="22"/>
        </w:rPr>
      </w:pPr>
    </w:p>
    <w:p w:rsidR="00B314D3" w:rsidRDefault="00B314D3" w:rsidP="00AC6CC1">
      <w:pPr>
        <w:pStyle w:val="Default"/>
        <w:numPr>
          <w:ilvl w:val="0"/>
          <w:numId w:val="14"/>
        </w:numPr>
        <w:jc w:val="both"/>
        <w:rPr>
          <w:color w:val="auto"/>
          <w:sz w:val="22"/>
          <w:szCs w:val="22"/>
        </w:rPr>
      </w:pPr>
      <w:r>
        <w:rPr>
          <w:color w:val="auto"/>
          <w:sz w:val="22"/>
          <w:szCs w:val="22"/>
        </w:rPr>
        <w:lastRenderedPageBreak/>
        <w:t xml:space="preserve">Que consigna a la/les persona/es de contacte per accedir a les </w:t>
      </w:r>
      <w:r w:rsidR="0087325A">
        <w:rPr>
          <w:color w:val="auto"/>
          <w:sz w:val="22"/>
          <w:szCs w:val="22"/>
        </w:rPr>
        <w:t xml:space="preserve">notificacions </w:t>
      </w:r>
      <w:r>
        <w:rPr>
          <w:color w:val="auto"/>
          <w:sz w:val="22"/>
          <w:szCs w:val="22"/>
        </w:rPr>
        <w:t>electròniques, així com les adreces de correu electròniques i, addicionalment, els números de telèfon mòbil on rebre els avisos de les notificacions, d’acord amb la clàusula vuitena d’aquest plec.</w:t>
      </w:r>
    </w:p>
    <w:p w:rsidR="00B314D3" w:rsidRDefault="00B314D3" w:rsidP="00B314D3">
      <w:pPr>
        <w:pStyle w:val="Pargrafdellista"/>
        <w:rPr>
          <w:sz w:val="22"/>
          <w:szCs w:val="22"/>
        </w:rPr>
      </w:pPr>
    </w:p>
    <w:p w:rsidR="00C12BF1" w:rsidRPr="00C8653D" w:rsidRDefault="00C12BF1" w:rsidP="00C12BF1">
      <w:pPr>
        <w:pStyle w:val="Default"/>
        <w:widowControl w:val="0"/>
        <w:numPr>
          <w:ilvl w:val="0"/>
          <w:numId w:val="13"/>
        </w:numPr>
        <w:tabs>
          <w:tab w:val="clear" w:pos="360"/>
          <w:tab w:val="num" w:pos="1440"/>
        </w:tabs>
        <w:ind w:left="720"/>
        <w:jc w:val="both"/>
        <w:rPr>
          <w:color w:val="auto"/>
          <w:sz w:val="22"/>
          <w:szCs w:val="22"/>
        </w:rPr>
      </w:pPr>
      <w:r w:rsidRPr="00C8653D">
        <w:rPr>
          <w:color w:val="auto"/>
          <w:sz w:val="22"/>
          <w:szCs w:val="22"/>
        </w:rPr>
        <w:t>Nom, cognoms i DNI de la/es persona/es designada/es ....................................</w:t>
      </w:r>
    </w:p>
    <w:p w:rsidR="00C12BF1" w:rsidRDefault="00C12BF1" w:rsidP="00C12BF1">
      <w:pPr>
        <w:pStyle w:val="Default"/>
        <w:widowControl w:val="0"/>
        <w:numPr>
          <w:ilvl w:val="0"/>
          <w:numId w:val="13"/>
        </w:numPr>
        <w:tabs>
          <w:tab w:val="clear" w:pos="360"/>
          <w:tab w:val="num" w:pos="1080"/>
        </w:tabs>
        <w:ind w:left="720"/>
        <w:jc w:val="both"/>
        <w:rPr>
          <w:color w:val="auto"/>
          <w:sz w:val="22"/>
          <w:szCs w:val="22"/>
        </w:rPr>
      </w:pPr>
      <w:r w:rsidRPr="00C8653D">
        <w:rPr>
          <w:color w:val="auto"/>
          <w:sz w:val="22"/>
          <w:szCs w:val="22"/>
        </w:rPr>
        <w:t>Adreça de correu electrònic on rebre-les  ..........................................................</w:t>
      </w:r>
    </w:p>
    <w:p w:rsidR="00C12BF1" w:rsidRDefault="00C12BF1" w:rsidP="00C12BF1">
      <w:pPr>
        <w:pStyle w:val="Default"/>
        <w:widowControl w:val="0"/>
        <w:numPr>
          <w:ilvl w:val="0"/>
          <w:numId w:val="13"/>
        </w:numPr>
        <w:tabs>
          <w:tab w:val="clear" w:pos="360"/>
          <w:tab w:val="num" w:pos="1080"/>
        </w:tabs>
        <w:ind w:left="720"/>
        <w:jc w:val="both"/>
        <w:rPr>
          <w:color w:val="auto"/>
          <w:sz w:val="22"/>
          <w:szCs w:val="22"/>
        </w:rPr>
      </w:pPr>
      <w:r w:rsidRPr="00C12BF1">
        <w:rPr>
          <w:color w:val="auto"/>
          <w:sz w:val="22"/>
          <w:szCs w:val="22"/>
        </w:rPr>
        <w:t>Número de telèfon mòbil de contacte (opcional). ..............................................</w:t>
      </w:r>
    </w:p>
    <w:p w:rsidR="00B314D3" w:rsidRDefault="00B314D3" w:rsidP="00B314D3">
      <w:pPr>
        <w:pStyle w:val="Pargrafdellista"/>
        <w:rPr>
          <w:sz w:val="22"/>
          <w:szCs w:val="22"/>
        </w:rPr>
      </w:pPr>
    </w:p>
    <w:p w:rsidR="008959EB" w:rsidRPr="008959EB" w:rsidRDefault="008959EB" w:rsidP="00AC6CC1">
      <w:pPr>
        <w:pStyle w:val="Default"/>
        <w:numPr>
          <w:ilvl w:val="0"/>
          <w:numId w:val="14"/>
        </w:numPr>
        <w:jc w:val="both"/>
        <w:rPr>
          <w:color w:val="auto"/>
          <w:sz w:val="22"/>
          <w:szCs w:val="22"/>
        </w:rPr>
      </w:pPr>
      <w:r w:rsidRPr="00C8653D">
        <w:rPr>
          <w:sz w:val="22"/>
          <w:szCs w:val="22"/>
        </w:rPr>
        <w:t>Que la informació i documents aportats en els sobres són de contingut absolutament cert</w:t>
      </w:r>
      <w:r>
        <w:rPr>
          <w:sz w:val="22"/>
          <w:szCs w:val="22"/>
        </w:rPr>
        <w:t>.</w:t>
      </w:r>
    </w:p>
    <w:p w:rsidR="008959EB" w:rsidRPr="008959EB" w:rsidRDefault="008959EB" w:rsidP="008959EB">
      <w:pPr>
        <w:pStyle w:val="Default"/>
        <w:ind w:left="360"/>
        <w:jc w:val="both"/>
        <w:rPr>
          <w:color w:val="auto"/>
          <w:sz w:val="22"/>
          <w:szCs w:val="22"/>
        </w:rPr>
      </w:pPr>
    </w:p>
    <w:p w:rsidR="00E27664" w:rsidRDefault="008959EB" w:rsidP="00AC6CC1">
      <w:pPr>
        <w:pStyle w:val="Default"/>
        <w:numPr>
          <w:ilvl w:val="0"/>
          <w:numId w:val="14"/>
        </w:numPr>
        <w:jc w:val="both"/>
        <w:rPr>
          <w:color w:val="auto"/>
          <w:sz w:val="22"/>
          <w:szCs w:val="22"/>
        </w:rPr>
      </w:pPr>
      <w:r>
        <w:rPr>
          <w:color w:val="auto"/>
          <w:sz w:val="22"/>
          <w:szCs w:val="22"/>
        </w:rPr>
        <w:t>Que, estant-hi legalment obligat, disposa del corresponent pla d’igualtat d’oportunitats entre les dones i els homes.</w:t>
      </w:r>
    </w:p>
    <w:p w:rsidR="00E27664" w:rsidRPr="00E27664" w:rsidRDefault="00E27664" w:rsidP="00E27664">
      <w:pPr>
        <w:pStyle w:val="Default"/>
        <w:jc w:val="both"/>
        <w:rPr>
          <w:color w:val="auto"/>
          <w:sz w:val="22"/>
          <w:szCs w:val="22"/>
        </w:rPr>
      </w:pPr>
    </w:p>
    <w:p w:rsidR="00E27664" w:rsidRDefault="00E27664" w:rsidP="00AC6CC1">
      <w:pPr>
        <w:pStyle w:val="Pargrafdellista"/>
        <w:numPr>
          <w:ilvl w:val="0"/>
          <w:numId w:val="14"/>
        </w:numPr>
        <w:tabs>
          <w:tab w:val="left" w:pos="0"/>
          <w:tab w:val="left" w:pos="426"/>
          <w:tab w:val="left" w:pos="1473"/>
          <w:tab w:val="left" w:pos="4320"/>
        </w:tabs>
        <w:jc w:val="both"/>
        <w:rPr>
          <w:rFonts w:ascii="Arial" w:hAnsi="Arial" w:cs="Arial"/>
          <w:snapToGrid w:val="0"/>
          <w:sz w:val="22"/>
          <w:szCs w:val="22"/>
        </w:rPr>
      </w:pPr>
      <w:r>
        <w:rPr>
          <w:rFonts w:ascii="Arial" w:hAnsi="Arial" w:cs="Arial"/>
          <w:snapToGrid w:val="0"/>
          <w:sz w:val="22"/>
          <w:szCs w:val="22"/>
        </w:rPr>
        <w:t>Que, quan s’escaigui, es compromet</w:t>
      </w:r>
      <w:r w:rsidRPr="00886B1B">
        <w:rPr>
          <w:rFonts w:ascii="Arial" w:hAnsi="Arial" w:cs="Arial"/>
          <w:snapToGrid w:val="0"/>
          <w:sz w:val="22"/>
          <w:szCs w:val="22"/>
        </w:rPr>
        <w:t xml:space="preserve"> a adscriure a l’execució del contracte </w:t>
      </w:r>
      <w:r>
        <w:rPr>
          <w:rFonts w:ascii="Arial" w:hAnsi="Arial" w:cs="Arial"/>
          <w:snapToGrid w:val="0"/>
          <w:sz w:val="22"/>
          <w:szCs w:val="22"/>
        </w:rPr>
        <w:t>els</w:t>
      </w:r>
      <w:r w:rsidRPr="00886B1B">
        <w:rPr>
          <w:rFonts w:ascii="Arial" w:hAnsi="Arial" w:cs="Arial"/>
          <w:snapToGrid w:val="0"/>
          <w:sz w:val="22"/>
          <w:szCs w:val="22"/>
        </w:rPr>
        <w:t xml:space="preserve"> mitjans materials i/o personals</w:t>
      </w:r>
      <w:r>
        <w:rPr>
          <w:rFonts w:ascii="Arial" w:hAnsi="Arial" w:cs="Arial"/>
          <w:snapToGrid w:val="0"/>
          <w:sz w:val="22"/>
          <w:szCs w:val="22"/>
        </w:rPr>
        <w:t xml:space="preserve"> sol.licitats.</w:t>
      </w:r>
    </w:p>
    <w:p w:rsidR="00E27664" w:rsidRPr="00E27664" w:rsidRDefault="00E27664" w:rsidP="00E27664">
      <w:pPr>
        <w:pStyle w:val="Pargrafdellista"/>
        <w:rPr>
          <w:rFonts w:ascii="Arial" w:hAnsi="Arial" w:cs="Arial"/>
          <w:snapToGrid w:val="0"/>
          <w:sz w:val="22"/>
          <w:szCs w:val="22"/>
        </w:rPr>
      </w:pPr>
    </w:p>
    <w:p w:rsidR="00E27664" w:rsidRDefault="00E27664" w:rsidP="00AC6CC1">
      <w:pPr>
        <w:pStyle w:val="Default"/>
        <w:numPr>
          <w:ilvl w:val="0"/>
          <w:numId w:val="14"/>
        </w:numPr>
        <w:jc w:val="both"/>
        <w:rPr>
          <w:color w:val="auto"/>
          <w:sz w:val="22"/>
          <w:szCs w:val="22"/>
        </w:rPr>
      </w:pPr>
      <w:r>
        <w:rPr>
          <w:color w:val="auto"/>
          <w:sz w:val="22"/>
          <w:szCs w:val="22"/>
        </w:rPr>
        <w:t>Que, en cas que l’empresa fos estrangera, es sotmetrà als jutjats i tribunals espanyols de qualsevol ordre per a totes les incidències que puguin sorgir del contracte, amb renúncia expressa del fur propi.</w:t>
      </w:r>
    </w:p>
    <w:p w:rsidR="00E27664" w:rsidRPr="00886B1B" w:rsidRDefault="00E27664" w:rsidP="00E27664">
      <w:pPr>
        <w:pStyle w:val="Pargrafdellista"/>
        <w:tabs>
          <w:tab w:val="left" w:pos="0"/>
          <w:tab w:val="left" w:pos="426"/>
          <w:tab w:val="left" w:pos="1473"/>
          <w:tab w:val="left" w:pos="4320"/>
        </w:tabs>
        <w:ind w:left="360"/>
        <w:jc w:val="both"/>
        <w:rPr>
          <w:rFonts w:ascii="Arial" w:hAnsi="Arial" w:cs="Arial"/>
          <w:snapToGrid w:val="0"/>
          <w:sz w:val="22"/>
          <w:szCs w:val="22"/>
        </w:rPr>
      </w:pPr>
    </w:p>
    <w:p w:rsidR="00DC21FE" w:rsidRPr="00DC21FE" w:rsidRDefault="00DC21FE" w:rsidP="00DC21FE">
      <w:pPr>
        <w:pStyle w:val="Default"/>
        <w:rPr>
          <w:color w:val="auto"/>
          <w:sz w:val="22"/>
          <w:szCs w:val="22"/>
        </w:rPr>
      </w:pPr>
    </w:p>
    <w:p w:rsidR="00DC21FE" w:rsidRPr="00C8653D" w:rsidRDefault="00DC21FE" w:rsidP="00DC21FE">
      <w:pPr>
        <w:pStyle w:val="CM25"/>
        <w:spacing w:after="0"/>
        <w:jc w:val="both"/>
        <w:rPr>
          <w:rFonts w:cs="Arial"/>
          <w:sz w:val="22"/>
          <w:szCs w:val="22"/>
        </w:rPr>
      </w:pPr>
    </w:p>
    <w:p w:rsidR="00DC21FE" w:rsidRPr="00C8653D" w:rsidRDefault="00DC21FE" w:rsidP="00DC21FE">
      <w:pPr>
        <w:pStyle w:val="CM13"/>
        <w:spacing w:line="240" w:lineRule="auto"/>
        <w:jc w:val="both"/>
        <w:rPr>
          <w:rFonts w:cs="Arial"/>
          <w:sz w:val="22"/>
          <w:szCs w:val="22"/>
        </w:rPr>
      </w:pPr>
      <w:r w:rsidRPr="00C8653D">
        <w:rPr>
          <w:rFonts w:cs="Arial"/>
          <w:sz w:val="22"/>
          <w:szCs w:val="22"/>
        </w:rPr>
        <w:t xml:space="preserve">I per a que consti signo aquesta declaració responsable. </w:t>
      </w:r>
    </w:p>
    <w:p w:rsidR="00DC21FE" w:rsidRPr="00C8653D" w:rsidRDefault="00DC21FE" w:rsidP="00DC21FE">
      <w:pPr>
        <w:pStyle w:val="CM13"/>
        <w:spacing w:line="240" w:lineRule="auto"/>
        <w:jc w:val="both"/>
        <w:rPr>
          <w:rFonts w:cs="Arial"/>
          <w:sz w:val="22"/>
          <w:szCs w:val="22"/>
        </w:rPr>
      </w:pPr>
      <w:r w:rsidRPr="00C8653D">
        <w:rPr>
          <w:rFonts w:cs="Arial"/>
          <w:sz w:val="22"/>
          <w:szCs w:val="22"/>
        </w:rPr>
        <w:br/>
        <w:t xml:space="preserve">(lloc i data )   Signatura de l’apoderat </w:t>
      </w:r>
    </w:p>
    <w:p w:rsidR="00DC21FE" w:rsidRPr="00C8653D" w:rsidRDefault="00DC21FE" w:rsidP="00DC21FE">
      <w:pPr>
        <w:pStyle w:val="Default"/>
        <w:rPr>
          <w:sz w:val="22"/>
          <w:szCs w:val="22"/>
        </w:rPr>
      </w:pPr>
    </w:p>
    <w:p w:rsidR="00DC21FE" w:rsidRDefault="00DC21FE"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667B9A" w:rsidRDefault="00667B9A" w:rsidP="00F61656">
      <w:pPr>
        <w:spacing w:after="0" w:line="240" w:lineRule="auto"/>
        <w:jc w:val="both"/>
        <w:rPr>
          <w:rFonts w:cs="Arial"/>
        </w:rPr>
      </w:pPr>
    </w:p>
    <w:p w:rsidR="00667B9A" w:rsidRDefault="00667B9A" w:rsidP="00F61656">
      <w:pPr>
        <w:spacing w:after="0" w:line="240" w:lineRule="auto"/>
        <w:jc w:val="both"/>
        <w:rPr>
          <w:rFonts w:cs="Arial"/>
        </w:rPr>
      </w:pPr>
    </w:p>
    <w:p w:rsidR="00667B9A" w:rsidRDefault="00667B9A" w:rsidP="00F61656">
      <w:pPr>
        <w:spacing w:after="0" w:line="240" w:lineRule="auto"/>
        <w:jc w:val="both"/>
        <w:rPr>
          <w:rFonts w:cs="Arial"/>
        </w:rPr>
      </w:pPr>
    </w:p>
    <w:p w:rsidR="00530B6F" w:rsidRDefault="00530B6F" w:rsidP="00F61656">
      <w:pPr>
        <w:spacing w:after="0" w:line="240" w:lineRule="auto"/>
        <w:jc w:val="both"/>
        <w:rPr>
          <w:rFonts w:cs="Arial"/>
        </w:rPr>
      </w:pPr>
    </w:p>
    <w:p w:rsidR="009C2D1A" w:rsidRDefault="009C2D1A"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Pr="00AC3D77" w:rsidRDefault="00530B6F" w:rsidP="00530B6F">
      <w:pPr>
        <w:autoSpaceDE w:val="0"/>
        <w:autoSpaceDN w:val="0"/>
        <w:adjustRightInd w:val="0"/>
        <w:jc w:val="center"/>
        <w:rPr>
          <w:rFonts w:cs="Arial"/>
          <w:b/>
          <w:color w:val="000000"/>
        </w:rPr>
      </w:pPr>
      <w:r w:rsidRPr="00C8653D">
        <w:rPr>
          <w:rFonts w:cs="Arial"/>
          <w:b/>
          <w:color w:val="000000"/>
        </w:rPr>
        <w:lastRenderedPageBreak/>
        <w:t>A</w:t>
      </w:r>
      <w:r>
        <w:rPr>
          <w:rFonts w:cs="Arial"/>
          <w:b/>
          <w:color w:val="000000"/>
        </w:rPr>
        <w:t>NNEX 5</w:t>
      </w:r>
    </w:p>
    <w:p w:rsidR="00530B6F" w:rsidRDefault="0031679C" w:rsidP="00530B6F">
      <w:pPr>
        <w:spacing w:after="0" w:line="240" w:lineRule="auto"/>
        <w:jc w:val="both"/>
      </w:pPr>
      <w:r w:rsidRPr="0031679C">
        <w:rPr>
          <w:b/>
          <w:u w:val="single"/>
        </w:rPr>
        <w:t>SUBCONTRACTACIÓ</w:t>
      </w:r>
    </w:p>
    <w:p w:rsidR="0031679C" w:rsidRDefault="0031679C" w:rsidP="00530B6F">
      <w:pPr>
        <w:spacing w:after="0" w:line="240" w:lineRule="auto"/>
        <w:jc w:val="both"/>
      </w:pPr>
    </w:p>
    <w:p w:rsidR="003B71D1" w:rsidRDefault="003B71D1" w:rsidP="00530B6F">
      <w:pPr>
        <w:spacing w:after="0" w:line="240" w:lineRule="auto"/>
        <w:jc w:val="both"/>
      </w:pPr>
      <w:r>
        <w:t>(Si s’escau, indicar per a cada lot)</w:t>
      </w:r>
    </w:p>
    <w:p w:rsidR="003B71D1" w:rsidRDefault="003B71D1" w:rsidP="00530B6F">
      <w:pPr>
        <w:spacing w:after="0" w:line="240" w:lineRule="auto"/>
        <w:jc w:val="both"/>
      </w:pPr>
    </w:p>
    <w:p w:rsidR="003B71D1" w:rsidRDefault="003B71D1" w:rsidP="00530B6F">
      <w:pPr>
        <w:spacing w:after="0" w:line="240" w:lineRule="auto"/>
        <w:jc w:val="both"/>
      </w:pPr>
    </w:p>
    <w:p w:rsidR="0031679C" w:rsidRDefault="0031679C" w:rsidP="00530B6F">
      <w:pPr>
        <w:spacing w:after="0" w:line="240" w:lineRule="auto"/>
        <w:jc w:val="both"/>
      </w:pPr>
      <w:r>
        <w:t>Condicions de subcontractació per a la realització parcial de la prestació:</w:t>
      </w:r>
    </w:p>
    <w:p w:rsidR="0031679C" w:rsidRDefault="0031679C" w:rsidP="00530B6F">
      <w:pPr>
        <w:spacing w:after="0" w:line="240" w:lineRule="auto"/>
        <w:jc w:val="both"/>
      </w:pPr>
    </w:p>
    <w:tbl>
      <w:tblPr>
        <w:tblStyle w:val="Taulaambquadrcula"/>
        <w:tblW w:w="0" w:type="auto"/>
        <w:tblLook w:val="04A0" w:firstRow="1" w:lastRow="0" w:firstColumn="1" w:lastColumn="0" w:noHBand="0" w:noVBand="1"/>
      </w:tblPr>
      <w:tblGrid>
        <w:gridCol w:w="3311"/>
        <w:gridCol w:w="2768"/>
        <w:gridCol w:w="2416"/>
      </w:tblGrid>
      <w:tr w:rsidR="0031679C" w:rsidTr="00CA423D">
        <w:tc>
          <w:tcPr>
            <w:tcW w:w="3369" w:type="dxa"/>
          </w:tcPr>
          <w:p w:rsidR="0031679C" w:rsidRDefault="0031679C" w:rsidP="000109FA">
            <w:pPr>
              <w:spacing w:after="0" w:line="240" w:lineRule="auto"/>
              <w:jc w:val="both"/>
              <w:rPr>
                <w:rFonts w:cs="Arial"/>
              </w:rPr>
            </w:pPr>
            <w:r>
              <w:rPr>
                <w:rFonts w:cs="Arial"/>
              </w:rPr>
              <w:t xml:space="preserve">PRESTACIÓ </w:t>
            </w:r>
            <w:r w:rsidR="000109FA">
              <w:rPr>
                <w:rFonts w:cs="Arial"/>
              </w:rPr>
              <w:t>A SUBCONTRACTAR</w:t>
            </w:r>
          </w:p>
        </w:tc>
        <w:tc>
          <w:tcPr>
            <w:tcW w:w="2835" w:type="dxa"/>
          </w:tcPr>
          <w:p w:rsidR="0031679C" w:rsidRDefault="00CA423D" w:rsidP="00530B6F">
            <w:pPr>
              <w:spacing w:after="0" w:line="240" w:lineRule="auto"/>
              <w:jc w:val="both"/>
              <w:rPr>
                <w:rFonts w:cs="Arial"/>
              </w:rPr>
            </w:pPr>
            <w:r>
              <w:rPr>
                <w:rFonts w:cs="Arial"/>
              </w:rPr>
              <w:t>% DE LA PRESTACIÓ</w:t>
            </w:r>
          </w:p>
        </w:tc>
        <w:tc>
          <w:tcPr>
            <w:tcW w:w="2441" w:type="dxa"/>
          </w:tcPr>
          <w:p w:rsidR="0031679C" w:rsidRDefault="00B10986" w:rsidP="00530B6F">
            <w:pPr>
              <w:spacing w:after="0" w:line="240" w:lineRule="auto"/>
              <w:jc w:val="both"/>
              <w:rPr>
                <w:rFonts w:cs="Arial"/>
              </w:rPr>
            </w:pPr>
            <w:r>
              <w:rPr>
                <w:rFonts w:cs="Arial"/>
              </w:rPr>
              <w:t>CONDICIONS DE SOLVÈNCIA PROFESSIONAL O TÈCNICA</w:t>
            </w:r>
            <w:r w:rsidR="0094669C">
              <w:rPr>
                <w:rFonts w:cs="Arial"/>
              </w:rPr>
              <w:t xml:space="preserve"> REQUERIDES</w:t>
            </w: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bl>
    <w:p w:rsidR="007F0FD6" w:rsidRDefault="007F0FD6" w:rsidP="00530B6F">
      <w:pPr>
        <w:spacing w:after="0" w:line="240" w:lineRule="auto"/>
        <w:jc w:val="both"/>
        <w:rPr>
          <w:rFonts w:cs="Arial"/>
        </w:rPr>
      </w:pPr>
    </w:p>
    <w:p w:rsidR="007F0FD6" w:rsidRDefault="00D627E7" w:rsidP="00530B6F">
      <w:pPr>
        <w:spacing w:after="0" w:line="240" w:lineRule="auto"/>
        <w:jc w:val="both"/>
        <w:rPr>
          <w:rFonts w:cs="Arial"/>
        </w:rPr>
      </w:pPr>
      <w:r>
        <w:rPr>
          <w:rFonts w:cs="Arial"/>
          <w:noProof/>
        </w:rPr>
        <mc:AlternateContent>
          <mc:Choice Requires="wps">
            <w:drawing>
              <wp:anchor distT="0" distB="0" distL="114300" distR="114300" simplePos="0" relativeHeight="251664384" behindDoc="0" locked="0" layoutInCell="1" allowOverlap="1">
                <wp:simplePos x="0" y="0"/>
                <wp:positionH relativeFrom="column">
                  <wp:posOffset>-78740</wp:posOffset>
                </wp:positionH>
                <wp:positionV relativeFrom="paragraph">
                  <wp:posOffset>146050</wp:posOffset>
                </wp:positionV>
                <wp:extent cx="167005" cy="151130"/>
                <wp:effectExtent l="0" t="0" r="4445" b="127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511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6BDA07" id="Rectangle 5" o:spid="_x0000_s1026" style="position:absolute;margin-left:-6.2pt;margin-top:11.5pt;width:13.15pt;height:11.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"/>
            </w:pict>
          </mc:Fallback>
        </mc:AlternateContent>
      </w:r>
    </w:p>
    <w:p w:rsidR="007F0FD6" w:rsidRDefault="007F0FD6" w:rsidP="007F0FD6">
      <w:pPr>
        <w:spacing w:after="0" w:line="240" w:lineRule="auto"/>
        <w:jc w:val="both"/>
        <w:rPr>
          <w:rFonts w:cs="Arial"/>
        </w:rPr>
      </w:pPr>
      <w:r>
        <w:rPr>
          <w:rFonts w:cs="Arial"/>
        </w:rPr>
        <w:t xml:space="preserve">    Tasques crítiques que NO admeten subcontractació</w:t>
      </w:r>
    </w:p>
    <w:p w:rsidR="007F0FD6" w:rsidRDefault="007F0FD6" w:rsidP="007F0FD6">
      <w:pPr>
        <w:spacing w:after="0" w:line="240" w:lineRule="auto"/>
        <w:jc w:val="both"/>
        <w:rPr>
          <w:rFonts w:cs="Arial"/>
        </w:rPr>
      </w:pPr>
    </w:p>
    <w:tbl>
      <w:tblPr>
        <w:tblStyle w:val="Taulaambquadrcula"/>
        <w:tblW w:w="0" w:type="auto"/>
        <w:tblLook w:val="04A0" w:firstRow="1" w:lastRow="0" w:firstColumn="1" w:lastColumn="0" w:noHBand="0" w:noVBand="1"/>
      </w:tblPr>
      <w:tblGrid>
        <w:gridCol w:w="8495"/>
      </w:tblGrid>
      <w:tr w:rsidR="007F0FD6" w:rsidTr="007F0FD6">
        <w:tc>
          <w:tcPr>
            <w:tcW w:w="8645" w:type="dxa"/>
          </w:tcPr>
          <w:p w:rsidR="007F0FD6" w:rsidRDefault="007F0FD6" w:rsidP="007F0FD6">
            <w:pPr>
              <w:spacing w:after="0" w:line="240" w:lineRule="auto"/>
              <w:jc w:val="both"/>
              <w:rPr>
                <w:rFonts w:cs="Arial"/>
              </w:rPr>
            </w:pPr>
          </w:p>
          <w:p w:rsidR="007F0FD6" w:rsidRDefault="007F0FD6" w:rsidP="007F0FD6">
            <w:pPr>
              <w:spacing w:after="0" w:line="240" w:lineRule="auto"/>
              <w:jc w:val="both"/>
              <w:rPr>
                <w:rFonts w:cs="Arial"/>
              </w:rPr>
            </w:pPr>
          </w:p>
        </w:tc>
      </w:tr>
      <w:tr w:rsidR="007F0FD6" w:rsidTr="007F0FD6">
        <w:tc>
          <w:tcPr>
            <w:tcW w:w="8645" w:type="dxa"/>
          </w:tcPr>
          <w:p w:rsidR="007F0FD6" w:rsidRDefault="007F0FD6" w:rsidP="007F0FD6">
            <w:pPr>
              <w:spacing w:after="0" w:line="240" w:lineRule="auto"/>
              <w:jc w:val="both"/>
              <w:rPr>
                <w:rFonts w:cs="Arial"/>
              </w:rPr>
            </w:pPr>
          </w:p>
          <w:p w:rsidR="007F0FD6" w:rsidRDefault="007F0FD6" w:rsidP="007F0FD6">
            <w:pPr>
              <w:spacing w:after="0" w:line="240" w:lineRule="auto"/>
              <w:jc w:val="both"/>
              <w:rPr>
                <w:rFonts w:cs="Arial"/>
              </w:rPr>
            </w:pPr>
          </w:p>
        </w:tc>
      </w:tr>
      <w:tr w:rsidR="007F0FD6" w:rsidTr="007F0FD6">
        <w:tc>
          <w:tcPr>
            <w:tcW w:w="8645" w:type="dxa"/>
          </w:tcPr>
          <w:p w:rsidR="007F0FD6" w:rsidRDefault="007F0FD6" w:rsidP="007F0FD6">
            <w:pPr>
              <w:spacing w:after="0" w:line="240" w:lineRule="auto"/>
              <w:jc w:val="both"/>
              <w:rPr>
                <w:rFonts w:cs="Arial"/>
              </w:rPr>
            </w:pPr>
          </w:p>
          <w:p w:rsidR="007F0FD6" w:rsidRDefault="007F0FD6" w:rsidP="007F0FD6">
            <w:pPr>
              <w:spacing w:after="0" w:line="240" w:lineRule="auto"/>
              <w:jc w:val="both"/>
              <w:rPr>
                <w:rFonts w:cs="Arial"/>
              </w:rPr>
            </w:pPr>
          </w:p>
        </w:tc>
      </w:tr>
    </w:tbl>
    <w:p w:rsidR="007F0FD6" w:rsidRDefault="007F0FD6" w:rsidP="007F0FD6">
      <w:pPr>
        <w:spacing w:after="0" w:line="240" w:lineRule="auto"/>
        <w:jc w:val="both"/>
        <w:rPr>
          <w:rFonts w:cs="Arial"/>
        </w:rPr>
      </w:pPr>
    </w:p>
    <w:p w:rsidR="007F0FD6" w:rsidRDefault="007F0FD6" w:rsidP="007F0FD6">
      <w:pPr>
        <w:rPr>
          <w:rFonts w:cs="Arial"/>
        </w:rPr>
      </w:pPr>
    </w:p>
    <w:p w:rsidR="007F0FD6" w:rsidRPr="00C8653D" w:rsidRDefault="007F0FD6" w:rsidP="007F0FD6">
      <w:pPr>
        <w:pStyle w:val="CM13"/>
        <w:spacing w:line="240" w:lineRule="auto"/>
        <w:jc w:val="both"/>
        <w:rPr>
          <w:rFonts w:cs="Arial"/>
          <w:sz w:val="22"/>
          <w:szCs w:val="22"/>
        </w:rPr>
      </w:pPr>
      <w:r w:rsidRPr="00C8653D">
        <w:rPr>
          <w:rFonts w:cs="Arial"/>
          <w:sz w:val="22"/>
          <w:szCs w:val="22"/>
        </w:rPr>
        <w:t xml:space="preserve">(lloc i data )   Signatura de l’apoderat </w:t>
      </w:r>
    </w:p>
    <w:p w:rsidR="007F0FD6" w:rsidRPr="007F0FD6" w:rsidRDefault="007F0FD6" w:rsidP="007F0FD6">
      <w:pPr>
        <w:rPr>
          <w:rFonts w:cs="Arial"/>
        </w:rPr>
      </w:pPr>
    </w:p>
    <w:sectPr w:rsidR="007F0FD6" w:rsidRPr="007F0FD6" w:rsidSect="00535B76">
      <w:type w:val="continuous"/>
      <w:pgSz w:w="11907" w:h="16840" w:code="9"/>
      <w:pgMar w:top="2231" w:right="1701" w:bottom="1843" w:left="1701" w:header="624"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2C48" w:rsidRDefault="00BF2C48" w:rsidP="00BB0E31">
      <w:pPr>
        <w:spacing w:after="0" w:line="240" w:lineRule="auto"/>
      </w:pPr>
      <w:r>
        <w:separator/>
      </w:r>
    </w:p>
  </w:endnote>
  <w:endnote w:type="continuationSeparator" w:id="0">
    <w:p w:rsidR="00BF2C48" w:rsidRDefault="00BF2C48" w:rsidP="00BB0E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Batang">
    <w:altName w:val="Malgun Gothic Semilight"/>
    <w:panose1 w:val="02030600000101010101"/>
    <w:charset w:val="81"/>
    <w:family w:val="roman"/>
    <w:pitch w:val="variable"/>
    <w:sig w:usb0="00000000"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Helvetica*">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2C48" w:rsidRPr="006760F9" w:rsidRDefault="00BF2C48" w:rsidP="00162CF9">
    <w:pPr>
      <w:pStyle w:val="Peu"/>
      <w:rPr>
        <w:sz w:val="14"/>
        <w:szCs w:val="14"/>
      </w:rPr>
    </w:pPr>
    <w:r w:rsidRPr="006760F9">
      <w:rPr>
        <w:sz w:val="14"/>
        <w:szCs w:val="14"/>
      </w:rPr>
      <w:t xml:space="preserve">Carrer del Foc, 57 </w:t>
    </w:r>
  </w:p>
  <w:p w:rsidR="00BF2C48" w:rsidRDefault="00BF2C48" w:rsidP="00162CF9">
    <w:pPr>
      <w:pStyle w:val="Peu"/>
      <w:rPr>
        <w:sz w:val="14"/>
        <w:szCs w:val="14"/>
      </w:rPr>
    </w:pPr>
    <w:r w:rsidRPr="006760F9">
      <w:rPr>
        <w:sz w:val="14"/>
        <w:szCs w:val="14"/>
      </w:rPr>
      <w:t>08038 Barcelona</w:t>
    </w:r>
  </w:p>
  <w:p w:rsidR="00BF2C48" w:rsidRDefault="00BF2C48">
    <w:pPr>
      <w:pStyle w:val="Peu"/>
    </w:pPr>
    <w:r>
      <w:rPr>
        <w:sz w:val="14"/>
        <w:szCs w:val="14"/>
      </w:rPr>
      <w:t>Tel. 933 162 000</w:t>
    </w:r>
  </w:p>
  <w:p w:rsidR="00BF2C48" w:rsidRDefault="00BF2C48"/>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2C48" w:rsidRDefault="00BF2C48" w:rsidP="00BB0E31">
      <w:pPr>
        <w:spacing w:after="0" w:line="240" w:lineRule="auto"/>
      </w:pPr>
      <w:r>
        <w:separator/>
      </w:r>
    </w:p>
  </w:footnote>
  <w:footnote w:type="continuationSeparator" w:id="0">
    <w:p w:rsidR="00BF2C48" w:rsidRDefault="00BF2C48" w:rsidP="00BB0E31">
      <w:pPr>
        <w:spacing w:after="0" w:line="240" w:lineRule="auto"/>
      </w:pPr>
      <w:r>
        <w:continuationSeparator/>
      </w:r>
    </w:p>
  </w:footnote>
  <w:footnote w:id="1">
    <w:p w:rsidR="00BF2C48" w:rsidRDefault="00BF2C48" w:rsidP="005408C9"/>
    <w:p w:rsidR="00BF2C48" w:rsidRPr="00092B8E" w:rsidRDefault="00BF2C48" w:rsidP="005408C9">
      <w:pPr>
        <w:spacing w:after="0" w:line="240" w:lineRule="auto"/>
        <w:jc w:val="both"/>
        <w:rPr>
          <w:rFonts w:cs="Arial"/>
          <w:color w:val="000000"/>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2C48" w:rsidRDefault="00BF2C48">
    <w:pPr>
      <w:pStyle w:val="Capalera"/>
    </w:pPr>
    <w:r>
      <w:rPr>
        <w:noProof/>
      </w:rPr>
      <w:drawing>
        <wp:inline distT="0" distB="0" distL="0" distR="0" wp14:anchorId="05EA4A2D" wp14:editId="082C4212">
          <wp:extent cx="2916000" cy="324000"/>
          <wp:effectExtent l="0" t="0" r="0" b="0"/>
          <wp:docPr id="1" name="Imatge 1" title="Logotip del Depart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onomia_bn_h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16000" cy="324000"/>
                  </a:xfrm>
                  <a:prstGeom prst="rect">
                    <a:avLst/>
                  </a:prstGeom>
                </pic:spPr>
              </pic:pic>
            </a:graphicData>
          </a:graphic>
        </wp:inline>
      </w:drawing>
    </w:r>
  </w:p>
  <w:p w:rsidR="00BF2C48" w:rsidRDefault="00BF2C48"/>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Num22"/>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1" w15:restartNumberingAfterBreak="0">
    <w:nsid w:val="00352733"/>
    <w:multiLevelType w:val="hybridMultilevel"/>
    <w:tmpl w:val="7534B996"/>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02687ACA"/>
    <w:multiLevelType w:val="hybridMultilevel"/>
    <w:tmpl w:val="E7400438"/>
    <w:lvl w:ilvl="0" w:tplc="DC122BBE">
      <w:start w:val="1"/>
      <w:numFmt w:val="bullet"/>
      <w:lvlText w:val="-"/>
      <w:lvlJc w:val="left"/>
      <w:pPr>
        <w:ind w:left="360" w:hanging="360"/>
      </w:pPr>
      <w:rPr>
        <w:rFonts w:ascii="Arial" w:hAnsi="Arial" w:hint="default"/>
      </w:rPr>
    </w:lvl>
    <w:lvl w:ilvl="1" w:tplc="D61C99A6">
      <w:start w:val="1"/>
      <w:numFmt w:val="bullet"/>
      <w:lvlText w:val="o"/>
      <w:lvlJc w:val="left"/>
      <w:pPr>
        <w:ind w:left="1080" w:hanging="360"/>
      </w:pPr>
      <w:rPr>
        <w:rFonts w:ascii="Courier New" w:hAnsi="Courier New" w:hint="default"/>
      </w:rPr>
    </w:lvl>
    <w:lvl w:ilvl="2" w:tplc="0590B534">
      <w:start w:val="1"/>
      <w:numFmt w:val="bullet"/>
      <w:lvlText w:val=""/>
      <w:lvlJc w:val="left"/>
      <w:pPr>
        <w:ind w:left="1800" w:hanging="360"/>
      </w:pPr>
      <w:rPr>
        <w:rFonts w:ascii="Wingdings" w:hAnsi="Wingdings" w:hint="default"/>
      </w:rPr>
    </w:lvl>
    <w:lvl w:ilvl="3" w:tplc="FF1C5FD8">
      <w:start w:val="1"/>
      <w:numFmt w:val="bullet"/>
      <w:lvlText w:val=""/>
      <w:lvlJc w:val="left"/>
      <w:pPr>
        <w:ind w:left="2520" w:hanging="360"/>
      </w:pPr>
      <w:rPr>
        <w:rFonts w:ascii="Symbol" w:hAnsi="Symbol" w:hint="default"/>
      </w:rPr>
    </w:lvl>
    <w:lvl w:ilvl="4" w:tplc="57EC7CCA">
      <w:start w:val="1"/>
      <w:numFmt w:val="bullet"/>
      <w:lvlText w:val="o"/>
      <w:lvlJc w:val="left"/>
      <w:pPr>
        <w:ind w:left="3240" w:hanging="360"/>
      </w:pPr>
      <w:rPr>
        <w:rFonts w:ascii="Courier New" w:hAnsi="Courier New" w:hint="default"/>
      </w:rPr>
    </w:lvl>
    <w:lvl w:ilvl="5" w:tplc="DAC6914C">
      <w:start w:val="1"/>
      <w:numFmt w:val="bullet"/>
      <w:lvlText w:val=""/>
      <w:lvlJc w:val="left"/>
      <w:pPr>
        <w:ind w:left="3960" w:hanging="360"/>
      </w:pPr>
      <w:rPr>
        <w:rFonts w:ascii="Wingdings" w:hAnsi="Wingdings" w:hint="default"/>
      </w:rPr>
    </w:lvl>
    <w:lvl w:ilvl="6" w:tplc="90440198">
      <w:start w:val="1"/>
      <w:numFmt w:val="bullet"/>
      <w:lvlText w:val=""/>
      <w:lvlJc w:val="left"/>
      <w:pPr>
        <w:ind w:left="4680" w:hanging="360"/>
      </w:pPr>
      <w:rPr>
        <w:rFonts w:ascii="Symbol" w:hAnsi="Symbol" w:hint="default"/>
      </w:rPr>
    </w:lvl>
    <w:lvl w:ilvl="7" w:tplc="687A6A30">
      <w:start w:val="1"/>
      <w:numFmt w:val="bullet"/>
      <w:lvlText w:val="o"/>
      <w:lvlJc w:val="left"/>
      <w:pPr>
        <w:ind w:left="5400" w:hanging="360"/>
      </w:pPr>
      <w:rPr>
        <w:rFonts w:ascii="Courier New" w:hAnsi="Courier New" w:hint="default"/>
      </w:rPr>
    </w:lvl>
    <w:lvl w:ilvl="8" w:tplc="14185D26">
      <w:start w:val="1"/>
      <w:numFmt w:val="bullet"/>
      <w:lvlText w:val=""/>
      <w:lvlJc w:val="left"/>
      <w:pPr>
        <w:ind w:left="6120" w:hanging="360"/>
      </w:pPr>
      <w:rPr>
        <w:rFonts w:ascii="Wingdings" w:hAnsi="Wingdings" w:hint="default"/>
      </w:rPr>
    </w:lvl>
  </w:abstractNum>
  <w:abstractNum w:abstractNumId="3" w15:restartNumberingAfterBreak="0">
    <w:nsid w:val="03B27C03"/>
    <w:multiLevelType w:val="hybridMultilevel"/>
    <w:tmpl w:val="8C8E9612"/>
    <w:lvl w:ilvl="0" w:tplc="DC122BBE">
      <w:start w:val="1"/>
      <w:numFmt w:val="bullet"/>
      <w:lvlText w:val="-"/>
      <w:lvlJc w:val="left"/>
      <w:pPr>
        <w:ind w:left="720" w:hanging="360"/>
      </w:pPr>
      <w:rPr>
        <w:rFonts w:ascii="Arial" w:hAnsi="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08AC6CAF"/>
    <w:multiLevelType w:val="hybridMultilevel"/>
    <w:tmpl w:val="09E2A6E6"/>
    <w:lvl w:ilvl="0" w:tplc="57409EA8">
      <w:start w:val="1"/>
      <w:numFmt w:val="lowerLetter"/>
      <w:lvlText w:val="%1)"/>
      <w:lvlJc w:val="left"/>
      <w:pPr>
        <w:ind w:left="360" w:hanging="360"/>
      </w:pPr>
      <w:rPr>
        <w:rFonts w:cs="Arial"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5" w15:restartNumberingAfterBreak="0">
    <w:nsid w:val="093B5AE5"/>
    <w:multiLevelType w:val="multilevel"/>
    <w:tmpl w:val="566A8FB2"/>
    <w:lvl w:ilvl="0">
      <w:start w:val="3"/>
      <w:numFmt w:val="decimal"/>
      <w:lvlText w:val="%1."/>
      <w:lvlJc w:val="left"/>
      <w:pPr>
        <w:ind w:left="360" w:hanging="360"/>
      </w:pPr>
      <w:rPr>
        <w:rFonts w:hint="default"/>
        <w:b/>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0ECE3473"/>
    <w:multiLevelType w:val="hybridMultilevel"/>
    <w:tmpl w:val="14266488"/>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0F707FC6"/>
    <w:multiLevelType w:val="hybridMultilevel"/>
    <w:tmpl w:val="5D7CB5C6"/>
    <w:lvl w:ilvl="0" w:tplc="B5FAD7FA">
      <w:start w:val="1"/>
      <w:numFmt w:val="bullet"/>
      <w:lvlText w:val="-"/>
      <w:lvlJc w:val="left"/>
      <w:pPr>
        <w:ind w:left="360" w:hanging="360"/>
      </w:pPr>
      <w:rPr>
        <w:rFonts w:ascii="Arial" w:eastAsia="Times New Roman" w:hAnsi="Arial" w:cs="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8" w15:restartNumberingAfterBreak="0">
    <w:nsid w:val="109431B8"/>
    <w:multiLevelType w:val="multilevel"/>
    <w:tmpl w:val="57D26AF2"/>
    <w:lvl w:ilvl="0">
      <w:start w:val="1"/>
      <w:numFmt w:val="bullet"/>
      <w:pStyle w:val="Llistaxifres"/>
      <w:lvlText w:val="o"/>
      <w:lvlJc w:val="left"/>
      <w:pPr>
        <w:ind w:left="1512" w:hanging="360"/>
      </w:pPr>
      <w:rPr>
        <w:rFonts w:ascii="Courier New" w:eastAsia="Courier New" w:hAnsi="Courier New" w:cs="Courier New"/>
      </w:rPr>
    </w:lvl>
    <w:lvl w:ilvl="1">
      <w:start w:val="1"/>
      <w:numFmt w:val="bullet"/>
      <w:lvlText w:val="o"/>
      <w:lvlJc w:val="left"/>
      <w:pPr>
        <w:ind w:left="2232" w:hanging="360"/>
      </w:pPr>
      <w:rPr>
        <w:rFonts w:ascii="Courier New" w:eastAsia="Courier New" w:hAnsi="Courier New" w:cs="Courier New"/>
      </w:rPr>
    </w:lvl>
    <w:lvl w:ilvl="2">
      <w:start w:val="1"/>
      <w:numFmt w:val="bullet"/>
      <w:lvlText w:val="▪"/>
      <w:lvlJc w:val="left"/>
      <w:pPr>
        <w:ind w:left="2952" w:hanging="360"/>
      </w:pPr>
      <w:rPr>
        <w:rFonts w:ascii="Noto Sans Symbols" w:eastAsia="Noto Sans Symbols" w:hAnsi="Noto Sans Symbols" w:cs="Noto Sans Symbols"/>
      </w:rPr>
    </w:lvl>
    <w:lvl w:ilvl="3">
      <w:start w:val="1"/>
      <w:numFmt w:val="bullet"/>
      <w:lvlText w:val="●"/>
      <w:lvlJc w:val="left"/>
      <w:pPr>
        <w:ind w:left="3672" w:hanging="360"/>
      </w:pPr>
      <w:rPr>
        <w:rFonts w:ascii="Noto Sans Symbols" w:eastAsia="Noto Sans Symbols" w:hAnsi="Noto Sans Symbols" w:cs="Noto Sans Symbols"/>
      </w:rPr>
    </w:lvl>
    <w:lvl w:ilvl="4">
      <w:start w:val="1"/>
      <w:numFmt w:val="bullet"/>
      <w:lvlText w:val="o"/>
      <w:lvlJc w:val="left"/>
      <w:pPr>
        <w:ind w:left="4392" w:hanging="360"/>
      </w:pPr>
      <w:rPr>
        <w:rFonts w:ascii="Courier New" w:eastAsia="Courier New" w:hAnsi="Courier New" w:cs="Courier New"/>
      </w:rPr>
    </w:lvl>
    <w:lvl w:ilvl="5">
      <w:start w:val="1"/>
      <w:numFmt w:val="bullet"/>
      <w:lvlText w:val="▪"/>
      <w:lvlJc w:val="left"/>
      <w:pPr>
        <w:ind w:left="5112" w:hanging="360"/>
      </w:pPr>
      <w:rPr>
        <w:rFonts w:ascii="Noto Sans Symbols" w:eastAsia="Noto Sans Symbols" w:hAnsi="Noto Sans Symbols" w:cs="Noto Sans Symbols"/>
      </w:rPr>
    </w:lvl>
    <w:lvl w:ilvl="6">
      <w:start w:val="1"/>
      <w:numFmt w:val="bullet"/>
      <w:lvlText w:val="●"/>
      <w:lvlJc w:val="left"/>
      <w:pPr>
        <w:ind w:left="5832" w:hanging="360"/>
      </w:pPr>
      <w:rPr>
        <w:rFonts w:ascii="Noto Sans Symbols" w:eastAsia="Noto Sans Symbols" w:hAnsi="Noto Sans Symbols" w:cs="Noto Sans Symbols"/>
      </w:rPr>
    </w:lvl>
    <w:lvl w:ilvl="7">
      <w:start w:val="1"/>
      <w:numFmt w:val="bullet"/>
      <w:lvlText w:val="o"/>
      <w:lvlJc w:val="left"/>
      <w:pPr>
        <w:ind w:left="6552" w:hanging="360"/>
      </w:pPr>
      <w:rPr>
        <w:rFonts w:ascii="Courier New" w:eastAsia="Courier New" w:hAnsi="Courier New" w:cs="Courier New"/>
      </w:rPr>
    </w:lvl>
    <w:lvl w:ilvl="8">
      <w:start w:val="1"/>
      <w:numFmt w:val="bullet"/>
      <w:lvlText w:val="▪"/>
      <w:lvlJc w:val="left"/>
      <w:pPr>
        <w:ind w:left="7272" w:hanging="360"/>
      </w:pPr>
      <w:rPr>
        <w:rFonts w:ascii="Noto Sans Symbols" w:eastAsia="Noto Sans Symbols" w:hAnsi="Noto Sans Symbols" w:cs="Noto Sans Symbols"/>
      </w:rPr>
    </w:lvl>
  </w:abstractNum>
  <w:abstractNum w:abstractNumId="9" w15:restartNumberingAfterBreak="0">
    <w:nsid w:val="11CB47AD"/>
    <w:multiLevelType w:val="hybridMultilevel"/>
    <w:tmpl w:val="E9BA1A7E"/>
    <w:lvl w:ilvl="0" w:tplc="04030015">
      <w:start w:val="1"/>
      <w:numFmt w:val="upperLetter"/>
      <w:lvlText w:val="%1."/>
      <w:lvlJc w:val="left"/>
      <w:pPr>
        <w:tabs>
          <w:tab w:val="num" w:pos="360"/>
        </w:tabs>
        <w:ind w:left="360" w:hanging="360"/>
      </w:pPr>
    </w:lvl>
    <w:lvl w:ilvl="1" w:tplc="04030001">
      <w:start w:val="1"/>
      <w:numFmt w:val="bullet"/>
      <w:lvlText w:val=""/>
      <w:lvlJc w:val="left"/>
      <w:pPr>
        <w:tabs>
          <w:tab w:val="num" w:pos="1080"/>
        </w:tabs>
        <w:ind w:left="1080" w:hanging="360"/>
      </w:pPr>
      <w:rPr>
        <w:rFonts w:ascii="Symbol" w:hAnsi="Symbol" w:hint="default"/>
      </w:rPr>
    </w:lvl>
    <w:lvl w:ilvl="2" w:tplc="E6260148">
      <w:start w:val="9"/>
      <w:numFmt w:val="bullet"/>
      <w:lvlText w:val="–"/>
      <w:lvlJc w:val="left"/>
      <w:pPr>
        <w:tabs>
          <w:tab w:val="num" w:pos="786"/>
        </w:tabs>
        <w:ind w:left="786" w:hanging="360"/>
      </w:pPr>
      <w:rPr>
        <w:rFonts w:ascii="Arial" w:eastAsia="Times New Roman" w:hAnsi="Arial" w:cs="Arial" w:hint="default"/>
      </w:rPr>
    </w:lvl>
    <w:lvl w:ilvl="3" w:tplc="A79A2ADA">
      <w:start w:val="1"/>
      <w:numFmt w:val="lowerLetter"/>
      <w:lvlText w:val="%4)"/>
      <w:lvlJc w:val="left"/>
      <w:pPr>
        <w:ind w:left="2520" w:hanging="360"/>
      </w:pPr>
      <w:rPr>
        <w:rFonts w:hint="default"/>
      </w:rPr>
    </w:lvl>
    <w:lvl w:ilvl="4" w:tplc="04030019">
      <w:start w:val="1"/>
      <w:numFmt w:val="lowerLetter"/>
      <w:lvlText w:val="%5."/>
      <w:lvlJc w:val="left"/>
      <w:pPr>
        <w:tabs>
          <w:tab w:val="num" w:pos="3240"/>
        </w:tabs>
        <w:ind w:left="3240" w:hanging="360"/>
      </w:pPr>
    </w:lvl>
    <w:lvl w:ilvl="5" w:tplc="5CB4D9F4">
      <w:start w:val="4"/>
      <w:numFmt w:val="decimal"/>
      <w:lvlText w:val="%6)"/>
      <w:lvlJc w:val="left"/>
      <w:pPr>
        <w:ind w:left="4140" w:hanging="360"/>
      </w:pPr>
      <w:rPr>
        <w:rFonts w:hint="default"/>
        <w:b/>
      </w:rPr>
    </w:lvl>
    <w:lvl w:ilvl="6" w:tplc="B2D63620">
      <w:start w:val="1"/>
      <w:numFmt w:val="decimal"/>
      <w:lvlText w:val="%7."/>
      <w:lvlJc w:val="left"/>
      <w:pPr>
        <w:ind w:left="4680" w:hanging="360"/>
      </w:pPr>
      <w:rPr>
        <w:rFonts w:hint="default"/>
      </w:rPr>
    </w:lvl>
    <w:lvl w:ilvl="7" w:tplc="D31C5306">
      <w:start w:val="1"/>
      <w:numFmt w:val="decimal"/>
      <w:lvlText w:val="%8"/>
      <w:lvlJc w:val="left"/>
      <w:pPr>
        <w:ind w:left="5400" w:hanging="360"/>
      </w:pPr>
      <w:rPr>
        <w:rFonts w:hint="default"/>
      </w:rPr>
    </w:lvl>
    <w:lvl w:ilvl="8" w:tplc="0403001B" w:tentative="1">
      <w:start w:val="1"/>
      <w:numFmt w:val="lowerRoman"/>
      <w:lvlText w:val="%9."/>
      <w:lvlJc w:val="right"/>
      <w:pPr>
        <w:tabs>
          <w:tab w:val="num" w:pos="6120"/>
        </w:tabs>
        <w:ind w:left="6120" w:hanging="180"/>
      </w:pPr>
    </w:lvl>
  </w:abstractNum>
  <w:abstractNum w:abstractNumId="10" w15:restartNumberingAfterBreak="0">
    <w:nsid w:val="12D51D9A"/>
    <w:multiLevelType w:val="hybridMultilevel"/>
    <w:tmpl w:val="DB340080"/>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15:restartNumberingAfterBreak="0">
    <w:nsid w:val="130A1647"/>
    <w:multiLevelType w:val="hybridMultilevel"/>
    <w:tmpl w:val="C1BA80BA"/>
    <w:lvl w:ilvl="0" w:tplc="1C5C42C4">
      <w:numFmt w:val="bullet"/>
      <w:lvlText w:val="-"/>
      <w:lvlJc w:val="left"/>
      <w:pPr>
        <w:ind w:left="710" w:hanging="710"/>
      </w:pPr>
      <w:rPr>
        <w:rFonts w:ascii="Arial" w:eastAsia="Calibri" w:hAnsi="Arial" w:cs="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2" w15:restartNumberingAfterBreak="0">
    <w:nsid w:val="13A83E4A"/>
    <w:multiLevelType w:val="multilevel"/>
    <w:tmpl w:val="AFC2451E"/>
    <w:lvl w:ilvl="0">
      <w:start w:val="1"/>
      <w:numFmt w:val="lowerLetter"/>
      <w:pStyle w:val="Punts"/>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F35337"/>
    <w:multiLevelType w:val="hybridMultilevel"/>
    <w:tmpl w:val="4B8463AA"/>
    <w:lvl w:ilvl="0" w:tplc="0C0A0003">
      <w:start w:val="1"/>
      <w:numFmt w:val="bullet"/>
      <w:lvlText w:val="o"/>
      <w:lvlJc w:val="left"/>
      <w:pPr>
        <w:ind w:left="1512" w:hanging="360"/>
      </w:pPr>
      <w:rPr>
        <w:rFonts w:ascii="Courier New" w:hAnsi="Courier New" w:cs="Courier New" w:hint="default"/>
      </w:rPr>
    </w:lvl>
    <w:lvl w:ilvl="1" w:tplc="04030003" w:tentative="1">
      <w:start w:val="1"/>
      <w:numFmt w:val="bullet"/>
      <w:lvlText w:val="o"/>
      <w:lvlJc w:val="left"/>
      <w:pPr>
        <w:ind w:left="2232" w:hanging="360"/>
      </w:pPr>
      <w:rPr>
        <w:rFonts w:ascii="Courier New" w:hAnsi="Courier New" w:cs="Courier New" w:hint="default"/>
      </w:rPr>
    </w:lvl>
    <w:lvl w:ilvl="2" w:tplc="04030005" w:tentative="1">
      <w:start w:val="1"/>
      <w:numFmt w:val="bullet"/>
      <w:lvlText w:val=""/>
      <w:lvlJc w:val="left"/>
      <w:pPr>
        <w:ind w:left="2952" w:hanging="360"/>
      </w:pPr>
      <w:rPr>
        <w:rFonts w:ascii="Wingdings" w:hAnsi="Wingdings" w:hint="default"/>
      </w:rPr>
    </w:lvl>
    <w:lvl w:ilvl="3" w:tplc="04030001" w:tentative="1">
      <w:start w:val="1"/>
      <w:numFmt w:val="bullet"/>
      <w:lvlText w:val=""/>
      <w:lvlJc w:val="left"/>
      <w:pPr>
        <w:ind w:left="3672" w:hanging="360"/>
      </w:pPr>
      <w:rPr>
        <w:rFonts w:ascii="Symbol" w:hAnsi="Symbol" w:hint="default"/>
      </w:rPr>
    </w:lvl>
    <w:lvl w:ilvl="4" w:tplc="04030003" w:tentative="1">
      <w:start w:val="1"/>
      <w:numFmt w:val="bullet"/>
      <w:lvlText w:val="o"/>
      <w:lvlJc w:val="left"/>
      <w:pPr>
        <w:ind w:left="4392" w:hanging="360"/>
      </w:pPr>
      <w:rPr>
        <w:rFonts w:ascii="Courier New" w:hAnsi="Courier New" w:cs="Courier New" w:hint="default"/>
      </w:rPr>
    </w:lvl>
    <w:lvl w:ilvl="5" w:tplc="04030005" w:tentative="1">
      <w:start w:val="1"/>
      <w:numFmt w:val="bullet"/>
      <w:lvlText w:val=""/>
      <w:lvlJc w:val="left"/>
      <w:pPr>
        <w:ind w:left="5112" w:hanging="360"/>
      </w:pPr>
      <w:rPr>
        <w:rFonts w:ascii="Wingdings" w:hAnsi="Wingdings" w:hint="default"/>
      </w:rPr>
    </w:lvl>
    <w:lvl w:ilvl="6" w:tplc="04030001" w:tentative="1">
      <w:start w:val="1"/>
      <w:numFmt w:val="bullet"/>
      <w:lvlText w:val=""/>
      <w:lvlJc w:val="left"/>
      <w:pPr>
        <w:ind w:left="5832" w:hanging="360"/>
      </w:pPr>
      <w:rPr>
        <w:rFonts w:ascii="Symbol" w:hAnsi="Symbol" w:hint="default"/>
      </w:rPr>
    </w:lvl>
    <w:lvl w:ilvl="7" w:tplc="04030003" w:tentative="1">
      <w:start w:val="1"/>
      <w:numFmt w:val="bullet"/>
      <w:lvlText w:val="o"/>
      <w:lvlJc w:val="left"/>
      <w:pPr>
        <w:ind w:left="6552" w:hanging="360"/>
      </w:pPr>
      <w:rPr>
        <w:rFonts w:ascii="Courier New" w:hAnsi="Courier New" w:cs="Courier New" w:hint="default"/>
      </w:rPr>
    </w:lvl>
    <w:lvl w:ilvl="8" w:tplc="04030005" w:tentative="1">
      <w:start w:val="1"/>
      <w:numFmt w:val="bullet"/>
      <w:lvlText w:val=""/>
      <w:lvlJc w:val="left"/>
      <w:pPr>
        <w:ind w:left="7272" w:hanging="360"/>
      </w:pPr>
      <w:rPr>
        <w:rFonts w:ascii="Wingdings" w:hAnsi="Wingdings" w:hint="default"/>
      </w:rPr>
    </w:lvl>
  </w:abstractNum>
  <w:abstractNum w:abstractNumId="14" w15:restartNumberingAfterBreak="0">
    <w:nsid w:val="180A2C1B"/>
    <w:multiLevelType w:val="hybridMultilevel"/>
    <w:tmpl w:val="DE6C90FA"/>
    <w:lvl w:ilvl="0" w:tplc="2F9AB136">
      <w:start w:val="1"/>
      <w:numFmt w:val="bullet"/>
      <w:lvlText w:val="o"/>
      <w:lvlJc w:val="left"/>
      <w:pPr>
        <w:ind w:left="1068" w:hanging="360"/>
      </w:pPr>
      <w:rPr>
        <w:rFonts w:ascii="Courier New" w:hAnsi="Courier New" w:hint="default"/>
      </w:rPr>
    </w:lvl>
    <w:lvl w:ilvl="1" w:tplc="F5D8E560">
      <w:start w:val="1"/>
      <w:numFmt w:val="bullet"/>
      <w:lvlText w:val="o"/>
      <w:lvlJc w:val="left"/>
      <w:pPr>
        <w:ind w:left="1788" w:hanging="360"/>
      </w:pPr>
      <w:rPr>
        <w:rFonts w:ascii="Courier New" w:hAnsi="Courier New" w:hint="default"/>
      </w:rPr>
    </w:lvl>
    <w:lvl w:ilvl="2" w:tplc="4184AEBC">
      <w:start w:val="1"/>
      <w:numFmt w:val="bullet"/>
      <w:lvlText w:val=""/>
      <w:lvlJc w:val="left"/>
      <w:pPr>
        <w:ind w:left="2508" w:hanging="360"/>
      </w:pPr>
      <w:rPr>
        <w:rFonts w:ascii="Wingdings" w:hAnsi="Wingdings" w:hint="default"/>
      </w:rPr>
    </w:lvl>
    <w:lvl w:ilvl="3" w:tplc="F5AECF32">
      <w:start w:val="1"/>
      <w:numFmt w:val="bullet"/>
      <w:lvlText w:val=""/>
      <w:lvlJc w:val="left"/>
      <w:pPr>
        <w:ind w:left="3228" w:hanging="360"/>
      </w:pPr>
      <w:rPr>
        <w:rFonts w:ascii="Symbol" w:hAnsi="Symbol" w:hint="default"/>
      </w:rPr>
    </w:lvl>
    <w:lvl w:ilvl="4" w:tplc="2996B592">
      <w:start w:val="1"/>
      <w:numFmt w:val="bullet"/>
      <w:lvlText w:val="o"/>
      <w:lvlJc w:val="left"/>
      <w:pPr>
        <w:ind w:left="3948" w:hanging="360"/>
      </w:pPr>
      <w:rPr>
        <w:rFonts w:ascii="Courier New" w:hAnsi="Courier New" w:hint="default"/>
      </w:rPr>
    </w:lvl>
    <w:lvl w:ilvl="5" w:tplc="31D65F5A">
      <w:start w:val="1"/>
      <w:numFmt w:val="bullet"/>
      <w:lvlText w:val=""/>
      <w:lvlJc w:val="left"/>
      <w:pPr>
        <w:ind w:left="4668" w:hanging="360"/>
      </w:pPr>
      <w:rPr>
        <w:rFonts w:ascii="Wingdings" w:hAnsi="Wingdings" w:hint="default"/>
      </w:rPr>
    </w:lvl>
    <w:lvl w:ilvl="6" w:tplc="71FA0BC2">
      <w:start w:val="1"/>
      <w:numFmt w:val="bullet"/>
      <w:lvlText w:val=""/>
      <w:lvlJc w:val="left"/>
      <w:pPr>
        <w:ind w:left="5388" w:hanging="360"/>
      </w:pPr>
      <w:rPr>
        <w:rFonts w:ascii="Symbol" w:hAnsi="Symbol" w:hint="default"/>
      </w:rPr>
    </w:lvl>
    <w:lvl w:ilvl="7" w:tplc="556209EE">
      <w:start w:val="1"/>
      <w:numFmt w:val="bullet"/>
      <w:lvlText w:val="o"/>
      <w:lvlJc w:val="left"/>
      <w:pPr>
        <w:ind w:left="6108" w:hanging="360"/>
      </w:pPr>
      <w:rPr>
        <w:rFonts w:ascii="Courier New" w:hAnsi="Courier New" w:hint="default"/>
      </w:rPr>
    </w:lvl>
    <w:lvl w:ilvl="8" w:tplc="606223AC">
      <w:start w:val="1"/>
      <w:numFmt w:val="bullet"/>
      <w:lvlText w:val=""/>
      <w:lvlJc w:val="left"/>
      <w:pPr>
        <w:ind w:left="6828" w:hanging="360"/>
      </w:pPr>
      <w:rPr>
        <w:rFonts w:ascii="Wingdings" w:hAnsi="Wingdings" w:hint="default"/>
      </w:rPr>
    </w:lvl>
  </w:abstractNum>
  <w:abstractNum w:abstractNumId="15" w15:restartNumberingAfterBreak="0">
    <w:nsid w:val="1991773F"/>
    <w:multiLevelType w:val="hybridMultilevel"/>
    <w:tmpl w:val="9E0A54D6"/>
    <w:lvl w:ilvl="0" w:tplc="FB78ACF4">
      <w:start w:val="4"/>
      <w:numFmt w:val="bullet"/>
      <w:lvlText w:val="-"/>
      <w:lvlJc w:val="left"/>
      <w:pPr>
        <w:ind w:left="360" w:hanging="360"/>
      </w:pPr>
      <w:rPr>
        <w:rFonts w:ascii="Arial" w:eastAsia="Times" w:hAnsi="Arial" w:cs="Arial" w:hint="default"/>
        <w:color w:val="auto"/>
        <w:u w:val="none"/>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6" w15:restartNumberingAfterBreak="0">
    <w:nsid w:val="1BFEBB0F"/>
    <w:multiLevelType w:val="hybridMultilevel"/>
    <w:tmpl w:val="C6288D68"/>
    <w:lvl w:ilvl="0" w:tplc="462C9960">
      <w:start w:val="1"/>
      <w:numFmt w:val="bullet"/>
      <w:lvlText w:val="o"/>
      <w:lvlJc w:val="left"/>
      <w:pPr>
        <w:ind w:left="1068" w:hanging="360"/>
      </w:pPr>
      <w:rPr>
        <w:rFonts w:ascii="Courier New" w:hAnsi="Courier New" w:hint="default"/>
      </w:rPr>
    </w:lvl>
    <w:lvl w:ilvl="1" w:tplc="8D96514E">
      <w:start w:val="1"/>
      <w:numFmt w:val="bullet"/>
      <w:lvlText w:val="o"/>
      <w:lvlJc w:val="left"/>
      <w:pPr>
        <w:ind w:left="1788" w:hanging="360"/>
      </w:pPr>
      <w:rPr>
        <w:rFonts w:ascii="Courier New" w:hAnsi="Courier New" w:hint="default"/>
      </w:rPr>
    </w:lvl>
    <w:lvl w:ilvl="2" w:tplc="AD82C3C4">
      <w:start w:val="1"/>
      <w:numFmt w:val="bullet"/>
      <w:lvlText w:val=""/>
      <w:lvlJc w:val="left"/>
      <w:pPr>
        <w:ind w:left="2508" w:hanging="360"/>
      </w:pPr>
      <w:rPr>
        <w:rFonts w:ascii="Wingdings" w:hAnsi="Wingdings" w:hint="default"/>
      </w:rPr>
    </w:lvl>
    <w:lvl w:ilvl="3" w:tplc="EE62DBBE">
      <w:start w:val="1"/>
      <w:numFmt w:val="bullet"/>
      <w:lvlText w:val=""/>
      <w:lvlJc w:val="left"/>
      <w:pPr>
        <w:ind w:left="3228" w:hanging="360"/>
      </w:pPr>
      <w:rPr>
        <w:rFonts w:ascii="Symbol" w:hAnsi="Symbol" w:hint="default"/>
      </w:rPr>
    </w:lvl>
    <w:lvl w:ilvl="4" w:tplc="8D903C18">
      <w:start w:val="1"/>
      <w:numFmt w:val="bullet"/>
      <w:lvlText w:val="o"/>
      <w:lvlJc w:val="left"/>
      <w:pPr>
        <w:ind w:left="3948" w:hanging="360"/>
      </w:pPr>
      <w:rPr>
        <w:rFonts w:ascii="Courier New" w:hAnsi="Courier New" w:hint="default"/>
      </w:rPr>
    </w:lvl>
    <w:lvl w:ilvl="5" w:tplc="F4645CD2">
      <w:start w:val="1"/>
      <w:numFmt w:val="bullet"/>
      <w:lvlText w:val=""/>
      <w:lvlJc w:val="left"/>
      <w:pPr>
        <w:ind w:left="4668" w:hanging="360"/>
      </w:pPr>
      <w:rPr>
        <w:rFonts w:ascii="Wingdings" w:hAnsi="Wingdings" w:hint="default"/>
      </w:rPr>
    </w:lvl>
    <w:lvl w:ilvl="6" w:tplc="619CF57E">
      <w:start w:val="1"/>
      <w:numFmt w:val="bullet"/>
      <w:lvlText w:val=""/>
      <w:lvlJc w:val="left"/>
      <w:pPr>
        <w:ind w:left="5388" w:hanging="360"/>
      </w:pPr>
      <w:rPr>
        <w:rFonts w:ascii="Symbol" w:hAnsi="Symbol" w:hint="default"/>
      </w:rPr>
    </w:lvl>
    <w:lvl w:ilvl="7" w:tplc="73785CBC">
      <w:start w:val="1"/>
      <w:numFmt w:val="bullet"/>
      <w:lvlText w:val="o"/>
      <w:lvlJc w:val="left"/>
      <w:pPr>
        <w:ind w:left="6108" w:hanging="360"/>
      </w:pPr>
      <w:rPr>
        <w:rFonts w:ascii="Courier New" w:hAnsi="Courier New" w:hint="default"/>
      </w:rPr>
    </w:lvl>
    <w:lvl w:ilvl="8" w:tplc="18E43140">
      <w:start w:val="1"/>
      <w:numFmt w:val="bullet"/>
      <w:lvlText w:val=""/>
      <w:lvlJc w:val="left"/>
      <w:pPr>
        <w:ind w:left="6828" w:hanging="360"/>
      </w:pPr>
      <w:rPr>
        <w:rFonts w:ascii="Wingdings" w:hAnsi="Wingdings" w:hint="default"/>
      </w:rPr>
    </w:lvl>
  </w:abstractNum>
  <w:abstractNum w:abstractNumId="17" w15:restartNumberingAfterBreak="0">
    <w:nsid w:val="1C272B44"/>
    <w:multiLevelType w:val="hybridMultilevel"/>
    <w:tmpl w:val="3A122176"/>
    <w:lvl w:ilvl="0" w:tplc="F050EF9E">
      <w:start w:val="1"/>
      <w:numFmt w:val="bullet"/>
      <w:lvlText w:val="­"/>
      <w:lvlJc w:val="left"/>
      <w:pPr>
        <w:ind w:left="360" w:hanging="360"/>
      </w:pPr>
      <w:rPr>
        <w:rFonts w:ascii="Courier New" w:hAnsi="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8" w15:restartNumberingAfterBreak="0">
    <w:nsid w:val="200B0B60"/>
    <w:multiLevelType w:val="hybridMultilevel"/>
    <w:tmpl w:val="C8E48F26"/>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9" w15:restartNumberingAfterBreak="0">
    <w:nsid w:val="22E3117A"/>
    <w:multiLevelType w:val="hybridMultilevel"/>
    <w:tmpl w:val="2C2CEE8E"/>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0" w15:restartNumberingAfterBreak="0">
    <w:nsid w:val="250E552F"/>
    <w:multiLevelType w:val="hybridMultilevel"/>
    <w:tmpl w:val="74348AC8"/>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1" w15:restartNumberingAfterBreak="0">
    <w:nsid w:val="27A8130A"/>
    <w:multiLevelType w:val="multilevel"/>
    <w:tmpl w:val="1880447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2A2C1DF4"/>
    <w:multiLevelType w:val="hybridMultilevel"/>
    <w:tmpl w:val="8D8E194A"/>
    <w:lvl w:ilvl="0" w:tplc="1ED640A0">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23" w15:restartNumberingAfterBreak="0">
    <w:nsid w:val="2BF63D82"/>
    <w:multiLevelType w:val="hybridMultilevel"/>
    <w:tmpl w:val="F6942016"/>
    <w:lvl w:ilvl="0" w:tplc="B1B28B00">
      <w:start w:val="1"/>
      <w:numFmt w:val="bullet"/>
      <w:lvlText w:val=""/>
      <w:lvlJc w:val="left"/>
      <w:pPr>
        <w:ind w:left="4406"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2C7A7ABC"/>
    <w:multiLevelType w:val="hybridMultilevel"/>
    <w:tmpl w:val="86F4ADE8"/>
    <w:lvl w:ilvl="0" w:tplc="E7148F98">
      <w:start w:val="2334"/>
      <w:numFmt w:val="bullet"/>
      <w:lvlText w:val="-"/>
      <w:lvlJc w:val="left"/>
      <w:pPr>
        <w:ind w:left="360" w:hanging="360"/>
      </w:pPr>
      <w:rPr>
        <w:rFonts w:ascii="Batang" w:eastAsia="Batang" w:hAnsi="Batang" w:cs="Batang"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5" w15:restartNumberingAfterBreak="0">
    <w:nsid w:val="2E094E31"/>
    <w:multiLevelType w:val="hybridMultilevel"/>
    <w:tmpl w:val="D7D22F8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6" w15:restartNumberingAfterBreak="0">
    <w:nsid w:val="2E8D0EB7"/>
    <w:multiLevelType w:val="multilevel"/>
    <w:tmpl w:val="6B8C3C3A"/>
    <w:lvl w:ilvl="0">
      <w:start w:val="1"/>
      <w:numFmt w:val="bullet"/>
      <w:lvlText w:val=""/>
      <w:lvlJc w:val="left"/>
      <w:pPr>
        <w:tabs>
          <w:tab w:val="num" w:pos="360"/>
        </w:tabs>
        <w:ind w:left="360" w:hanging="360"/>
      </w:pPr>
      <w:rPr>
        <w:rFonts w:ascii="Symbol" w:hAnsi="Symbol" w:hint="default"/>
      </w:rPr>
    </w:lvl>
    <w:lvl w:ilvl="1">
      <w:start w:val="1"/>
      <w:numFmt w:val="upperLetter"/>
      <w:lvlText w:val="%2"/>
      <w:lvlJc w:val="left"/>
      <w:pPr>
        <w:tabs>
          <w:tab w:val="num" w:pos="357"/>
        </w:tabs>
        <w:ind w:left="357" w:hanging="35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7" w15:restartNumberingAfterBreak="0">
    <w:nsid w:val="2FA03A5E"/>
    <w:multiLevelType w:val="hybridMultilevel"/>
    <w:tmpl w:val="D17CF878"/>
    <w:lvl w:ilvl="0" w:tplc="B1B28B00">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8" w15:restartNumberingAfterBreak="0">
    <w:nsid w:val="33341FC7"/>
    <w:multiLevelType w:val="multilevel"/>
    <w:tmpl w:val="F5B4C32E"/>
    <w:lvl w:ilvl="0">
      <w:start w:val="1"/>
      <w:numFmt w:val="lowerLetter"/>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9471E39"/>
    <w:multiLevelType w:val="multilevel"/>
    <w:tmpl w:val="BABEA156"/>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0" w15:restartNumberingAfterBreak="0">
    <w:nsid w:val="3C6417C3"/>
    <w:multiLevelType w:val="multilevel"/>
    <w:tmpl w:val="BA9C99FE"/>
    <w:lvl w:ilvl="0">
      <w:start w:val="1"/>
      <w:numFmt w:val="lowerLetter"/>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02C0A3A"/>
    <w:multiLevelType w:val="hybridMultilevel"/>
    <w:tmpl w:val="7D324BBA"/>
    <w:lvl w:ilvl="0" w:tplc="04030017">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32" w15:restartNumberingAfterBreak="0">
    <w:nsid w:val="41C145C3"/>
    <w:multiLevelType w:val="multilevel"/>
    <w:tmpl w:val="6E58B220"/>
    <w:lvl w:ilvl="0">
      <w:start w:val="1"/>
      <w:numFmt w:val="lowerLetter"/>
      <w:lvlText w:val="%1)"/>
      <w:lvlJc w:val="left"/>
      <w:pPr>
        <w:ind w:left="360" w:hanging="360"/>
      </w:pPr>
      <w:rPr>
        <w:rFonts w:hint="default"/>
        <w:b/>
      </w:rPr>
    </w:lvl>
    <w:lvl w:ilvl="1">
      <w:start w:val="1"/>
      <w:numFmt w:val="decimal"/>
      <w:lvlText w:val="%1.%2."/>
      <w:lvlJc w:val="left"/>
      <w:pPr>
        <w:ind w:left="792" w:hanging="432"/>
      </w:pPr>
      <w:rPr>
        <w:rFonts w:ascii="Arial" w:hAnsi="Arial" w:cs="Aria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23078A9"/>
    <w:multiLevelType w:val="hybridMultilevel"/>
    <w:tmpl w:val="813A1F3A"/>
    <w:lvl w:ilvl="0" w:tplc="04030001">
      <w:start w:val="1"/>
      <w:numFmt w:val="bullet"/>
      <w:lvlText w:val=""/>
      <w:lvlJc w:val="left"/>
      <w:pPr>
        <w:ind w:left="360" w:hanging="360"/>
      </w:pPr>
      <w:rPr>
        <w:rFonts w:ascii="Symbol" w:hAnsi="Symbol" w:hint="default"/>
      </w:rPr>
    </w:lvl>
    <w:lvl w:ilvl="1" w:tplc="DC122BBE">
      <w:start w:val="1"/>
      <w:numFmt w:val="bullet"/>
      <w:lvlText w:val="-"/>
      <w:lvlJc w:val="left"/>
      <w:pPr>
        <w:ind w:left="1080" w:hanging="360"/>
      </w:pPr>
      <w:rPr>
        <w:rFonts w:ascii="Arial" w:hAnsi="Aria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42C41B1C"/>
    <w:multiLevelType w:val="multilevel"/>
    <w:tmpl w:val="A9804198"/>
    <w:lvl w:ilvl="0">
      <w:start w:val="1"/>
      <w:numFmt w:val="lowerLetter"/>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43CE6710"/>
    <w:multiLevelType w:val="multilevel"/>
    <w:tmpl w:val="F5B4C32E"/>
    <w:lvl w:ilvl="0">
      <w:start w:val="1"/>
      <w:numFmt w:val="lowerLetter"/>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46D3CCF"/>
    <w:multiLevelType w:val="hybridMultilevel"/>
    <w:tmpl w:val="B80083FC"/>
    <w:lvl w:ilvl="0" w:tplc="CC5EE062">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7" w15:restartNumberingAfterBreak="0">
    <w:nsid w:val="47A24F0F"/>
    <w:multiLevelType w:val="hybridMultilevel"/>
    <w:tmpl w:val="67848B7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8" w15:restartNumberingAfterBreak="0">
    <w:nsid w:val="4D917828"/>
    <w:multiLevelType w:val="hybridMultilevel"/>
    <w:tmpl w:val="ACB06C60"/>
    <w:lvl w:ilvl="0" w:tplc="DC122BBE">
      <w:start w:val="1"/>
      <w:numFmt w:val="bullet"/>
      <w:lvlText w:val="-"/>
      <w:lvlJc w:val="left"/>
      <w:pPr>
        <w:ind w:left="1440" w:hanging="360"/>
      </w:pPr>
      <w:rPr>
        <w:rFonts w:ascii="Arial" w:hAnsi="Aria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39" w15:restartNumberingAfterBreak="0">
    <w:nsid w:val="50A929ED"/>
    <w:multiLevelType w:val="hybridMultilevel"/>
    <w:tmpl w:val="87B8121C"/>
    <w:lvl w:ilvl="0" w:tplc="0403000F">
      <w:start w:val="6"/>
      <w:numFmt w:val="decimal"/>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40" w15:restartNumberingAfterBreak="0">
    <w:nsid w:val="57F17AB3"/>
    <w:multiLevelType w:val="hybridMultilevel"/>
    <w:tmpl w:val="0336A39C"/>
    <w:lvl w:ilvl="0" w:tplc="068A2B0E">
      <w:start w:val="1"/>
      <w:numFmt w:val="upperLetter"/>
      <w:lvlText w:val="%1."/>
      <w:lvlJc w:val="left"/>
      <w:pPr>
        <w:tabs>
          <w:tab w:val="num" w:pos="360"/>
        </w:tabs>
        <w:ind w:left="360" w:hanging="360"/>
      </w:pPr>
      <w:rPr>
        <w:rFonts w:ascii="Arial" w:hAnsi="Arial" w:cs="Arial" w:hint="default"/>
        <w:b/>
      </w:rPr>
    </w:lvl>
    <w:lvl w:ilvl="1" w:tplc="04030019" w:tentative="1">
      <w:start w:val="1"/>
      <w:numFmt w:val="lowerLetter"/>
      <w:lvlText w:val="%2."/>
      <w:lvlJc w:val="left"/>
      <w:pPr>
        <w:tabs>
          <w:tab w:val="num" w:pos="1080"/>
        </w:tabs>
        <w:ind w:left="1080" w:hanging="360"/>
      </w:pPr>
    </w:lvl>
    <w:lvl w:ilvl="2" w:tplc="0403001B">
      <w:start w:val="1"/>
      <w:numFmt w:val="lowerRoman"/>
      <w:lvlText w:val="%3."/>
      <w:lvlJc w:val="right"/>
      <w:pPr>
        <w:tabs>
          <w:tab w:val="num" w:pos="1800"/>
        </w:tabs>
        <w:ind w:left="1800" w:hanging="180"/>
      </w:pPr>
    </w:lvl>
    <w:lvl w:ilvl="3" w:tplc="0403000F" w:tentative="1">
      <w:start w:val="1"/>
      <w:numFmt w:val="decimal"/>
      <w:lvlText w:val="%4."/>
      <w:lvlJc w:val="left"/>
      <w:pPr>
        <w:tabs>
          <w:tab w:val="num" w:pos="2520"/>
        </w:tabs>
        <w:ind w:left="2520" w:hanging="360"/>
      </w:pPr>
    </w:lvl>
    <w:lvl w:ilvl="4" w:tplc="04030019" w:tentative="1">
      <w:start w:val="1"/>
      <w:numFmt w:val="lowerLetter"/>
      <w:lvlText w:val="%5."/>
      <w:lvlJc w:val="left"/>
      <w:pPr>
        <w:tabs>
          <w:tab w:val="num" w:pos="3240"/>
        </w:tabs>
        <w:ind w:left="3240" w:hanging="360"/>
      </w:pPr>
    </w:lvl>
    <w:lvl w:ilvl="5" w:tplc="0403001B" w:tentative="1">
      <w:start w:val="1"/>
      <w:numFmt w:val="lowerRoman"/>
      <w:lvlText w:val="%6."/>
      <w:lvlJc w:val="right"/>
      <w:pPr>
        <w:tabs>
          <w:tab w:val="num" w:pos="3960"/>
        </w:tabs>
        <w:ind w:left="3960" w:hanging="180"/>
      </w:pPr>
    </w:lvl>
    <w:lvl w:ilvl="6" w:tplc="0403000F" w:tentative="1">
      <w:start w:val="1"/>
      <w:numFmt w:val="decimal"/>
      <w:lvlText w:val="%7."/>
      <w:lvlJc w:val="left"/>
      <w:pPr>
        <w:tabs>
          <w:tab w:val="num" w:pos="4680"/>
        </w:tabs>
        <w:ind w:left="4680" w:hanging="360"/>
      </w:pPr>
    </w:lvl>
    <w:lvl w:ilvl="7" w:tplc="04030019" w:tentative="1">
      <w:start w:val="1"/>
      <w:numFmt w:val="lowerLetter"/>
      <w:lvlText w:val="%8."/>
      <w:lvlJc w:val="left"/>
      <w:pPr>
        <w:tabs>
          <w:tab w:val="num" w:pos="5400"/>
        </w:tabs>
        <w:ind w:left="5400" w:hanging="360"/>
      </w:pPr>
    </w:lvl>
    <w:lvl w:ilvl="8" w:tplc="0403001B" w:tentative="1">
      <w:start w:val="1"/>
      <w:numFmt w:val="lowerRoman"/>
      <w:lvlText w:val="%9."/>
      <w:lvlJc w:val="right"/>
      <w:pPr>
        <w:tabs>
          <w:tab w:val="num" w:pos="6120"/>
        </w:tabs>
        <w:ind w:left="6120" w:hanging="180"/>
      </w:pPr>
    </w:lvl>
  </w:abstractNum>
  <w:abstractNum w:abstractNumId="41" w15:restartNumberingAfterBreak="0">
    <w:nsid w:val="58C714ED"/>
    <w:multiLevelType w:val="hybridMultilevel"/>
    <w:tmpl w:val="D3C82908"/>
    <w:lvl w:ilvl="0" w:tplc="DC122BBE">
      <w:start w:val="1"/>
      <w:numFmt w:val="bullet"/>
      <w:lvlText w:val="-"/>
      <w:lvlJc w:val="left"/>
      <w:pPr>
        <w:ind w:left="360" w:hanging="360"/>
      </w:pPr>
      <w:rPr>
        <w:rFonts w:ascii="Arial" w:hAnsi="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2" w15:restartNumberingAfterBreak="0">
    <w:nsid w:val="5DDA40FD"/>
    <w:multiLevelType w:val="multilevel"/>
    <w:tmpl w:val="FF840EE6"/>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5F446E35"/>
    <w:multiLevelType w:val="hybridMultilevel"/>
    <w:tmpl w:val="5462BE64"/>
    <w:lvl w:ilvl="0" w:tplc="DC122BBE">
      <w:start w:val="1"/>
      <w:numFmt w:val="bullet"/>
      <w:lvlText w:val="-"/>
      <w:lvlJc w:val="left"/>
      <w:pPr>
        <w:ind w:left="720" w:hanging="360"/>
      </w:pPr>
      <w:rPr>
        <w:rFonts w:ascii="Arial" w:hAnsi="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4" w15:restartNumberingAfterBreak="0">
    <w:nsid w:val="6640017F"/>
    <w:multiLevelType w:val="hybridMultilevel"/>
    <w:tmpl w:val="44E8DB34"/>
    <w:lvl w:ilvl="0" w:tplc="882A5128">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5" w15:restartNumberingAfterBreak="0">
    <w:nsid w:val="68071B3A"/>
    <w:multiLevelType w:val="multilevel"/>
    <w:tmpl w:val="AE600A48"/>
    <w:lvl w:ilvl="0">
      <w:start w:val="1"/>
      <w:numFmt w:val="lowerLetter"/>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6C2F26B7"/>
    <w:multiLevelType w:val="hybridMultilevel"/>
    <w:tmpl w:val="1114ABAE"/>
    <w:lvl w:ilvl="0" w:tplc="B5FAD7FA">
      <w:start w:val="1"/>
      <w:numFmt w:val="bullet"/>
      <w:lvlText w:val="-"/>
      <w:lvlJc w:val="left"/>
      <w:pPr>
        <w:ind w:left="360" w:hanging="360"/>
      </w:pPr>
      <w:rPr>
        <w:rFonts w:ascii="Arial" w:eastAsia="Times New Roman" w:hAnsi="Arial" w:cs="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47" w15:restartNumberingAfterBreak="0">
    <w:nsid w:val="6F1D0619"/>
    <w:multiLevelType w:val="multilevel"/>
    <w:tmpl w:val="3440E89E"/>
    <w:lvl w:ilvl="0">
      <w:start w:val="1"/>
      <w:numFmt w:val="decimal"/>
      <w:pStyle w:val="Llistanumerada"/>
      <w:lvlText w:val="%1."/>
      <w:lvlJc w:val="left"/>
      <w:pPr>
        <w:ind w:left="360" w:hanging="360"/>
      </w:pPr>
      <w:rPr>
        <w:b/>
      </w:rPr>
    </w:lvl>
    <w:lvl w:ilvl="1">
      <w:start w:val="1"/>
      <w:numFmt w:val="decimal"/>
      <w:lvlText w:val="%1.%2."/>
      <w:lvlJc w:val="left"/>
      <w:pPr>
        <w:ind w:left="720" w:hanging="720"/>
      </w:pPr>
      <w:rPr>
        <w:b w:val="0"/>
        <w:color w:val="000000"/>
        <w:shd w:val="clear" w:color="auto" w:fill="auto"/>
      </w:rPr>
    </w:lvl>
    <w:lvl w:ilvl="2">
      <w:start w:val="1"/>
      <w:numFmt w:val="decimal"/>
      <w:lvlText w:val="%1.%2.%3."/>
      <w:lvlJc w:val="left"/>
      <w:pPr>
        <w:ind w:left="720" w:hanging="720"/>
      </w:pPr>
      <w:rPr>
        <w:b/>
      </w:rPr>
    </w:lvl>
    <w:lvl w:ilvl="3">
      <w:start w:val="1"/>
      <w:numFmt w:val="decimal"/>
      <w:lvlText w:val="%1.%2.%3.%4."/>
      <w:lvlJc w:val="left"/>
      <w:pPr>
        <w:ind w:left="1080" w:hanging="1080"/>
      </w:pPr>
      <w:rPr>
        <w:b/>
      </w:rPr>
    </w:lvl>
    <w:lvl w:ilvl="4">
      <w:start w:val="1"/>
      <w:numFmt w:val="decimal"/>
      <w:lvlText w:val="%1.%2.%3.%4.%5."/>
      <w:lvlJc w:val="left"/>
      <w:pPr>
        <w:ind w:left="1080" w:hanging="1080"/>
      </w:pPr>
      <w:rPr>
        <w:b/>
      </w:rPr>
    </w:lvl>
    <w:lvl w:ilvl="5">
      <w:start w:val="1"/>
      <w:numFmt w:val="decimal"/>
      <w:lvlText w:val="%1.%2.%3.%4.%5.%6."/>
      <w:lvlJc w:val="left"/>
      <w:pPr>
        <w:ind w:left="1440" w:hanging="1440"/>
      </w:pPr>
      <w:rPr>
        <w:b/>
      </w:rPr>
    </w:lvl>
    <w:lvl w:ilvl="6">
      <w:start w:val="1"/>
      <w:numFmt w:val="decimal"/>
      <w:lvlText w:val="%1.%2.%3.%4.%5.%6.%7."/>
      <w:lvlJc w:val="left"/>
      <w:pPr>
        <w:ind w:left="1440" w:hanging="1440"/>
      </w:pPr>
      <w:rPr>
        <w:b/>
      </w:rPr>
    </w:lvl>
    <w:lvl w:ilvl="7">
      <w:start w:val="1"/>
      <w:numFmt w:val="decimal"/>
      <w:lvlText w:val="%1.%2.%3.%4.%5.%6.%7.%8."/>
      <w:lvlJc w:val="left"/>
      <w:pPr>
        <w:ind w:left="1800" w:hanging="1800"/>
      </w:pPr>
      <w:rPr>
        <w:b/>
      </w:rPr>
    </w:lvl>
    <w:lvl w:ilvl="8">
      <w:start w:val="1"/>
      <w:numFmt w:val="decimal"/>
      <w:lvlText w:val="%1.%2.%3.%4.%5.%6.%7.%8.%9."/>
      <w:lvlJc w:val="left"/>
      <w:pPr>
        <w:ind w:left="1800" w:hanging="1800"/>
      </w:pPr>
      <w:rPr>
        <w:b/>
      </w:rPr>
    </w:lvl>
  </w:abstractNum>
  <w:abstractNum w:abstractNumId="48" w15:restartNumberingAfterBreak="0">
    <w:nsid w:val="72503060"/>
    <w:multiLevelType w:val="hybridMultilevel"/>
    <w:tmpl w:val="0FAC9E64"/>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49" w15:restartNumberingAfterBreak="0">
    <w:nsid w:val="72C00B93"/>
    <w:multiLevelType w:val="multilevel"/>
    <w:tmpl w:val="6750047A"/>
    <w:lvl w:ilvl="0">
      <w:start w:val="1"/>
      <w:numFmt w:val="decimal"/>
      <w:lvlText w:val="%1."/>
      <w:lvlJc w:val="left"/>
      <w:pPr>
        <w:ind w:left="360" w:hanging="360"/>
      </w:pPr>
    </w:lvl>
    <w:lvl w:ilvl="1">
      <w:start w:val="1"/>
      <w:numFmt w:val="decimal"/>
      <w:isLgl/>
      <w:lvlText w:val="%1.%2"/>
      <w:lvlJc w:val="left"/>
      <w:pPr>
        <w:ind w:left="852" w:hanging="492"/>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50" w15:restartNumberingAfterBreak="0">
    <w:nsid w:val="73100F86"/>
    <w:multiLevelType w:val="hybridMultilevel"/>
    <w:tmpl w:val="CD8CFDBC"/>
    <w:lvl w:ilvl="0" w:tplc="8812C512">
      <w:start w:val="60"/>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1" w15:restartNumberingAfterBreak="0">
    <w:nsid w:val="73C2306A"/>
    <w:multiLevelType w:val="multilevel"/>
    <w:tmpl w:val="26D03D2C"/>
    <w:lvl w:ilvl="0">
      <w:start w:val="1"/>
      <w:numFmt w:val="lowerLetter"/>
      <w:pStyle w:val="Llistaambpics"/>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5214EA9"/>
    <w:multiLevelType w:val="hybridMultilevel"/>
    <w:tmpl w:val="E06062CA"/>
    <w:lvl w:ilvl="0" w:tplc="0BE21E00">
      <w:numFmt w:val="bullet"/>
      <w:lvlText w:val="-"/>
      <w:lvlJc w:val="left"/>
      <w:pPr>
        <w:ind w:left="1440" w:hanging="360"/>
      </w:pPr>
      <w:rPr>
        <w:rFonts w:ascii="Arial" w:eastAsia="Times New Roman" w:hAnsi="Arial" w:cs="Aria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53" w15:restartNumberingAfterBreak="0">
    <w:nsid w:val="75B02406"/>
    <w:multiLevelType w:val="multilevel"/>
    <w:tmpl w:val="0CF6BE9A"/>
    <w:lvl w:ilvl="0">
      <w:start w:val="1"/>
      <w:numFmt w:val="lowerLetter"/>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4" w15:restartNumberingAfterBreak="0">
    <w:nsid w:val="75EE0119"/>
    <w:multiLevelType w:val="hybridMultilevel"/>
    <w:tmpl w:val="A5B22B1A"/>
    <w:lvl w:ilvl="0" w:tplc="F050EF9E">
      <w:start w:val="1"/>
      <w:numFmt w:val="bullet"/>
      <w:lvlText w:val="­"/>
      <w:lvlJc w:val="left"/>
      <w:pPr>
        <w:ind w:left="360" w:hanging="360"/>
      </w:pPr>
      <w:rPr>
        <w:rFonts w:ascii="Courier New" w:hAnsi="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55" w15:restartNumberingAfterBreak="0">
    <w:nsid w:val="768760FC"/>
    <w:multiLevelType w:val="hybridMultilevel"/>
    <w:tmpl w:val="C20616E6"/>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56" w15:restartNumberingAfterBreak="0">
    <w:nsid w:val="77E31C2E"/>
    <w:multiLevelType w:val="hybridMultilevel"/>
    <w:tmpl w:val="5114E43A"/>
    <w:lvl w:ilvl="0" w:tplc="DC122BBE">
      <w:start w:val="1"/>
      <w:numFmt w:val="bullet"/>
      <w:lvlText w:val="-"/>
      <w:lvlJc w:val="left"/>
      <w:pPr>
        <w:ind w:left="360" w:hanging="360"/>
      </w:pPr>
      <w:rPr>
        <w:rFonts w:ascii="Arial" w:hAnsi="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57" w15:restartNumberingAfterBreak="0">
    <w:nsid w:val="78954A27"/>
    <w:multiLevelType w:val="hybridMultilevel"/>
    <w:tmpl w:val="53B6E150"/>
    <w:lvl w:ilvl="0" w:tplc="F050EF9E">
      <w:start w:val="1"/>
      <w:numFmt w:val="bullet"/>
      <w:lvlText w:val="­"/>
      <w:lvlJc w:val="left"/>
      <w:pPr>
        <w:tabs>
          <w:tab w:val="num" w:pos="360"/>
        </w:tabs>
        <w:ind w:left="360" w:hanging="360"/>
      </w:pPr>
      <w:rPr>
        <w:rFonts w:ascii="Courier New" w:hAnsi="Courier New" w:hint="default"/>
      </w:rPr>
    </w:lvl>
    <w:lvl w:ilvl="1" w:tplc="04030003" w:tentative="1">
      <w:start w:val="1"/>
      <w:numFmt w:val="bullet"/>
      <w:lvlText w:val="o"/>
      <w:lvlJc w:val="left"/>
      <w:pPr>
        <w:tabs>
          <w:tab w:val="num" w:pos="1080"/>
        </w:tabs>
        <w:ind w:left="1080" w:hanging="360"/>
      </w:pPr>
      <w:rPr>
        <w:rFonts w:ascii="Courier New" w:hAnsi="Courier New" w:cs="Courier New" w:hint="default"/>
      </w:rPr>
    </w:lvl>
    <w:lvl w:ilvl="2" w:tplc="04030005" w:tentative="1">
      <w:start w:val="1"/>
      <w:numFmt w:val="bullet"/>
      <w:lvlText w:val=""/>
      <w:lvlJc w:val="left"/>
      <w:pPr>
        <w:tabs>
          <w:tab w:val="num" w:pos="1800"/>
        </w:tabs>
        <w:ind w:left="1800" w:hanging="360"/>
      </w:pPr>
      <w:rPr>
        <w:rFonts w:ascii="Wingdings" w:hAnsi="Wingdings" w:hint="default"/>
      </w:rPr>
    </w:lvl>
    <w:lvl w:ilvl="3" w:tplc="04030001" w:tentative="1">
      <w:start w:val="1"/>
      <w:numFmt w:val="bullet"/>
      <w:lvlText w:val=""/>
      <w:lvlJc w:val="left"/>
      <w:pPr>
        <w:tabs>
          <w:tab w:val="num" w:pos="2520"/>
        </w:tabs>
        <w:ind w:left="2520" w:hanging="360"/>
      </w:pPr>
      <w:rPr>
        <w:rFonts w:ascii="Symbol" w:hAnsi="Symbol" w:hint="default"/>
      </w:rPr>
    </w:lvl>
    <w:lvl w:ilvl="4" w:tplc="04030003" w:tentative="1">
      <w:start w:val="1"/>
      <w:numFmt w:val="bullet"/>
      <w:lvlText w:val="o"/>
      <w:lvlJc w:val="left"/>
      <w:pPr>
        <w:tabs>
          <w:tab w:val="num" w:pos="3240"/>
        </w:tabs>
        <w:ind w:left="3240" w:hanging="360"/>
      </w:pPr>
      <w:rPr>
        <w:rFonts w:ascii="Courier New" w:hAnsi="Courier New" w:cs="Courier New" w:hint="default"/>
      </w:rPr>
    </w:lvl>
    <w:lvl w:ilvl="5" w:tplc="04030005" w:tentative="1">
      <w:start w:val="1"/>
      <w:numFmt w:val="bullet"/>
      <w:lvlText w:val=""/>
      <w:lvlJc w:val="left"/>
      <w:pPr>
        <w:tabs>
          <w:tab w:val="num" w:pos="3960"/>
        </w:tabs>
        <w:ind w:left="3960" w:hanging="360"/>
      </w:pPr>
      <w:rPr>
        <w:rFonts w:ascii="Wingdings" w:hAnsi="Wingdings" w:hint="default"/>
      </w:rPr>
    </w:lvl>
    <w:lvl w:ilvl="6" w:tplc="04030001" w:tentative="1">
      <w:start w:val="1"/>
      <w:numFmt w:val="bullet"/>
      <w:lvlText w:val=""/>
      <w:lvlJc w:val="left"/>
      <w:pPr>
        <w:tabs>
          <w:tab w:val="num" w:pos="4680"/>
        </w:tabs>
        <w:ind w:left="4680" w:hanging="360"/>
      </w:pPr>
      <w:rPr>
        <w:rFonts w:ascii="Symbol" w:hAnsi="Symbol" w:hint="default"/>
      </w:rPr>
    </w:lvl>
    <w:lvl w:ilvl="7" w:tplc="04030003" w:tentative="1">
      <w:start w:val="1"/>
      <w:numFmt w:val="bullet"/>
      <w:lvlText w:val="o"/>
      <w:lvlJc w:val="left"/>
      <w:pPr>
        <w:tabs>
          <w:tab w:val="num" w:pos="5400"/>
        </w:tabs>
        <w:ind w:left="5400" w:hanging="360"/>
      </w:pPr>
      <w:rPr>
        <w:rFonts w:ascii="Courier New" w:hAnsi="Courier New" w:cs="Courier New" w:hint="default"/>
      </w:rPr>
    </w:lvl>
    <w:lvl w:ilvl="8" w:tplc="04030005" w:tentative="1">
      <w:start w:val="1"/>
      <w:numFmt w:val="bullet"/>
      <w:lvlText w:val=""/>
      <w:lvlJc w:val="left"/>
      <w:pPr>
        <w:tabs>
          <w:tab w:val="num" w:pos="6120"/>
        </w:tabs>
        <w:ind w:left="6120" w:hanging="360"/>
      </w:pPr>
      <w:rPr>
        <w:rFonts w:ascii="Wingdings" w:hAnsi="Wingdings" w:hint="default"/>
      </w:rPr>
    </w:lvl>
  </w:abstractNum>
  <w:abstractNum w:abstractNumId="58" w15:restartNumberingAfterBreak="0">
    <w:nsid w:val="79A637B6"/>
    <w:multiLevelType w:val="hybridMultilevel"/>
    <w:tmpl w:val="05DC07AC"/>
    <w:lvl w:ilvl="0" w:tplc="E7148F98">
      <w:start w:val="2334"/>
      <w:numFmt w:val="bullet"/>
      <w:lvlText w:val="-"/>
      <w:lvlJc w:val="left"/>
      <w:pPr>
        <w:ind w:left="360" w:hanging="360"/>
      </w:pPr>
      <w:rPr>
        <w:rFonts w:ascii="Batang" w:eastAsia="Batang" w:hAnsi="Batang" w:cs="Batang" w:hint="default"/>
      </w:rPr>
    </w:lvl>
    <w:lvl w:ilvl="1" w:tplc="04030003">
      <w:start w:val="1"/>
      <w:numFmt w:val="bullet"/>
      <w:lvlText w:val="o"/>
      <w:lvlJc w:val="left"/>
      <w:pPr>
        <w:ind w:left="1222" w:hanging="360"/>
      </w:pPr>
      <w:rPr>
        <w:rFonts w:ascii="Courier New" w:hAnsi="Courier New" w:cs="Courier New" w:hint="default"/>
      </w:rPr>
    </w:lvl>
    <w:lvl w:ilvl="2" w:tplc="04030005" w:tentative="1">
      <w:start w:val="1"/>
      <w:numFmt w:val="bullet"/>
      <w:lvlText w:val=""/>
      <w:lvlJc w:val="left"/>
      <w:pPr>
        <w:ind w:left="1942" w:hanging="360"/>
      </w:pPr>
      <w:rPr>
        <w:rFonts w:ascii="Wingdings" w:hAnsi="Wingdings" w:hint="default"/>
      </w:rPr>
    </w:lvl>
    <w:lvl w:ilvl="3" w:tplc="04030001" w:tentative="1">
      <w:start w:val="1"/>
      <w:numFmt w:val="bullet"/>
      <w:lvlText w:val=""/>
      <w:lvlJc w:val="left"/>
      <w:pPr>
        <w:ind w:left="2662" w:hanging="360"/>
      </w:pPr>
      <w:rPr>
        <w:rFonts w:ascii="Symbol" w:hAnsi="Symbol" w:hint="default"/>
      </w:rPr>
    </w:lvl>
    <w:lvl w:ilvl="4" w:tplc="04030003" w:tentative="1">
      <w:start w:val="1"/>
      <w:numFmt w:val="bullet"/>
      <w:lvlText w:val="o"/>
      <w:lvlJc w:val="left"/>
      <w:pPr>
        <w:ind w:left="3382" w:hanging="360"/>
      </w:pPr>
      <w:rPr>
        <w:rFonts w:ascii="Courier New" w:hAnsi="Courier New" w:cs="Courier New" w:hint="default"/>
      </w:rPr>
    </w:lvl>
    <w:lvl w:ilvl="5" w:tplc="04030005" w:tentative="1">
      <w:start w:val="1"/>
      <w:numFmt w:val="bullet"/>
      <w:lvlText w:val=""/>
      <w:lvlJc w:val="left"/>
      <w:pPr>
        <w:ind w:left="4102" w:hanging="360"/>
      </w:pPr>
      <w:rPr>
        <w:rFonts w:ascii="Wingdings" w:hAnsi="Wingdings" w:hint="default"/>
      </w:rPr>
    </w:lvl>
    <w:lvl w:ilvl="6" w:tplc="04030001" w:tentative="1">
      <w:start w:val="1"/>
      <w:numFmt w:val="bullet"/>
      <w:lvlText w:val=""/>
      <w:lvlJc w:val="left"/>
      <w:pPr>
        <w:ind w:left="4822" w:hanging="360"/>
      </w:pPr>
      <w:rPr>
        <w:rFonts w:ascii="Symbol" w:hAnsi="Symbol" w:hint="default"/>
      </w:rPr>
    </w:lvl>
    <w:lvl w:ilvl="7" w:tplc="04030003" w:tentative="1">
      <w:start w:val="1"/>
      <w:numFmt w:val="bullet"/>
      <w:lvlText w:val="o"/>
      <w:lvlJc w:val="left"/>
      <w:pPr>
        <w:ind w:left="5542" w:hanging="360"/>
      </w:pPr>
      <w:rPr>
        <w:rFonts w:ascii="Courier New" w:hAnsi="Courier New" w:cs="Courier New" w:hint="default"/>
      </w:rPr>
    </w:lvl>
    <w:lvl w:ilvl="8" w:tplc="04030005" w:tentative="1">
      <w:start w:val="1"/>
      <w:numFmt w:val="bullet"/>
      <w:lvlText w:val=""/>
      <w:lvlJc w:val="left"/>
      <w:pPr>
        <w:ind w:left="6262" w:hanging="360"/>
      </w:pPr>
      <w:rPr>
        <w:rFonts w:ascii="Wingdings" w:hAnsi="Wingdings" w:hint="default"/>
      </w:rPr>
    </w:lvl>
  </w:abstractNum>
  <w:abstractNum w:abstractNumId="59" w15:restartNumberingAfterBreak="0">
    <w:nsid w:val="79D41438"/>
    <w:multiLevelType w:val="hybridMultilevel"/>
    <w:tmpl w:val="1F16DF98"/>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60" w15:restartNumberingAfterBreak="0">
    <w:nsid w:val="7A9A3B28"/>
    <w:multiLevelType w:val="multilevel"/>
    <w:tmpl w:val="E5BACFC8"/>
    <w:lvl w:ilvl="0">
      <w:start w:val="1"/>
      <w:numFmt w:val="lowerLetter"/>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1" w15:restartNumberingAfterBreak="0">
    <w:nsid w:val="7C0223D6"/>
    <w:multiLevelType w:val="multilevel"/>
    <w:tmpl w:val="06822C5A"/>
    <w:lvl w:ilvl="0">
      <w:start w:val="2"/>
      <w:numFmt w:val="lowerLetter"/>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7F107029"/>
    <w:multiLevelType w:val="hybridMultilevel"/>
    <w:tmpl w:val="37CCFC5E"/>
    <w:lvl w:ilvl="0" w:tplc="F050EF9E">
      <w:start w:val="1"/>
      <w:numFmt w:val="bullet"/>
      <w:lvlText w:val="­"/>
      <w:lvlJc w:val="left"/>
      <w:pPr>
        <w:ind w:left="360" w:hanging="360"/>
      </w:pPr>
      <w:rPr>
        <w:rFonts w:ascii="Courier New" w:hAnsi="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63" w15:restartNumberingAfterBreak="0">
    <w:nsid w:val="7F4B3B06"/>
    <w:multiLevelType w:val="hybridMultilevel"/>
    <w:tmpl w:val="5CDCE904"/>
    <w:lvl w:ilvl="0" w:tplc="B1B28B00">
      <w:start w:val="1"/>
      <w:numFmt w:val="bullet"/>
      <w:lvlText w:val=""/>
      <w:lvlJc w:val="left"/>
      <w:pPr>
        <w:ind w:left="36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4" w15:restartNumberingAfterBreak="0">
    <w:nsid w:val="7FD321EC"/>
    <w:multiLevelType w:val="hybridMultilevel"/>
    <w:tmpl w:val="37E260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6"/>
  </w:num>
  <w:num w:numId="2">
    <w:abstractNumId w:val="57"/>
  </w:num>
  <w:num w:numId="3">
    <w:abstractNumId w:val="40"/>
  </w:num>
  <w:num w:numId="4">
    <w:abstractNumId w:val="58"/>
  </w:num>
  <w:num w:numId="5">
    <w:abstractNumId w:val="17"/>
  </w:num>
  <w:num w:numId="6">
    <w:abstractNumId w:val="54"/>
  </w:num>
  <w:num w:numId="7">
    <w:abstractNumId w:val="62"/>
  </w:num>
  <w:num w:numId="8">
    <w:abstractNumId w:val="24"/>
  </w:num>
  <w:num w:numId="9">
    <w:abstractNumId w:val="55"/>
  </w:num>
  <w:num w:numId="10">
    <w:abstractNumId w:val="63"/>
  </w:num>
  <w:num w:numId="11">
    <w:abstractNumId w:val="18"/>
  </w:num>
  <w:num w:numId="12">
    <w:abstractNumId w:val="19"/>
  </w:num>
  <w:num w:numId="13">
    <w:abstractNumId w:val="26"/>
  </w:num>
  <w:num w:numId="14">
    <w:abstractNumId w:val="31"/>
  </w:num>
  <w:num w:numId="15">
    <w:abstractNumId w:val="59"/>
  </w:num>
  <w:num w:numId="16">
    <w:abstractNumId w:val="36"/>
  </w:num>
  <w:num w:numId="17">
    <w:abstractNumId w:val="22"/>
  </w:num>
  <w:num w:numId="18">
    <w:abstractNumId w:val="27"/>
  </w:num>
  <w:num w:numId="19">
    <w:abstractNumId w:val="4"/>
  </w:num>
  <w:num w:numId="20">
    <w:abstractNumId w:val="1"/>
  </w:num>
  <w:num w:numId="21">
    <w:abstractNumId w:val="37"/>
  </w:num>
  <w:num w:numId="22">
    <w:abstractNumId w:val="52"/>
  </w:num>
  <w:num w:numId="23">
    <w:abstractNumId w:val="25"/>
  </w:num>
  <w:num w:numId="24">
    <w:abstractNumId w:val="64"/>
  </w:num>
  <w:num w:numId="25">
    <w:abstractNumId w:val="9"/>
  </w:num>
  <w:num w:numId="26">
    <w:abstractNumId w:val="10"/>
  </w:num>
  <w:num w:numId="27">
    <w:abstractNumId w:val="23"/>
  </w:num>
  <w:num w:numId="28">
    <w:abstractNumId w:val="49"/>
  </w:num>
  <w:num w:numId="29">
    <w:abstractNumId w:val="43"/>
  </w:num>
  <w:num w:numId="30">
    <w:abstractNumId w:val="3"/>
  </w:num>
  <w:num w:numId="31">
    <w:abstractNumId w:val="15"/>
  </w:num>
  <w:num w:numId="32">
    <w:abstractNumId w:val="20"/>
  </w:num>
  <w:num w:numId="33">
    <w:abstractNumId w:val="47"/>
  </w:num>
  <w:num w:numId="34">
    <w:abstractNumId w:val="12"/>
  </w:num>
  <w:num w:numId="35">
    <w:abstractNumId w:val="51"/>
  </w:num>
  <w:num w:numId="36">
    <w:abstractNumId w:val="8"/>
  </w:num>
  <w:num w:numId="37">
    <w:abstractNumId w:val="2"/>
  </w:num>
  <w:num w:numId="38">
    <w:abstractNumId w:val="35"/>
  </w:num>
  <w:num w:numId="39">
    <w:abstractNumId w:val="34"/>
  </w:num>
  <w:num w:numId="40">
    <w:abstractNumId w:val="13"/>
  </w:num>
  <w:num w:numId="41">
    <w:abstractNumId w:val="38"/>
  </w:num>
  <w:num w:numId="42">
    <w:abstractNumId w:val="33"/>
  </w:num>
  <w:num w:numId="43">
    <w:abstractNumId w:val="56"/>
  </w:num>
  <w:num w:numId="44">
    <w:abstractNumId w:val="48"/>
  </w:num>
  <w:num w:numId="45">
    <w:abstractNumId w:val="44"/>
  </w:num>
  <w:num w:numId="46">
    <w:abstractNumId w:val="46"/>
  </w:num>
  <w:num w:numId="47">
    <w:abstractNumId w:val="5"/>
  </w:num>
  <w:num w:numId="48">
    <w:abstractNumId w:val="7"/>
  </w:num>
  <w:num w:numId="49">
    <w:abstractNumId w:val="29"/>
  </w:num>
  <w:num w:numId="50">
    <w:abstractNumId w:val="42"/>
  </w:num>
  <w:num w:numId="51">
    <w:abstractNumId w:val="30"/>
  </w:num>
  <w:num w:numId="52">
    <w:abstractNumId w:val="16"/>
  </w:num>
  <w:num w:numId="53">
    <w:abstractNumId w:val="14"/>
  </w:num>
  <w:num w:numId="54">
    <w:abstractNumId w:val="28"/>
  </w:num>
  <w:num w:numId="55">
    <w:abstractNumId w:val="32"/>
  </w:num>
  <w:num w:numId="56">
    <w:abstractNumId w:val="50"/>
  </w:num>
  <w:num w:numId="57">
    <w:abstractNumId w:val="45"/>
  </w:num>
  <w:num w:numId="58">
    <w:abstractNumId w:val="41"/>
  </w:num>
  <w:num w:numId="59">
    <w:abstractNumId w:val="11"/>
  </w:num>
  <w:num w:numId="60">
    <w:abstractNumId w:val="39"/>
  </w:num>
  <w:num w:numId="61">
    <w:abstractNumId w:val="53"/>
  </w:num>
  <w:num w:numId="62">
    <w:abstractNumId w:val="60"/>
  </w:num>
  <w:num w:numId="63">
    <w:abstractNumId w:val="61"/>
  </w:num>
  <w:num w:numId="64">
    <w:abstractNumId w:val="21"/>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hideSpellingErrors/>
  <w:hideGrammaticalErrors/>
  <w:attachedTemplate r:id="rId1"/>
  <w:defaultTabStop w:val="708"/>
  <w:hyphenationZone w:val="425"/>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E4A"/>
    <w:rsid w:val="00000348"/>
    <w:rsid w:val="0000249B"/>
    <w:rsid w:val="000025CC"/>
    <w:rsid w:val="000032DD"/>
    <w:rsid w:val="00003591"/>
    <w:rsid w:val="000040E0"/>
    <w:rsid w:val="00006244"/>
    <w:rsid w:val="0000689A"/>
    <w:rsid w:val="000075A2"/>
    <w:rsid w:val="000109FA"/>
    <w:rsid w:val="00010CE0"/>
    <w:rsid w:val="00011822"/>
    <w:rsid w:val="00012FC1"/>
    <w:rsid w:val="000133AF"/>
    <w:rsid w:val="00013B9C"/>
    <w:rsid w:val="00013E92"/>
    <w:rsid w:val="00014162"/>
    <w:rsid w:val="00016063"/>
    <w:rsid w:val="000161FA"/>
    <w:rsid w:val="0001703C"/>
    <w:rsid w:val="00017D3A"/>
    <w:rsid w:val="000200E6"/>
    <w:rsid w:val="00020B02"/>
    <w:rsid w:val="00021059"/>
    <w:rsid w:val="00021408"/>
    <w:rsid w:val="00021971"/>
    <w:rsid w:val="00021C98"/>
    <w:rsid w:val="00022542"/>
    <w:rsid w:val="0002282E"/>
    <w:rsid w:val="000240BE"/>
    <w:rsid w:val="00024BAE"/>
    <w:rsid w:val="0002517A"/>
    <w:rsid w:val="0002524E"/>
    <w:rsid w:val="00025D3E"/>
    <w:rsid w:val="000260B8"/>
    <w:rsid w:val="000263FA"/>
    <w:rsid w:val="000269A2"/>
    <w:rsid w:val="00027410"/>
    <w:rsid w:val="000274C9"/>
    <w:rsid w:val="00030439"/>
    <w:rsid w:val="000304CC"/>
    <w:rsid w:val="00030899"/>
    <w:rsid w:val="00030A23"/>
    <w:rsid w:val="00031B0D"/>
    <w:rsid w:val="00031FAC"/>
    <w:rsid w:val="00032D8C"/>
    <w:rsid w:val="00034462"/>
    <w:rsid w:val="00036725"/>
    <w:rsid w:val="00037B26"/>
    <w:rsid w:val="0004015B"/>
    <w:rsid w:val="00040AA5"/>
    <w:rsid w:val="00041E69"/>
    <w:rsid w:val="0004371C"/>
    <w:rsid w:val="00050635"/>
    <w:rsid w:val="00051385"/>
    <w:rsid w:val="00052636"/>
    <w:rsid w:val="00054F27"/>
    <w:rsid w:val="000557A8"/>
    <w:rsid w:val="00055A47"/>
    <w:rsid w:val="00055B0C"/>
    <w:rsid w:val="00055C3C"/>
    <w:rsid w:val="00055D0A"/>
    <w:rsid w:val="000563E3"/>
    <w:rsid w:val="000575E0"/>
    <w:rsid w:val="0005766A"/>
    <w:rsid w:val="00060044"/>
    <w:rsid w:val="00060750"/>
    <w:rsid w:val="00060AF1"/>
    <w:rsid w:val="0006118D"/>
    <w:rsid w:val="00062666"/>
    <w:rsid w:val="000629D0"/>
    <w:rsid w:val="00063760"/>
    <w:rsid w:val="00063DB0"/>
    <w:rsid w:val="00065251"/>
    <w:rsid w:val="00065301"/>
    <w:rsid w:val="00065533"/>
    <w:rsid w:val="00065666"/>
    <w:rsid w:val="0006606E"/>
    <w:rsid w:val="00066743"/>
    <w:rsid w:val="00067242"/>
    <w:rsid w:val="0007002D"/>
    <w:rsid w:val="00070667"/>
    <w:rsid w:val="000716C4"/>
    <w:rsid w:val="000717BC"/>
    <w:rsid w:val="000720E4"/>
    <w:rsid w:val="00072663"/>
    <w:rsid w:val="00072B0D"/>
    <w:rsid w:val="00073189"/>
    <w:rsid w:val="0007375F"/>
    <w:rsid w:val="00073DE6"/>
    <w:rsid w:val="00074E4F"/>
    <w:rsid w:val="00075118"/>
    <w:rsid w:val="00075EF5"/>
    <w:rsid w:val="00076D81"/>
    <w:rsid w:val="00076FFB"/>
    <w:rsid w:val="00077857"/>
    <w:rsid w:val="00077BB9"/>
    <w:rsid w:val="000803EC"/>
    <w:rsid w:val="000807C4"/>
    <w:rsid w:val="000809C4"/>
    <w:rsid w:val="0008142C"/>
    <w:rsid w:val="00082F11"/>
    <w:rsid w:val="00083ED3"/>
    <w:rsid w:val="00086988"/>
    <w:rsid w:val="00086C3E"/>
    <w:rsid w:val="00087333"/>
    <w:rsid w:val="00087710"/>
    <w:rsid w:val="00087737"/>
    <w:rsid w:val="0009112B"/>
    <w:rsid w:val="0009246B"/>
    <w:rsid w:val="00092943"/>
    <w:rsid w:val="00092DAC"/>
    <w:rsid w:val="000937C9"/>
    <w:rsid w:val="00093C6F"/>
    <w:rsid w:val="00094033"/>
    <w:rsid w:val="000940EE"/>
    <w:rsid w:val="00095380"/>
    <w:rsid w:val="000955EF"/>
    <w:rsid w:val="00095684"/>
    <w:rsid w:val="00097C8D"/>
    <w:rsid w:val="00097FF5"/>
    <w:rsid w:val="000A0AAC"/>
    <w:rsid w:val="000A1A18"/>
    <w:rsid w:val="000A1EEF"/>
    <w:rsid w:val="000A272C"/>
    <w:rsid w:val="000A63A7"/>
    <w:rsid w:val="000A6885"/>
    <w:rsid w:val="000A6CC5"/>
    <w:rsid w:val="000A7693"/>
    <w:rsid w:val="000B02AD"/>
    <w:rsid w:val="000B0DA8"/>
    <w:rsid w:val="000B1C1E"/>
    <w:rsid w:val="000B21FA"/>
    <w:rsid w:val="000B3433"/>
    <w:rsid w:val="000B37E3"/>
    <w:rsid w:val="000B3CB6"/>
    <w:rsid w:val="000B4222"/>
    <w:rsid w:val="000B64E8"/>
    <w:rsid w:val="000B69DF"/>
    <w:rsid w:val="000B6C2D"/>
    <w:rsid w:val="000B6CF9"/>
    <w:rsid w:val="000B7069"/>
    <w:rsid w:val="000C0C7E"/>
    <w:rsid w:val="000C12E4"/>
    <w:rsid w:val="000C1EE1"/>
    <w:rsid w:val="000C2C83"/>
    <w:rsid w:val="000C3B2A"/>
    <w:rsid w:val="000C445B"/>
    <w:rsid w:val="000C4D94"/>
    <w:rsid w:val="000C539E"/>
    <w:rsid w:val="000C5BB9"/>
    <w:rsid w:val="000C5C62"/>
    <w:rsid w:val="000C609A"/>
    <w:rsid w:val="000C6689"/>
    <w:rsid w:val="000C6D26"/>
    <w:rsid w:val="000C7671"/>
    <w:rsid w:val="000C7ED6"/>
    <w:rsid w:val="000D0BAC"/>
    <w:rsid w:val="000D1FEA"/>
    <w:rsid w:val="000D374E"/>
    <w:rsid w:val="000D3933"/>
    <w:rsid w:val="000D3A74"/>
    <w:rsid w:val="000D4039"/>
    <w:rsid w:val="000D49CF"/>
    <w:rsid w:val="000D50FC"/>
    <w:rsid w:val="000D672F"/>
    <w:rsid w:val="000D76AA"/>
    <w:rsid w:val="000E0451"/>
    <w:rsid w:val="000E098B"/>
    <w:rsid w:val="000E20BD"/>
    <w:rsid w:val="000E26F9"/>
    <w:rsid w:val="000E2C15"/>
    <w:rsid w:val="000E678A"/>
    <w:rsid w:val="000E6A6E"/>
    <w:rsid w:val="000E6B8F"/>
    <w:rsid w:val="000E6DAB"/>
    <w:rsid w:val="000E750A"/>
    <w:rsid w:val="000F0E3B"/>
    <w:rsid w:val="000F110F"/>
    <w:rsid w:val="000F12A5"/>
    <w:rsid w:val="000F13C9"/>
    <w:rsid w:val="000F194C"/>
    <w:rsid w:val="000F1D33"/>
    <w:rsid w:val="000F1DC2"/>
    <w:rsid w:val="000F481D"/>
    <w:rsid w:val="000F5597"/>
    <w:rsid w:val="000F5F3D"/>
    <w:rsid w:val="000F75EC"/>
    <w:rsid w:val="001002F7"/>
    <w:rsid w:val="00100778"/>
    <w:rsid w:val="00101057"/>
    <w:rsid w:val="001022AD"/>
    <w:rsid w:val="0010246E"/>
    <w:rsid w:val="00102C0A"/>
    <w:rsid w:val="001031D6"/>
    <w:rsid w:val="00103245"/>
    <w:rsid w:val="00103827"/>
    <w:rsid w:val="00103F52"/>
    <w:rsid w:val="00104FE4"/>
    <w:rsid w:val="001054D2"/>
    <w:rsid w:val="001055F2"/>
    <w:rsid w:val="00105FBD"/>
    <w:rsid w:val="00107DB3"/>
    <w:rsid w:val="001101A8"/>
    <w:rsid w:val="00110AD5"/>
    <w:rsid w:val="001118FA"/>
    <w:rsid w:val="0011267B"/>
    <w:rsid w:val="00112821"/>
    <w:rsid w:val="001132EF"/>
    <w:rsid w:val="00113BBA"/>
    <w:rsid w:val="00113BF8"/>
    <w:rsid w:val="00113D19"/>
    <w:rsid w:val="00115C16"/>
    <w:rsid w:val="00117372"/>
    <w:rsid w:val="0011779E"/>
    <w:rsid w:val="00117E8D"/>
    <w:rsid w:val="001206AA"/>
    <w:rsid w:val="00121372"/>
    <w:rsid w:val="00122AAF"/>
    <w:rsid w:val="00123072"/>
    <w:rsid w:val="00123B4F"/>
    <w:rsid w:val="0012454C"/>
    <w:rsid w:val="0012650D"/>
    <w:rsid w:val="0012685E"/>
    <w:rsid w:val="00126ACB"/>
    <w:rsid w:val="00126F0B"/>
    <w:rsid w:val="00127343"/>
    <w:rsid w:val="0013005F"/>
    <w:rsid w:val="001301B7"/>
    <w:rsid w:val="00131957"/>
    <w:rsid w:val="00132B93"/>
    <w:rsid w:val="00132BEF"/>
    <w:rsid w:val="001348BC"/>
    <w:rsid w:val="00134A79"/>
    <w:rsid w:val="00134B17"/>
    <w:rsid w:val="00134E60"/>
    <w:rsid w:val="0013690B"/>
    <w:rsid w:val="001373F3"/>
    <w:rsid w:val="00137D6B"/>
    <w:rsid w:val="0014151E"/>
    <w:rsid w:val="0014178C"/>
    <w:rsid w:val="00141AA8"/>
    <w:rsid w:val="0014225C"/>
    <w:rsid w:val="00142529"/>
    <w:rsid w:val="00142561"/>
    <w:rsid w:val="00142858"/>
    <w:rsid w:val="00143D65"/>
    <w:rsid w:val="00143DD1"/>
    <w:rsid w:val="00145FB3"/>
    <w:rsid w:val="001462A6"/>
    <w:rsid w:val="001462EC"/>
    <w:rsid w:val="001465F8"/>
    <w:rsid w:val="00147C48"/>
    <w:rsid w:val="00147CBE"/>
    <w:rsid w:val="0015036D"/>
    <w:rsid w:val="0015137A"/>
    <w:rsid w:val="001529B6"/>
    <w:rsid w:val="001540FD"/>
    <w:rsid w:val="001541F2"/>
    <w:rsid w:val="00154523"/>
    <w:rsid w:val="00154D7B"/>
    <w:rsid w:val="00154D84"/>
    <w:rsid w:val="001550A0"/>
    <w:rsid w:val="001551D5"/>
    <w:rsid w:val="00155A2F"/>
    <w:rsid w:val="0015634B"/>
    <w:rsid w:val="00156F29"/>
    <w:rsid w:val="00157239"/>
    <w:rsid w:val="00161758"/>
    <w:rsid w:val="0016210F"/>
    <w:rsid w:val="0016227A"/>
    <w:rsid w:val="0016259C"/>
    <w:rsid w:val="00162850"/>
    <w:rsid w:val="00162BDE"/>
    <w:rsid w:val="00162CF9"/>
    <w:rsid w:val="001639CE"/>
    <w:rsid w:val="001642A7"/>
    <w:rsid w:val="0016669C"/>
    <w:rsid w:val="0016714D"/>
    <w:rsid w:val="001671C9"/>
    <w:rsid w:val="00167E3D"/>
    <w:rsid w:val="00170489"/>
    <w:rsid w:val="00171A7A"/>
    <w:rsid w:val="00171AD1"/>
    <w:rsid w:val="00172683"/>
    <w:rsid w:val="0017303B"/>
    <w:rsid w:val="001730E3"/>
    <w:rsid w:val="00174D93"/>
    <w:rsid w:val="001805A1"/>
    <w:rsid w:val="001806F5"/>
    <w:rsid w:val="001812EE"/>
    <w:rsid w:val="001817F1"/>
    <w:rsid w:val="00182574"/>
    <w:rsid w:val="001830CF"/>
    <w:rsid w:val="00184A67"/>
    <w:rsid w:val="00184BF7"/>
    <w:rsid w:val="00184F87"/>
    <w:rsid w:val="0018526F"/>
    <w:rsid w:val="001854CD"/>
    <w:rsid w:val="001858CE"/>
    <w:rsid w:val="00185D6E"/>
    <w:rsid w:val="00185D8E"/>
    <w:rsid w:val="00186819"/>
    <w:rsid w:val="0018749B"/>
    <w:rsid w:val="001874D5"/>
    <w:rsid w:val="00190A03"/>
    <w:rsid w:val="00190AE9"/>
    <w:rsid w:val="00190AF6"/>
    <w:rsid w:val="00191398"/>
    <w:rsid w:val="00192DED"/>
    <w:rsid w:val="001930E9"/>
    <w:rsid w:val="0019314C"/>
    <w:rsid w:val="0019370C"/>
    <w:rsid w:val="00193F74"/>
    <w:rsid w:val="001961B8"/>
    <w:rsid w:val="00196C30"/>
    <w:rsid w:val="001975E3"/>
    <w:rsid w:val="00197D6F"/>
    <w:rsid w:val="001A0B52"/>
    <w:rsid w:val="001A0E0C"/>
    <w:rsid w:val="001A1697"/>
    <w:rsid w:val="001A2E76"/>
    <w:rsid w:val="001A449A"/>
    <w:rsid w:val="001A45A8"/>
    <w:rsid w:val="001A642F"/>
    <w:rsid w:val="001A65EC"/>
    <w:rsid w:val="001A6D1D"/>
    <w:rsid w:val="001A6F45"/>
    <w:rsid w:val="001A7042"/>
    <w:rsid w:val="001A7242"/>
    <w:rsid w:val="001B0D0A"/>
    <w:rsid w:val="001B0D78"/>
    <w:rsid w:val="001B1154"/>
    <w:rsid w:val="001B372C"/>
    <w:rsid w:val="001B3DE2"/>
    <w:rsid w:val="001B6CB8"/>
    <w:rsid w:val="001B700F"/>
    <w:rsid w:val="001C01FD"/>
    <w:rsid w:val="001C0494"/>
    <w:rsid w:val="001C0589"/>
    <w:rsid w:val="001C2183"/>
    <w:rsid w:val="001C2931"/>
    <w:rsid w:val="001C302A"/>
    <w:rsid w:val="001C307A"/>
    <w:rsid w:val="001C5D79"/>
    <w:rsid w:val="001C61A0"/>
    <w:rsid w:val="001C65AC"/>
    <w:rsid w:val="001C67F7"/>
    <w:rsid w:val="001C7147"/>
    <w:rsid w:val="001C715E"/>
    <w:rsid w:val="001C7202"/>
    <w:rsid w:val="001C7928"/>
    <w:rsid w:val="001D0CBD"/>
    <w:rsid w:val="001D1D7F"/>
    <w:rsid w:val="001D37F0"/>
    <w:rsid w:val="001D3D21"/>
    <w:rsid w:val="001D4B47"/>
    <w:rsid w:val="001D5974"/>
    <w:rsid w:val="001D69F7"/>
    <w:rsid w:val="001E0A60"/>
    <w:rsid w:val="001E1131"/>
    <w:rsid w:val="001E1189"/>
    <w:rsid w:val="001E1A0C"/>
    <w:rsid w:val="001E2A26"/>
    <w:rsid w:val="001E30BB"/>
    <w:rsid w:val="001E4988"/>
    <w:rsid w:val="001E4E64"/>
    <w:rsid w:val="001E552E"/>
    <w:rsid w:val="001E55BA"/>
    <w:rsid w:val="001E7270"/>
    <w:rsid w:val="001F1961"/>
    <w:rsid w:val="001F2090"/>
    <w:rsid w:val="001F211A"/>
    <w:rsid w:val="001F2E94"/>
    <w:rsid w:val="001F427C"/>
    <w:rsid w:val="001F4471"/>
    <w:rsid w:val="001F5160"/>
    <w:rsid w:val="001F5B8D"/>
    <w:rsid w:val="001F668E"/>
    <w:rsid w:val="001F729A"/>
    <w:rsid w:val="0020008C"/>
    <w:rsid w:val="00200511"/>
    <w:rsid w:val="00200DE2"/>
    <w:rsid w:val="0020121B"/>
    <w:rsid w:val="002015D2"/>
    <w:rsid w:val="00202751"/>
    <w:rsid w:val="002034B8"/>
    <w:rsid w:val="00203FB5"/>
    <w:rsid w:val="0020402C"/>
    <w:rsid w:val="00204EA9"/>
    <w:rsid w:val="002051EF"/>
    <w:rsid w:val="0020647D"/>
    <w:rsid w:val="002068C7"/>
    <w:rsid w:val="00206B8D"/>
    <w:rsid w:val="00206C76"/>
    <w:rsid w:val="00206E4C"/>
    <w:rsid w:val="002075AA"/>
    <w:rsid w:val="0020769B"/>
    <w:rsid w:val="00207BBC"/>
    <w:rsid w:val="00207C04"/>
    <w:rsid w:val="00207E69"/>
    <w:rsid w:val="00211424"/>
    <w:rsid w:val="0021212B"/>
    <w:rsid w:val="00212173"/>
    <w:rsid w:val="002123B4"/>
    <w:rsid w:val="002144D8"/>
    <w:rsid w:val="002154D7"/>
    <w:rsid w:val="00216835"/>
    <w:rsid w:val="00220002"/>
    <w:rsid w:val="00220073"/>
    <w:rsid w:val="002201A4"/>
    <w:rsid w:val="00220452"/>
    <w:rsid w:val="0022058B"/>
    <w:rsid w:val="00220AE0"/>
    <w:rsid w:val="00223D7C"/>
    <w:rsid w:val="00223EE5"/>
    <w:rsid w:val="002250FB"/>
    <w:rsid w:val="002253E9"/>
    <w:rsid w:val="00226103"/>
    <w:rsid w:val="00226769"/>
    <w:rsid w:val="00226EC5"/>
    <w:rsid w:val="00227C83"/>
    <w:rsid w:val="0023366E"/>
    <w:rsid w:val="00233B58"/>
    <w:rsid w:val="002357B3"/>
    <w:rsid w:val="0023594A"/>
    <w:rsid w:val="00236B51"/>
    <w:rsid w:val="00237C70"/>
    <w:rsid w:val="00237F18"/>
    <w:rsid w:val="00241432"/>
    <w:rsid w:val="00242936"/>
    <w:rsid w:val="00243638"/>
    <w:rsid w:val="00244A1F"/>
    <w:rsid w:val="00244C14"/>
    <w:rsid w:val="00244E2B"/>
    <w:rsid w:val="00245DB6"/>
    <w:rsid w:val="002466BC"/>
    <w:rsid w:val="00246D1B"/>
    <w:rsid w:val="00246EB3"/>
    <w:rsid w:val="00246EE2"/>
    <w:rsid w:val="002470CE"/>
    <w:rsid w:val="002479E4"/>
    <w:rsid w:val="00247A05"/>
    <w:rsid w:val="00247E37"/>
    <w:rsid w:val="002503EF"/>
    <w:rsid w:val="0025106E"/>
    <w:rsid w:val="002529A9"/>
    <w:rsid w:val="00254484"/>
    <w:rsid w:val="00254A25"/>
    <w:rsid w:val="00256F70"/>
    <w:rsid w:val="0025713F"/>
    <w:rsid w:val="0025716A"/>
    <w:rsid w:val="0025782A"/>
    <w:rsid w:val="00257A63"/>
    <w:rsid w:val="00257A94"/>
    <w:rsid w:val="00261843"/>
    <w:rsid w:val="0026377F"/>
    <w:rsid w:val="002640B5"/>
    <w:rsid w:val="00264725"/>
    <w:rsid w:val="00265C61"/>
    <w:rsid w:val="00266B3A"/>
    <w:rsid w:val="00267595"/>
    <w:rsid w:val="0027034F"/>
    <w:rsid w:val="00270AB2"/>
    <w:rsid w:val="00270B59"/>
    <w:rsid w:val="00271337"/>
    <w:rsid w:val="0027170F"/>
    <w:rsid w:val="00271DCB"/>
    <w:rsid w:val="002729AA"/>
    <w:rsid w:val="00272C2A"/>
    <w:rsid w:val="00272F6B"/>
    <w:rsid w:val="00273594"/>
    <w:rsid w:val="002765AB"/>
    <w:rsid w:val="002772A0"/>
    <w:rsid w:val="00277EE7"/>
    <w:rsid w:val="00280B16"/>
    <w:rsid w:val="00280D72"/>
    <w:rsid w:val="002812AC"/>
    <w:rsid w:val="00282AFA"/>
    <w:rsid w:val="00284112"/>
    <w:rsid w:val="002841CC"/>
    <w:rsid w:val="00284350"/>
    <w:rsid w:val="002846E5"/>
    <w:rsid w:val="00285958"/>
    <w:rsid w:val="002863FB"/>
    <w:rsid w:val="0028779E"/>
    <w:rsid w:val="002879AC"/>
    <w:rsid w:val="0029038E"/>
    <w:rsid w:val="00291BE5"/>
    <w:rsid w:val="002923D8"/>
    <w:rsid w:val="00292468"/>
    <w:rsid w:val="00292C72"/>
    <w:rsid w:val="00293D17"/>
    <w:rsid w:val="00294C1B"/>
    <w:rsid w:val="0029543C"/>
    <w:rsid w:val="00296091"/>
    <w:rsid w:val="00296C45"/>
    <w:rsid w:val="00297A93"/>
    <w:rsid w:val="00297E38"/>
    <w:rsid w:val="002A0B47"/>
    <w:rsid w:val="002A17D3"/>
    <w:rsid w:val="002A2104"/>
    <w:rsid w:val="002A214C"/>
    <w:rsid w:val="002A2430"/>
    <w:rsid w:val="002A400F"/>
    <w:rsid w:val="002A410A"/>
    <w:rsid w:val="002A4144"/>
    <w:rsid w:val="002A4BE7"/>
    <w:rsid w:val="002A6151"/>
    <w:rsid w:val="002A6991"/>
    <w:rsid w:val="002A7305"/>
    <w:rsid w:val="002A7667"/>
    <w:rsid w:val="002A7EFF"/>
    <w:rsid w:val="002B07E0"/>
    <w:rsid w:val="002B0B4F"/>
    <w:rsid w:val="002B1CE9"/>
    <w:rsid w:val="002B637B"/>
    <w:rsid w:val="002B67D4"/>
    <w:rsid w:val="002B68C5"/>
    <w:rsid w:val="002C0005"/>
    <w:rsid w:val="002C013E"/>
    <w:rsid w:val="002C0403"/>
    <w:rsid w:val="002C06D8"/>
    <w:rsid w:val="002C1011"/>
    <w:rsid w:val="002C1CA0"/>
    <w:rsid w:val="002C22A9"/>
    <w:rsid w:val="002C27BD"/>
    <w:rsid w:val="002C2F29"/>
    <w:rsid w:val="002C3405"/>
    <w:rsid w:val="002C36EA"/>
    <w:rsid w:val="002C452B"/>
    <w:rsid w:val="002C6864"/>
    <w:rsid w:val="002D0199"/>
    <w:rsid w:val="002D024E"/>
    <w:rsid w:val="002D16A2"/>
    <w:rsid w:val="002D2510"/>
    <w:rsid w:val="002D28F1"/>
    <w:rsid w:val="002D297E"/>
    <w:rsid w:val="002D3502"/>
    <w:rsid w:val="002D3A43"/>
    <w:rsid w:val="002D47EF"/>
    <w:rsid w:val="002D57FE"/>
    <w:rsid w:val="002D58BD"/>
    <w:rsid w:val="002D77A5"/>
    <w:rsid w:val="002D7B7C"/>
    <w:rsid w:val="002E0129"/>
    <w:rsid w:val="002E0295"/>
    <w:rsid w:val="002E04E0"/>
    <w:rsid w:val="002E0BA0"/>
    <w:rsid w:val="002E195F"/>
    <w:rsid w:val="002E1F25"/>
    <w:rsid w:val="002E20F5"/>
    <w:rsid w:val="002E2185"/>
    <w:rsid w:val="002E2CCF"/>
    <w:rsid w:val="002E3E38"/>
    <w:rsid w:val="002E4F97"/>
    <w:rsid w:val="002E54C0"/>
    <w:rsid w:val="002E66A8"/>
    <w:rsid w:val="002E68EF"/>
    <w:rsid w:val="002E7B15"/>
    <w:rsid w:val="002E7F6D"/>
    <w:rsid w:val="002F0633"/>
    <w:rsid w:val="002F07BA"/>
    <w:rsid w:val="002F2564"/>
    <w:rsid w:val="002F25A3"/>
    <w:rsid w:val="002F2C7B"/>
    <w:rsid w:val="002F3070"/>
    <w:rsid w:val="002F30D9"/>
    <w:rsid w:val="002F3455"/>
    <w:rsid w:val="002F45BA"/>
    <w:rsid w:val="002F469E"/>
    <w:rsid w:val="002F46C6"/>
    <w:rsid w:val="002F46DB"/>
    <w:rsid w:val="002F4953"/>
    <w:rsid w:val="002F5903"/>
    <w:rsid w:val="002F6C2C"/>
    <w:rsid w:val="002F74DF"/>
    <w:rsid w:val="002F7EE6"/>
    <w:rsid w:val="00301804"/>
    <w:rsid w:val="00301B4E"/>
    <w:rsid w:val="00301BEF"/>
    <w:rsid w:val="00301E3B"/>
    <w:rsid w:val="00303F1D"/>
    <w:rsid w:val="003045C5"/>
    <w:rsid w:val="003053DD"/>
    <w:rsid w:val="00306011"/>
    <w:rsid w:val="003063A9"/>
    <w:rsid w:val="00310415"/>
    <w:rsid w:val="0031132A"/>
    <w:rsid w:val="00311477"/>
    <w:rsid w:val="00312A98"/>
    <w:rsid w:val="0031307D"/>
    <w:rsid w:val="00314272"/>
    <w:rsid w:val="003160A5"/>
    <w:rsid w:val="003161E7"/>
    <w:rsid w:val="0031679C"/>
    <w:rsid w:val="00316942"/>
    <w:rsid w:val="003169CB"/>
    <w:rsid w:val="00316B52"/>
    <w:rsid w:val="00316C45"/>
    <w:rsid w:val="00316CD2"/>
    <w:rsid w:val="00316CF2"/>
    <w:rsid w:val="003202B3"/>
    <w:rsid w:val="003213B6"/>
    <w:rsid w:val="003222D9"/>
    <w:rsid w:val="00323952"/>
    <w:rsid w:val="00323BF2"/>
    <w:rsid w:val="00324FFB"/>
    <w:rsid w:val="00325190"/>
    <w:rsid w:val="003254F6"/>
    <w:rsid w:val="0032580D"/>
    <w:rsid w:val="00325B29"/>
    <w:rsid w:val="00326025"/>
    <w:rsid w:val="003260FE"/>
    <w:rsid w:val="00326704"/>
    <w:rsid w:val="003268DA"/>
    <w:rsid w:val="00327143"/>
    <w:rsid w:val="0032770E"/>
    <w:rsid w:val="003305E7"/>
    <w:rsid w:val="0033072D"/>
    <w:rsid w:val="00330C2E"/>
    <w:rsid w:val="003316C3"/>
    <w:rsid w:val="0033390B"/>
    <w:rsid w:val="00333DE2"/>
    <w:rsid w:val="00334784"/>
    <w:rsid w:val="00334B85"/>
    <w:rsid w:val="0033669A"/>
    <w:rsid w:val="00337BA3"/>
    <w:rsid w:val="00340528"/>
    <w:rsid w:val="00340CFF"/>
    <w:rsid w:val="003425BD"/>
    <w:rsid w:val="00342947"/>
    <w:rsid w:val="003431E9"/>
    <w:rsid w:val="003437FC"/>
    <w:rsid w:val="00344AD6"/>
    <w:rsid w:val="00344C5E"/>
    <w:rsid w:val="003453F1"/>
    <w:rsid w:val="0034583C"/>
    <w:rsid w:val="00345C24"/>
    <w:rsid w:val="00346B9D"/>
    <w:rsid w:val="00346D79"/>
    <w:rsid w:val="0035043A"/>
    <w:rsid w:val="003512A3"/>
    <w:rsid w:val="003514C1"/>
    <w:rsid w:val="00352381"/>
    <w:rsid w:val="00352BF5"/>
    <w:rsid w:val="00352E0E"/>
    <w:rsid w:val="003530F7"/>
    <w:rsid w:val="003538D5"/>
    <w:rsid w:val="00353C0C"/>
    <w:rsid w:val="00353EA7"/>
    <w:rsid w:val="003547E3"/>
    <w:rsid w:val="0035533C"/>
    <w:rsid w:val="0035565B"/>
    <w:rsid w:val="003559C7"/>
    <w:rsid w:val="003565A8"/>
    <w:rsid w:val="003569A5"/>
    <w:rsid w:val="00356A7C"/>
    <w:rsid w:val="00356EFE"/>
    <w:rsid w:val="003605E1"/>
    <w:rsid w:val="0036073E"/>
    <w:rsid w:val="00361A02"/>
    <w:rsid w:val="00362070"/>
    <w:rsid w:val="003626F3"/>
    <w:rsid w:val="00363B25"/>
    <w:rsid w:val="00363E1F"/>
    <w:rsid w:val="003665D1"/>
    <w:rsid w:val="00366886"/>
    <w:rsid w:val="00366A9F"/>
    <w:rsid w:val="0036790D"/>
    <w:rsid w:val="003701F4"/>
    <w:rsid w:val="00370877"/>
    <w:rsid w:val="00370B7A"/>
    <w:rsid w:val="0037154B"/>
    <w:rsid w:val="003746EC"/>
    <w:rsid w:val="00374F38"/>
    <w:rsid w:val="00376E9A"/>
    <w:rsid w:val="00377F20"/>
    <w:rsid w:val="00377F64"/>
    <w:rsid w:val="0038007B"/>
    <w:rsid w:val="003805B1"/>
    <w:rsid w:val="00381026"/>
    <w:rsid w:val="003813FF"/>
    <w:rsid w:val="00382012"/>
    <w:rsid w:val="00383A17"/>
    <w:rsid w:val="00384E9F"/>
    <w:rsid w:val="00385DDA"/>
    <w:rsid w:val="0038655B"/>
    <w:rsid w:val="00386D81"/>
    <w:rsid w:val="003870A9"/>
    <w:rsid w:val="0038745E"/>
    <w:rsid w:val="00390DD0"/>
    <w:rsid w:val="00391749"/>
    <w:rsid w:val="00391AFB"/>
    <w:rsid w:val="00391F23"/>
    <w:rsid w:val="003934A1"/>
    <w:rsid w:val="003936C6"/>
    <w:rsid w:val="00393F4E"/>
    <w:rsid w:val="003948F0"/>
    <w:rsid w:val="003961A7"/>
    <w:rsid w:val="00396B57"/>
    <w:rsid w:val="00397022"/>
    <w:rsid w:val="00397571"/>
    <w:rsid w:val="00397901"/>
    <w:rsid w:val="003A10E7"/>
    <w:rsid w:val="003A1818"/>
    <w:rsid w:val="003A284D"/>
    <w:rsid w:val="003A312D"/>
    <w:rsid w:val="003A31B2"/>
    <w:rsid w:val="003A4F63"/>
    <w:rsid w:val="003A53B1"/>
    <w:rsid w:val="003A58AA"/>
    <w:rsid w:val="003A5A67"/>
    <w:rsid w:val="003A5F71"/>
    <w:rsid w:val="003B0070"/>
    <w:rsid w:val="003B03B2"/>
    <w:rsid w:val="003B182E"/>
    <w:rsid w:val="003B1A4A"/>
    <w:rsid w:val="003B3300"/>
    <w:rsid w:val="003B3870"/>
    <w:rsid w:val="003B3DCA"/>
    <w:rsid w:val="003B440C"/>
    <w:rsid w:val="003B4524"/>
    <w:rsid w:val="003B4562"/>
    <w:rsid w:val="003B5411"/>
    <w:rsid w:val="003B71D1"/>
    <w:rsid w:val="003B7BCD"/>
    <w:rsid w:val="003C0ABB"/>
    <w:rsid w:val="003C1EA3"/>
    <w:rsid w:val="003C1FD1"/>
    <w:rsid w:val="003C3304"/>
    <w:rsid w:val="003C3688"/>
    <w:rsid w:val="003C3E99"/>
    <w:rsid w:val="003C4A84"/>
    <w:rsid w:val="003C4CF4"/>
    <w:rsid w:val="003C5665"/>
    <w:rsid w:val="003C56B3"/>
    <w:rsid w:val="003C5721"/>
    <w:rsid w:val="003C5F9F"/>
    <w:rsid w:val="003C6BF7"/>
    <w:rsid w:val="003C7317"/>
    <w:rsid w:val="003D02B8"/>
    <w:rsid w:val="003D115C"/>
    <w:rsid w:val="003D11F8"/>
    <w:rsid w:val="003D2524"/>
    <w:rsid w:val="003D25BB"/>
    <w:rsid w:val="003D2F00"/>
    <w:rsid w:val="003D3400"/>
    <w:rsid w:val="003D37D2"/>
    <w:rsid w:val="003D4291"/>
    <w:rsid w:val="003D44FC"/>
    <w:rsid w:val="003D4887"/>
    <w:rsid w:val="003D4E4C"/>
    <w:rsid w:val="003D4F8C"/>
    <w:rsid w:val="003D575D"/>
    <w:rsid w:val="003D5FA7"/>
    <w:rsid w:val="003D60A4"/>
    <w:rsid w:val="003D6556"/>
    <w:rsid w:val="003D6570"/>
    <w:rsid w:val="003D75F3"/>
    <w:rsid w:val="003E06BA"/>
    <w:rsid w:val="003E0943"/>
    <w:rsid w:val="003E1FC6"/>
    <w:rsid w:val="003E29CF"/>
    <w:rsid w:val="003E2EAA"/>
    <w:rsid w:val="003E3084"/>
    <w:rsid w:val="003E3CBA"/>
    <w:rsid w:val="003E44A8"/>
    <w:rsid w:val="003E5303"/>
    <w:rsid w:val="003E57C7"/>
    <w:rsid w:val="003E602D"/>
    <w:rsid w:val="003E61B0"/>
    <w:rsid w:val="003E6B83"/>
    <w:rsid w:val="003E7597"/>
    <w:rsid w:val="003E7A34"/>
    <w:rsid w:val="003F0018"/>
    <w:rsid w:val="003F144C"/>
    <w:rsid w:val="003F2600"/>
    <w:rsid w:val="003F2BE5"/>
    <w:rsid w:val="003F3BEE"/>
    <w:rsid w:val="003F3C93"/>
    <w:rsid w:val="003F5020"/>
    <w:rsid w:val="003F53F5"/>
    <w:rsid w:val="003F6A98"/>
    <w:rsid w:val="003F6DA7"/>
    <w:rsid w:val="003F6E96"/>
    <w:rsid w:val="003F7949"/>
    <w:rsid w:val="00400151"/>
    <w:rsid w:val="004013FD"/>
    <w:rsid w:val="00401569"/>
    <w:rsid w:val="004032A9"/>
    <w:rsid w:val="00403985"/>
    <w:rsid w:val="00404072"/>
    <w:rsid w:val="004042F5"/>
    <w:rsid w:val="004049D8"/>
    <w:rsid w:val="004049E3"/>
    <w:rsid w:val="004056F6"/>
    <w:rsid w:val="00405A70"/>
    <w:rsid w:val="0040626F"/>
    <w:rsid w:val="00406ED1"/>
    <w:rsid w:val="0040737C"/>
    <w:rsid w:val="004074F3"/>
    <w:rsid w:val="00407B91"/>
    <w:rsid w:val="00410968"/>
    <w:rsid w:val="00410D48"/>
    <w:rsid w:val="00411586"/>
    <w:rsid w:val="004118D5"/>
    <w:rsid w:val="004119BA"/>
    <w:rsid w:val="00411C0A"/>
    <w:rsid w:val="0041294C"/>
    <w:rsid w:val="004131D6"/>
    <w:rsid w:val="00413A48"/>
    <w:rsid w:val="00414347"/>
    <w:rsid w:val="0041456A"/>
    <w:rsid w:val="00415DB9"/>
    <w:rsid w:val="00416C74"/>
    <w:rsid w:val="00420032"/>
    <w:rsid w:val="00420561"/>
    <w:rsid w:val="00421421"/>
    <w:rsid w:val="00421B18"/>
    <w:rsid w:val="00421EC1"/>
    <w:rsid w:val="00421F77"/>
    <w:rsid w:val="00422AA6"/>
    <w:rsid w:val="00423416"/>
    <w:rsid w:val="00423ADC"/>
    <w:rsid w:val="00425AC4"/>
    <w:rsid w:val="00425B45"/>
    <w:rsid w:val="00425B76"/>
    <w:rsid w:val="004273D5"/>
    <w:rsid w:val="004278D6"/>
    <w:rsid w:val="00430794"/>
    <w:rsid w:val="00430D3F"/>
    <w:rsid w:val="00431466"/>
    <w:rsid w:val="00431534"/>
    <w:rsid w:val="00431893"/>
    <w:rsid w:val="004319E1"/>
    <w:rsid w:val="00431B44"/>
    <w:rsid w:val="00432772"/>
    <w:rsid w:val="00432EC3"/>
    <w:rsid w:val="00434468"/>
    <w:rsid w:val="00435A43"/>
    <w:rsid w:val="0043604C"/>
    <w:rsid w:val="00440326"/>
    <w:rsid w:val="0044033B"/>
    <w:rsid w:val="00441046"/>
    <w:rsid w:val="00441540"/>
    <w:rsid w:val="004418AD"/>
    <w:rsid w:val="00441E7C"/>
    <w:rsid w:val="004435E0"/>
    <w:rsid w:val="00444681"/>
    <w:rsid w:val="00444DD9"/>
    <w:rsid w:val="00445899"/>
    <w:rsid w:val="004467BD"/>
    <w:rsid w:val="00446F3A"/>
    <w:rsid w:val="004475BF"/>
    <w:rsid w:val="004478CB"/>
    <w:rsid w:val="00447AC4"/>
    <w:rsid w:val="00447C02"/>
    <w:rsid w:val="00447C8F"/>
    <w:rsid w:val="00450BCA"/>
    <w:rsid w:val="00450E12"/>
    <w:rsid w:val="00450F7E"/>
    <w:rsid w:val="00451661"/>
    <w:rsid w:val="004519C6"/>
    <w:rsid w:val="00452293"/>
    <w:rsid w:val="00452F2E"/>
    <w:rsid w:val="004544C3"/>
    <w:rsid w:val="00454AC2"/>
    <w:rsid w:val="00454BD7"/>
    <w:rsid w:val="00455585"/>
    <w:rsid w:val="004558D9"/>
    <w:rsid w:val="00456374"/>
    <w:rsid w:val="0045642C"/>
    <w:rsid w:val="00456701"/>
    <w:rsid w:val="004567E5"/>
    <w:rsid w:val="00456947"/>
    <w:rsid w:val="00456D14"/>
    <w:rsid w:val="0045728D"/>
    <w:rsid w:val="0045735E"/>
    <w:rsid w:val="00457C56"/>
    <w:rsid w:val="00457C85"/>
    <w:rsid w:val="00457CC5"/>
    <w:rsid w:val="004603DD"/>
    <w:rsid w:val="004606DD"/>
    <w:rsid w:val="0046087C"/>
    <w:rsid w:val="00463234"/>
    <w:rsid w:val="00464C69"/>
    <w:rsid w:val="004654C5"/>
    <w:rsid w:val="00465F88"/>
    <w:rsid w:val="004661C8"/>
    <w:rsid w:val="00467BC9"/>
    <w:rsid w:val="00467F65"/>
    <w:rsid w:val="00470066"/>
    <w:rsid w:val="00470983"/>
    <w:rsid w:val="0047114D"/>
    <w:rsid w:val="004712B7"/>
    <w:rsid w:val="00472172"/>
    <w:rsid w:val="00472CD8"/>
    <w:rsid w:val="004731BC"/>
    <w:rsid w:val="004742E0"/>
    <w:rsid w:val="0047533B"/>
    <w:rsid w:val="004755E4"/>
    <w:rsid w:val="004758BC"/>
    <w:rsid w:val="00475985"/>
    <w:rsid w:val="00475A62"/>
    <w:rsid w:val="00475B17"/>
    <w:rsid w:val="00475D02"/>
    <w:rsid w:val="00475DF0"/>
    <w:rsid w:val="0047615D"/>
    <w:rsid w:val="004773F6"/>
    <w:rsid w:val="004775F9"/>
    <w:rsid w:val="00477ED7"/>
    <w:rsid w:val="00482789"/>
    <w:rsid w:val="0048282D"/>
    <w:rsid w:val="00482DEB"/>
    <w:rsid w:val="00484664"/>
    <w:rsid w:val="00484E17"/>
    <w:rsid w:val="00486913"/>
    <w:rsid w:val="00487443"/>
    <w:rsid w:val="00487863"/>
    <w:rsid w:val="00487B12"/>
    <w:rsid w:val="00490057"/>
    <w:rsid w:val="00490218"/>
    <w:rsid w:val="00492267"/>
    <w:rsid w:val="004927FD"/>
    <w:rsid w:val="00492C41"/>
    <w:rsid w:val="004940AD"/>
    <w:rsid w:val="004957CE"/>
    <w:rsid w:val="004959E1"/>
    <w:rsid w:val="004961C6"/>
    <w:rsid w:val="004979BA"/>
    <w:rsid w:val="00497A25"/>
    <w:rsid w:val="00497FF2"/>
    <w:rsid w:val="004A01C0"/>
    <w:rsid w:val="004A0842"/>
    <w:rsid w:val="004A0858"/>
    <w:rsid w:val="004A195A"/>
    <w:rsid w:val="004A1C5D"/>
    <w:rsid w:val="004A21A4"/>
    <w:rsid w:val="004A233C"/>
    <w:rsid w:val="004A34CE"/>
    <w:rsid w:val="004A37DB"/>
    <w:rsid w:val="004A4FB2"/>
    <w:rsid w:val="004A586B"/>
    <w:rsid w:val="004A5B1E"/>
    <w:rsid w:val="004A62F6"/>
    <w:rsid w:val="004A6A92"/>
    <w:rsid w:val="004A6D7C"/>
    <w:rsid w:val="004A7904"/>
    <w:rsid w:val="004B0136"/>
    <w:rsid w:val="004B02EA"/>
    <w:rsid w:val="004B07D2"/>
    <w:rsid w:val="004B0F84"/>
    <w:rsid w:val="004B1053"/>
    <w:rsid w:val="004B133D"/>
    <w:rsid w:val="004B147D"/>
    <w:rsid w:val="004B239C"/>
    <w:rsid w:val="004B3543"/>
    <w:rsid w:val="004B3752"/>
    <w:rsid w:val="004B4295"/>
    <w:rsid w:val="004B46E9"/>
    <w:rsid w:val="004B4EA8"/>
    <w:rsid w:val="004B55BB"/>
    <w:rsid w:val="004B55D9"/>
    <w:rsid w:val="004B66D2"/>
    <w:rsid w:val="004B783E"/>
    <w:rsid w:val="004C00E5"/>
    <w:rsid w:val="004C05D6"/>
    <w:rsid w:val="004C0D11"/>
    <w:rsid w:val="004C2AA6"/>
    <w:rsid w:val="004C4C1B"/>
    <w:rsid w:val="004C5E26"/>
    <w:rsid w:val="004C7594"/>
    <w:rsid w:val="004C7F53"/>
    <w:rsid w:val="004D0FF5"/>
    <w:rsid w:val="004D1E69"/>
    <w:rsid w:val="004D2EAB"/>
    <w:rsid w:val="004D352F"/>
    <w:rsid w:val="004D3707"/>
    <w:rsid w:val="004D3E1F"/>
    <w:rsid w:val="004D43EB"/>
    <w:rsid w:val="004D56C0"/>
    <w:rsid w:val="004D56E4"/>
    <w:rsid w:val="004D6783"/>
    <w:rsid w:val="004D6A03"/>
    <w:rsid w:val="004D7117"/>
    <w:rsid w:val="004D72E4"/>
    <w:rsid w:val="004D7A77"/>
    <w:rsid w:val="004E12D3"/>
    <w:rsid w:val="004E15B2"/>
    <w:rsid w:val="004E15B3"/>
    <w:rsid w:val="004E1F3C"/>
    <w:rsid w:val="004E4323"/>
    <w:rsid w:val="004E50CF"/>
    <w:rsid w:val="004E5374"/>
    <w:rsid w:val="004E5836"/>
    <w:rsid w:val="004E583E"/>
    <w:rsid w:val="004E59E5"/>
    <w:rsid w:val="004E5A7C"/>
    <w:rsid w:val="004E5D38"/>
    <w:rsid w:val="004E5DD2"/>
    <w:rsid w:val="004E662D"/>
    <w:rsid w:val="004E6990"/>
    <w:rsid w:val="004E71AD"/>
    <w:rsid w:val="004E79E0"/>
    <w:rsid w:val="004F01B8"/>
    <w:rsid w:val="004F0743"/>
    <w:rsid w:val="004F0FC8"/>
    <w:rsid w:val="004F1154"/>
    <w:rsid w:val="004F14CE"/>
    <w:rsid w:val="004F1FF2"/>
    <w:rsid w:val="004F21DC"/>
    <w:rsid w:val="004F347F"/>
    <w:rsid w:val="004F3985"/>
    <w:rsid w:val="004F4772"/>
    <w:rsid w:val="004F55EB"/>
    <w:rsid w:val="004F61B4"/>
    <w:rsid w:val="004F6D70"/>
    <w:rsid w:val="004F7E66"/>
    <w:rsid w:val="004F7F0D"/>
    <w:rsid w:val="00500144"/>
    <w:rsid w:val="00500CA3"/>
    <w:rsid w:val="0050103C"/>
    <w:rsid w:val="00501070"/>
    <w:rsid w:val="00501E4D"/>
    <w:rsid w:val="0050269B"/>
    <w:rsid w:val="00503C31"/>
    <w:rsid w:val="00503F12"/>
    <w:rsid w:val="00503FAB"/>
    <w:rsid w:val="00504074"/>
    <w:rsid w:val="00505324"/>
    <w:rsid w:val="00505517"/>
    <w:rsid w:val="00505998"/>
    <w:rsid w:val="005059AE"/>
    <w:rsid w:val="00505E41"/>
    <w:rsid w:val="00506789"/>
    <w:rsid w:val="00506836"/>
    <w:rsid w:val="00506B35"/>
    <w:rsid w:val="0050791D"/>
    <w:rsid w:val="005106FC"/>
    <w:rsid w:val="0051075F"/>
    <w:rsid w:val="005112F4"/>
    <w:rsid w:val="00511810"/>
    <w:rsid w:val="005134B4"/>
    <w:rsid w:val="00513CAC"/>
    <w:rsid w:val="0051588D"/>
    <w:rsid w:val="00516624"/>
    <w:rsid w:val="00516DC8"/>
    <w:rsid w:val="005179B0"/>
    <w:rsid w:val="00517BF4"/>
    <w:rsid w:val="00517D1A"/>
    <w:rsid w:val="00520525"/>
    <w:rsid w:val="00520998"/>
    <w:rsid w:val="0052205E"/>
    <w:rsid w:val="0052257C"/>
    <w:rsid w:val="00522DF8"/>
    <w:rsid w:val="00523412"/>
    <w:rsid w:val="00524223"/>
    <w:rsid w:val="00524339"/>
    <w:rsid w:val="005243BD"/>
    <w:rsid w:val="00524413"/>
    <w:rsid w:val="00524A70"/>
    <w:rsid w:val="00524D01"/>
    <w:rsid w:val="005253FD"/>
    <w:rsid w:val="00525A73"/>
    <w:rsid w:val="005267ED"/>
    <w:rsid w:val="0052740F"/>
    <w:rsid w:val="005274BD"/>
    <w:rsid w:val="0053006C"/>
    <w:rsid w:val="005303FA"/>
    <w:rsid w:val="00530541"/>
    <w:rsid w:val="005307AC"/>
    <w:rsid w:val="00530B6F"/>
    <w:rsid w:val="005311E7"/>
    <w:rsid w:val="00531221"/>
    <w:rsid w:val="00531FC7"/>
    <w:rsid w:val="0053258C"/>
    <w:rsid w:val="00532629"/>
    <w:rsid w:val="00533A8C"/>
    <w:rsid w:val="00533D1B"/>
    <w:rsid w:val="0053403F"/>
    <w:rsid w:val="005343C4"/>
    <w:rsid w:val="005359C1"/>
    <w:rsid w:val="00535B76"/>
    <w:rsid w:val="00535F15"/>
    <w:rsid w:val="00535F4D"/>
    <w:rsid w:val="00535F7D"/>
    <w:rsid w:val="005360B2"/>
    <w:rsid w:val="0053756A"/>
    <w:rsid w:val="0054046C"/>
    <w:rsid w:val="00540512"/>
    <w:rsid w:val="005408C9"/>
    <w:rsid w:val="005411EC"/>
    <w:rsid w:val="005421A9"/>
    <w:rsid w:val="005427F2"/>
    <w:rsid w:val="005435F8"/>
    <w:rsid w:val="0054376F"/>
    <w:rsid w:val="00543E5E"/>
    <w:rsid w:val="0054403D"/>
    <w:rsid w:val="005455E9"/>
    <w:rsid w:val="00545626"/>
    <w:rsid w:val="005456FC"/>
    <w:rsid w:val="00547138"/>
    <w:rsid w:val="00547D14"/>
    <w:rsid w:val="00551261"/>
    <w:rsid w:val="00551609"/>
    <w:rsid w:val="00553064"/>
    <w:rsid w:val="00553E7C"/>
    <w:rsid w:val="00553FFA"/>
    <w:rsid w:val="00555358"/>
    <w:rsid w:val="005558B8"/>
    <w:rsid w:val="00556B0C"/>
    <w:rsid w:val="00557851"/>
    <w:rsid w:val="00560315"/>
    <w:rsid w:val="00560D39"/>
    <w:rsid w:val="00560E0D"/>
    <w:rsid w:val="00561067"/>
    <w:rsid w:val="005621E9"/>
    <w:rsid w:val="00562945"/>
    <w:rsid w:val="0056296F"/>
    <w:rsid w:val="005635B7"/>
    <w:rsid w:val="005640D7"/>
    <w:rsid w:val="00564751"/>
    <w:rsid w:val="0056523D"/>
    <w:rsid w:val="00565737"/>
    <w:rsid w:val="005673EB"/>
    <w:rsid w:val="00567B30"/>
    <w:rsid w:val="00567D83"/>
    <w:rsid w:val="00570016"/>
    <w:rsid w:val="00570305"/>
    <w:rsid w:val="00572418"/>
    <w:rsid w:val="005729F3"/>
    <w:rsid w:val="005750CD"/>
    <w:rsid w:val="0057569D"/>
    <w:rsid w:val="00575B50"/>
    <w:rsid w:val="00575C22"/>
    <w:rsid w:val="00576410"/>
    <w:rsid w:val="00576B30"/>
    <w:rsid w:val="00577144"/>
    <w:rsid w:val="00577265"/>
    <w:rsid w:val="00577363"/>
    <w:rsid w:val="00580610"/>
    <w:rsid w:val="005813B7"/>
    <w:rsid w:val="00581837"/>
    <w:rsid w:val="0058196D"/>
    <w:rsid w:val="00581A5B"/>
    <w:rsid w:val="0058237F"/>
    <w:rsid w:val="005832E5"/>
    <w:rsid w:val="00583FA7"/>
    <w:rsid w:val="00584329"/>
    <w:rsid w:val="005849E8"/>
    <w:rsid w:val="00585619"/>
    <w:rsid w:val="00585E6F"/>
    <w:rsid w:val="00586971"/>
    <w:rsid w:val="00586DB8"/>
    <w:rsid w:val="00590F88"/>
    <w:rsid w:val="005912BC"/>
    <w:rsid w:val="005934EC"/>
    <w:rsid w:val="00593861"/>
    <w:rsid w:val="00593BE2"/>
    <w:rsid w:val="00593E3B"/>
    <w:rsid w:val="0059479B"/>
    <w:rsid w:val="005949FE"/>
    <w:rsid w:val="005950A5"/>
    <w:rsid w:val="00595BE5"/>
    <w:rsid w:val="005969D1"/>
    <w:rsid w:val="00596FC5"/>
    <w:rsid w:val="00596FCE"/>
    <w:rsid w:val="00597971"/>
    <w:rsid w:val="005A18DD"/>
    <w:rsid w:val="005A283E"/>
    <w:rsid w:val="005A3AA7"/>
    <w:rsid w:val="005A4A57"/>
    <w:rsid w:val="005A4A9A"/>
    <w:rsid w:val="005A4BDC"/>
    <w:rsid w:val="005A4FE7"/>
    <w:rsid w:val="005A5BCD"/>
    <w:rsid w:val="005A6FE4"/>
    <w:rsid w:val="005A70D3"/>
    <w:rsid w:val="005A7CFC"/>
    <w:rsid w:val="005A7E7D"/>
    <w:rsid w:val="005B096E"/>
    <w:rsid w:val="005B1042"/>
    <w:rsid w:val="005B1B21"/>
    <w:rsid w:val="005B1CB6"/>
    <w:rsid w:val="005B2B84"/>
    <w:rsid w:val="005B37A5"/>
    <w:rsid w:val="005B488B"/>
    <w:rsid w:val="005B4F2D"/>
    <w:rsid w:val="005B5C71"/>
    <w:rsid w:val="005B70E3"/>
    <w:rsid w:val="005B79B3"/>
    <w:rsid w:val="005B7DDD"/>
    <w:rsid w:val="005C2979"/>
    <w:rsid w:val="005C345F"/>
    <w:rsid w:val="005C4986"/>
    <w:rsid w:val="005C61AF"/>
    <w:rsid w:val="005C62AF"/>
    <w:rsid w:val="005C6544"/>
    <w:rsid w:val="005C77DD"/>
    <w:rsid w:val="005C7FFB"/>
    <w:rsid w:val="005D093C"/>
    <w:rsid w:val="005D2CFE"/>
    <w:rsid w:val="005D31A0"/>
    <w:rsid w:val="005D3584"/>
    <w:rsid w:val="005D41DB"/>
    <w:rsid w:val="005D4E63"/>
    <w:rsid w:val="005D5ABD"/>
    <w:rsid w:val="005D5E66"/>
    <w:rsid w:val="005D6027"/>
    <w:rsid w:val="005D6CF0"/>
    <w:rsid w:val="005E18EE"/>
    <w:rsid w:val="005E2224"/>
    <w:rsid w:val="005E26C3"/>
    <w:rsid w:val="005E31AE"/>
    <w:rsid w:val="005E38DB"/>
    <w:rsid w:val="005E39E3"/>
    <w:rsid w:val="005E3D51"/>
    <w:rsid w:val="005E40C9"/>
    <w:rsid w:val="005E4880"/>
    <w:rsid w:val="005E4B37"/>
    <w:rsid w:val="005E4F39"/>
    <w:rsid w:val="005E7FD3"/>
    <w:rsid w:val="005F0498"/>
    <w:rsid w:val="005F04A0"/>
    <w:rsid w:val="005F072C"/>
    <w:rsid w:val="005F0A8D"/>
    <w:rsid w:val="005F0DC6"/>
    <w:rsid w:val="005F10FD"/>
    <w:rsid w:val="005F1AE5"/>
    <w:rsid w:val="005F1D4E"/>
    <w:rsid w:val="005F1F23"/>
    <w:rsid w:val="005F3D15"/>
    <w:rsid w:val="005F3E3B"/>
    <w:rsid w:val="005F42F9"/>
    <w:rsid w:val="005F43D3"/>
    <w:rsid w:val="005F4563"/>
    <w:rsid w:val="005F499C"/>
    <w:rsid w:val="005F5244"/>
    <w:rsid w:val="005F5AAB"/>
    <w:rsid w:val="005F5F37"/>
    <w:rsid w:val="005F652A"/>
    <w:rsid w:val="005F70F3"/>
    <w:rsid w:val="005F7DAE"/>
    <w:rsid w:val="00601BA5"/>
    <w:rsid w:val="00602639"/>
    <w:rsid w:val="00602826"/>
    <w:rsid w:val="00603C28"/>
    <w:rsid w:val="00603D8D"/>
    <w:rsid w:val="00605109"/>
    <w:rsid w:val="0060579C"/>
    <w:rsid w:val="00605CA7"/>
    <w:rsid w:val="00607740"/>
    <w:rsid w:val="006101BD"/>
    <w:rsid w:val="00610464"/>
    <w:rsid w:val="006109E2"/>
    <w:rsid w:val="00611B53"/>
    <w:rsid w:val="00612676"/>
    <w:rsid w:val="006132C5"/>
    <w:rsid w:val="00614275"/>
    <w:rsid w:val="00614DB1"/>
    <w:rsid w:val="00614E76"/>
    <w:rsid w:val="00615B7C"/>
    <w:rsid w:val="00616769"/>
    <w:rsid w:val="00616C60"/>
    <w:rsid w:val="00616F7F"/>
    <w:rsid w:val="0062008E"/>
    <w:rsid w:val="00620098"/>
    <w:rsid w:val="006200D4"/>
    <w:rsid w:val="00620165"/>
    <w:rsid w:val="0062046D"/>
    <w:rsid w:val="006208A8"/>
    <w:rsid w:val="006212DE"/>
    <w:rsid w:val="00622049"/>
    <w:rsid w:val="00622EEA"/>
    <w:rsid w:val="00622F8B"/>
    <w:rsid w:val="006242BD"/>
    <w:rsid w:val="0062597A"/>
    <w:rsid w:val="00625CFE"/>
    <w:rsid w:val="00625F95"/>
    <w:rsid w:val="006275AA"/>
    <w:rsid w:val="00627F72"/>
    <w:rsid w:val="006300A5"/>
    <w:rsid w:val="00630187"/>
    <w:rsid w:val="00630796"/>
    <w:rsid w:val="00631123"/>
    <w:rsid w:val="006334AD"/>
    <w:rsid w:val="0063367D"/>
    <w:rsid w:val="0063408D"/>
    <w:rsid w:val="00634705"/>
    <w:rsid w:val="006358DF"/>
    <w:rsid w:val="00635E40"/>
    <w:rsid w:val="00636170"/>
    <w:rsid w:val="006374B4"/>
    <w:rsid w:val="00637507"/>
    <w:rsid w:val="0063775A"/>
    <w:rsid w:val="00637C0A"/>
    <w:rsid w:val="006408D0"/>
    <w:rsid w:val="00640B9F"/>
    <w:rsid w:val="00640FA5"/>
    <w:rsid w:val="006413B8"/>
    <w:rsid w:val="006424CB"/>
    <w:rsid w:val="00642CAF"/>
    <w:rsid w:val="006438AC"/>
    <w:rsid w:val="0064522D"/>
    <w:rsid w:val="006455E9"/>
    <w:rsid w:val="00646D48"/>
    <w:rsid w:val="00647E5C"/>
    <w:rsid w:val="0065000A"/>
    <w:rsid w:val="0065046C"/>
    <w:rsid w:val="0065078E"/>
    <w:rsid w:val="006517B1"/>
    <w:rsid w:val="00651B36"/>
    <w:rsid w:val="006524C9"/>
    <w:rsid w:val="0065289D"/>
    <w:rsid w:val="00652D8E"/>
    <w:rsid w:val="0065365A"/>
    <w:rsid w:val="00654051"/>
    <w:rsid w:val="006541E7"/>
    <w:rsid w:val="00654C3C"/>
    <w:rsid w:val="00655149"/>
    <w:rsid w:val="00655505"/>
    <w:rsid w:val="00660386"/>
    <w:rsid w:val="00660E3B"/>
    <w:rsid w:val="00661DC5"/>
    <w:rsid w:val="0066306D"/>
    <w:rsid w:val="00663397"/>
    <w:rsid w:val="00663A53"/>
    <w:rsid w:val="00663E4F"/>
    <w:rsid w:val="00664509"/>
    <w:rsid w:val="00664742"/>
    <w:rsid w:val="00665757"/>
    <w:rsid w:val="00666C36"/>
    <w:rsid w:val="00667A73"/>
    <w:rsid w:val="00667B9A"/>
    <w:rsid w:val="00670267"/>
    <w:rsid w:val="00670A07"/>
    <w:rsid w:val="00671CF3"/>
    <w:rsid w:val="00672412"/>
    <w:rsid w:val="0067273E"/>
    <w:rsid w:val="00673713"/>
    <w:rsid w:val="006737D6"/>
    <w:rsid w:val="00674120"/>
    <w:rsid w:val="00674220"/>
    <w:rsid w:val="00675898"/>
    <w:rsid w:val="00675E5E"/>
    <w:rsid w:val="00676385"/>
    <w:rsid w:val="00676934"/>
    <w:rsid w:val="00677050"/>
    <w:rsid w:val="0067708E"/>
    <w:rsid w:val="00677594"/>
    <w:rsid w:val="006802BB"/>
    <w:rsid w:val="00681891"/>
    <w:rsid w:val="006829E9"/>
    <w:rsid w:val="006829FA"/>
    <w:rsid w:val="0068347B"/>
    <w:rsid w:val="00683667"/>
    <w:rsid w:val="00683763"/>
    <w:rsid w:val="006849DE"/>
    <w:rsid w:val="00685081"/>
    <w:rsid w:val="006853A6"/>
    <w:rsid w:val="0068558A"/>
    <w:rsid w:val="00686CF9"/>
    <w:rsid w:val="006872EC"/>
    <w:rsid w:val="006878D4"/>
    <w:rsid w:val="0069242D"/>
    <w:rsid w:val="00692866"/>
    <w:rsid w:val="006929DB"/>
    <w:rsid w:val="006932D1"/>
    <w:rsid w:val="00694247"/>
    <w:rsid w:val="00694423"/>
    <w:rsid w:val="00695081"/>
    <w:rsid w:val="00695868"/>
    <w:rsid w:val="0069619E"/>
    <w:rsid w:val="00696CD5"/>
    <w:rsid w:val="00697DEA"/>
    <w:rsid w:val="006A0B7D"/>
    <w:rsid w:val="006A1E82"/>
    <w:rsid w:val="006A36EF"/>
    <w:rsid w:val="006A403B"/>
    <w:rsid w:val="006A459C"/>
    <w:rsid w:val="006A4D7E"/>
    <w:rsid w:val="006A4F00"/>
    <w:rsid w:val="006A5702"/>
    <w:rsid w:val="006A5A72"/>
    <w:rsid w:val="006A69AD"/>
    <w:rsid w:val="006A7257"/>
    <w:rsid w:val="006A7620"/>
    <w:rsid w:val="006B1669"/>
    <w:rsid w:val="006B1BCF"/>
    <w:rsid w:val="006B228B"/>
    <w:rsid w:val="006B29FD"/>
    <w:rsid w:val="006B3149"/>
    <w:rsid w:val="006B3947"/>
    <w:rsid w:val="006B45D0"/>
    <w:rsid w:val="006B58A7"/>
    <w:rsid w:val="006B70E3"/>
    <w:rsid w:val="006B76C9"/>
    <w:rsid w:val="006C1A46"/>
    <w:rsid w:val="006C2B40"/>
    <w:rsid w:val="006C357B"/>
    <w:rsid w:val="006C3AF4"/>
    <w:rsid w:val="006C3B39"/>
    <w:rsid w:val="006C5679"/>
    <w:rsid w:val="006C67A6"/>
    <w:rsid w:val="006C6BCB"/>
    <w:rsid w:val="006C6C18"/>
    <w:rsid w:val="006C7749"/>
    <w:rsid w:val="006C774B"/>
    <w:rsid w:val="006C7A16"/>
    <w:rsid w:val="006C7BEE"/>
    <w:rsid w:val="006D021E"/>
    <w:rsid w:val="006D0A37"/>
    <w:rsid w:val="006D0DBB"/>
    <w:rsid w:val="006D30F4"/>
    <w:rsid w:val="006D3E64"/>
    <w:rsid w:val="006D551B"/>
    <w:rsid w:val="006D6440"/>
    <w:rsid w:val="006D6F89"/>
    <w:rsid w:val="006E0498"/>
    <w:rsid w:val="006E1968"/>
    <w:rsid w:val="006E2F98"/>
    <w:rsid w:val="006E335F"/>
    <w:rsid w:val="006E3604"/>
    <w:rsid w:val="006E3D94"/>
    <w:rsid w:val="006E6469"/>
    <w:rsid w:val="006E69A4"/>
    <w:rsid w:val="006E6BB5"/>
    <w:rsid w:val="006F076A"/>
    <w:rsid w:val="006F1990"/>
    <w:rsid w:val="006F1D38"/>
    <w:rsid w:val="006F245C"/>
    <w:rsid w:val="006F346E"/>
    <w:rsid w:val="006F3590"/>
    <w:rsid w:val="006F3D01"/>
    <w:rsid w:val="006F3D3B"/>
    <w:rsid w:val="006F4B55"/>
    <w:rsid w:val="006F4DF4"/>
    <w:rsid w:val="006F674A"/>
    <w:rsid w:val="006F69B2"/>
    <w:rsid w:val="00700767"/>
    <w:rsid w:val="00700D5B"/>
    <w:rsid w:val="00700DF7"/>
    <w:rsid w:val="00702331"/>
    <w:rsid w:val="00703DCA"/>
    <w:rsid w:val="00704357"/>
    <w:rsid w:val="00704412"/>
    <w:rsid w:val="00705D2D"/>
    <w:rsid w:val="00706620"/>
    <w:rsid w:val="00707458"/>
    <w:rsid w:val="0070758B"/>
    <w:rsid w:val="00707F8A"/>
    <w:rsid w:val="007103FB"/>
    <w:rsid w:val="00710424"/>
    <w:rsid w:val="00710A6B"/>
    <w:rsid w:val="00710C80"/>
    <w:rsid w:val="00710E7A"/>
    <w:rsid w:val="00711873"/>
    <w:rsid w:val="00711F52"/>
    <w:rsid w:val="00712023"/>
    <w:rsid w:val="00712205"/>
    <w:rsid w:val="00712707"/>
    <w:rsid w:val="007133E8"/>
    <w:rsid w:val="00713505"/>
    <w:rsid w:val="00713A80"/>
    <w:rsid w:val="0071426C"/>
    <w:rsid w:val="007145E8"/>
    <w:rsid w:val="0071483C"/>
    <w:rsid w:val="0071499F"/>
    <w:rsid w:val="00714FAA"/>
    <w:rsid w:val="00715B59"/>
    <w:rsid w:val="00716D13"/>
    <w:rsid w:val="00717357"/>
    <w:rsid w:val="0071738A"/>
    <w:rsid w:val="00720B39"/>
    <w:rsid w:val="00721B3D"/>
    <w:rsid w:val="00721F9A"/>
    <w:rsid w:val="00722BE6"/>
    <w:rsid w:val="00723C32"/>
    <w:rsid w:val="0072440A"/>
    <w:rsid w:val="00724761"/>
    <w:rsid w:val="007263B0"/>
    <w:rsid w:val="00726805"/>
    <w:rsid w:val="00726F74"/>
    <w:rsid w:val="00727771"/>
    <w:rsid w:val="00727788"/>
    <w:rsid w:val="007305BC"/>
    <w:rsid w:val="007309AC"/>
    <w:rsid w:val="00731943"/>
    <w:rsid w:val="007326F6"/>
    <w:rsid w:val="007330A5"/>
    <w:rsid w:val="007331DD"/>
    <w:rsid w:val="007343FC"/>
    <w:rsid w:val="00734806"/>
    <w:rsid w:val="00737105"/>
    <w:rsid w:val="007373CC"/>
    <w:rsid w:val="00737929"/>
    <w:rsid w:val="007406AB"/>
    <w:rsid w:val="00740A0E"/>
    <w:rsid w:val="007410B2"/>
    <w:rsid w:val="00742FA5"/>
    <w:rsid w:val="007431F4"/>
    <w:rsid w:val="00746734"/>
    <w:rsid w:val="00747369"/>
    <w:rsid w:val="00747395"/>
    <w:rsid w:val="007475B6"/>
    <w:rsid w:val="00747AFE"/>
    <w:rsid w:val="00747E76"/>
    <w:rsid w:val="0075067E"/>
    <w:rsid w:val="00750EC9"/>
    <w:rsid w:val="00751AF3"/>
    <w:rsid w:val="00752246"/>
    <w:rsid w:val="00752306"/>
    <w:rsid w:val="007548E1"/>
    <w:rsid w:val="00754CDD"/>
    <w:rsid w:val="00755FA7"/>
    <w:rsid w:val="0075632C"/>
    <w:rsid w:val="00756A9F"/>
    <w:rsid w:val="0075718D"/>
    <w:rsid w:val="00757B7C"/>
    <w:rsid w:val="007602F5"/>
    <w:rsid w:val="00760832"/>
    <w:rsid w:val="00761009"/>
    <w:rsid w:val="007611CB"/>
    <w:rsid w:val="007618CC"/>
    <w:rsid w:val="00761EF9"/>
    <w:rsid w:val="00762886"/>
    <w:rsid w:val="0076299B"/>
    <w:rsid w:val="00763501"/>
    <w:rsid w:val="007645D4"/>
    <w:rsid w:val="00765DC5"/>
    <w:rsid w:val="007664E7"/>
    <w:rsid w:val="0076763C"/>
    <w:rsid w:val="00767BD3"/>
    <w:rsid w:val="0077078D"/>
    <w:rsid w:val="0077246C"/>
    <w:rsid w:val="00773AD2"/>
    <w:rsid w:val="00773C86"/>
    <w:rsid w:val="00773FA0"/>
    <w:rsid w:val="007743EC"/>
    <w:rsid w:val="0077463A"/>
    <w:rsid w:val="007754B2"/>
    <w:rsid w:val="00775D01"/>
    <w:rsid w:val="00776107"/>
    <w:rsid w:val="0078007E"/>
    <w:rsid w:val="007811FE"/>
    <w:rsid w:val="007814B0"/>
    <w:rsid w:val="0078224E"/>
    <w:rsid w:val="007833F8"/>
    <w:rsid w:val="007836A7"/>
    <w:rsid w:val="007839CF"/>
    <w:rsid w:val="007857BA"/>
    <w:rsid w:val="007873C3"/>
    <w:rsid w:val="00787EC9"/>
    <w:rsid w:val="00787F05"/>
    <w:rsid w:val="00790758"/>
    <w:rsid w:val="00792336"/>
    <w:rsid w:val="007925B0"/>
    <w:rsid w:val="007926B3"/>
    <w:rsid w:val="00792A20"/>
    <w:rsid w:val="007939E5"/>
    <w:rsid w:val="0079446D"/>
    <w:rsid w:val="007948D7"/>
    <w:rsid w:val="00794F11"/>
    <w:rsid w:val="00795201"/>
    <w:rsid w:val="007952F6"/>
    <w:rsid w:val="00795758"/>
    <w:rsid w:val="00796BFA"/>
    <w:rsid w:val="007971E2"/>
    <w:rsid w:val="00797667"/>
    <w:rsid w:val="007A0271"/>
    <w:rsid w:val="007A055F"/>
    <w:rsid w:val="007A1A46"/>
    <w:rsid w:val="007A2C84"/>
    <w:rsid w:val="007A3EFB"/>
    <w:rsid w:val="007A506D"/>
    <w:rsid w:val="007A599E"/>
    <w:rsid w:val="007A5FB7"/>
    <w:rsid w:val="007A6860"/>
    <w:rsid w:val="007A6AB7"/>
    <w:rsid w:val="007B0608"/>
    <w:rsid w:val="007B09D9"/>
    <w:rsid w:val="007B0CAB"/>
    <w:rsid w:val="007B16D0"/>
    <w:rsid w:val="007B34B5"/>
    <w:rsid w:val="007B3DF9"/>
    <w:rsid w:val="007B45D6"/>
    <w:rsid w:val="007B5682"/>
    <w:rsid w:val="007B5EBF"/>
    <w:rsid w:val="007B5FB9"/>
    <w:rsid w:val="007B7573"/>
    <w:rsid w:val="007B7F93"/>
    <w:rsid w:val="007C066D"/>
    <w:rsid w:val="007C3D4A"/>
    <w:rsid w:val="007C4A4A"/>
    <w:rsid w:val="007C59E4"/>
    <w:rsid w:val="007C5EA7"/>
    <w:rsid w:val="007C5EF5"/>
    <w:rsid w:val="007C67F6"/>
    <w:rsid w:val="007D09CD"/>
    <w:rsid w:val="007D0FE6"/>
    <w:rsid w:val="007D2D49"/>
    <w:rsid w:val="007D312D"/>
    <w:rsid w:val="007D3703"/>
    <w:rsid w:val="007D3972"/>
    <w:rsid w:val="007D4404"/>
    <w:rsid w:val="007D4542"/>
    <w:rsid w:val="007D5007"/>
    <w:rsid w:val="007D5039"/>
    <w:rsid w:val="007D50FA"/>
    <w:rsid w:val="007D5E8E"/>
    <w:rsid w:val="007D62C2"/>
    <w:rsid w:val="007E07DD"/>
    <w:rsid w:val="007E0D4B"/>
    <w:rsid w:val="007E1000"/>
    <w:rsid w:val="007E11D7"/>
    <w:rsid w:val="007E122A"/>
    <w:rsid w:val="007E1F6B"/>
    <w:rsid w:val="007E3011"/>
    <w:rsid w:val="007E405A"/>
    <w:rsid w:val="007E46B3"/>
    <w:rsid w:val="007E5A99"/>
    <w:rsid w:val="007E62B4"/>
    <w:rsid w:val="007E67AE"/>
    <w:rsid w:val="007E6AF4"/>
    <w:rsid w:val="007E731D"/>
    <w:rsid w:val="007E7EFB"/>
    <w:rsid w:val="007F018F"/>
    <w:rsid w:val="007F07B3"/>
    <w:rsid w:val="007F0FD6"/>
    <w:rsid w:val="007F1029"/>
    <w:rsid w:val="007F198D"/>
    <w:rsid w:val="007F255E"/>
    <w:rsid w:val="007F319E"/>
    <w:rsid w:val="007F48B8"/>
    <w:rsid w:val="007F53DF"/>
    <w:rsid w:val="007F55F5"/>
    <w:rsid w:val="007F5F32"/>
    <w:rsid w:val="007F5FAD"/>
    <w:rsid w:val="007F65BC"/>
    <w:rsid w:val="007F6609"/>
    <w:rsid w:val="007F76AB"/>
    <w:rsid w:val="007F7D8D"/>
    <w:rsid w:val="007F7ED3"/>
    <w:rsid w:val="00800CCC"/>
    <w:rsid w:val="0080197F"/>
    <w:rsid w:val="008033D0"/>
    <w:rsid w:val="0080353B"/>
    <w:rsid w:val="0080630E"/>
    <w:rsid w:val="008075DE"/>
    <w:rsid w:val="0081009C"/>
    <w:rsid w:val="008101DE"/>
    <w:rsid w:val="008107AD"/>
    <w:rsid w:val="00811A5C"/>
    <w:rsid w:val="00811C2B"/>
    <w:rsid w:val="00811DD8"/>
    <w:rsid w:val="00812022"/>
    <w:rsid w:val="00812F26"/>
    <w:rsid w:val="0081338E"/>
    <w:rsid w:val="00814916"/>
    <w:rsid w:val="00815C85"/>
    <w:rsid w:val="00815DD7"/>
    <w:rsid w:val="008164BB"/>
    <w:rsid w:val="00816A10"/>
    <w:rsid w:val="008170D8"/>
    <w:rsid w:val="008172FC"/>
    <w:rsid w:val="00817360"/>
    <w:rsid w:val="008179E2"/>
    <w:rsid w:val="00820842"/>
    <w:rsid w:val="00821F1E"/>
    <w:rsid w:val="00822ABC"/>
    <w:rsid w:val="00823630"/>
    <w:rsid w:val="008237C7"/>
    <w:rsid w:val="00824691"/>
    <w:rsid w:val="008258BF"/>
    <w:rsid w:val="00826347"/>
    <w:rsid w:val="00827F61"/>
    <w:rsid w:val="008312DD"/>
    <w:rsid w:val="0083135B"/>
    <w:rsid w:val="00831B95"/>
    <w:rsid w:val="00831CAA"/>
    <w:rsid w:val="008321FF"/>
    <w:rsid w:val="008328E2"/>
    <w:rsid w:val="00832B14"/>
    <w:rsid w:val="00832D15"/>
    <w:rsid w:val="00834742"/>
    <w:rsid w:val="00835E9E"/>
    <w:rsid w:val="00836328"/>
    <w:rsid w:val="008363BB"/>
    <w:rsid w:val="00836645"/>
    <w:rsid w:val="00837480"/>
    <w:rsid w:val="0083781C"/>
    <w:rsid w:val="00840529"/>
    <w:rsid w:val="008405F2"/>
    <w:rsid w:val="008409DD"/>
    <w:rsid w:val="0084105C"/>
    <w:rsid w:val="0084131D"/>
    <w:rsid w:val="00842316"/>
    <w:rsid w:val="00842A95"/>
    <w:rsid w:val="008438F3"/>
    <w:rsid w:val="00843F61"/>
    <w:rsid w:val="008440A4"/>
    <w:rsid w:val="008445A2"/>
    <w:rsid w:val="00844746"/>
    <w:rsid w:val="008450EC"/>
    <w:rsid w:val="00845FC9"/>
    <w:rsid w:val="0084611E"/>
    <w:rsid w:val="00847604"/>
    <w:rsid w:val="00847607"/>
    <w:rsid w:val="008476F7"/>
    <w:rsid w:val="008503D9"/>
    <w:rsid w:val="00852741"/>
    <w:rsid w:val="00853393"/>
    <w:rsid w:val="00854013"/>
    <w:rsid w:val="008556F9"/>
    <w:rsid w:val="00855ADD"/>
    <w:rsid w:val="00855E36"/>
    <w:rsid w:val="00856060"/>
    <w:rsid w:val="00856086"/>
    <w:rsid w:val="00856402"/>
    <w:rsid w:val="00856981"/>
    <w:rsid w:val="00857280"/>
    <w:rsid w:val="008575C2"/>
    <w:rsid w:val="00863008"/>
    <w:rsid w:val="00863547"/>
    <w:rsid w:val="00863C94"/>
    <w:rsid w:val="00864224"/>
    <w:rsid w:val="0086573D"/>
    <w:rsid w:val="00865764"/>
    <w:rsid w:val="00866902"/>
    <w:rsid w:val="008675DA"/>
    <w:rsid w:val="008677D7"/>
    <w:rsid w:val="00867B4D"/>
    <w:rsid w:val="00870958"/>
    <w:rsid w:val="00870E00"/>
    <w:rsid w:val="00871A75"/>
    <w:rsid w:val="00871DFD"/>
    <w:rsid w:val="00871E4A"/>
    <w:rsid w:val="00872D75"/>
    <w:rsid w:val="0087325A"/>
    <w:rsid w:val="008737E2"/>
    <w:rsid w:val="0087453D"/>
    <w:rsid w:val="00874AFD"/>
    <w:rsid w:val="008771AE"/>
    <w:rsid w:val="00877AF8"/>
    <w:rsid w:val="00877EE6"/>
    <w:rsid w:val="0088043A"/>
    <w:rsid w:val="0088059B"/>
    <w:rsid w:val="00881AC5"/>
    <w:rsid w:val="00881CE6"/>
    <w:rsid w:val="0088215B"/>
    <w:rsid w:val="008823E6"/>
    <w:rsid w:val="00882440"/>
    <w:rsid w:val="008828A9"/>
    <w:rsid w:val="008833FD"/>
    <w:rsid w:val="008847A7"/>
    <w:rsid w:val="00884B95"/>
    <w:rsid w:val="00886B1B"/>
    <w:rsid w:val="00887454"/>
    <w:rsid w:val="00887C05"/>
    <w:rsid w:val="00890548"/>
    <w:rsid w:val="00890E2C"/>
    <w:rsid w:val="00891692"/>
    <w:rsid w:val="00892132"/>
    <w:rsid w:val="0089255A"/>
    <w:rsid w:val="00893960"/>
    <w:rsid w:val="00893B01"/>
    <w:rsid w:val="00893D78"/>
    <w:rsid w:val="00894282"/>
    <w:rsid w:val="00894D83"/>
    <w:rsid w:val="00895177"/>
    <w:rsid w:val="0089524C"/>
    <w:rsid w:val="00895909"/>
    <w:rsid w:val="008959EB"/>
    <w:rsid w:val="00895CFB"/>
    <w:rsid w:val="00895EA5"/>
    <w:rsid w:val="0089706A"/>
    <w:rsid w:val="00897BB7"/>
    <w:rsid w:val="008A0930"/>
    <w:rsid w:val="008A0BA6"/>
    <w:rsid w:val="008A290A"/>
    <w:rsid w:val="008A2920"/>
    <w:rsid w:val="008A3089"/>
    <w:rsid w:val="008A3330"/>
    <w:rsid w:val="008A405A"/>
    <w:rsid w:val="008A49C5"/>
    <w:rsid w:val="008A6CA9"/>
    <w:rsid w:val="008A74B6"/>
    <w:rsid w:val="008B078B"/>
    <w:rsid w:val="008B2323"/>
    <w:rsid w:val="008B36BC"/>
    <w:rsid w:val="008B36BD"/>
    <w:rsid w:val="008B3CB0"/>
    <w:rsid w:val="008B3D2F"/>
    <w:rsid w:val="008B4158"/>
    <w:rsid w:val="008B63B2"/>
    <w:rsid w:val="008B68BB"/>
    <w:rsid w:val="008B7562"/>
    <w:rsid w:val="008B7767"/>
    <w:rsid w:val="008B7AA1"/>
    <w:rsid w:val="008B7DE0"/>
    <w:rsid w:val="008C02DA"/>
    <w:rsid w:val="008C18A7"/>
    <w:rsid w:val="008C205C"/>
    <w:rsid w:val="008C2312"/>
    <w:rsid w:val="008C465E"/>
    <w:rsid w:val="008C4673"/>
    <w:rsid w:val="008C4CDC"/>
    <w:rsid w:val="008C5008"/>
    <w:rsid w:val="008C72CA"/>
    <w:rsid w:val="008D0160"/>
    <w:rsid w:val="008D0879"/>
    <w:rsid w:val="008D0EC3"/>
    <w:rsid w:val="008D12AF"/>
    <w:rsid w:val="008D24D9"/>
    <w:rsid w:val="008D2C4A"/>
    <w:rsid w:val="008D3934"/>
    <w:rsid w:val="008D3D95"/>
    <w:rsid w:val="008D4024"/>
    <w:rsid w:val="008D5EC4"/>
    <w:rsid w:val="008D60DE"/>
    <w:rsid w:val="008D629F"/>
    <w:rsid w:val="008E17F4"/>
    <w:rsid w:val="008E431C"/>
    <w:rsid w:val="008E44B4"/>
    <w:rsid w:val="008E44FB"/>
    <w:rsid w:val="008E4C8C"/>
    <w:rsid w:val="008E4EB4"/>
    <w:rsid w:val="008E4F1B"/>
    <w:rsid w:val="008E571A"/>
    <w:rsid w:val="008E6833"/>
    <w:rsid w:val="008E7816"/>
    <w:rsid w:val="008E7A70"/>
    <w:rsid w:val="008E7EB4"/>
    <w:rsid w:val="008E7FED"/>
    <w:rsid w:val="008F017B"/>
    <w:rsid w:val="008F1569"/>
    <w:rsid w:val="008F43C0"/>
    <w:rsid w:val="008F5133"/>
    <w:rsid w:val="008F720A"/>
    <w:rsid w:val="00900059"/>
    <w:rsid w:val="009006D6"/>
    <w:rsid w:val="00900747"/>
    <w:rsid w:val="009012E0"/>
    <w:rsid w:val="00903213"/>
    <w:rsid w:val="009042ED"/>
    <w:rsid w:val="00906565"/>
    <w:rsid w:val="00907A4D"/>
    <w:rsid w:val="00911BC4"/>
    <w:rsid w:val="009124A6"/>
    <w:rsid w:val="0091268A"/>
    <w:rsid w:val="00912858"/>
    <w:rsid w:val="00914763"/>
    <w:rsid w:val="00914872"/>
    <w:rsid w:val="00914F88"/>
    <w:rsid w:val="00914F8C"/>
    <w:rsid w:val="00915061"/>
    <w:rsid w:val="00915A0E"/>
    <w:rsid w:val="00915ADA"/>
    <w:rsid w:val="00917698"/>
    <w:rsid w:val="00917DAA"/>
    <w:rsid w:val="0092028D"/>
    <w:rsid w:val="009209C8"/>
    <w:rsid w:val="00921E1E"/>
    <w:rsid w:val="00922A30"/>
    <w:rsid w:val="00922F73"/>
    <w:rsid w:val="00923278"/>
    <w:rsid w:val="0092345A"/>
    <w:rsid w:val="00923F97"/>
    <w:rsid w:val="009249F7"/>
    <w:rsid w:val="00924C3D"/>
    <w:rsid w:val="00925165"/>
    <w:rsid w:val="0092651D"/>
    <w:rsid w:val="009269E7"/>
    <w:rsid w:val="00926BFD"/>
    <w:rsid w:val="00926F60"/>
    <w:rsid w:val="0092728B"/>
    <w:rsid w:val="0092767E"/>
    <w:rsid w:val="00927897"/>
    <w:rsid w:val="00930194"/>
    <w:rsid w:val="009316F5"/>
    <w:rsid w:val="009319D7"/>
    <w:rsid w:val="00931B64"/>
    <w:rsid w:val="00932C86"/>
    <w:rsid w:val="00933DC5"/>
    <w:rsid w:val="0093598D"/>
    <w:rsid w:val="0094038C"/>
    <w:rsid w:val="0094097C"/>
    <w:rsid w:val="00940D1B"/>
    <w:rsid w:val="00941407"/>
    <w:rsid w:val="00941C6D"/>
    <w:rsid w:val="00942A81"/>
    <w:rsid w:val="009437D5"/>
    <w:rsid w:val="00943872"/>
    <w:rsid w:val="00945123"/>
    <w:rsid w:val="00945795"/>
    <w:rsid w:val="00945C7E"/>
    <w:rsid w:val="0094669C"/>
    <w:rsid w:val="009466B5"/>
    <w:rsid w:val="00946D10"/>
    <w:rsid w:val="0094732C"/>
    <w:rsid w:val="00947A21"/>
    <w:rsid w:val="009502EA"/>
    <w:rsid w:val="0095035F"/>
    <w:rsid w:val="009508E2"/>
    <w:rsid w:val="00950988"/>
    <w:rsid w:val="00951B69"/>
    <w:rsid w:val="00953388"/>
    <w:rsid w:val="009547A1"/>
    <w:rsid w:val="009547F7"/>
    <w:rsid w:val="009555DD"/>
    <w:rsid w:val="00956F44"/>
    <w:rsid w:val="00957ED0"/>
    <w:rsid w:val="00960599"/>
    <w:rsid w:val="00960ED4"/>
    <w:rsid w:val="00961DF0"/>
    <w:rsid w:val="0096342E"/>
    <w:rsid w:val="00963BBC"/>
    <w:rsid w:val="00965DF1"/>
    <w:rsid w:val="0096641A"/>
    <w:rsid w:val="00967B0C"/>
    <w:rsid w:val="00967B1D"/>
    <w:rsid w:val="00970167"/>
    <w:rsid w:val="00970371"/>
    <w:rsid w:val="0097094B"/>
    <w:rsid w:val="0097135F"/>
    <w:rsid w:val="00971D10"/>
    <w:rsid w:val="00971D8A"/>
    <w:rsid w:val="0097210B"/>
    <w:rsid w:val="00972437"/>
    <w:rsid w:val="00972B75"/>
    <w:rsid w:val="00972B80"/>
    <w:rsid w:val="0097432B"/>
    <w:rsid w:val="00974435"/>
    <w:rsid w:val="00974A77"/>
    <w:rsid w:val="00974E01"/>
    <w:rsid w:val="00974FB3"/>
    <w:rsid w:val="00975341"/>
    <w:rsid w:val="009773C9"/>
    <w:rsid w:val="00977DEA"/>
    <w:rsid w:val="00977EB6"/>
    <w:rsid w:val="00981A17"/>
    <w:rsid w:val="00982048"/>
    <w:rsid w:val="00982476"/>
    <w:rsid w:val="00982CFE"/>
    <w:rsid w:val="009845D5"/>
    <w:rsid w:val="00984DB6"/>
    <w:rsid w:val="00984FCD"/>
    <w:rsid w:val="0098532F"/>
    <w:rsid w:val="00985E4B"/>
    <w:rsid w:val="009862F6"/>
    <w:rsid w:val="00986640"/>
    <w:rsid w:val="0098682F"/>
    <w:rsid w:val="00987D60"/>
    <w:rsid w:val="00987DF6"/>
    <w:rsid w:val="009902B4"/>
    <w:rsid w:val="0099037F"/>
    <w:rsid w:val="00990415"/>
    <w:rsid w:val="009916C4"/>
    <w:rsid w:val="00991BD3"/>
    <w:rsid w:val="00992395"/>
    <w:rsid w:val="009929D0"/>
    <w:rsid w:val="00992B41"/>
    <w:rsid w:val="009938D7"/>
    <w:rsid w:val="00993A79"/>
    <w:rsid w:val="00994A3A"/>
    <w:rsid w:val="00994DF9"/>
    <w:rsid w:val="00995773"/>
    <w:rsid w:val="00995E6F"/>
    <w:rsid w:val="009960CE"/>
    <w:rsid w:val="00996945"/>
    <w:rsid w:val="00996C0C"/>
    <w:rsid w:val="009971EF"/>
    <w:rsid w:val="00997CD3"/>
    <w:rsid w:val="009A1443"/>
    <w:rsid w:val="009A1CB9"/>
    <w:rsid w:val="009A1EBE"/>
    <w:rsid w:val="009A1F51"/>
    <w:rsid w:val="009A1F70"/>
    <w:rsid w:val="009A459F"/>
    <w:rsid w:val="009A460D"/>
    <w:rsid w:val="009A4C55"/>
    <w:rsid w:val="009A55E9"/>
    <w:rsid w:val="009A571D"/>
    <w:rsid w:val="009A5ED2"/>
    <w:rsid w:val="009A65B2"/>
    <w:rsid w:val="009A7278"/>
    <w:rsid w:val="009B0400"/>
    <w:rsid w:val="009B0C27"/>
    <w:rsid w:val="009B1D75"/>
    <w:rsid w:val="009B1FBF"/>
    <w:rsid w:val="009B2C78"/>
    <w:rsid w:val="009B324D"/>
    <w:rsid w:val="009B3B59"/>
    <w:rsid w:val="009B3ED3"/>
    <w:rsid w:val="009B423D"/>
    <w:rsid w:val="009B45DB"/>
    <w:rsid w:val="009B4E75"/>
    <w:rsid w:val="009B4F68"/>
    <w:rsid w:val="009B5E4B"/>
    <w:rsid w:val="009B60B5"/>
    <w:rsid w:val="009B659F"/>
    <w:rsid w:val="009B6774"/>
    <w:rsid w:val="009B74CC"/>
    <w:rsid w:val="009C02ED"/>
    <w:rsid w:val="009C0C39"/>
    <w:rsid w:val="009C10F7"/>
    <w:rsid w:val="009C2D17"/>
    <w:rsid w:val="009C2D1A"/>
    <w:rsid w:val="009C2F67"/>
    <w:rsid w:val="009C3130"/>
    <w:rsid w:val="009C389F"/>
    <w:rsid w:val="009C48F5"/>
    <w:rsid w:val="009C4975"/>
    <w:rsid w:val="009C4D29"/>
    <w:rsid w:val="009C52F8"/>
    <w:rsid w:val="009C58A2"/>
    <w:rsid w:val="009C5D67"/>
    <w:rsid w:val="009C650A"/>
    <w:rsid w:val="009C6840"/>
    <w:rsid w:val="009C6A14"/>
    <w:rsid w:val="009C7251"/>
    <w:rsid w:val="009D0302"/>
    <w:rsid w:val="009D0732"/>
    <w:rsid w:val="009D0B45"/>
    <w:rsid w:val="009D10CF"/>
    <w:rsid w:val="009D1505"/>
    <w:rsid w:val="009D36B7"/>
    <w:rsid w:val="009D3EC3"/>
    <w:rsid w:val="009D3F70"/>
    <w:rsid w:val="009D490E"/>
    <w:rsid w:val="009D538F"/>
    <w:rsid w:val="009D5E9D"/>
    <w:rsid w:val="009E0850"/>
    <w:rsid w:val="009E0917"/>
    <w:rsid w:val="009E12B6"/>
    <w:rsid w:val="009E1759"/>
    <w:rsid w:val="009E1E67"/>
    <w:rsid w:val="009E220F"/>
    <w:rsid w:val="009E23A7"/>
    <w:rsid w:val="009E325F"/>
    <w:rsid w:val="009E35D1"/>
    <w:rsid w:val="009E39F6"/>
    <w:rsid w:val="009E3BD3"/>
    <w:rsid w:val="009E3D1A"/>
    <w:rsid w:val="009E3D43"/>
    <w:rsid w:val="009E3E6C"/>
    <w:rsid w:val="009E573B"/>
    <w:rsid w:val="009E5B63"/>
    <w:rsid w:val="009E5BC6"/>
    <w:rsid w:val="009E6DC2"/>
    <w:rsid w:val="009E700A"/>
    <w:rsid w:val="009E7CFC"/>
    <w:rsid w:val="009E7F9A"/>
    <w:rsid w:val="009F0F93"/>
    <w:rsid w:val="009F1401"/>
    <w:rsid w:val="009F2439"/>
    <w:rsid w:val="009F25DC"/>
    <w:rsid w:val="009F2F62"/>
    <w:rsid w:val="009F3D7F"/>
    <w:rsid w:val="009F5066"/>
    <w:rsid w:val="009F568F"/>
    <w:rsid w:val="009F6520"/>
    <w:rsid w:val="009F7E27"/>
    <w:rsid w:val="009F7E5F"/>
    <w:rsid w:val="00A00A86"/>
    <w:rsid w:val="00A00BBD"/>
    <w:rsid w:val="00A0179A"/>
    <w:rsid w:val="00A01BBB"/>
    <w:rsid w:val="00A021A9"/>
    <w:rsid w:val="00A02D20"/>
    <w:rsid w:val="00A03505"/>
    <w:rsid w:val="00A038C3"/>
    <w:rsid w:val="00A03A7E"/>
    <w:rsid w:val="00A04262"/>
    <w:rsid w:val="00A042F9"/>
    <w:rsid w:val="00A04338"/>
    <w:rsid w:val="00A04810"/>
    <w:rsid w:val="00A04A22"/>
    <w:rsid w:val="00A054EC"/>
    <w:rsid w:val="00A0639C"/>
    <w:rsid w:val="00A07C71"/>
    <w:rsid w:val="00A102C7"/>
    <w:rsid w:val="00A10678"/>
    <w:rsid w:val="00A1108D"/>
    <w:rsid w:val="00A120F8"/>
    <w:rsid w:val="00A13646"/>
    <w:rsid w:val="00A14204"/>
    <w:rsid w:val="00A15A1A"/>
    <w:rsid w:val="00A166CD"/>
    <w:rsid w:val="00A1692E"/>
    <w:rsid w:val="00A17DBB"/>
    <w:rsid w:val="00A20228"/>
    <w:rsid w:val="00A21110"/>
    <w:rsid w:val="00A214B7"/>
    <w:rsid w:val="00A21DDF"/>
    <w:rsid w:val="00A224B8"/>
    <w:rsid w:val="00A22E37"/>
    <w:rsid w:val="00A23030"/>
    <w:rsid w:val="00A24791"/>
    <w:rsid w:val="00A2481C"/>
    <w:rsid w:val="00A24BBE"/>
    <w:rsid w:val="00A24D4F"/>
    <w:rsid w:val="00A25693"/>
    <w:rsid w:val="00A25F7E"/>
    <w:rsid w:val="00A2652A"/>
    <w:rsid w:val="00A265A5"/>
    <w:rsid w:val="00A2666B"/>
    <w:rsid w:val="00A27187"/>
    <w:rsid w:val="00A27B03"/>
    <w:rsid w:val="00A31478"/>
    <w:rsid w:val="00A31AAC"/>
    <w:rsid w:val="00A324AC"/>
    <w:rsid w:val="00A3330C"/>
    <w:rsid w:val="00A3442B"/>
    <w:rsid w:val="00A3460C"/>
    <w:rsid w:val="00A34D98"/>
    <w:rsid w:val="00A3649B"/>
    <w:rsid w:val="00A40016"/>
    <w:rsid w:val="00A40C69"/>
    <w:rsid w:val="00A42218"/>
    <w:rsid w:val="00A42538"/>
    <w:rsid w:val="00A4265D"/>
    <w:rsid w:val="00A42867"/>
    <w:rsid w:val="00A45B43"/>
    <w:rsid w:val="00A4646E"/>
    <w:rsid w:val="00A46564"/>
    <w:rsid w:val="00A472DB"/>
    <w:rsid w:val="00A47BD6"/>
    <w:rsid w:val="00A503D4"/>
    <w:rsid w:val="00A50987"/>
    <w:rsid w:val="00A51A57"/>
    <w:rsid w:val="00A52216"/>
    <w:rsid w:val="00A54365"/>
    <w:rsid w:val="00A5469E"/>
    <w:rsid w:val="00A5542C"/>
    <w:rsid w:val="00A56739"/>
    <w:rsid w:val="00A569B2"/>
    <w:rsid w:val="00A60598"/>
    <w:rsid w:val="00A60F63"/>
    <w:rsid w:val="00A611AB"/>
    <w:rsid w:val="00A6147F"/>
    <w:rsid w:val="00A61712"/>
    <w:rsid w:val="00A625CF"/>
    <w:rsid w:val="00A640C7"/>
    <w:rsid w:val="00A643E6"/>
    <w:rsid w:val="00A64FA8"/>
    <w:rsid w:val="00A65B6B"/>
    <w:rsid w:val="00A6623D"/>
    <w:rsid w:val="00A665D4"/>
    <w:rsid w:val="00A666EA"/>
    <w:rsid w:val="00A66E96"/>
    <w:rsid w:val="00A7081E"/>
    <w:rsid w:val="00A70842"/>
    <w:rsid w:val="00A70CAD"/>
    <w:rsid w:val="00A70F9E"/>
    <w:rsid w:val="00A71438"/>
    <w:rsid w:val="00A715B3"/>
    <w:rsid w:val="00A72930"/>
    <w:rsid w:val="00A72AA1"/>
    <w:rsid w:val="00A731BC"/>
    <w:rsid w:val="00A7368A"/>
    <w:rsid w:val="00A7419B"/>
    <w:rsid w:val="00A74FBF"/>
    <w:rsid w:val="00A75959"/>
    <w:rsid w:val="00A769DC"/>
    <w:rsid w:val="00A76A19"/>
    <w:rsid w:val="00A76CA6"/>
    <w:rsid w:val="00A80A3D"/>
    <w:rsid w:val="00A811D1"/>
    <w:rsid w:val="00A81350"/>
    <w:rsid w:val="00A81882"/>
    <w:rsid w:val="00A81DAA"/>
    <w:rsid w:val="00A822B9"/>
    <w:rsid w:val="00A828B1"/>
    <w:rsid w:val="00A83342"/>
    <w:rsid w:val="00A8362C"/>
    <w:rsid w:val="00A8381A"/>
    <w:rsid w:val="00A84833"/>
    <w:rsid w:val="00A8513F"/>
    <w:rsid w:val="00A855DE"/>
    <w:rsid w:val="00A869A1"/>
    <w:rsid w:val="00A86B47"/>
    <w:rsid w:val="00A87A0B"/>
    <w:rsid w:val="00A87D9F"/>
    <w:rsid w:val="00A90080"/>
    <w:rsid w:val="00A9032A"/>
    <w:rsid w:val="00A906AE"/>
    <w:rsid w:val="00A913AB"/>
    <w:rsid w:val="00A93275"/>
    <w:rsid w:val="00A93DFC"/>
    <w:rsid w:val="00A93E97"/>
    <w:rsid w:val="00A93F40"/>
    <w:rsid w:val="00A94150"/>
    <w:rsid w:val="00A95AB7"/>
    <w:rsid w:val="00A95C31"/>
    <w:rsid w:val="00A96858"/>
    <w:rsid w:val="00A969B3"/>
    <w:rsid w:val="00A96FC8"/>
    <w:rsid w:val="00A97411"/>
    <w:rsid w:val="00A97DDE"/>
    <w:rsid w:val="00AA0B92"/>
    <w:rsid w:val="00AA348C"/>
    <w:rsid w:val="00AA5CF8"/>
    <w:rsid w:val="00AA6F22"/>
    <w:rsid w:val="00AA7B55"/>
    <w:rsid w:val="00AB014C"/>
    <w:rsid w:val="00AB01A8"/>
    <w:rsid w:val="00AB0AEA"/>
    <w:rsid w:val="00AB0C30"/>
    <w:rsid w:val="00AB11AF"/>
    <w:rsid w:val="00AB1430"/>
    <w:rsid w:val="00AB3D48"/>
    <w:rsid w:val="00AB3F76"/>
    <w:rsid w:val="00AB4311"/>
    <w:rsid w:val="00AB4443"/>
    <w:rsid w:val="00AB513D"/>
    <w:rsid w:val="00AB5999"/>
    <w:rsid w:val="00AB5F4C"/>
    <w:rsid w:val="00AB7AD5"/>
    <w:rsid w:val="00AC000F"/>
    <w:rsid w:val="00AC041B"/>
    <w:rsid w:val="00AC0603"/>
    <w:rsid w:val="00AC12B0"/>
    <w:rsid w:val="00AC1DD1"/>
    <w:rsid w:val="00AC2E8C"/>
    <w:rsid w:val="00AC3D77"/>
    <w:rsid w:val="00AC533E"/>
    <w:rsid w:val="00AC5D9F"/>
    <w:rsid w:val="00AC5F47"/>
    <w:rsid w:val="00AC62D8"/>
    <w:rsid w:val="00AC6AC2"/>
    <w:rsid w:val="00AC6CC1"/>
    <w:rsid w:val="00AC7465"/>
    <w:rsid w:val="00AD4295"/>
    <w:rsid w:val="00AD4F1C"/>
    <w:rsid w:val="00AD57CF"/>
    <w:rsid w:val="00AD5C39"/>
    <w:rsid w:val="00AD67BB"/>
    <w:rsid w:val="00AE032C"/>
    <w:rsid w:val="00AE0A7F"/>
    <w:rsid w:val="00AE14FD"/>
    <w:rsid w:val="00AE1CB8"/>
    <w:rsid w:val="00AE1E18"/>
    <w:rsid w:val="00AE3A73"/>
    <w:rsid w:val="00AE3AC8"/>
    <w:rsid w:val="00AE43B0"/>
    <w:rsid w:val="00AE539F"/>
    <w:rsid w:val="00AE592D"/>
    <w:rsid w:val="00AE7325"/>
    <w:rsid w:val="00AF1058"/>
    <w:rsid w:val="00AF1774"/>
    <w:rsid w:val="00AF2176"/>
    <w:rsid w:val="00AF2C9F"/>
    <w:rsid w:val="00AF2D22"/>
    <w:rsid w:val="00AF2F01"/>
    <w:rsid w:val="00AF434C"/>
    <w:rsid w:val="00AF47D1"/>
    <w:rsid w:val="00AF53BD"/>
    <w:rsid w:val="00AF54A2"/>
    <w:rsid w:val="00AF5FFC"/>
    <w:rsid w:val="00AF61C8"/>
    <w:rsid w:val="00AF7424"/>
    <w:rsid w:val="00B009EA"/>
    <w:rsid w:val="00B00E01"/>
    <w:rsid w:val="00B01BC5"/>
    <w:rsid w:val="00B02CFF"/>
    <w:rsid w:val="00B03205"/>
    <w:rsid w:val="00B036EA"/>
    <w:rsid w:val="00B03796"/>
    <w:rsid w:val="00B0401D"/>
    <w:rsid w:val="00B0464D"/>
    <w:rsid w:val="00B04C02"/>
    <w:rsid w:val="00B04EE2"/>
    <w:rsid w:val="00B05151"/>
    <w:rsid w:val="00B05753"/>
    <w:rsid w:val="00B062AB"/>
    <w:rsid w:val="00B065D1"/>
    <w:rsid w:val="00B07030"/>
    <w:rsid w:val="00B0704B"/>
    <w:rsid w:val="00B10986"/>
    <w:rsid w:val="00B11C8D"/>
    <w:rsid w:val="00B11DB3"/>
    <w:rsid w:val="00B1233A"/>
    <w:rsid w:val="00B1251F"/>
    <w:rsid w:val="00B12A9D"/>
    <w:rsid w:val="00B15BE0"/>
    <w:rsid w:val="00B15CAC"/>
    <w:rsid w:val="00B1607B"/>
    <w:rsid w:val="00B1637F"/>
    <w:rsid w:val="00B166E9"/>
    <w:rsid w:val="00B16A52"/>
    <w:rsid w:val="00B16BD5"/>
    <w:rsid w:val="00B16C2D"/>
    <w:rsid w:val="00B17265"/>
    <w:rsid w:val="00B17F0A"/>
    <w:rsid w:val="00B22D4E"/>
    <w:rsid w:val="00B233C7"/>
    <w:rsid w:val="00B23F66"/>
    <w:rsid w:val="00B2535C"/>
    <w:rsid w:val="00B25C5B"/>
    <w:rsid w:val="00B261FB"/>
    <w:rsid w:val="00B2731D"/>
    <w:rsid w:val="00B27381"/>
    <w:rsid w:val="00B27701"/>
    <w:rsid w:val="00B30FC2"/>
    <w:rsid w:val="00B314D3"/>
    <w:rsid w:val="00B31644"/>
    <w:rsid w:val="00B32146"/>
    <w:rsid w:val="00B33778"/>
    <w:rsid w:val="00B34141"/>
    <w:rsid w:val="00B34D27"/>
    <w:rsid w:val="00B34FB1"/>
    <w:rsid w:val="00B369B5"/>
    <w:rsid w:val="00B36E55"/>
    <w:rsid w:val="00B36EA1"/>
    <w:rsid w:val="00B40B01"/>
    <w:rsid w:val="00B40E74"/>
    <w:rsid w:val="00B40F34"/>
    <w:rsid w:val="00B41D2C"/>
    <w:rsid w:val="00B4205C"/>
    <w:rsid w:val="00B42DB0"/>
    <w:rsid w:val="00B42FCB"/>
    <w:rsid w:val="00B435FA"/>
    <w:rsid w:val="00B43B95"/>
    <w:rsid w:val="00B44297"/>
    <w:rsid w:val="00B44B79"/>
    <w:rsid w:val="00B4540E"/>
    <w:rsid w:val="00B454A9"/>
    <w:rsid w:val="00B45890"/>
    <w:rsid w:val="00B4668C"/>
    <w:rsid w:val="00B46806"/>
    <w:rsid w:val="00B46F07"/>
    <w:rsid w:val="00B47E69"/>
    <w:rsid w:val="00B50178"/>
    <w:rsid w:val="00B509DD"/>
    <w:rsid w:val="00B50F1E"/>
    <w:rsid w:val="00B51567"/>
    <w:rsid w:val="00B518AA"/>
    <w:rsid w:val="00B52016"/>
    <w:rsid w:val="00B52643"/>
    <w:rsid w:val="00B52985"/>
    <w:rsid w:val="00B52B6C"/>
    <w:rsid w:val="00B53189"/>
    <w:rsid w:val="00B535C0"/>
    <w:rsid w:val="00B53E09"/>
    <w:rsid w:val="00B54C38"/>
    <w:rsid w:val="00B55099"/>
    <w:rsid w:val="00B55457"/>
    <w:rsid w:val="00B57240"/>
    <w:rsid w:val="00B579D0"/>
    <w:rsid w:val="00B57F06"/>
    <w:rsid w:val="00B60112"/>
    <w:rsid w:val="00B608DA"/>
    <w:rsid w:val="00B60A29"/>
    <w:rsid w:val="00B613B6"/>
    <w:rsid w:val="00B61578"/>
    <w:rsid w:val="00B62462"/>
    <w:rsid w:val="00B63272"/>
    <w:rsid w:val="00B64377"/>
    <w:rsid w:val="00B649AA"/>
    <w:rsid w:val="00B650B7"/>
    <w:rsid w:val="00B65338"/>
    <w:rsid w:val="00B654A3"/>
    <w:rsid w:val="00B65649"/>
    <w:rsid w:val="00B65E6F"/>
    <w:rsid w:val="00B67090"/>
    <w:rsid w:val="00B678F9"/>
    <w:rsid w:val="00B7029C"/>
    <w:rsid w:val="00B709D0"/>
    <w:rsid w:val="00B7169A"/>
    <w:rsid w:val="00B71A1D"/>
    <w:rsid w:val="00B71BF7"/>
    <w:rsid w:val="00B72703"/>
    <w:rsid w:val="00B7384D"/>
    <w:rsid w:val="00B74603"/>
    <w:rsid w:val="00B7523A"/>
    <w:rsid w:val="00B7630C"/>
    <w:rsid w:val="00B76A7E"/>
    <w:rsid w:val="00B76B10"/>
    <w:rsid w:val="00B77379"/>
    <w:rsid w:val="00B810B7"/>
    <w:rsid w:val="00B8114F"/>
    <w:rsid w:val="00B81468"/>
    <w:rsid w:val="00B81482"/>
    <w:rsid w:val="00B8253F"/>
    <w:rsid w:val="00B830F9"/>
    <w:rsid w:val="00B84AE1"/>
    <w:rsid w:val="00B85C10"/>
    <w:rsid w:val="00B8618D"/>
    <w:rsid w:val="00B862DF"/>
    <w:rsid w:val="00B868BD"/>
    <w:rsid w:val="00B86E67"/>
    <w:rsid w:val="00B87302"/>
    <w:rsid w:val="00B87A9F"/>
    <w:rsid w:val="00B87E9D"/>
    <w:rsid w:val="00B9039F"/>
    <w:rsid w:val="00B919C8"/>
    <w:rsid w:val="00B91C0E"/>
    <w:rsid w:val="00B9204A"/>
    <w:rsid w:val="00B9298B"/>
    <w:rsid w:val="00B93339"/>
    <w:rsid w:val="00B94FC7"/>
    <w:rsid w:val="00B957D4"/>
    <w:rsid w:val="00B95914"/>
    <w:rsid w:val="00B96237"/>
    <w:rsid w:val="00B96267"/>
    <w:rsid w:val="00B9673C"/>
    <w:rsid w:val="00B96A39"/>
    <w:rsid w:val="00B970E4"/>
    <w:rsid w:val="00B9715B"/>
    <w:rsid w:val="00B97BEE"/>
    <w:rsid w:val="00BA04BF"/>
    <w:rsid w:val="00BA0A77"/>
    <w:rsid w:val="00BA1E76"/>
    <w:rsid w:val="00BA210B"/>
    <w:rsid w:val="00BA23AC"/>
    <w:rsid w:val="00BA2A14"/>
    <w:rsid w:val="00BA4757"/>
    <w:rsid w:val="00BA47BA"/>
    <w:rsid w:val="00BA4CC5"/>
    <w:rsid w:val="00BA66AA"/>
    <w:rsid w:val="00BA70E5"/>
    <w:rsid w:val="00BA7269"/>
    <w:rsid w:val="00BA77E0"/>
    <w:rsid w:val="00BA79A6"/>
    <w:rsid w:val="00BA7B3A"/>
    <w:rsid w:val="00BB08CC"/>
    <w:rsid w:val="00BB0E31"/>
    <w:rsid w:val="00BB122D"/>
    <w:rsid w:val="00BB1739"/>
    <w:rsid w:val="00BB1A2C"/>
    <w:rsid w:val="00BB27F5"/>
    <w:rsid w:val="00BB4DB7"/>
    <w:rsid w:val="00BB6914"/>
    <w:rsid w:val="00BB69AE"/>
    <w:rsid w:val="00BB6D54"/>
    <w:rsid w:val="00BB6E30"/>
    <w:rsid w:val="00BB7389"/>
    <w:rsid w:val="00BB73DD"/>
    <w:rsid w:val="00BC04C6"/>
    <w:rsid w:val="00BC0564"/>
    <w:rsid w:val="00BC0B40"/>
    <w:rsid w:val="00BC1069"/>
    <w:rsid w:val="00BC1729"/>
    <w:rsid w:val="00BC3C04"/>
    <w:rsid w:val="00BC429D"/>
    <w:rsid w:val="00BC5FDC"/>
    <w:rsid w:val="00BC635A"/>
    <w:rsid w:val="00BC7898"/>
    <w:rsid w:val="00BD0033"/>
    <w:rsid w:val="00BD1490"/>
    <w:rsid w:val="00BD1B9C"/>
    <w:rsid w:val="00BD216D"/>
    <w:rsid w:val="00BD2960"/>
    <w:rsid w:val="00BD33AD"/>
    <w:rsid w:val="00BD35D3"/>
    <w:rsid w:val="00BD360F"/>
    <w:rsid w:val="00BD4610"/>
    <w:rsid w:val="00BD5F62"/>
    <w:rsid w:val="00BD627E"/>
    <w:rsid w:val="00BD7C9C"/>
    <w:rsid w:val="00BE00AD"/>
    <w:rsid w:val="00BE0394"/>
    <w:rsid w:val="00BE060B"/>
    <w:rsid w:val="00BE22BA"/>
    <w:rsid w:val="00BE2BF2"/>
    <w:rsid w:val="00BE30A9"/>
    <w:rsid w:val="00BE3D5B"/>
    <w:rsid w:val="00BE4273"/>
    <w:rsid w:val="00BE525A"/>
    <w:rsid w:val="00BE5554"/>
    <w:rsid w:val="00BE5E70"/>
    <w:rsid w:val="00BE61CC"/>
    <w:rsid w:val="00BE6E27"/>
    <w:rsid w:val="00BE76D3"/>
    <w:rsid w:val="00BE7C1C"/>
    <w:rsid w:val="00BF0A13"/>
    <w:rsid w:val="00BF1733"/>
    <w:rsid w:val="00BF1A7B"/>
    <w:rsid w:val="00BF2C48"/>
    <w:rsid w:val="00BF2E8F"/>
    <w:rsid w:val="00BF5D39"/>
    <w:rsid w:val="00BF5D52"/>
    <w:rsid w:val="00BF674D"/>
    <w:rsid w:val="00BF68CA"/>
    <w:rsid w:val="00BF71D1"/>
    <w:rsid w:val="00BF7690"/>
    <w:rsid w:val="00BF7E8E"/>
    <w:rsid w:val="00C00B91"/>
    <w:rsid w:val="00C01709"/>
    <w:rsid w:val="00C01ADA"/>
    <w:rsid w:val="00C0318D"/>
    <w:rsid w:val="00C031D7"/>
    <w:rsid w:val="00C03522"/>
    <w:rsid w:val="00C0389F"/>
    <w:rsid w:val="00C04083"/>
    <w:rsid w:val="00C04350"/>
    <w:rsid w:val="00C049E5"/>
    <w:rsid w:val="00C05167"/>
    <w:rsid w:val="00C0559A"/>
    <w:rsid w:val="00C05733"/>
    <w:rsid w:val="00C11BC4"/>
    <w:rsid w:val="00C11C55"/>
    <w:rsid w:val="00C12233"/>
    <w:rsid w:val="00C127A9"/>
    <w:rsid w:val="00C12BF1"/>
    <w:rsid w:val="00C139B4"/>
    <w:rsid w:val="00C149AC"/>
    <w:rsid w:val="00C14E11"/>
    <w:rsid w:val="00C165C2"/>
    <w:rsid w:val="00C2012B"/>
    <w:rsid w:val="00C20585"/>
    <w:rsid w:val="00C21F90"/>
    <w:rsid w:val="00C227C1"/>
    <w:rsid w:val="00C22F6F"/>
    <w:rsid w:val="00C23B63"/>
    <w:rsid w:val="00C247E9"/>
    <w:rsid w:val="00C248E8"/>
    <w:rsid w:val="00C24DAC"/>
    <w:rsid w:val="00C26FDB"/>
    <w:rsid w:val="00C30071"/>
    <w:rsid w:val="00C3097C"/>
    <w:rsid w:val="00C30FBB"/>
    <w:rsid w:val="00C31E89"/>
    <w:rsid w:val="00C32B72"/>
    <w:rsid w:val="00C3445E"/>
    <w:rsid w:val="00C34A03"/>
    <w:rsid w:val="00C360E5"/>
    <w:rsid w:val="00C3662D"/>
    <w:rsid w:val="00C36B82"/>
    <w:rsid w:val="00C41789"/>
    <w:rsid w:val="00C4227B"/>
    <w:rsid w:val="00C426D8"/>
    <w:rsid w:val="00C43531"/>
    <w:rsid w:val="00C43C16"/>
    <w:rsid w:val="00C457B1"/>
    <w:rsid w:val="00C458B4"/>
    <w:rsid w:val="00C46F77"/>
    <w:rsid w:val="00C47258"/>
    <w:rsid w:val="00C504C9"/>
    <w:rsid w:val="00C507AA"/>
    <w:rsid w:val="00C50BB6"/>
    <w:rsid w:val="00C52181"/>
    <w:rsid w:val="00C52589"/>
    <w:rsid w:val="00C532A7"/>
    <w:rsid w:val="00C53542"/>
    <w:rsid w:val="00C53954"/>
    <w:rsid w:val="00C53BBB"/>
    <w:rsid w:val="00C54101"/>
    <w:rsid w:val="00C54133"/>
    <w:rsid w:val="00C54326"/>
    <w:rsid w:val="00C5453C"/>
    <w:rsid w:val="00C5466F"/>
    <w:rsid w:val="00C5481A"/>
    <w:rsid w:val="00C54A36"/>
    <w:rsid w:val="00C54E77"/>
    <w:rsid w:val="00C55257"/>
    <w:rsid w:val="00C55BE0"/>
    <w:rsid w:val="00C55E16"/>
    <w:rsid w:val="00C56295"/>
    <w:rsid w:val="00C577CE"/>
    <w:rsid w:val="00C57A0E"/>
    <w:rsid w:val="00C60683"/>
    <w:rsid w:val="00C607AC"/>
    <w:rsid w:val="00C6148A"/>
    <w:rsid w:val="00C6197D"/>
    <w:rsid w:val="00C61FB9"/>
    <w:rsid w:val="00C622DF"/>
    <w:rsid w:val="00C62A7C"/>
    <w:rsid w:val="00C62B77"/>
    <w:rsid w:val="00C63378"/>
    <w:rsid w:val="00C63A06"/>
    <w:rsid w:val="00C64D32"/>
    <w:rsid w:val="00C65567"/>
    <w:rsid w:val="00C65CCC"/>
    <w:rsid w:val="00C66577"/>
    <w:rsid w:val="00C66B55"/>
    <w:rsid w:val="00C66D6D"/>
    <w:rsid w:val="00C67304"/>
    <w:rsid w:val="00C70C68"/>
    <w:rsid w:val="00C713DA"/>
    <w:rsid w:val="00C719E9"/>
    <w:rsid w:val="00C72A4F"/>
    <w:rsid w:val="00C72E37"/>
    <w:rsid w:val="00C73389"/>
    <w:rsid w:val="00C739E2"/>
    <w:rsid w:val="00C73AA4"/>
    <w:rsid w:val="00C75432"/>
    <w:rsid w:val="00C800D5"/>
    <w:rsid w:val="00C808A5"/>
    <w:rsid w:val="00C81195"/>
    <w:rsid w:val="00C8165C"/>
    <w:rsid w:val="00C816E7"/>
    <w:rsid w:val="00C81CDE"/>
    <w:rsid w:val="00C82350"/>
    <w:rsid w:val="00C8281B"/>
    <w:rsid w:val="00C8383D"/>
    <w:rsid w:val="00C848D4"/>
    <w:rsid w:val="00C849A2"/>
    <w:rsid w:val="00C850BE"/>
    <w:rsid w:val="00C85295"/>
    <w:rsid w:val="00C870CA"/>
    <w:rsid w:val="00C90478"/>
    <w:rsid w:val="00C905A7"/>
    <w:rsid w:val="00C9092D"/>
    <w:rsid w:val="00C926DB"/>
    <w:rsid w:val="00C93C55"/>
    <w:rsid w:val="00C940F2"/>
    <w:rsid w:val="00C9477C"/>
    <w:rsid w:val="00C951B4"/>
    <w:rsid w:val="00C961D7"/>
    <w:rsid w:val="00C967B1"/>
    <w:rsid w:val="00C97125"/>
    <w:rsid w:val="00C97C1A"/>
    <w:rsid w:val="00C97CC0"/>
    <w:rsid w:val="00CA0C8D"/>
    <w:rsid w:val="00CA312A"/>
    <w:rsid w:val="00CA347A"/>
    <w:rsid w:val="00CA423D"/>
    <w:rsid w:val="00CA4923"/>
    <w:rsid w:val="00CA4981"/>
    <w:rsid w:val="00CA5E4A"/>
    <w:rsid w:val="00CA6160"/>
    <w:rsid w:val="00CA6BDA"/>
    <w:rsid w:val="00CA7210"/>
    <w:rsid w:val="00CA7781"/>
    <w:rsid w:val="00CA7E2D"/>
    <w:rsid w:val="00CB0C04"/>
    <w:rsid w:val="00CB1C18"/>
    <w:rsid w:val="00CB4836"/>
    <w:rsid w:val="00CB5618"/>
    <w:rsid w:val="00CB625D"/>
    <w:rsid w:val="00CB6263"/>
    <w:rsid w:val="00CB64F1"/>
    <w:rsid w:val="00CB7227"/>
    <w:rsid w:val="00CB7872"/>
    <w:rsid w:val="00CB78A6"/>
    <w:rsid w:val="00CC1670"/>
    <w:rsid w:val="00CC16A8"/>
    <w:rsid w:val="00CC261A"/>
    <w:rsid w:val="00CC2FA0"/>
    <w:rsid w:val="00CC3711"/>
    <w:rsid w:val="00CC4556"/>
    <w:rsid w:val="00CC4B97"/>
    <w:rsid w:val="00CC5C70"/>
    <w:rsid w:val="00CC6270"/>
    <w:rsid w:val="00CC62C6"/>
    <w:rsid w:val="00CC6E1B"/>
    <w:rsid w:val="00CC708E"/>
    <w:rsid w:val="00CC7F9E"/>
    <w:rsid w:val="00CD0879"/>
    <w:rsid w:val="00CD08F3"/>
    <w:rsid w:val="00CD22C3"/>
    <w:rsid w:val="00CD2B58"/>
    <w:rsid w:val="00CD30AB"/>
    <w:rsid w:val="00CD446F"/>
    <w:rsid w:val="00CD456D"/>
    <w:rsid w:val="00CD4C72"/>
    <w:rsid w:val="00CD5006"/>
    <w:rsid w:val="00CD5A74"/>
    <w:rsid w:val="00CD611E"/>
    <w:rsid w:val="00CD67FD"/>
    <w:rsid w:val="00CD68F4"/>
    <w:rsid w:val="00CD6AFF"/>
    <w:rsid w:val="00CD6F69"/>
    <w:rsid w:val="00CD7251"/>
    <w:rsid w:val="00CD7B28"/>
    <w:rsid w:val="00CE0337"/>
    <w:rsid w:val="00CE080C"/>
    <w:rsid w:val="00CE0880"/>
    <w:rsid w:val="00CE0B12"/>
    <w:rsid w:val="00CE2164"/>
    <w:rsid w:val="00CE2603"/>
    <w:rsid w:val="00CE2723"/>
    <w:rsid w:val="00CE28F5"/>
    <w:rsid w:val="00CE33AA"/>
    <w:rsid w:val="00CE438D"/>
    <w:rsid w:val="00CE4E21"/>
    <w:rsid w:val="00CE66C9"/>
    <w:rsid w:val="00CE6F4B"/>
    <w:rsid w:val="00CE736F"/>
    <w:rsid w:val="00CE7843"/>
    <w:rsid w:val="00CF12FF"/>
    <w:rsid w:val="00CF140A"/>
    <w:rsid w:val="00CF3150"/>
    <w:rsid w:val="00CF34CB"/>
    <w:rsid w:val="00CF36BE"/>
    <w:rsid w:val="00CF42A2"/>
    <w:rsid w:val="00CF540B"/>
    <w:rsid w:val="00CF6189"/>
    <w:rsid w:val="00CF6F06"/>
    <w:rsid w:val="00CF742C"/>
    <w:rsid w:val="00CF7693"/>
    <w:rsid w:val="00D00744"/>
    <w:rsid w:val="00D03210"/>
    <w:rsid w:val="00D034E5"/>
    <w:rsid w:val="00D0367F"/>
    <w:rsid w:val="00D03691"/>
    <w:rsid w:val="00D0439D"/>
    <w:rsid w:val="00D0466A"/>
    <w:rsid w:val="00D04BAF"/>
    <w:rsid w:val="00D05091"/>
    <w:rsid w:val="00D05D1F"/>
    <w:rsid w:val="00D06665"/>
    <w:rsid w:val="00D07DC5"/>
    <w:rsid w:val="00D101E0"/>
    <w:rsid w:val="00D10492"/>
    <w:rsid w:val="00D105B7"/>
    <w:rsid w:val="00D108F7"/>
    <w:rsid w:val="00D111D6"/>
    <w:rsid w:val="00D12C55"/>
    <w:rsid w:val="00D12E91"/>
    <w:rsid w:val="00D12EE0"/>
    <w:rsid w:val="00D13B44"/>
    <w:rsid w:val="00D13DAD"/>
    <w:rsid w:val="00D15647"/>
    <w:rsid w:val="00D15C29"/>
    <w:rsid w:val="00D15C4B"/>
    <w:rsid w:val="00D16548"/>
    <w:rsid w:val="00D17E37"/>
    <w:rsid w:val="00D20DC8"/>
    <w:rsid w:val="00D21062"/>
    <w:rsid w:val="00D21181"/>
    <w:rsid w:val="00D22083"/>
    <w:rsid w:val="00D220D3"/>
    <w:rsid w:val="00D22902"/>
    <w:rsid w:val="00D249C1"/>
    <w:rsid w:val="00D24A49"/>
    <w:rsid w:val="00D24D1C"/>
    <w:rsid w:val="00D250A1"/>
    <w:rsid w:val="00D26E44"/>
    <w:rsid w:val="00D2723F"/>
    <w:rsid w:val="00D2784A"/>
    <w:rsid w:val="00D27AE9"/>
    <w:rsid w:val="00D3022D"/>
    <w:rsid w:val="00D30E55"/>
    <w:rsid w:val="00D31184"/>
    <w:rsid w:val="00D3133C"/>
    <w:rsid w:val="00D31DA4"/>
    <w:rsid w:val="00D31F3A"/>
    <w:rsid w:val="00D3208D"/>
    <w:rsid w:val="00D32226"/>
    <w:rsid w:val="00D32D93"/>
    <w:rsid w:val="00D32F08"/>
    <w:rsid w:val="00D338E8"/>
    <w:rsid w:val="00D33968"/>
    <w:rsid w:val="00D33E0F"/>
    <w:rsid w:val="00D34C89"/>
    <w:rsid w:val="00D3558B"/>
    <w:rsid w:val="00D377D9"/>
    <w:rsid w:val="00D378C6"/>
    <w:rsid w:val="00D418EA"/>
    <w:rsid w:val="00D42C95"/>
    <w:rsid w:val="00D434CE"/>
    <w:rsid w:val="00D4494B"/>
    <w:rsid w:val="00D4498A"/>
    <w:rsid w:val="00D44B20"/>
    <w:rsid w:val="00D463B4"/>
    <w:rsid w:val="00D5095D"/>
    <w:rsid w:val="00D50DFC"/>
    <w:rsid w:val="00D525B2"/>
    <w:rsid w:val="00D52FC2"/>
    <w:rsid w:val="00D52FD6"/>
    <w:rsid w:val="00D5363A"/>
    <w:rsid w:val="00D53D79"/>
    <w:rsid w:val="00D54CE0"/>
    <w:rsid w:val="00D55007"/>
    <w:rsid w:val="00D553C4"/>
    <w:rsid w:val="00D55C50"/>
    <w:rsid w:val="00D56195"/>
    <w:rsid w:val="00D56362"/>
    <w:rsid w:val="00D56A77"/>
    <w:rsid w:val="00D56BD7"/>
    <w:rsid w:val="00D57172"/>
    <w:rsid w:val="00D577A0"/>
    <w:rsid w:val="00D57DC8"/>
    <w:rsid w:val="00D608E5"/>
    <w:rsid w:val="00D60A9B"/>
    <w:rsid w:val="00D60D16"/>
    <w:rsid w:val="00D61667"/>
    <w:rsid w:val="00D61DFF"/>
    <w:rsid w:val="00D61EE6"/>
    <w:rsid w:val="00D62053"/>
    <w:rsid w:val="00D627E7"/>
    <w:rsid w:val="00D62A0E"/>
    <w:rsid w:val="00D637F3"/>
    <w:rsid w:val="00D651AA"/>
    <w:rsid w:val="00D65EA9"/>
    <w:rsid w:val="00D6663C"/>
    <w:rsid w:val="00D67282"/>
    <w:rsid w:val="00D70908"/>
    <w:rsid w:val="00D711A0"/>
    <w:rsid w:val="00D711BD"/>
    <w:rsid w:val="00D73076"/>
    <w:rsid w:val="00D7335D"/>
    <w:rsid w:val="00D741A5"/>
    <w:rsid w:val="00D75DD2"/>
    <w:rsid w:val="00D75E79"/>
    <w:rsid w:val="00D8281B"/>
    <w:rsid w:val="00D8299D"/>
    <w:rsid w:val="00D83C62"/>
    <w:rsid w:val="00D84485"/>
    <w:rsid w:val="00D845DA"/>
    <w:rsid w:val="00D853E0"/>
    <w:rsid w:val="00D85ECE"/>
    <w:rsid w:val="00D8715A"/>
    <w:rsid w:val="00D87ED0"/>
    <w:rsid w:val="00D91D96"/>
    <w:rsid w:val="00D9208E"/>
    <w:rsid w:val="00D924F9"/>
    <w:rsid w:val="00D926AB"/>
    <w:rsid w:val="00D92A4B"/>
    <w:rsid w:val="00D92A6F"/>
    <w:rsid w:val="00D93B28"/>
    <w:rsid w:val="00D94707"/>
    <w:rsid w:val="00D959A1"/>
    <w:rsid w:val="00D973AD"/>
    <w:rsid w:val="00DA0708"/>
    <w:rsid w:val="00DA0EF3"/>
    <w:rsid w:val="00DA10A7"/>
    <w:rsid w:val="00DA14F8"/>
    <w:rsid w:val="00DA1865"/>
    <w:rsid w:val="00DA19A8"/>
    <w:rsid w:val="00DA2A47"/>
    <w:rsid w:val="00DA2C95"/>
    <w:rsid w:val="00DA4326"/>
    <w:rsid w:val="00DA4655"/>
    <w:rsid w:val="00DA47C2"/>
    <w:rsid w:val="00DA4BBB"/>
    <w:rsid w:val="00DB0106"/>
    <w:rsid w:val="00DB09A9"/>
    <w:rsid w:val="00DB1E90"/>
    <w:rsid w:val="00DB24CC"/>
    <w:rsid w:val="00DB3C93"/>
    <w:rsid w:val="00DB4DE4"/>
    <w:rsid w:val="00DB5A15"/>
    <w:rsid w:val="00DB669D"/>
    <w:rsid w:val="00DB6E1D"/>
    <w:rsid w:val="00DB72FB"/>
    <w:rsid w:val="00DB7C89"/>
    <w:rsid w:val="00DC03A1"/>
    <w:rsid w:val="00DC045D"/>
    <w:rsid w:val="00DC0A93"/>
    <w:rsid w:val="00DC13A5"/>
    <w:rsid w:val="00DC178C"/>
    <w:rsid w:val="00DC1AA9"/>
    <w:rsid w:val="00DC1DF3"/>
    <w:rsid w:val="00DC21FE"/>
    <w:rsid w:val="00DC2835"/>
    <w:rsid w:val="00DC2BA7"/>
    <w:rsid w:val="00DC2BF0"/>
    <w:rsid w:val="00DC3423"/>
    <w:rsid w:val="00DC3D40"/>
    <w:rsid w:val="00DC49F3"/>
    <w:rsid w:val="00DC5DE2"/>
    <w:rsid w:val="00DC6314"/>
    <w:rsid w:val="00DC6E72"/>
    <w:rsid w:val="00DD0A49"/>
    <w:rsid w:val="00DD1556"/>
    <w:rsid w:val="00DD18B2"/>
    <w:rsid w:val="00DD196A"/>
    <w:rsid w:val="00DD6B28"/>
    <w:rsid w:val="00DD6B68"/>
    <w:rsid w:val="00DD6DA8"/>
    <w:rsid w:val="00DD6FEE"/>
    <w:rsid w:val="00DD799A"/>
    <w:rsid w:val="00DD7F85"/>
    <w:rsid w:val="00DE00B0"/>
    <w:rsid w:val="00DE03A1"/>
    <w:rsid w:val="00DE0F58"/>
    <w:rsid w:val="00DE1CEE"/>
    <w:rsid w:val="00DE2D6B"/>
    <w:rsid w:val="00DE3467"/>
    <w:rsid w:val="00DE3FC7"/>
    <w:rsid w:val="00DE4789"/>
    <w:rsid w:val="00DE5E5E"/>
    <w:rsid w:val="00DE704F"/>
    <w:rsid w:val="00DE7592"/>
    <w:rsid w:val="00DF0BB9"/>
    <w:rsid w:val="00DF1994"/>
    <w:rsid w:val="00DF1DF0"/>
    <w:rsid w:val="00DF2DBE"/>
    <w:rsid w:val="00DF400A"/>
    <w:rsid w:val="00DF4100"/>
    <w:rsid w:val="00DF4A02"/>
    <w:rsid w:val="00DF52BF"/>
    <w:rsid w:val="00DF562D"/>
    <w:rsid w:val="00DF591E"/>
    <w:rsid w:val="00DF5B66"/>
    <w:rsid w:val="00DF5BE7"/>
    <w:rsid w:val="00DF5F49"/>
    <w:rsid w:val="00DF74B6"/>
    <w:rsid w:val="00DF7CAB"/>
    <w:rsid w:val="00E03319"/>
    <w:rsid w:val="00E034A5"/>
    <w:rsid w:val="00E03A26"/>
    <w:rsid w:val="00E049FA"/>
    <w:rsid w:val="00E05C71"/>
    <w:rsid w:val="00E07568"/>
    <w:rsid w:val="00E1019D"/>
    <w:rsid w:val="00E110BD"/>
    <w:rsid w:val="00E1127A"/>
    <w:rsid w:val="00E12E45"/>
    <w:rsid w:val="00E13062"/>
    <w:rsid w:val="00E1404B"/>
    <w:rsid w:val="00E1480F"/>
    <w:rsid w:val="00E15736"/>
    <w:rsid w:val="00E1585B"/>
    <w:rsid w:val="00E15D4B"/>
    <w:rsid w:val="00E15D8A"/>
    <w:rsid w:val="00E162C0"/>
    <w:rsid w:val="00E16461"/>
    <w:rsid w:val="00E16908"/>
    <w:rsid w:val="00E16DD0"/>
    <w:rsid w:val="00E17C1B"/>
    <w:rsid w:val="00E201A6"/>
    <w:rsid w:val="00E21DE7"/>
    <w:rsid w:val="00E21EAE"/>
    <w:rsid w:val="00E21F52"/>
    <w:rsid w:val="00E2236C"/>
    <w:rsid w:val="00E22AE2"/>
    <w:rsid w:val="00E22FCC"/>
    <w:rsid w:val="00E22FE2"/>
    <w:rsid w:val="00E26C36"/>
    <w:rsid w:val="00E26D67"/>
    <w:rsid w:val="00E27664"/>
    <w:rsid w:val="00E27A5D"/>
    <w:rsid w:val="00E27C67"/>
    <w:rsid w:val="00E27FD7"/>
    <w:rsid w:val="00E30713"/>
    <w:rsid w:val="00E3107C"/>
    <w:rsid w:val="00E316B4"/>
    <w:rsid w:val="00E31EAE"/>
    <w:rsid w:val="00E33072"/>
    <w:rsid w:val="00E3341A"/>
    <w:rsid w:val="00E34545"/>
    <w:rsid w:val="00E34D97"/>
    <w:rsid w:val="00E368B2"/>
    <w:rsid w:val="00E36C43"/>
    <w:rsid w:val="00E37797"/>
    <w:rsid w:val="00E409B3"/>
    <w:rsid w:val="00E409BF"/>
    <w:rsid w:val="00E4136A"/>
    <w:rsid w:val="00E41848"/>
    <w:rsid w:val="00E41DA6"/>
    <w:rsid w:val="00E42C56"/>
    <w:rsid w:val="00E43D68"/>
    <w:rsid w:val="00E4402C"/>
    <w:rsid w:val="00E46040"/>
    <w:rsid w:val="00E46E80"/>
    <w:rsid w:val="00E5001F"/>
    <w:rsid w:val="00E50030"/>
    <w:rsid w:val="00E5013B"/>
    <w:rsid w:val="00E506CE"/>
    <w:rsid w:val="00E51F70"/>
    <w:rsid w:val="00E52EF4"/>
    <w:rsid w:val="00E534DF"/>
    <w:rsid w:val="00E545FF"/>
    <w:rsid w:val="00E5475B"/>
    <w:rsid w:val="00E5611C"/>
    <w:rsid w:val="00E56161"/>
    <w:rsid w:val="00E56297"/>
    <w:rsid w:val="00E56870"/>
    <w:rsid w:val="00E568E0"/>
    <w:rsid w:val="00E56CD0"/>
    <w:rsid w:val="00E56F5A"/>
    <w:rsid w:val="00E56FF4"/>
    <w:rsid w:val="00E575FA"/>
    <w:rsid w:val="00E57804"/>
    <w:rsid w:val="00E57D24"/>
    <w:rsid w:val="00E57F5F"/>
    <w:rsid w:val="00E60572"/>
    <w:rsid w:val="00E610F7"/>
    <w:rsid w:val="00E62123"/>
    <w:rsid w:val="00E62B14"/>
    <w:rsid w:val="00E64260"/>
    <w:rsid w:val="00E646E5"/>
    <w:rsid w:val="00E64944"/>
    <w:rsid w:val="00E64F78"/>
    <w:rsid w:val="00E65864"/>
    <w:rsid w:val="00E659A9"/>
    <w:rsid w:val="00E67005"/>
    <w:rsid w:val="00E674BC"/>
    <w:rsid w:val="00E6775D"/>
    <w:rsid w:val="00E67F11"/>
    <w:rsid w:val="00E70D9A"/>
    <w:rsid w:val="00E70E7D"/>
    <w:rsid w:val="00E719BB"/>
    <w:rsid w:val="00E72874"/>
    <w:rsid w:val="00E7364E"/>
    <w:rsid w:val="00E73AA4"/>
    <w:rsid w:val="00E73D8C"/>
    <w:rsid w:val="00E73F2B"/>
    <w:rsid w:val="00E74FF1"/>
    <w:rsid w:val="00E75979"/>
    <w:rsid w:val="00E77ECA"/>
    <w:rsid w:val="00E82B44"/>
    <w:rsid w:val="00E854FE"/>
    <w:rsid w:val="00E8596B"/>
    <w:rsid w:val="00E85E01"/>
    <w:rsid w:val="00E87870"/>
    <w:rsid w:val="00E87A4F"/>
    <w:rsid w:val="00E90D71"/>
    <w:rsid w:val="00E91BFF"/>
    <w:rsid w:val="00E91FBD"/>
    <w:rsid w:val="00E926E1"/>
    <w:rsid w:val="00E92FF9"/>
    <w:rsid w:val="00E932D1"/>
    <w:rsid w:val="00E944E8"/>
    <w:rsid w:val="00E95D05"/>
    <w:rsid w:val="00E960FC"/>
    <w:rsid w:val="00E9673A"/>
    <w:rsid w:val="00E96791"/>
    <w:rsid w:val="00E969E4"/>
    <w:rsid w:val="00E97520"/>
    <w:rsid w:val="00E97CBC"/>
    <w:rsid w:val="00EA1B2C"/>
    <w:rsid w:val="00EA205A"/>
    <w:rsid w:val="00EA2ECF"/>
    <w:rsid w:val="00EA37B3"/>
    <w:rsid w:val="00EA37F6"/>
    <w:rsid w:val="00EA4C2C"/>
    <w:rsid w:val="00EA55EE"/>
    <w:rsid w:val="00EA6EFA"/>
    <w:rsid w:val="00EA6F84"/>
    <w:rsid w:val="00EA762E"/>
    <w:rsid w:val="00EB0D63"/>
    <w:rsid w:val="00EB0E81"/>
    <w:rsid w:val="00EB2259"/>
    <w:rsid w:val="00EB2E52"/>
    <w:rsid w:val="00EB43E3"/>
    <w:rsid w:val="00EB4668"/>
    <w:rsid w:val="00EB52F3"/>
    <w:rsid w:val="00EB55D9"/>
    <w:rsid w:val="00EB5B8F"/>
    <w:rsid w:val="00EB64CA"/>
    <w:rsid w:val="00EB69ED"/>
    <w:rsid w:val="00EB6C6F"/>
    <w:rsid w:val="00EC06F0"/>
    <w:rsid w:val="00EC091A"/>
    <w:rsid w:val="00EC095D"/>
    <w:rsid w:val="00EC0A2A"/>
    <w:rsid w:val="00EC0C25"/>
    <w:rsid w:val="00EC181B"/>
    <w:rsid w:val="00EC1E34"/>
    <w:rsid w:val="00EC2982"/>
    <w:rsid w:val="00EC6B1B"/>
    <w:rsid w:val="00EC6D46"/>
    <w:rsid w:val="00EC71ED"/>
    <w:rsid w:val="00ED05B8"/>
    <w:rsid w:val="00ED098A"/>
    <w:rsid w:val="00ED0C04"/>
    <w:rsid w:val="00ED0C12"/>
    <w:rsid w:val="00ED1192"/>
    <w:rsid w:val="00ED11EC"/>
    <w:rsid w:val="00ED29F9"/>
    <w:rsid w:val="00ED2C84"/>
    <w:rsid w:val="00ED35D5"/>
    <w:rsid w:val="00ED4ED1"/>
    <w:rsid w:val="00ED57E9"/>
    <w:rsid w:val="00ED581E"/>
    <w:rsid w:val="00ED6E43"/>
    <w:rsid w:val="00ED6F16"/>
    <w:rsid w:val="00ED7145"/>
    <w:rsid w:val="00EE00BA"/>
    <w:rsid w:val="00EE0E56"/>
    <w:rsid w:val="00EE1C34"/>
    <w:rsid w:val="00EE1C7B"/>
    <w:rsid w:val="00EE31A9"/>
    <w:rsid w:val="00EE3CFD"/>
    <w:rsid w:val="00EE4851"/>
    <w:rsid w:val="00EE5ED7"/>
    <w:rsid w:val="00EE6AC3"/>
    <w:rsid w:val="00EE6E4A"/>
    <w:rsid w:val="00EE748B"/>
    <w:rsid w:val="00EF0297"/>
    <w:rsid w:val="00EF0B52"/>
    <w:rsid w:val="00EF27CF"/>
    <w:rsid w:val="00EF2ACB"/>
    <w:rsid w:val="00EF2F77"/>
    <w:rsid w:val="00EF3051"/>
    <w:rsid w:val="00EF47F1"/>
    <w:rsid w:val="00EF50C9"/>
    <w:rsid w:val="00EF552E"/>
    <w:rsid w:val="00EF6619"/>
    <w:rsid w:val="00EF6788"/>
    <w:rsid w:val="00EF6812"/>
    <w:rsid w:val="00EF693A"/>
    <w:rsid w:val="00EF75A4"/>
    <w:rsid w:val="00EF7B46"/>
    <w:rsid w:val="00F00000"/>
    <w:rsid w:val="00F01150"/>
    <w:rsid w:val="00F017ED"/>
    <w:rsid w:val="00F02839"/>
    <w:rsid w:val="00F0298D"/>
    <w:rsid w:val="00F02C6F"/>
    <w:rsid w:val="00F02FE8"/>
    <w:rsid w:val="00F036A4"/>
    <w:rsid w:val="00F05403"/>
    <w:rsid w:val="00F05556"/>
    <w:rsid w:val="00F05A89"/>
    <w:rsid w:val="00F0604A"/>
    <w:rsid w:val="00F0614D"/>
    <w:rsid w:val="00F0631B"/>
    <w:rsid w:val="00F064DD"/>
    <w:rsid w:val="00F06E11"/>
    <w:rsid w:val="00F07553"/>
    <w:rsid w:val="00F0761B"/>
    <w:rsid w:val="00F1022E"/>
    <w:rsid w:val="00F11279"/>
    <w:rsid w:val="00F12213"/>
    <w:rsid w:val="00F12352"/>
    <w:rsid w:val="00F1248D"/>
    <w:rsid w:val="00F12EAA"/>
    <w:rsid w:val="00F13E14"/>
    <w:rsid w:val="00F148E2"/>
    <w:rsid w:val="00F14B53"/>
    <w:rsid w:val="00F14C6A"/>
    <w:rsid w:val="00F14D23"/>
    <w:rsid w:val="00F157D9"/>
    <w:rsid w:val="00F15B28"/>
    <w:rsid w:val="00F16769"/>
    <w:rsid w:val="00F1751D"/>
    <w:rsid w:val="00F2059D"/>
    <w:rsid w:val="00F22851"/>
    <w:rsid w:val="00F2290E"/>
    <w:rsid w:val="00F242FE"/>
    <w:rsid w:val="00F25CB9"/>
    <w:rsid w:val="00F264ED"/>
    <w:rsid w:val="00F265C9"/>
    <w:rsid w:val="00F26D4B"/>
    <w:rsid w:val="00F270D7"/>
    <w:rsid w:val="00F30723"/>
    <w:rsid w:val="00F308CD"/>
    <w:rsid w:val="00F31511"/>
    <w:rsid w:val="00F315F4"/>
    <w:rsid w:val="00F31C14"/>
    <w:rsid w:val="00F33F08"/>
    <w:rsid w:val="00F340E5"/>
    <w:rsid w:val="00F3456F"/>
    <w:rsid w:val="00F352A0"/>
    <w:rsid w:val="00F360B2"/>
    <w:rsid w:val="00F362B8"/>
    <w:rsid w:val="00F362FB"/>
    <w:rsid w:val="00F37111"/>
    <w:rsid w:val="00F378E0"/>
    <w:rsid w:val="00F37E27"/>
    <w:rsid w:val="00F37FA6"/>
    <w:rsid w:val="00F41D61"/>
    <w:rsid w:val="00F41ED5"/>
    <w:rsid w:val="00F41FEA"/>
    <w:rsid w:val="00F43329"/>
    <w:rsid w:val="00F4415D"/>
    <w:rsid w:val="00F44A16"/>
    <w:rsid w:val="00F45420"/>
    <w:rsid w:val="00F457C9"/>
    <w:rsid w:val="00F460CC"/>
    <w:rsid w:val="00F46292"/>
    <w:rsid w:val="00F464A0"/>
    <w:rsid w:val="00F46578"/>
    <w:rsid w:val="00F4723D"/>
    <w:rsid w:val="00F4726A"/>
    <w:rsid w:val="00F47F55"/>
    <w:rsid w:val="00F503F4"/>
    <w:rsid w:val="00F504BE"/>
    <w:rsid w:val="00F50512"/>
    <w:rsid w:val="00F50FA3"/>
    <w:rsid w:val="00F5130D"/>
    <w:rsid w:val="00F51357"/>
    <w:rsid w:val="00F516C8"/>
    <w:rsid w:val="00F51D08"/>
    <w:rsid w:val="00F52991"/>
    <w:rsid w:val="00F536E5"/>
    <w:rsid w:val="00F53715"/>
    <w:rsid w:val="00F5533A"/>
    <w:rsid w:val="00F5537F"/>
    <w:rsid w:val="00F5545A"/>
    <w:rsid w:val="00F557D7"/>
    <w:rsid w:val="00F558D3"/>
    <w:rsid w:val="00F56271"/>
    <w:rsid w:val="00F56BE2"/>
    <w:rsid w:val="00F60348"/>
    <w:rsid w:val="00F60D84"/>
    <w:rsid w:val="00F61656"/>
    <w:rsid w:val="00F617AB"/>
    <w:rsid w:val="00F61B05"/>
    <w:rsid w:val="00F61EC5"/>
    <w:rsid w:val="00F63502"/>
    <w:rsid w:val="00F63665"/>
    <w:rsid w:val="00F64178"/>
    <w:rsid w:val="00F64362"/>
    <w:rsid w:val="00F64A3A"/>
    <w:rsid w:val="00F64E0B"/>
    <w:rsid w:val="00F658CF"/>
    <w:rsid w:val="00F65C9A"/>
    <w:rsid w:val="00F66008"/>
    <w:rsid w:val="00F66045"/>
    <w:rsid w:val="00F66115"/>
    <w:rsid w:val="00F6765A"/>
    <w:rsid w:val="00F70204"/>
    <w:rsid w:val="00F7238A"/>
    <w:rsid w:val="00F723E5"/>
    <w:rsid w:val="00F731E6"/>
    <w:rsid w:val="00F73613"/>
    <w:rsid w:val="00F740FC"/>
    <w:rsid w:val="00F74138"/>
    <w:rsid w:val="00F75661"/>
    <w:rsid w:val="00F76C82"/>
    <w:rsid w:val="00F76E0E"/>
    <w:rsid w:val="00F7770D"/>
    <w:rsid w:val="00F77738"/>
    <w:rsid w:val="00F80B28"/>
    <w:rsid w:val="00F818DF"/>
    <w:rsid w:val="00F81AC5"/>
    <w:rsid w:val="00F81B6A"/>
    <w:rsid w:val="00F820D4"/>
    <w:rsid w:val="00F82B10"/>
    <w:rsid w:val="00F83413"/>
    <w:rsid w:val="00F8341B"/>
    <w:rsid w:val="00F836F7"/>
    <w:rsid w:val="00F83E9A"/>
    <w:rsid w:val="00F84364"/>
    <w:rsid w:val="00F85625"/>
    <w:rsid w:val="00F85EDF"/>
    <w:rsid w:val="00F87E44"/>
    <w:rsid w:val="00F90271"/>
    <w:rsid w:val="00F905F6"/>
    <w:rsid w:val="00F92AA7"/>
    <w:rsid w:val="00F932B1"/>
    <w:rsid w:val="00F9358D"/>
    <w:rsid w:val="00F942B2"/>
    <w:rsid w:val="00F94C0D"/>
    <w:rsid w:val="00F95748"/>
    <w:rsid w:val="00F95E3B"/>
    <w:rsid w:val="00FA0142"/>
    <w:rsid w:val="00FA1486"/>
    <w:rsid w:val="00FA193C"/>
    <w:rsid w:val="00FA2DCD"/>
    <w:rsid w:val="00FA339A"/>
    <w:rsid w:val="00FA35B4"/>
    <w:rsid w:val="00FA3872"/>
    <w:rsid w:val="00FA47FB"/>
    <w:rsid w:val="00FA4A6F"/>
    <w:rsid w:val="00FA5096"/>
    <w:rsid w:val="00FA59EA"/>
    <w:rsid w:val="00FA5A28"/>
    <w:rsid w:val="00FA5E62"/>
    <w:rsid w:val="00FA71FA"/>
    <w:rsid w:val="00FA7D55"/>
    <w:rsid w:val="00FB02F1"/>
    <w:rsid w:val="00FB110C"/>
    <w:rsid w:val="00FB1535"/>
    <w:rsid w:val="00FB1D71"/>
    <w:rsid w:val="00FB34E0"/>
    <w:rsid w:val="00FB36DC"/>
    <w:rsid w:val="00FB3B76"/>
    <w:rsid w:val="00FB467B"/>
    <w:rsid w:val="00FB4925"/>
    <w:rsid w:val="00FB62DB"/>
    <w:rsid w:val="00FB68C7"/>
    <w:rsid w:val="00FB6A05"/>
    <w:rsid w:val="00FB6F3B"/>
    <w:rsid w:val="00FB7348"/>
    <w:rsid w:val="00FB76FF"/>
    <w:rsid w:val="00FB7B3E"/>
    <w:rsid w:val="00FC068D"/>
    <w:rsid w:val="00FC0814"/>
    <w:rsid w:val="00FC1877"/>
    <w:rsid w:val="00FC412A"/>
    <w:rsid w:val="00FC466E"/>
    <w:rsid w:val="00FC5A4B"/>
    <w:rsid w:val="00FC60BC"/>
    <w:rsid w:val="00FC6312"/>
    <w:rsid w:val="00FC71BA"/>
    <w:rsid w:val="00FD00E2"/>
    <w:rsid w:val="00FD0109"/>
    <w:rsid w:val="00FD0789"/>
    <w:rsid w:val="00FD6AC2"/>
    <w:rsid w:val="00FD7BDF"/>
    <w:rsid w:val="00FE06A0"/>
    <w:rsid w:val="00FE0CEA"/>
    <w:rsid w:val="00FE21DB"/>
    <w:rsid w:val="00FE2216"/>
    <w:rsid w:val="00FE2255"/>
    <w:rsid w:val="00FE2726"/>
    <w:rsid w:val="00FE2D82"/>
    <w:rsid w:val="00FE3071"/>
    <w:rsid w:val="00FE38F1"/>
    <w:rsid w:val="00FE456D"/>
    <w:rsid w:val="00FE4BF1"/>
    <w:rsid w:val="00FE4DCC"/>
    <w:rsid w:val="00FE5BD7"/>
    <w:rsid w:val="00FE6938"/>
    <w:rsid w:val="00FE72D9"/>
    <w:rsid w:val="00FE74DB"/>
    <w:rsid w:val="00FE77E7"/>
    <w:rsid w:val="00FF04E1"/>
    <w:rsid w:val="00FF04EE"/>
    <w:rsid w:val="00FF1591"/>
    <w:rsid w:val="00FF26B7"/>
    <w:rsid w:val="00FF2790"/>
    <w:rsid w:val="00FF2DB3"/>
    <w:rsid w:val="00FF31EA"/>
    <w:rsid w:val="00FF49C9"/>
    <w:rsid w:val="00FF4B4D"/>
    <w:rsid w:val="00FF4D12"/>
    <w:rsid w:val="00FF5218"/>
    <w:rsid w:val="00FF568A"/>
    <w:rsid w:val="00FF6202"/>
    <w:rsid w:val="00FF6301"/>
    <w:rsid w:val="00FF657C"/>
    <w:rsid w:val="00FF6C81"/>
    <w:rsid w:val="00FF70E8"/>
    <w:rsid w:val="00FF71A4"/>
    <w:rsid w:val="00FF75B4"/>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94209"/>
    <o:shapelayout v:ext="edit">
      <o:idmap v:ext="edit" data="1"/>
    </o:shapelayout>
  </w:shapeDefaults>
  <w:decimalSymbol w:val=","/>
  <w:listSeparator w:val=";"/>
  <w14:docId w14:val="01F3C2A9"/>
  <w15:docId w15:val="{01BB3D9F-978A-4FBF-AFA0-241F89A3F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23E5"/>
    <w:pPr>
      <w:spacing w:after="200" w:line="276" w:lineRule="auto"/>
    </w:pPr>
    <w:rPr>
      <w:rFonts w:ascii="Arial" w:hAnsi="Arial"/>
      <w:sz w:val="22"/>
      <w:szCs w:val="22"/>
    </w:rPr>
  </w:style>
  <w:style w:type="paragraph" w:styleId="Ttol1">
    <w:name w:val="heading 1"/>
    <w:basedOn w:val="Normal"/>
    <w:next w:val="Normal"/>
    <w:link w:val="Ttol1Car"/>
    <w:qFormat/>
    <w:rsid w:val="00871E4A"/>
    <w:pPr>
      <w:keepNext/>
      <w:spacing w:after="0" w:line="240" w:lineRule="auto"/>
      <w:jc w:val="both"/>
      <w:outlineLvl w:val="0"/>
    </w:pPr>
    <w:rPr>
      <w:b/>
      <w:bCs/>
      <w:snapToGrid w:val="0"/>
      <w:sz w:val="24"/>
      <w:szCs w:val="20"/>
      <w:lang w:eastAsia="es-ES"/>
    </w:rPr>
  </w:style>
  <w:style w:type="paragraph" w:styleId="Ttol2">
    <w:name w:val="heading 2"/>
    <w:basedOn w:val="Normal"/>
    <w:next w:val="Normal"/>
    <w:link w:val="Ttol2Car"/>
    <w:unhideWhenUsed/>
    <w:qFormat/>
    <w:rsid w:val="00871E4A"/>
    <w:pPr>
      <w:keepNext/>
      <w:spacing w:before="240" w:after="60" w:line="240" w:lineRule="auto"/>
      <w:outlineLvl w:val="1"/>
    </w:pPr>
    <w:rPr>
      <w:rFonts w:ascii="Cambria" w:hAnsi="Cambria"/>
      <w:b/>
      <w:bCs/>
      <w:i/>
      <w:iCs/>
      <w:sz w:val="28"/>
      <w:szCs w:val="28"/>
      <w:lang w:eastAsia="es-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aliases w:val="INDEX- PLEC,ho,header odd"/>
    <w:basedOn w:val="Normal"/>
    <w:link w:val="CapaleraCar"/>
    <w:uiPriority w:val="99"/>
    <w:unhideWhenUsed/>
    <w:rsid w:val="00BB0E31"/>
    <w:pPr>
      <w:tabs>
        <w:tab w:val="center" w:pos="4252"/>
        <w:tab w:val="right" w:pos="8504"/>
      </w:tabs>
      <w:spacing w:after="0" w:line="240" w:lineRule="auto"/>
    </w:pPr>
  </w:style>
  <w:style w:type="character" w:customStyle="1" w:styleId="CapaleraCar">
    <w:name w:val="Capçalera Car"/>
    <w:aliases w:val="INDEX- PLEC Car,ho Car,header odd Car"/>
    <w:basedOn w:val="Tipusdelletraperdefectedelpargraf"/>
    <w:link w:val="Capalera"/>
    <w:uiPriority w:val="99"/>
    <w:rsid w:val="00BB0E31"/>
  </w:style>
  <w:style w:type="paragraph" w:styleId="Peu">
    <w:name w:val="footer"/>
    <w:basedOn w:val="Normal"/>
    <w:link w:val="PeuCar"/>
    <w:uiPriority w:val="99"/>
    <w:unhideWhenUsed/>
    <w:rsid w:val="00BB0E31"/>
    <w:pPr>
      <w:tabs>
        <w:tab w:val="center" w:pos="4252"/>
        <w:tab w:val="right" w:pos="8504"/>
      </w:tabs>
      <w:spacing w:after="0" w:line="240" w:lineRule="auto"/>
    </w:pPr>
  </w:style>
  <w:style w:type="character" w:customStyle="1" w:styleId="PeuCar">
    <w:name w:val="Peu Car"/>
    <w:basedOn w:val="Tipusdelletraperdefectedelpargraf"/>
    <w:link w:val="Peu"/>
    <w:uiPriority w:val="99"/>
    <w:rsid w:val="00BB0E31"/>
  </w:style>
  <w:style w:type="paragraph" w:styleId="Textdeglobus">
    <w:name w:val="Balloon Text"/>
    <w:basedOn w:val="Normal"/>
    <w:link w:val="TextdeglobusCar"/>
    <w:unhideWhenUsed/>
    <w:rsid w:val="00BB0E31"/>
    <w:pPr>
      <w:spacing w:after="0" w:line="240" w:lineRule="auto"/>
    </w:pPr>
    <w:rPr>
      <w:rFonts w:ascii="Tahoma" w:hAnsi="Tahoma" w:cs="Tahoma"/>
      <w:sz w:val="16"/>
      <w:szCs w:val="16"/>
    </w:rPr>
  </w:style>
  <w:style w:type="character" w:customStyle="1" w:styleId="TextdeglobusCar">
    <w:name w:val="Text de globus Car"/>
    <w:link w:val="Textdeglobus"/>
    <w:rsid w:val="00BB0E31"/>
    <w:rPr>
      <w:rFonts w:ascii="Tahoma" w:hAnsi="Tahoma" w:cs="Tahoma"/>
      <w:sz w:val="16"/>
      <w:szCs w:val="16"/>
    </w:rPr>
  </w:style>
  <w:style w:type="character" w:customStyle="1" w:styleId="Ttol1Car">
    <w:name w:val="Títol 1 Car"/>
    <w:basedOn w:val="Tipusdelletraperdefectedelpargraf"/>
    <w:link w:val="Ttol1"/>
    <w:rsid w:val="00871E4A"/>
    <w:rPr>
      <w:rFonts w:ascii="Arial" w:hAnsi="Arial"/>
      <w:b/>
      <w:bCs/>
      <w:snapToGrid w:val="0"/>
      <w:sz w:val="24"/>
      <w:lang w:eastAsia="es-ES"/>
    </w:rPr>
  </w:style>
  <w:style w:type="character" w:customStyle="1" w:styleId="Ttol2Car">
    <w:name w:val="Títol 2 Car"/>
    <w:basedOn w:val="Tipusdelletraperdefectedelpargraf"/>
    <w:link w:val="Ttol2"/>
    <w:rsid w:val="00871E4A"/>
    <w:rPr>
      <w:rFonts w:ascii="Cambria" w:hAnsi="Cambria"/>
      <w:b/>
      <w:bCs/>
      <w:i/>
      <w:iCs/>
      <w:sz w:val="28"/>
      <w:szCs w:val="28"/>
      <w:lang w:eastAsia="es-ES"/>
    </w:rPr>
  </w:style>
  <w:style w:type="numbering" w:customStyle="1" w:styleId="Sensellista1">
    <w:name w:val="Sense llista1"/>
    <w:next w:val="Sensellista"/>
    <w:uiPriority w:val="99"/>
    <w:semiHidden/>
    <w:unhideWhenUsed/>
    <w:rsid w:val="00871E4A"/>
  </w:style>
  <w:style w:type="paragraph" w:styleId="Textindependent">
    <w:name w:val="Body Text"/>
    <w:basedOn w:val="Normal"/>
    <w:link w:val="TextindependentCar"/>
    <w:rsid w:val="00871E4A"/>
    <w:pPr>
      <w:spacing w:after="0" w:line="240" w:lineRule="auto"/>
      <w:jc w:val="both"/>
    </w:pPr>
    <w:rPr>
      <w:snapToGrid w:val="0"/>
      <w:sz w:val="23"/>
      <w:szCs w:val="20"/>
      <w:lang w:val="es-ES" w:eastAsia="es-ES"/>
    </w:rPr>
  </w:style>
  <w:style w:type="character" w:customStyle="1" w:styleId="TextindependentCar">
    <w:name w:val="Text independent Car"/>
    <w:basedOn w:val="Tipusdelletraperdefectedelpargraf"/>
    <w:link w:val="Textindependent"/>
    <w:rsid w:val="00871E4A"/>
    <w:rPr>
      <w:rFonts w:ascii="Arial" w:hAnsi="Arial"/>
      <w:snapToGrid w:val="0"/>
      <w:sz w:val="23"/>
      <w:lang w:val="es-ES" w:eastAsia="es-ES"/>
    </w:rPr>
  </w:style>
  <w:style w:type="paragraph" w:styleId="Sagniadetextindependent3">
    <w:name w:val="Body Text Indent 3"/>
    <w:basedOn w:val="Normal"/>
    <w:link w:val="Sagniadetextindependent3Car"/>
    <w:rsid w:val="00871E4A"/>
    <w:pPr>
      <w:tabs>
        <w:tab w:val="left" w:pos="0"/>
        <w:tab w:val="left" w:pos="680"/>
        <w:tab w:val="left" w:pos="1473"/>
        <w:tab w:val="left" w:pos="4320"/>
      </w:tabs>
      <w:spacing w:after="0" w:line="264" w:lineRule="auto"/>
      <w:ind w:left="720"/>
      <w:jc w:val="both"/>
    </w:pPr>
    <w:rPr>
      <w:i/>
      <w:iCs/>
      <w:szCs w:val="20"/>
      <w:lang w:eastAsia="es-ES"/>
    </w:rPr>
  </w:style>
  <w:style w:type="character" w:customStyle="1" w:styleId="Sagniadetextindependent3Car">
    <w:name w:val="Sagnia de text independent 3 Car"/>
    <w:basedOn w:val="Tipusdelletraperdefectedelpargraf"/>
    <w:link w:val="Sagniadetextindependent3"/>
    <w:rsid w:val="00871E4A"/>
    <w:rPr>
      <w:rFonts w:ascii="Arial" w:hAnsi="Arial"/>
      <w:i/>
      <w:iCs/>
      <w:sz w:val="22"/>
      <w:lang w:eastAsia="es-ES"/>
    </w:rPr>
  </w:style>
  <w:style w:type="paragraph" w:styleId="Textindependent2">
    <w:name w:val="Body Text 2"/>
    <w:basedOn w:val="Normal"/>
    <w:link w:val="Textindependent2Car"/>
    <w:rsid w:val="00871E4A"/>
    <w:pPr>
      <w:spacing w:after="120" w:line="480" w:lineRule="auto"/>
    </w:pPr>
    <w:rPr>
      <w:rFonts w:ascii="Times New Roman" w:hAnsi="Times New Roman"/>
      <w:sz w:val="24"/>
      <w:szCs w:val="24"/>
      <w:lang w:eastAsia="es-ES"/>
    </w:rPr>
  </w:style>
  <w:style w:type="character" w:customStyle="1" w:styleId="Textindependent2Car">
    <w:name w:val="Text independent 2 Car"/>
    <w:basedOn w:val="Tipusdelletraperdefectedelpargraf"/>
    <w:link w:val="Textindependent2"/>
    <w:rsid w:val="00871E4A"/>
    <w:rPr>
      <w:rFonts w:ascii="Times New Roman" w:hAnsi="Times New Roman"/>
      <w:sz w:val="24"/>
      <w:szCs w:val="24"/>
      <w:lang w:eastAsia="es-ES"/>
    </w:rPr>
  </w:style>
  <w:style w:type="paragraph" w:styleId="Sagniadetextindependent">
    <w:name w:val="Body Text Indent"/>
    <w:basedOn w:val="Normal"/>
    <w:link w:val="SagniadetextindependentCar"/>
    <w:rsid w:val="00871E4A"/>
    <w:pPr>
      <w:spacing w:after="120" w:line="240" w:lineRule="auto"/>
      <w:ind w:left="283"/>
    </w:pPr>
    <w:rPr>
      <w:rFonts w:ascii="Times New Roman" w:hAnsi="Times New Roman"/>
      <w:sz w:val="24"/>
      <w:szCs w:val="24"/>
      <w:lang w:eastAsia="es-ES"/>
    </w:rPr>
  </w:style>
  <w:style w:type="character" w:customStyle="1" w:styleId="SagniadetextindependentCar">
    <w:name w:val="Sagnia de text independent Car"/>
    <w:basedOn w:val="Tipusdelletraperdefectedelpargraf"/>
    <w:link w:val="Sagniadetextindependent"/>
    <w:rsid w:val="00871E4A"/>
    <w:rPr>
      <w:rFonts w:ascii="Times New Roman" w:hAnsi="Times New Roman"/>
      <w:sz w:val="24"/>
      <w:szCs w:val="24"/>
      <w:lang w:eastAsia="es-ES"/>
    </w:rPr>
  </w:style>
  <w:style w:type="paragraph" w:styleId="Textdenotaapeudepgina">
    <w:name w:val="footnote text"/>
    <w:basedOn w:val="Normal"/>
    <w:link w:val="TextdenotaapeudepginaCar"/>
    <w:uiPriority w:val="99"/>
    <w:rsid w:val="00871E4A"/>
    <w:pPr>
      <w:spacing w:after="0" w:line="240" w:lineRule="auto"/>
    </w:pPr>
    <w:rPr>
      <w:rFonts w:ascii="Times New Roman" w:hAnsi="Times New Roman"/>
      <w:sz w:val="20"/>
      <w:szCs w:val="20"/>
      <w:lang w:eastAsia="es-ES"/>
    </w:rPr>
  </w:style>
  <w:style w:type="character" w:customStyle="1" w:styleId="TextdenotaapeudepginaCar">
    <w:name w:val="Text de nota a peu de pàgina Car"/>
    <w:basedOn w:val="Tipusdelletraperdefectedelpargraf"/>
    <w:link w:val="Textdenotaapeudepgina"/>
    <w:uiPriority w:val="99"/>
    <w:rsid w:val="00871E4A"/>
    <w:rPr>
      <w:rFonts w:ascii="Times New Roman" w:hAnsi="Times New Roman"/>
      <w:lang w:eastAsia="es-ES"/>
    </w:rPr>
  </w:style>
  <w:style w:type="character" w:styleId="Refernciadenotaapeudepgina">
    <w:name w:val="footnote reference"/>
    <w:uiPriority w:val="99"/>
    <w:rsid w:val="00871E4A"/>
    <w:rPr>
      <w:vertAlign w:val="superscript"/>
    </w:rPr>
  </w:style>
  <w:style w:type="paragraph" w:styleId="Textindependent3">
    <w:name w:val="Body Text 3"/>
    <w:basedOn w:val="Normal"/>
    <w:link w:val="Textindependent3Car"/>
    <w:rsid w:val="00871E4A"/>
    <w:pPr>
      <w:spacing w:after="120" w:line="240" w:lineRule="auto"/>
    </w:pPr>
    <w:rPr>
      <w:rFonts w:ascii="Times New Roman" w:hAnsi="Times New Roman"/>
      <w:sz w:val="16"/>
      <w:szCs w:val="16"/>
      <w:lang w:eastAsia="es-ES"/>
    </w:rPr>
  </w:style>
  <w:style w:type="character" w:customStyle="1" w:styleId="Textindependent3Car">
    <w:name w:val="Text independent 3 Car"/>
    <w:basedOn w:val="Tipusdelletraperdefectedelpargraf"/>
    <w:link w:val="Textindependent3"/>
    <w:rsid w:val="00871E4A"/>
    <w:rPr>
      <w:rFonts w:ascii="Times New Roman" w:hAnsi="Times New Roman"/>
      <w:sz w:val="16"/>
      <w:szCs w:val="16"/>
      <w:lang w:eastAsia="es-ES"/>
    </w:rPr>
  </w:style>
  <w:style w:type="character" w:styleId="Nmerodepgina">
    <w:name w:val="page number"/>
    <w:rsid w:val="00871E4A"/>
  </w:style>
  <w:style w:type="character" w:styleId="Enlla">
    <w:name w:val="Hyperlink"/>
    <w:uiPriority w:val="99"/>
    <w:rsid w:val="00871E4A"/>
    <w:rPr>
      <w:color w:val="0000FF"/>
      <w:u w:val="single"/>
    </w:rPr>
  </w:style>
  <w:style w:type="paragraph" w:customStyle="1" w:styleId="Prrafodelista1">
    <w:name w:val="Párrafo de lista1"/>
    <w:basedOn w:val="Normal"/>
    <w:qFormat/>
    <w:rsid w:val="00871E4A"/>
    <w:pPr>
      <w:spacing w:after="0" w:line="240" w:lineRule="auto"/>
      <w:ind w:left="708"/>
    </w:pPr>
    <w:rPr>
      <w:rFonts w:ascii="Times New Roman" w:hAnsi="Times New Roman"/>
      <w:sz w:val="24"/>
      <w:szCs w:val="24"/>
      <w:lang w:eastAsia="es-ES"/>
    </w:rPr>
  </w:style>
  <w:style w:type="character" w:styleId="Enllavisitat">
    <w:name w:val="FollowedHyperlink"/>
    <w:rsid w:val="00871E4A"/>
    <w:rPr>
      <w:color w:val="800080"/>
      <w:u w:val="single"/>
    </w:rPr>
  </w:style>
  <w:style w:type="paragraph" w:customStyle="1" w:styleId="Pargrafdellista1">
    <w:name w:val="Paràgraf de llista1"/>
    <w:basedOn w:val="Normal"/>
    <w:qFormat/>
    <w:rsid w:val="00871E4A"/>
    <w:pPr>
      <w:ind w:left="720"/>
      <w:contextualSpacing/>
    </w:pPr>
    <w:rPr>
      <w:rFonts w:ascii="Calibri" w:hAnsi="Calibri"/>
      <w:lang w:eastAsia="en-US"/>
    </w:rPr>
  </w:style>
  <w:style w:type="paragraph" w:customStyle="1" w:styleId="Pa14">
    <w:name w:val="Pa14"/>
    <w:basedOn w:val="Normal"/>
    <w:next w:val="Normal"/>
    <w:rsid w:val="00871E4A"/>
    <w:pPr>
      <w:autoSpaceDE w:val="0"/>
      <w:autoSpaceDN w:val="0"/>
      <w:adjustRightInd w:val="0"/>
      <w:spacing w:after="0" w:line="201" w:lineRule="atLeast"/>
    </w:pPr>
    <w:rPr>
      <w:sz w:val="24"/>
      <w:szCs w:val="24"/>
    </w:rPr>
  </w:style>
  <w:style w:type="paragraph" w:customStyle="1" w:styleId="Pa13">
    <w:name w:val="Pa13"/>
    <w:basedOn w:val="Normal"/>
    <w:next w:val="Normal"/>
    <w:rsid w:val="00871E4A"/>
    <w:pPr>
      <w:autoSpaceDE w:val="0"/>
      <w:autoSpaceDN w:val="0"/>
      <w:adjustRightInd w:val="0"/>
      <w:spacing w:after="0" w:line="201" w:lineRule="atLeast"/>
    </w:pPr>
    <w:rPr>
      <w:sz w:val="24"/>
      <w:szCs w:val="24"/>
    </w:rPr>
  </w:style>
  <w:style w:type="paragraph" w:styleId="Pargrafdellista">
    <w:name w:val="List Paragraph"/>
    <w:aliases w:val="Lista sin Numerar,Párrafo de lista - cat,Llista pics,Párrafo Numerado,Bullet,List Paragraph compact,Normal bullet 2,Paragraphe de liste 2,Reference list,Bullet list,Numbered List,List Paragraph1,1st level - Bullet List Paragraph"/>
    <w:basedOn w:val="Normal"/>
    <w:link w:val="PargrafdellistaCar"/>
    <w:uiPriority w:val="1"/>
    <w:qFormat/>
    <w:rsid w:val="00871E4A"/>
    <w:pPr>
      <w:spacing w:after="0" w:line="240" w:lineRule="auto"/>
      <w:ind w:left="720"/>
      <w:contextualSpacing/>
    </w:pPr>
    <w:rPr>
      <w:rFonts w:ascii="Times New Roman" w:hAnsi="Times New Roman"/>
      <w:sz w:val="24"/>
      <w:szCs w:val="24"/>
      <w:lang w:eastAsia="es-ES"/>
    </w:rPr>
  </w:style>
  <w:style w:type="paragraph" w:customStyle="1" w:styleId="Pargrafdellista2">
    <w:name w:val="Paràgraf de llista2"/>
    <w:basedOn w:val="Normal"/>
    <w:qFormat/>
    <w:rsid w:val="00871E4A"/>
    <w:pPr>
      <w:ind w:left="720"/>
      <w:contextualSpacing/>
    </w:pPr>
    <w:rPr>
      <w:rFonts w:ascii="Calibri" w:hAnsi="Calibri"/>
      <w:lang w:eastAsia="en-US"/>
    </w:rPr>
  </w:style>
  <w:style w:type="paragraph" w:customStyle="1" w:styleId="Default">
    <w:name w:val="Default"/>
    <w:rsid w:val="00871E4A"/>
    <w:pPr>
      <w:autoSpaceDE w:val="0"/>
      <w:autoSpaceDN w:val="0"/>
      <w:adjustRightInd w:val="0"/>
    </w:pPr>
    <w:rPr>
      <w:rFonts w:ascii="Arial" w:hAnsi="Arial" w:cs="Arial"/>
      <w:color w:val="000000"/>
      <w:sz w:val="24"/>
      <w:szCs w:val="24"/>
    </w:rPr>
  </w:style>
  <w:style w:type="paragraph" w:customStyle="1" w:styleId="Pa6">
    <w:name w:val="Pa6"/>
    <w:basedOn w:val="Default"/>
    <w:next w:val="Default"/>
    <w:uiPriority w:val="99"/>
    <w:rsid w:val="00871E4A"/>
    <w:pPr>
      <w:spacing w:line="201" w:lineRule="atLeast"/>
    </w:pPr>
    <w:rPr>
      <w:color w:val="auto"/>
    </w:rPr>
  </w:style>
  <w:style w:type="paragraph" w:styleId="Textdenotaalfinal">
    <w:name w:val="endnote text"/>
    <w:basedOn w:val="Normal"/>
    <w:link w:val="TextdenotaalfinalCar"/>
    <w:rsid w:val="00871E4A"/>
    <w:pPr>
      <w:spacing w:after="0" w:line="240" w:lineRule="auto"/>
    </w:pPr>
    <w:rPr>
      <w:rFonts w:ascii="Times New Roman" w:hAnsi="Times New Roman"/>
      <w:sz w:val="20"/>
      <w:szCs w:val="20"/>
      <w:lang w:eastAsia="es-ES"/>
    </w:rPr>
  </w:style>
  <w:style w:type="character" w:customStyle="1" w:styleId="TextdenotaalfinalCar">
    <w:name w:val="Text de nota al final Car"/>
    <w:basedOn w:val="Tipusdelletraperdefectedelpargraf"/>
    <w:link w:val="Textdenotaalfinal"/>
    <w:rsid w:val="00871E4A"/>
    <w:rPr>
      <w:rFonts w:ascii="Times New Roman" w:hAnsi="Times New Roman"/>
      <w:lang w:eastAsia="es-ES"/>
    </w:rPr>
  </w:style>
  <w:style w:type="character" w:styleId="Refernciadenotaalfinal">
    <w:name w:val="endnote reference"/>
    <w:rsid w:val="00871E4A"/>
    <w:rPr>
      <w:vertAlign w:val="superscript"/>
    </w:rPr>
  </w:style>
  <w:style w:type="character" w:customStyle="1" w:styleId="alternative">
    <w:name w:val="alternative"/>
    <w:rsid w:val="00871E4A"/>
    <w:rPr>
      <w:color w:val="008000"/>
    </w:rPr>
  </w:style>
  <w:style w:type="character" w:customStyle="1" w:styleId="unknown">
    <w:name w:val="unknown"/>
    <w:basedOn w:val="Tipusdelletraperdefectedelpargraf"/>
    <w:rsid w:val="00636170"/>
    <w:rPr>
      <w:color w:val="FF0000"/>
    </w:rPr>
  </w:style>
  <w:style w:type="character" w:styleId="Refernciadecomentari">
    <w:name w:val="annotation reference"/>
    <w:basedOn w:val="Tipusdelletraperdefectedelpargraf"/>
    <w:uiPriority w:val="99"/>
    <w:semiHidden/>
    <w:unhideWhenUsed/>
    <w:rsid w:val="0071738A"/>
    <w:rPr>
      <w:sz w:val="16"/>
      <w:szCs w:val="16"/>
    </w:rPr>
  </w:style>
  <w:style w:type="paragraph" w:styleId="Textdecomentari">
    <w:name w:val="annotation text"/>
    <w:basedOn w:val="Normal"/>
    <w:link w:val="TextdecomentariCar"/>
    <w:uiPriority w:val="99"/>
    <w:semiHidden/>
    <w:unhideWhenUsed/>
    <w:rsid w:val="0071738A"/>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71738A"/>
    <w:rPr>
      <w:rFonts w:ascii="Arial" w:hAnsi="Arial"/>
    </w:rPr>
  </w:style>
  <w:style w:type="paragraph" w:styleId="Temadelcomentari">
    <w:name w:val="annotation subject"/>
    <w:basedOn w:val="Textdecomentari"/>
    <w:next w:val="Textdecomentari"/>
    <w:link w:val="TemadelcomentariCar"/>
    <w:uiPriority w:val="99"/>
    <w:semiHidden/>
    <w:unhideWhenUsed/>
    <w:rsid w:val="0071738A"/>
    <w:rPr>
      <w:b/>
      <w:bCs/>
    </w:rPr>
  </w:style>
  <w:style w:type="character" w:customStyle="1" w:styleId="TemadelcomentariCar">
    <w:name w:val="Tema del comentari Car"/>
    <w:basedOn w:val="TextdecomentariCar"/>
    <w:link w:val="Temadelcomentari"/>
    <w:uiPriority w:val="99"/>
    <w:semiHidden/>
    <w:rsid w:val="0071738A"/>
    <w:rPr>
      <w:rFonts w:ascii="Arial" w:hAnsi="Arial"/>
      <w:b/>
      <w:bCs/>
    </w:rPr>
  </w:style>
  <w:style w:type="paragraph" w:customStyle="1" w:styleId="Pa11">
    <w:name w:val="Pa11"/>
    <w:basedOn w:val="Default"/>
    <w:next w:val="Default"/>
    <w:uiPriority w:val="99"/>
    <w:rsid w:val="00DE3467"/>
    <w:pPr>
      <w:spacing w:line="201" w:lineRule="atLeast"/>
    </w:pPr>
    <w:rPr>
      <w:color w:val="auto"/>
    </w:rPr>
  </w:style>
  <w:style w:type="paragraph" w:customStyle="1" w:styleId="Pa9">
    <w:name w:val="Pa9"/>
    <w:basedOn w:val="Default"/>
    <w:next w:val="Default"/>
    <w:uiPriority w:val="99"/>
    <w:rsid w:val="00DE3467"/>
    <w:pPr>
      <w:spacing w:line="201" w:lineRule="atLeast"/>
    </w:pPr>
    <w:rPr>
      <w:color w:val="auto"/>
    </w:rPr>
  </w:style>
  <w:style w:type="paragraph" w:customStyle="1" w:styleId="Pa8">
    <w:name w:val="Pa8"/>
    <w:basedOn w:val="Default"/>
    <w:next w:val="Default"/>
    <w:uiPriority w:val="99"/>
    <w:rsid w:val="005A4A57"/>
    <w:pPr>
      <w:spacing w:line="201" w:lineRule="atLeast"/>
    </w:pPr>
    <w:rPr>
      <w:rFonts w:eastAsiaTheme="minorHAnsi"/>
      <w:color w:val="auto"/>
      <w:lang w:eastAsia="en-US"/>
    </w:rPr>
  </w:style>
  <w:style w:type="paragraph" w:styleId="TtoldelIDC">
    <w:name w:val="TOC Heading"/>
    <w:basedOn w:val="Ttol1"/>
    <w:next w:val="Normal"/>
    <w:uiPriority w:val="39"/>
    <w:semiHidden/>
    <w:unhideWhenUsed/>
    <w:qFormat/>
    <w:rsid w:val="006F4B55"/>
    <w:pPr>
      <w:keepLines/>
      <w:spacing w:before="480" w:line="276" w:lineRule="auto"/>
      <w:jc w:val="left"/>
      <w:outlineLvl w:val="9"/>
    </w:pPr>
    <w:rPr>
      <w:rFonts w:asciiTheme="majorHAnsi" w:eastAsiaTheme="majorEastAsia" w:hAnsiTheme="majorHAnsi" w:cstheme="majorBidi"/>
      <w:snapToGrid/>
      <w:color w:val="365F91" w:themeColor="accent1" w:themeShade="BF"/>
      <w:sz w:val="28"/>
      <w:szCs w:val="28"/>
      <w:lang w:eastAsia="ca-ES"/>
    </w:rPr>
  </w:style>
  <w:style w:type="paragraph" w:styleId="IDC1">
    <w:name w:val="toc 1"/>
    <w:basedOn w:val="Normal"/>
    <w:next w:val="Normal"/>
    <w:autoRedefine/>
    <w:uiPriority w:val="39"/>
    <w:unhideWhenUsed/>
    <w:rsid w:val="006F4B55"/>
    <w:pPr>
      <w:spacing w:after="100"/>
    </w:pPr>
  </w:style>
  <w:style w:type="paragraph" w:styleId="IDC2">
    <w:name w:val="toc 2"/>
    <w:basedOn w:val="Normal"/>
    <w:next w:val="Normal"/>
    <w:autoRedefine/>
    <w:uiPriority w:val="39"/>
    <w:unhideWhenUsed/>
    <w:rsid w:val="006F4B55"/>
    <w:pPr>
      <w:spacing w:after="100"/>
      <w:ind w:left="220"/>
    </w:pPr>
  </w:style>
  <w:style w:type="character" w:customStyle="1" w:styleId="PargrafdellistaCar">
    <w:name w:val="Paràgraf de llista Car"/>
    <w:aliases w:val="Lista sin Numerar Car,Párrafo de lista - cat Car,Llista pics Car,Párrafo Numerado Car,Bullet Car,List Paragraph compact Car,Normal bullet 2 Car,Paragraphe de liste 2 Car,Reference list Car,Bullet list Car,Numbered List Car"/>
    <w:link w:val="Pargrafdellista"/>
    <w:uiPriority w:val="1"/>
    <w:qFormat/>
    <w:locked/>
    <w:rsid w:val="00AE7325"/>
    <w:rPr>
      <w:rFonts w:ascii="Times New Roman" w:hAnsi="Times New Roman"/>
      <w:sz w:val="24"/>
      <w:szCs w:val="24"/>
      <w:lang w:eastAsia="es-ES"/>
    </w:rPr>
  </w:style>
  <w:style w:type="paragraph" w:customStyle="1" w:styleId="CM25">
    <w:name w:val="CM25"/>
    <w:basedOn w:val="Default"/>
    <w:next w:val="Default"/>
    <w:rsid w:val="00DC21FE"/>
    <w:pPr>
      <w:widowControl w:val="0"/>
      <w:spacing w:after="290"/>
    </w:pPr>
    <w:rPr>
      <w:rFonts w:cs="Times New Roman"/>
      <w:color w:val="auto"/>
    </w:rPr>
  </w:style>
  <w:style w:type="paragraph" w:customStyle="1" w:styleId="CM13">
    <w:name w:val="CM13"/>
    <w:basedOn w:val="Default"/>
    <w:next w:val="Default"/>
    <w:rsid w:val="00DC21FE"/>
    <w:pPr>
      <w:widowControl w:val="0"/>
      <w:spacing w:line="278" w:lineRule="atLeast"/>
    </w:pPr>
    <w:rPr>
      <w:rFonts w:cs="Times New Roman"/>
      <w:color w:val="auto"/>
    </w:rPr>
  </w:style>
  <w:style w:type="table" w:styleId="Taulaambquadrcula">
    <w:name w:val="Table Grid"/>
    <w:basedOn w:val="Taulanormal"/>
    <w:uiPriority w:val="39"/>
    <w:rsid w:val="009E5B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independent21">
    <w:name w:val="Text independent 21"/>
    <w:basedOn w:val="Normal"/>
    <w:rsid w:val="00CC6E1B"/>
    <w:pPr>
      <w:widowControl w:val="0"/>
      <w:suppressAutoHyphens/>
      <w:spacing w:after="120" w:line="480" w:lineRule="auto"/>
    </w:pPr>
    <w:rPr>
      <w:rFonts w:ascii="Times New Roman" w:eastAsia="SimSun" w:hAnsi="Times New Roman" w:cs="Mangal"/>
      <w:kern w:val="1"/>
      <w:sz w:val="24"/>
      <w:szCs w:val="24"/>
      <w:lang w:val="es-ES" w:eastAsia="hi-IN" w:bidi="hi-IN"/>
    </w:rPr>
  </w:style>
  <w:style w:type="paragraph" w:customStyle="1" w:styleId="paragraph">
    <w:name w:val="paragraph"/>
    <w:basedOn w:val="Normal"/>
    <w:rsid w:val="00EC6B1B"/>
    <w:pPr>
      <w:spacing w:before="100" w:beforeAutospacing="1" w:after="100" w:afterAutospacing="1" w:line="240" w:lineRule="auto"/>
    </w:pPr>
    <w:rPr>
      <w:rFonts w:ascii="Times New Roman" w:hAnsi="Times New Roman"/>
      <w:sz w:val="24"/>
      <w:szCs w:val="24"/>
      <w:lang w:val="es-ES" w:eastAsia="es-ES"/>
    </w:rPr>
  </w:style>
  <w:style w:type="character" w:customStyle="1" w:styleId="normaltextrun">
    <w:name w:val="normaltextrun"/>
    <w:basedOn w:val="Tipusdelletraperdefectedelpargraf"/>
    <w:rsid w:val="00EC6B1B"/>
  </w:style>
  <w:style w:type="character" w:customStyle="1" w:styleId="spellingerror">
    <w:name w:val="spellingerror"/>
    <w:basedOn w:val="Tipusdelletraperdefectedelpargraf"/>
    <w:rsid w:val="00EC6B1B"/>
  </w:style>
  <w:style w:type="character" w:customStyle="1" w:styleId="eop">
    <w:name w:val="eop"/>
    <w:basedOn w:val="Tipusdelletraperdefectedelpargraf"/>
    <w:rsid w:val="00EC6B1B"/>
  </w:style>
  <w:style w:type="paragraph" w:styleId="NormalWeb">
    <w:name w:val="Normal (Web)"/>
    <w:basedOn w:val="Normal"/>
    <w:uiPriority w:val="99"/>
    <w:rsid w:val="005408C9"/>
    <w:pPr>
      <w:widowControl w:val="0"/>
      <w:suppressAutoHyphens/>
      <w:spacing w:before="100" w:after="119" w:line="100" w:lineRule="atLeast"/>
    </w:pPr>
    <w:rPr>
      <w:rFonts w:ascii="Times New Roman" w:eastAsia="SimSun" w:hAnsi="Times New Roman" w:cs="Mangal"/>
      <w:kern w:val="1"/>
      <w:sz w:val="24"/>
      <w:szCs w:val="24"/>
      <w:lang w:val="es-ES" w:eastAsia="hi-IN" w:bidi="hi-IN"/>
    </w:rPr>
  </w:style>
  <w:style w:type="paragraph" w:customStyle="1" w:styleId="CM24">
    <w:name w:val="CM24"/>
    <w:basedOn w:val="Default"/>
    <w:next w:val="Default"/>
    <w:rsid w:val="005408C9"/>
    <w:pPr>
      <w:widowControl w:val="0"/>
      <w:spacing w:after="550"/>
    </w:pPr>
    <w:rPr>
      <w:rFonts w:cs="Times New Roman"/>
      <w:color w:val="auto"/>
    </w:rPr>
  </w:style>
  <w:style w:type="paragraph" w:customStyle="1" w:styleId="Pargrafdellista3">
    <w:name w:val="Paràgraf de llista3"/>
    <w:basedOn w:val="Normal"/>
    <w:rsid w:val="005408C9"/>
    <w:pPr>
      <w:widowControl w:val="0"/>
      <w:suppressAutoHyphens/>
      <w:spacing w:after="0" w:line="100" w:lineRule="atLeast"/>
      <w:ind w:left="720"/>
    </w:pPr>
    <w:rPr>
      <w:rFonts w:ascii="Times New Roman" w:eastAsia="SimSun" w:hAnsi="Times New Roman" w:cs="Mangal"/>
      <w:kern w:val="1"/>
      <w:sz w:val="24"/>
      <w:szCs w:val="24"/>
      <w:lang w:val="es-ES" w:eastAsia="hi-IN" w:bidi="hi-IN"/>
    </w:rPr>
  </w:style>
  <w:style w:type="paragraph" w:customStyle="1" w:styleId="Textindependent31">
    <w:name w:val="Text independent 31"/>
    <w:basedOn w:val="Normal"/>
    <w:rsid w:val="005408C9"/>
    <w:pPr>
      <w:widowControl w:val="0"/>
      <w:suppressAutoHyphens/>
      <w:spacing w:after="0" w:line="240" w:lineRule="auto"/>
      <w:jc w:val="both"/>
    </w:pPr>
    <w:rPr>
      <w:rFonts w:ascii="Times New Roman" w:eastAsia="SimSun" w:hAnsi="Times New Roman" w:cs="Mangal"/>
      <w:b/>
      <w:bCs/>
      <w:kern w:val="1"/>
      <w:sz w:val="24"/>
      <w:szCs w:val="24"/>
      <w:lang w:val="es-ES" w:eastAsia="hi-IN" w:bidi="hi-IN"/>
    </w:rPr>
  </w:style>
  <w:style w:type="paragraph" w:customStyle="1" w:styleId="TableParagraph">
    <w:name w:val="Table Paragraph"/>
    <w:basedOn w:val="Normal"/>
    <w:uiPriority w:val="1"/>
    <w:qFormat/>
    <w:rsid w:val="005408C9"/>
    <w:pPr>
      <w:widowControl w:val="0"/>
      <w:autoSpaceDE w:val="0"/>
      <w:autoSpaceDN w:val="0"/>
      <w:spacing w:before="18" w:after="0" w:line="220" w:lineRule="exact"/>
    </w:pPr>
    <w:rPr>
      <w:rFonts w:eastAsia="Arial" w:cs="Arial"/>
      <w:lang w:bidi="ca-ES"/>
    </w:rPr>
  </w:style>
  <w:style w:type="table" w:customStyle="1" w:styleId="TableNormal">
    <w:name w:val="Table Normal"/>
    <w:uiPriority w:val="2"/>
    <w:semiHidden/>
    <w:qFormat/>
    <w:rsid w:val="005408C9"/>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table" w:customStyle="1" w:styleId="Tablaconcuadrculaclara1">
    <w:name w:val="Tabla con cuadrícula clara1"/>
    <w:basedOn w:val="Taulanormal"/>
    <w:uiPriority w:val="40"/>
    <w:rsid w:val="002F6C2C"/>
    <w:rPr>
      <w:rFonts w:ascii="Arial" w:eastAsia="Times" w:hAnsi="Arial"/>
      <w:sz w:val="22"/>
      <w:lang w:val="es-ES" w:eastAsia="es-ES"/>
    </w:rPr>
    <w:tblPr>
      <w:tblBorders>
        <w:bottom w:val="single" w:sz="6" w:space="0" w:color="auto"/>
        <w:insideH w:val="single" w:sz="6" w:space="0" w:color="auto"/>
      </w:tblBorders>
    </w:tblPr>
  </w:style>
  <w:style w:type="paragraph" w:customStyle="1" w:styleId="LO-normal1">
    <w:name w:val="LO-normal1"/>
    <w:qFormat/>
    <w:rsid w:val="00CA347A"/>
    <w:pPr>
      <w:spacing w:line="276" w:lineRule="auto"/>
    </w:pPr>
    <w:rPr>
      <w:rFonts w:ascii="Arial" w:eastAsia="Arial" w:hAnsi="Arial" w:cs="Arial"/>
      <w:lang w:eastAsia="zh-CN" w:bidi="hi-IN"/>
    </w:rPr>
  </w:style>
  <w:style w:type="paragraph" w:customStyle="1" w:styleId="Salutaci1">
    <w:name w:val="Salutació1"/>
    <w:basedOn w:val="Normal"/>
    <w:rsid w:val="00B96A39"/>
    <w:pPr>
      <w:spacing w:after="0" w:line="240" w:lineRule="auto"/>
      <w:jc w:val="both"/>
    </w:pPr>
    <w:rPr>
      <w:sz w:val="20"/>
      <w:szCs w:val="20"/>
      <w:lang w:eastAsia="es-ES"/>
    </w:rPr>
  </w:style>
  <w:style w:type="paragraph" w:customStyle="1" w:styleId="Fonttaula">
    <w:name w:val="Font taula"/>
    <w:basedOn w:val="Normal"/>
    <w:next w:val="Normal"/>
    <w:link w:val="FonttaulaCar"/>
    <w:qFormat/>
    <w:rsid w:val="000A0AAC"/>
    <w:pPr>
      <w:spacing w:before="240" w:after="360"/>
    </w:pPr>
    <w:rPr>
      <w:sz w:val="20"/>
      <w:szCs w:val="20"/>
    </w:rPr>
  </w:style>
  <w:style w:type="character" w:customStyle="1" w:styleId="FonttaulaCar">
    <w:name w:val="Font taula Car"/>
    <w:basedOn w:val="Tipusdelletraperdefectedelpargraf"/>
    <w:link w:val="Fonttaula"/>
    <w:rsid w:val="000A0AAC"/>
    <w:rPr>
      <w:rFonts w:ascii="Arial" w:hAnsi="Arial"/>
    </w:rPr>
  </w:style>
  <w:style w:type="paragraph" w:customStyle="1" w:styleId="Ttulo2Segundonviel">
    <w:name w:val="Título 2. Segundo nviel"/>
    <w:basedOn w:val="Ttol2"/>
    <w:link w:val="Ttulo2SegundonvielCar"/>
    <w:uiPriority w:val="1"/>
    <w:qFormat/>
    <w:rsid w:val="00C926DB"/>
    <w:pPr>
      <w:keepLines/>
      <w:spacing w:after="160" w:line="259" w:lineRule="auto"/>
    </w:pPr>
    <w:rPr>
      <w:rFonts w:ascii="Arial" w:eastAsiaTheme="majorEastAsia" w:hAnsi="Arial" w:cs="Arial"/>
      <w:bCs w:val="0"/>
      <w:i w:val="0"/>
      <w:iCs w:val="0"/>
      <w:sz w:val="22"/>
      <w:szCs w:val="22"/>
      <w:lang w:val="es-ES" w:eastAsia="en-US"/>
    </w:rPr>
  </w:style>
  <w:style w:type="character" w:customStyle="1" w:styleId="Ttulo2SegundonvielCar">
    <w:name w:val="Título 2. Segundo nviel Car"/>
    <w:basedOn w:val="Tipusdelletraperdefectedelpargraf"/>
    <w:link w:val="Ttulo2Segundonviel"/>
    <w:uiPriority w:val="1"/>
    <w:rsid w:val="00C926DB"/>
    <w:rPr>
      <w:rFonts w:ascii="Arial" w:eastAsiaTheme="majorEastAsia" w:hAnsi="Arial" w:cs="Arial"/>
      <w:b/>
      <w:sz w:val="22"/>
      <w:szCs w:val="22"/>
      <w:lang w:val="es-ES" w:eastAsia="en-US"/>
    </w:rPr>
  </w:style>
  <w:style w:type="table" w:customStyle="1" w:styleId="Taulaambquadrcula1">
    <w:name w:val="Taula amb quadrícula1"/>
    <w:basedOn w:val="Taulanormal"/>
    <w:next w:val="Taulaambquadrcula"/>
    <w:uiPriority w:val="39"/>
    <w:rsid w:val="00C926DB"/>
    <w:rPr>
      <w:rFonts w:ascii="Times" w:eastAsia="Times" w:hAnsi="Times"/>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ulaambquadrcula2">
    <w:name w:val="Taula amb quadrícula2"/>
    <w:basedOn w:val="Taulanormal"/>
    <w:next w:val="Taulaambquadrcula"/>
    <w:uiPriority w:val="39"/>
    <w:rsid w:val="00E60572"/>
    <w:rPr>
      <w:rFonts w:ascii="Times" w:eastAsia="Times" w:hAnsi="Times"/>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unts">
    <w:name w:val="Punts"/>
    <w:basedOn w:val="Normal"/>
    <w:rsid w:val="004961C6"/>
    <w:pPr>
      <w:numPr>
        <w:numId w:val="34"/>
      </w:numPr>
    </w:pPr>
    <w:rPr>
      <w:rFonts w:eastAsiaTheme="minorEastAsia"/>
    </w:rPr>
  </w:style>
  <w:style w:type="paragraph" w:customStyle="1" w:styleId="Llistaxifres">
    <w:name w:val="Llista xifres"/>
    <w:basedOn w:val="Llistanumerada"/>
    <w:qFormat/>
    <w:rsid w:val="004961C6"/>
    <w:pPr>
      <w:numPr>
        <w:numId w:val="36"/>
      </w:numPr>
      <w:tabs>
        <w:tab w:val="num" w:pos="360"/>
      </w:tabs>
      <w:ind w:left="360"/>
      <w:contextualSpacing w:val="0"/>
    </w:pPr>
  </w:style>
  <w:style w:type="paragraph" w:styleId="Llistaambpics">
    <w:name w:val="List Bullet"/>
    <w:basedOn w:val="Normal"/>
    <w:uiPriority w:val="99"/>
    <w:unhideWhenUsed/>
    <w:rsid w:val="004961C6"/>
    <w:pPr>
      <w:numPr>
        <w:numId w:val="35"/>
      </w:numPr>
      <w:contextualSpacing/>
    </w:pPr>
  </w:style>
  <w:style w:type="paragraph" w:styleId="Llistanumerada">
    <w:name w:val="List Number"/>
    <w:basedOn w:val="Normal"/>
    <w:uiPriority w:val="99"/>
    <w:semiHidden/>
    <w:unhideWhenUsed/>
    <w:rsid w:val="004961C6"/>
    <w:pPr>
      <w:numPr>
        <w:numId w:val="33"/>
      </w:numPr>
      <w:contextualSpacing/>
    </w:pPr>
  </w:style>
  <w:style w:type="character" w:styleId="Textennegreta">
    <w:name w:val="Strong"/>
    <w:basedOn w:val="Tipusdelletraperdefectedelpargraf"/>
    <w:uiPriority w:val="22"/>
    <w:qFormat/>
    <w:rsid w:val="00F723E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052006">
      <w:bodyDiv w:val="1"/>
      <w:marLeft w:val="0"/>
      <w:marRight w:val="0"/>
      <w:marTop w:val="0"/>
      <w:marBottom w:val="0"/>
      <w:divBdr>
        <w:top w:val="none" w:sz="0" w:space="0" w:color="auto"/>
        <w:left w:val="none" w:sz="0" w:space="0" w:color="auto"/>
        <w:bottom w:val="none" w:sz="0" w:space="0" w:color="auto"/>
        <w:right w:val="none" w:sz="0" w:space="0" w:color="auto"/>
      </w:divBdr>
    </w:div>
    <w:div w:id="589392706">
      <w:bodyDiv w:val="1"/>
      <w:marLeft w:val="0"/>
      <w:marRight w:val="0"/>
      <w:marTop w:val="0"/>
      <w:marBottom w:val="0"/>
      <w:divBdr>
        <w:top w:val="none" w:sz="0" w:space="0" w:color="auto"/>
        <w:left w:val="none" w:sz="0" w:space="0" w:color="auto"/>
        <w:bottom w:val="none" w:sz="0" w:space="0" w:color="auto"/>
        <w:right w:val="none" w:sz="0" w:space="0" w:color="auto"/>
      </w:divBdr>
      <w:divsChild>
        <w:div w:id="1334992556">
          <w:marLeft w:val="-225"/>
          <w:marRight w:val="-225"/>
          <w:marTop w:val="0"/>
          <w:marBottom w:val="0"/>
          <w:divBdr>
            <w:top w:val="none" w:sz="0" w:space="0" w:color="auto"/>
            <w:left w:val="none" w:sz="0" w:space="0" w:color="auto"/>
            <w:bottom w:val="none" w:sz="0" w:space="0" w:color="auto"/>
            <w:right w:val="none" w:sz="0" w:space="0" w:color="auto"/>
          </w:divBdr>
          <w:divsChild>
            <w:div w:id="1048147822">
              <w:marLeft w:val="0"/>
              <w:marRight w:val="0"/>
              <w:marTop w:val="0"/>
              <w:marBottom w:val="0"/>
              <w:divBdr>
                <w:top w:val="none" w:sz="0" w:space="0" w:color="auto"/>
                <w:left w:val="none" w:sz="0" w:space="0" w:color="auto"/>
                <w:bottom w:val="none" w:sz="0" w:space="0" w:color="auto"/>
                <w:right w:val="none" w:sz="0" w:space="0" w:color="auto"/>
              </w:divBdr>
              <w:divsChild>
                <w:div w:id="1152402522">
                  <w:marLeft w:val="0"/>
                  <w:marRight w:val="0"/>
                  <w:marTop w:val="0"/>
                  <w:marBottom w:val="0"/>
                  <w:divBdr>
                    <w:top w:val="none" w:sz="0" w:space="0" w:color="auto"/>
                    <w:left w:val="none" w:sz="0" w:space="0" w:color="auto"/>
                    <w:bottom w:val="none" w:sz="0" w:space="0" w:color="auto"/>
                    <w:right w:val="none" w:sz="0" w:space="0" w:color="auto"/>
                  </w:divBdr>
                  <w:divsChild>
                    <w:div w:id="2071727483">
                      <w:marLeft w:val="0"/>
                      <w:marRight w:val="0"/>
                      <w:marTop w:val="0"/>
                      <w:marBottom w:val="0"/>
                      <w:divBdr>
                        <w:top w:val="none" w:sz="0" w:space="0" w:color="auto"/>
                        <w:left w:val="none" w:sz="0" w:space="0" w:color="auto"/>
                        <w:bottom w:val="none" w:sz="0" w:space="0" w:color="auto"/>
                        <w:right w:val="none" w:sz="0" w:space="0" w:color="auto"/>
                      </w:divBdr>
                      <w:divsChild>
                        <w:div w:id="1685087739">
                          <w:marLeft w:val="0"/>
                          <w:marRight w:val="0"/>
                          <w:marTop w:val="0"/>
                          <w:marBottom w:val="0"/>
                          <w:divBdr>
                            <w:top w:val="none" w:sz="0" w:space="0" w:color="auto"/>
                            <w:left w:val="none" w:sz="0" w:space="0" w:color="auto"/>
                            <w:bottom w:val="none" w:sz="0" w:space="0" w:color="auto"/>
                            <w:right w:val="none" w:sz="0" w:space="0" w:color="auto"/>
                          </w:divBdr>
                          <w:divsChild>
                            <w:div w:id="1155952931">
                              <w:marLeft w:val="0"/>
                              <w:marRight w:val="0"/>
                              <w:marTop w:val="0"/>
                              <w:marBottom w:val="0"/>
                              <w:divBdr>
                                <w:top w:val="none" w:sz="0" w:space="0" w:color="auto"/>
                                <w:left w:val="none" w:sz="0" w:space="0" w:color="auto"/>
                                <w:bottom w:val="none" w:sz="0" w:space="0" w:color="auto"/>
                                <w:right w:val="none" w:sz="0" w:space="0" w:color="auto"/>
                              </w:divBdr>
                              <w:divsChild>
                                <w:div w:id="772090618">
                                  <w:marLeft w:val="0"/>
                                  <w:marRight w:val="0"/>
                                  <w:marTop w:val="0"/>
                                  <w:marBottom w:val="0"/>
                                  <w:divBdr>
                                    <w:top w:val="none" w:sz="0" w:space="0" w:color="auto"/>
                                    <w:left w:val="none" w:sz="0" w:space="0" w:color="auto"/>
                                    <w:bottom w:val="none" w:sz="0" w:space="0" w:color="auto"/>
                                    <w:right w:val="none" w:sz="0" w:space="0" w:color="auto"/>
                                  </w:divBdr>
                                  <w:divsChild>
                                    <w:div w:id="1349599978">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7292710">
      <w:bodyDiv w:val="1"/>
      <w:marLeft w:val="0"/>
      <w:marRight w:val="0"/>
      <w:marTop w:val="0"/>
      <w:marBottom w:val="0"/>
      <w:divBdr>
        <w:top w:val="none" w:sz="0" w:space="0" w:color="auto"/>
        <w:left w:val="none" w:sz="0" w:space="0" w:color="auto"/>
        <w:bottom w:val="none" w:sz="0" w:space="0" w:color="auto"/>
        <w:right w:val="none" w:sz="0" w:space="0" w:color="auto"/>
      </w:divBdr>
    </w:div>
    <w:div w:id="689333280">
      <w:bodyDiv w:val="1"/>
      <w:marLeft w:val="0"/>
      <w:marRight w:val="0"/>
      <w:marTop w:val="0"/>
      <w:marBottom w:val="0"/>
      <w:divBdr>
        <w:top w:val="none" w:sz="0" w:space="0" w:color="auto"/>
        <w:left w:val="none" w:sz="0" w:space="0" w:color="auto"/>
        <w:bottom w:val="none" w:sz="0" w:space="0" w:color="auto"/>
        <w:right w:val="none" w:sz="0" w:space="0" w:color="auto"/>
      </w:divBdr>
      <w:divsChild>
        <w:div w:id="1213810971">
          <w:marLeft w:val="0"/>
          <w:marRight w:val="0"/>
          <w:marTop w:val="0"/>
          <w:marBottom w:val="0"/>
          <w:divBdr>
            <w:top w:val="none" w:sz="0" w:space="0" w:color="auto"/>
            <w:left w:val="none" w:sz="0" w:space="0" w:color="auto"/>
            <w:bottom w:val="none" w:sz="0" w:space="0" w:color="auto"/>
            <w:right w:val="none" w:sz="0" w:space="0" w:color="auto"/>
          </w:divBdr>
        </w:div>
      </w:divsChild>
    </w:div>
    <w:div w:id="753089117">
      <w:bodyDiv w:val="1"/>
      <w:marLeft w:val="0"/>
      <w:marRight w:val="0"/>
      <w:marTop w:val="0"/>
      <w:marBottom w:val="0"/>
      <w:divBdr>
        <w:top w:val="none" w:sz="0" w:space="0" w:color="auto"/>
        <w:left w:val="none" w:sz="0" w:space="0" w:color="auto"/>
        <w:bottom w:val="none" w:sz="0" w:space="0" w:color="auto"/>
        <w:right w:val="none" w:sz="0" w:space="0" w:color="auto"/>
      </w:divBdr>
    </w:div>
    <w:div w:id="778573097">
      <w:bodyDiv w:val="1"/>
      <w:marLeft w:val="0"/>
      <w:marRight w:val="0"/>
      <w:marTop w:val="0"/>
      <w:marBottom w:val="0"/>
      <w:divBdr>
        <w:top w:val="none" w:sz="0" w:space="0" w:color="auto"/>
        <w:left w:val="none" w:sz="0" w:space="0" w:color="auto"/>
        <w:bottom w:val="none" w:sz="0" w:space="0" w:color="auto"/>
        <w:right w:val="none" w:sz="0" w:space="0" w:color="auto"/>
      </w:divBdr>
    </w:div>
    <w:div w:id="1102529026">
      <w:bodyDiv w:val="1"/>
      <w:marLeft w:val="0"/>
      <w:marRight w:val="0"/>
      <w:marTop w:val="0"/>
      <w:marBottom w:val="0"/>
      <w:divBdr>
        <w:top w:val="none" w:sz="0" w:space="0" w:color="auto"/>
        <w:left w:val="none" w:sz="0" w:space="0" w:color="auto"/>
        <w:bottom w:val="none" w:sz="0" w:space="0" w:color="auto"/>
        <w:right w:val="none" w:sz="0" w:space="0" w:color="auto"/>
      </w:divBdr>
    </w:div>
    <w:div w:id="1116826818">
      <w:bodyDiv w:val="1"/>
      <w:marLeft w:val="0"/>
      <w:marRight w:val="0"/>
      <w:marTop w:val="0"/>
      <w:marBottom w:val="0"/>
      <w:divBdr>
        <w:top w:val="none" w:sz="0" w:space="0" w:color="auto"/>
        <w:left w:val="none" w:sz="0" w:space="0" w:color="auto"/>
        <w:bottom w:val="none" w:sz="0" w:space="0" w:color="auto"/>
        <w:right w:val="none" w:sz="0" w:space="0" w:color="auto"/>
      </w:divBdr>
      <w:divsChild>
        <w:div w:id="1134561587">
          <w:marLeft w:val="0"/>
          <w:marRight w:val="0"/>
          <w:marTop w:val="0"/>
          <w:marBottom w:val="0"/>
          <w:divBdr>
            <w:top w:val="none" w:sz="0" w:space="0" w:color="auto"/>
            <w:left w:val="none" w:sz="0" w:space="0" w:color="auto"/>
            <w:bottom w:val="none" w:sz="0" w:space="0" w:color="auto"/>
            <w:right w:val="none" w:sz="0" w:space="0" w:color="auto"/>
          </w:divBdr>
        </w:div>
        <w:div w:id="1725055046">
          <w:marLeft w:val="0"/>
          <w:marRight w:val="0"/>
          <w:marTop w:val="0"/>
          <w:marBottom w:val="0"/>
          <w:divBdr>
            <w:top w:val="none" w:sz="0" w:space="0" w:color="auto"/>
            <w:left w:val="none" w:sz="0" w:space="0" w:color="auto"/>
            <w:bottom w:val="none" w:sz="0" w:space="0" w:color="auto"/>
            <w:right w:val="none" w:sz="0" w:space="0" w:color="auto"/>
          </w:divBdr>
        </w:div>
        <w:div w:id="1792284421">
          <w:marLeft w:val="0"/>
          <w:marRight w:val="0"/>
          <w:marTop w:val="0"/>
          <w:marBottom w:val="0"/>
          <w:divBdr>
            <w:top w:val="none" w:sz="0" w:space="0" w:color="auto"/>
            <w:left w:val="none" w:sz="0" w:space="0" w:color="auto"/>
            <w:bottom w:val="none" w:sz="0" w:space="0" w:color="auto"/>
            <w:right w:val="none" w:sz="0" w:space="0" w:color="auto"/>
          </w:divBdr>
        </w:div>
        <w:div w:id="649796884">
          <w:marLeft w:val="0"/>
          <w:marRight w:val="0"/>
          <w:marTop w:val="0"/>
          <w:marBottom w:val="0"/>
          <w:divBdr>
            <w:top w:val="none" w:sz="0" w:space="0" w:color="auto"/>
            <w:left w:val="none" w:sz="0" w:space="0" w:color="auto"/>
            <w:bottom w:val="none" w:sz="0" w:space="0" w:color="auto"/>
            <w:right w:val="none" w:sz="0" w:space="0" w:color="auto"/>
          </w:divBdr>
        </w:div>
        <w:div w:id="445082157">
          <w:marLeft w:val="0"/>
          <w:marRight w:val="0"/>
          <w:marTop w:val="0"/>
          <w:marBottom w:val="0"/>
          <w:divBdr>
            <w:top w:val="none" w:sz="0" w:space="0" w:color="auto"/>
            <w:left w:val="none" w:sz="0" w:space="0" w:color="auto"/>
            <w:bottom w:val="none" w:sz="0" w:space="0" w:color="auto"/>
            <w:right w:val="none" w:sz="0" w:space="0" w:color="auto"/>
          </w:divBdr>
        </w:div>
        <w:div w:id="1738625491">
          <w:marLeft w:val="0"/>
          <w:marRight w:val="0"/>
          <w:marTop w:val="0"/>
          <w:marBottom w:val="0"/>
          <w:divBdr>
            <w:top w:val="none" w:sz="0" w:space="0" w:color="auto"/>
            <w:left w:val="none" w:sz="0" w:space="0" w:color="auto"/>
            <w:bottom w:val="none" w:sz="0" w:space="0" w:color="auto"/>
            <w:right w:val="none" w:sz="0" w:space="0" w:color="auto"/>
          </w:divBdr>
        </w:div>
        <w:div w:id="697005409">
          <w:marLeft w:val="0"/>
          <w:marRight w:val="0"/>
          <w:marTop w:val="0"/>
          <w:marBottom w:val="0"/>
          <w:divBdr>
            <w:top w:val="none" w:sz="0" w:space="0" w:color="auto"/>
            <w:left w:val="none" w:sz="0" w:space="0" w:color="auto"/>
            <w:bottom w:val="none" w:sz="0" w:space="0" w:color="auto"/>
            <w:right w:val="none" w:sz="0" w:space="0" w:color="auto"/>
          </w:divBdr>
        </w:div>
        <w:div w:id="1003430354">
          <w:marLeft w:val="0"/>
          <w:marRight w:val="0"/>
          <w:marTop w:val="0"/>
          <w:marBottom w:val="0"/>
          <w:divBdr>
            <w:top w:val="none" w:sz="0" w:space="0" w:color="auto"/>
            <w:left w:val="none" w:sz="0" w:space="0" w:color="auto"/>
            <w:bottom w:val="none" w:sz="0" w:space="0" w:color="auto"/>
            <w:right w:val="none" w:sz="0" w:space="0" w:color="auto"/>
          </w:divBdr>
        </w:div>
        <w:div w:id="2044866804">
          <w:marLeft w:val="0"/>
          <w:marRight w:val="0"/>
          <w:marTop w:val="0"/>
          <w:marBottom w:val="0"/>
          <w:divBdr>
            <w:top w:val="none" w:sz="0" w:space="0" w:color="auto"/>
            <w:left w:val="none" w:sz="0" w:space="0" w:color="auto"/>
            <w:bottom w:val="none" w:sz="0" w:space="0" w:color="auto"/>
            <w:right w:val="none" w:sz="0" w:space="0" w:color="auto"/>
          </w:divBdr>
        </w:div>
        <w:div w:id="129636709">
          <w:marLeft w:val="0"/>
          <w:marRight w:val="0"/>
          <w:marTop w:val="0"/>
          <w:marBottom w:val="0"/>
          <w:divBdr>
            <w:top w:val="none" w:sz="0" w:space="0" w:color="auto"/>
            <w:left w:val="none" w:sz="0" w:space="0" w:color="auto"/>
            <w:bottom w:val="none" w:sz="0" w:space="0" w:color="auto"/>
            <w:right w:val="none" w:sz="0" w:space="0" w:color="auto"/>
          </w:divBdr>
        </w:div>
        <w:div w:id="1410882503">
          <w:marLeft w:val="0"/>
          <w:marRight w:val="0"/>
          <w:marTop w:val="0"/>
          <w:marBottom w:val="0"/>
          <w:divBdr>
            <w:top w:val="none" w:sz="0" w:space="0" w:color="auto"/>
            <w:left w:val="none" w:sz="0" w:space="0" w:color="auto"/>
            <w:bottom w:val="none" w:sz="0" w:space="0" w:color="auto"/>
            <w:right w:val="none" w:sz="0" w:space="0" w:color="auto"/>
          </w:divBdr>
        </w:div>
        <w:div w:id="130683320">
          <w:marLeft w:val="0"/>
          <w:marRight w:val="0"/>
          <w:marTop w:val="0"/>
          <w:marBottom w:val="0"/>
          <w:divBdr>
            <w:top w:val="none" w:sz="0" w:space="0" w:color="auto"/>
            <w:left w:val="none" w:sz="0" w:space="0" w:color="auto"/>
            <w:bottom w:val="none" w:sz="0" w:space="0" w:color="auto"/>
            <w:right w:val="none" w:sz="0" w:space="0" w:color="auto"/>
          </w:divBdr>
        </w:div>
        <w:div w:id="1508249595">
          <w:marLeft w:val="0"/>
          <w:marRight w:val="0"/>
          <w:marTop w:val="0"/>
          <w:marBottom w:val="0"/>
          <w:divBdr>
            <w:top w:val="none" w:sz="0" w:space="0" w:color="auto"/>
            <w:left w:val="none" w:sz="0" w:space="0" w:color="auto"/>
            <w:bottom w:val="none" w:sz="0" w:space="0" w:color="auto"/>
            <w:right w:val="none" w:sz="0" w:space="0" w:color="auto"/>
          </w:divBdr>
        </w:div>
        <w:div w:id="677193018">
          <w:marLeft w:val="0"/>
          <w:marRight w:val="0"/>
          <w:marTop w:val="0"/>
          <w:marBottom w:val="0"/>
          <w:divBdr>
            <w:top w:val="none" w:sz="0" w:space="0" w:color="auto"/>
            <w:left w:val="none" w:sz="0" w:space="0" w:color="auto"/>
            <w:bottom w:val="none" w:sz="0" w:space="0" w:color="auto"/>
            <w:right w:val="none" w:sz="0" w:space="0" w:color="auto"/>
          </w:divBdr>
        </w:div>
      </w:divsChild>
    </w:div>
    <w:div w:id="1294864979">
      <w:bodyDiv w:val="1"/>
      <w:marLeft w:val="0"/>
      <w:marRight w:val="0"/>
      <w:marTop w:val="0"/>
      <w:marBottom w:val="0"/>
      <w:divBdr>
        <w:top w:val="none" w:sz="0" w:space="0" w:color="auto"/>
        <w:left w:val="none" w:sz="0" w:space="0" w:color="auto"/>
        <w:bottom w:val="none" w:sz="0" w:space="0" w:color="auto"/>
        <w:right w:val="none" w:sz="0" w:space="0" w:color="auto"/>
      </w:divBdr>
    </w:div>
    <w:div w:id="1342656621">
      <w:bodyDiv w:val="1"/>
      <w:marLeft w:val="0"/>
      <w:marRight w:val="0"/>
      <w:marTop w:val="0"/>
      <w:marBottom w:val="0"/>
      <w:divBdr>
        <w:top w:val="none" w:sz="0" w:space="0" w:color="auto"/>
        <w:left w:val="none" w:sz="0" w:space="0" w:color="auto"/>
        <w:bottom w:val="none" w:sz="0" w:space="0" w:color="auto"/>
        <w:right w:val="none" w:sz="0" w:space="0" w:color="auto"/>
      </w:divBdr>
    </w:div>
    <w:div w:id="1393653494">
      <w:bodyDiv w:val="1"/>
      <w:marLeft w:val="0"/>
      <w:marRight w:val="0"/>
      <w:marTop w:val="0"/>
      <w:marBottom w:val="0"/>
      <w:divBdr>
        <w:top w:val="none" w:sz="0" w:space="0" w:color="auto"/>
        <w:left w:val="none" w:sz="0" w:space="0" w:color="auto"/>
        <w:bottom w:val="none" w:sz="0" w:space="0" w:color="auto"/>
        <w:right w:val="none" w:sz="0" w:space="0" w:color="auto"/>
      </w:divBdr>
    </w:div>
    <w:div w:id="1394355685">
      <w:bodyDiv w:val="1"/>
      <w:marLeft w:val="0"/>
      <w:marRight w:val="0"/>
      <w:marTop w:val="0"/>
      <w:marBottom w:val="0"/>
      <w:divBdr>
        <w:top w:val="none" w:sz="0" w:space="0" w:color="auto"/>
        <w:left w:val="none" w:sz="0" w:space="0" w:color="auto"/>
        <w:bottom w:val="none" w:sz="0" w:space="0" w:color="auto"/>
        <w:right w:val="none" w:sz="0" w:space="0" w:color="auto"/>
      </w:divBdr>
      <w:divsChild>
        <w:div w:id="1503663261">
          <w:marLeft w:val="0"/>
          <w:marRight w:val="0"/>
          <w:marTop w:val="0"/>
          <w:marBottom w:val="0"/>
          <w:divBdr>
            <w:top w:val="none" w:sz="0" w:space="0" w:color="auto"/>
            <w:left w:val="none" w:sz="0" w:space="0" w:color="auto"/>
            <w:bottom w:val="none" w:sz="0" w:space="0" w:color="auto"/>
            <w:right w:val="none" w:sz="0" w:space="0" w:color="auto"/>
          </w:divBdr>
          <w:divsChild>
            <w:div w:id="1242643219">
              <w:marLeft w:val="0"/>
              <w:marRight w:val="0"/>
              <w:marTop w:val="0"/>
              <w:marBottom w:val="0"/>
              <w:divBdr>
                <w:top w:val="none" w:sz="0" w:space="0" w:color="auto"/>
                <w:left w:val="none" w:sz="0" w:space="0" w:color="auto"/>
                <w:bottom w:val="none" w:sz="0" w:space="0" w:color="auto"/>
                <w:right w:val="none" w:sz="0" w:space="0" w:color="auto"/>
              </w:divBdr>
              <w:divsChild>
                <w:div w:id="1684093371">
                  <w:marLeft w:val="0"/>
                  <w:marRight w:val="0"/>
                  <w:marTop w:val="0"/>
                  <w:marBottom w:val="120"/>
                  <w:divBdr>
                    <w:top w:val="none" w:sz="0" w:space="0" w:color="auto"/>
                    <w:left w:val="none" w:sz="0" w:space="0" w:color="auto"/>
                    <w:bottom w:val="none" w:sz="0" w:space="0" w:color="auto"/>
                    <w:right w:val="none" w:sz="0" w:space="0" w:color="auto"/>
                  </w:divBdr>
                  <w:divsChild>
                    <w:div w:id="1048727714">
                      <w:marLeft w:val="23"/>
                      <w:marRight w:val="0"/>
                      <w:marTop w:val="0"/>
                      <w:marBottom w:val="0"/>
                      <w:divBdr>
                        <w:top w:val="none" w:sz="0" w:space="0" w:color="auto"/>
                        <w:left w:val="none" w:sz="0" w:space="0" w:color="auto"/>
                        <w:bottom w:val="none" w:sz="0" w:space="0" w:color="auto"/>
                        <w:right w:val="none" w:sz="0" w:space="0" w:color="auto"/>
                      </w:divBdr>
                      <w:divsChild>
                        <w:div w:id="576286089">
                          <w:marLeft w:val="0"/>
                          <w:marRight w:val="0"/>
                          <w:marTop w:val="0"/>
                          <w:marBottom w:val="0"/>
                          <w:divBdr>
                            <w:top w:val="none" w:sz="0" w:space="0" w:color="auto"/>
                            <w:left w:val="none" w:sz="0" w:space="0" w:color="auto"/>
                            <w:bottom w:val="none" w:sz="0" w:space="0" w:color="auto"/>
                            <w:right w:val="none" w:sz="0" w:space="0" w:color="auto"/>
                          </w:divBdr>
                          <w:divsChild>
                            <w:div w:id="1778519639">
                              <w:marLeft w:val="0"/>
                              <w:marRight w:val="0"/>
                              <w:marTop w:val="0"/>
                              <w:marBottom w:val="0"/>
                              <w:divBdr>
                                <w:top w:val="none" w:sz="0" w:space="0" w:color="auto"/>
                                <w:left w:val="none" w:sz="0" w:space="0" w:color="auto"/>
                                <w:bottom w:val="none" w:sz="0" w:space="0" w:color="auto"/>
                                <w:right w:val="none" w:sz="0" w:space="0" w:color="auto"/>
                              </w:divBdr>
                              <w:divsChild>
                                <w:div w:id="934168123">
                                  <w:marLeft w:val="0"/>
                                  <w:marRight w:val="0"/>
                                  <w:marTop w:val="0"/>
                                  <w:marBottom w:val="0"/>
                                  <w:divBdr>
                                    <w:top w:val="none" w:sz="0" w:space="0" w:color="auto"/>
                                    <w:left w:val="none" w:sz="0" w:space="0" w:color="auto"/>
                                    <w:bottom w:val="none" w:sz="0" w:space="0" w:color="auto"/>
                                    <w:right w:val="none" w:sz="0" w:space="0" w:color="auto"/>
                                  </w:divBdr>
                                  <w:divsChild>
                                    <w:div w:id="1222904948">
                                      <w:marLeft w:val="0"/>
                                      <w:marRight w:val="0"/>
                                      <w:marTop w:val="0"/>
                                      <w:marBottom w:val="0"/>
                                      <w:divBdr>
                                        <w:top w:val="none" w:sz="0" w:space="0" w:color="auto"/>
                                        <w:left w:val="none" w:sz="0" w:space="0" w:color="auto"/>
                                        <w:bottom w:val="none" w:sz="0" w:space="0" w:color="auto"/>
                                        <w:right w:val="none" w:sz="0" w:space="0" w:color="auto"/>
                                      </w:divBdr>
                                      <w:divsChild>
                                        <w:div w:id="122120875">
                                          <w:marLeft w:val="45"/>
                                          <w:marRight w:val="0"/>
                                          <w:marTop w:val="0"/>
                                          <w:marBottom w:val="0"/>
                                          <w:divBdr>
                                            <w:top w:val="none" w:sz="0" w:space="0" w:color="auto"/>
                                            <w:left w:val="none" w:sz="0" w:space="0" w:color="auto"/>
                                            <w:bottom w:val="none" w:sz="0" w:space="0" w:color="auto"/>
                                            <w:right w:val="none" w:sz="0" w:space="0" w:color="auto"/>
                                          </w:divBdr>
                                          <w:divsChild>
                                            <w:div w:id="1714429100">
                                              <w:marLeft w:val="0"/>
                                              <w:marRight w:val="0"/>
                                              <w:marTop w:val="0"/>
                                              <w:marBottom w:val="0"/>
                                              <w:divBdr>
                                                <w:top w:val="none" w:sz="0" w:space="0" w:color="auto"/>
                                                <w:left w:val="none" w:sz="0" w:space="0" w:color="auto"/>
                                                <w:bottom w:val="none" w:sz="0" w:space="0" w:color="auto"/>
                                                <w:right w:val="none" w:sz="0" w:space="0" w:color="auto"/>
                                              </w:divBdr>
                                              <w:divsChild>
                                                <w:div w:id="983003110">
                                                  <w:marLeft w:val="0"/>
                                                  <w:marRight w:val="0"/>
                                                  <w:marTop w:val="0"/>
                                                  <w:marBottom w:val="0"/>
                                                  <w:divBdr>
                                                    <w:top w:val="none" w:sz="0" w:space="0" w:color="auto"/>
                                                    <w:left w:val="none" w:sz="0" w:space="0" w:color="auto"/>
                                                    <w:bottom w:val="none" w:sz="0" w:space="0" w:color="auto"/>
                                                    <w:right w:val="none" w:sz="0" w:space="0" w:color="auto"/>
                                                  </w:divBdr>
                                                  <w:divsChild>
                                                    <w:div w:id="1413889844">
                                                      <w:marLeft w:val="0"/>
                                                      <w:marRight w:val="0"/>
                                                      <w:marTop w:val="0"/>
                                                      <w:marBottom w:val="0"/>
                                                      <w:divBdr>
                                                        <w:top w:val="none" w:sz="0" w:space="0" w:color="auto"/>
                                                        <w:left w:val="none" w:sz="0" w:space="0" w:color="auto"/>
                                                        <w:bottom w:val="none" w:sz="0" w:space="0" w:color="auto"/>
                                                        <w:right w:val="none" w:sz="0" w:space="0" w:color="auto"/>
                                                      </w:divBdr>
                                                      <w:divsChild>
                                                        <w:div w:id="1577664535">
                                                          <w:marLeft w:val="0"/>
                                                          <w:marRight w:val="0"/>
                                                          <w:marTop w:val="0"/>
                                                          <w:marBottom w:val="0"/>
                                                          <w:divBdr>
                                                            <w:top w:val="none" w:sz="0" w:space="0" w:color="auto"/>
                                                            <w:left w:val="none" w:sz="0" w:space="0" w:color="auto"/>
                                                            <w:bottom w:val="none" w:sz="0" w:space="0" w:color="auto"/>
                                                            <w:right w:val="none" w:sz="0" w:space="0" w:color="auto"/>
                                                          </w:divBdr>
                                                          <w:divsChild>
                                                            <w:div w:id="1609393081">
                                                              <w:marLeft w:val="0"/>
                                                              <w:marRight w:val="0"/>
                                                              <w:marTop w:val="0"/>
                                                              <w:marBottom w:val="0"/>
                                                              <w:divBdr>
                                                                <w:top w:val="none" w:sz="0" w:space="0" w:color="auto"/>
                                                                <w:left w:val="none" w:sz="0" w:space="0" w:color="auto"/>
                                                                <w:bottom w:val="none" w:sz="0" w:space="0" w:color="auto"/>
                                                                <w:right w:val="none" w:sz="0" w:space="0" w:color="auto"/>
                                                              </w:divBdr>
                                                              <w:divsChild>
                                                                <w:div w:id="1745253330">
                                                                  <w:marLeft w:val="0"/>
                                                                  <w:marRight w:val="0"/>
                                                                  <w:marTop w:val="0"/>
                                                                  <w:marBottom w:val="0"/>
                                                                  <w:divBdr>
                                                                    <w:top w:val="none" w:sz="0" w:space="0" w:color="auto"/>
                                                                    <w:left w:val="none" w:sz="0" w:space="0" w:color="auto"/>
                                                                    <w:bottom w:val="none" w:sz="0" w:space="0" w:color="auto"/>
                                                                    <w:right w:val="none" w:sz="0" w:space="0" w:color="auto"/>
                                                                  </w:divBdr>
                                                                  <w:divsChild>
                                                                    <w:div w:id="1675574876">
                                                                      <w:marLeft w:val="0"/>
                                                                      <w:marRight w:val="0"/>
                                                                      <w:marTop w:val="0"/>
                                                                      <w:marBottom w:val="300"/>
                                                                      <w:divBdr>
                                                                        <w:top w:val="none" w:sz="0" w:space="0" w:color="auto"/>
                                                                        <w:left w:val="none" w:sz="0" w:space="0" w:color="auto"/>
                                                                        <w:bottom w:val="none" w:sz="0" w:space="0" w:color="auto"/>
                                                                        <w:right w:val="none" w:sz="0" w:space="0" w:color="auto"/>
                                                                      </w:divBdr>
                                                                      <w:divsChild>
                                                                        <w:div w:id="559633560">
                                                                          <w:marLeft w:val="0"/>
                                                                          <w:marRight w:val="0"/>
                                                                          <w:marTop w:val="0"/>
                                                                          <w:marBottom w:val="0"/>
                                                                          <w:divBdr>
                                                                            <w:top w:val="none" w:sz="0" w:space="0" w:color="auto"/>
                                                                            <w:left w:val="none" w:sz="0" w:space="0" w:color="auto"/>
                                                                            <w:bottom w:val="none" w:sz="0" w:space="0" w:color="auto"/>
                                                                            <w:right w:val="none" w:sz="0" w:space="0" w:color="auto"/>
                                                                          </w:divBdr>
                                                                          <w:divsChild>
                                                                            <w:div w:id="1770537379">
                                                                              <w:marLeft w:val="0"/>
                                                                              <w:marRight w:val="0"/>
                                                                              <w:marTop w:val="0"/>
                                                                              <w:marBottom w:val="0"/>
                                                                              <w:divBdr>
                                                                                <w:top w:val="none" w:sz="0" w:space="0" w:color="auto"/>
                                                                                <w:left w:val="none" w:sz="0" w:space="0" w:color="auto"/>
                                                                                <w:bottom w:val="none" w:sz="0" w:space="0" w:color="auto"/>
                                                                                <w:right w:val="none" w:sz="0" w:space="0" w:color="auto"/>
                                                                              </w:divBdr>
                                                                              <w:divsChild>
                                                                                <w:div w:id="211347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7728759">
      <w:bodyDiv w:val="1"/>
      <w:marLeft w:val="0"/>
      <w:marRight w:val="0"/>
      <w:marTop w:val="0"/>
      <w:marBottom w:val="0"/>
      <w:divBdr>
        <w:top w:val="none" w:sz="0" w:space="0" w:color="auto"/>
        <w:left w:val="none" w:sz="0" w:space="0" w:color="auto"/>
        <w:bottom w:val="none" w:sz="0" w:space="0" w:color="auto"/>
        <w:right w:val="none" w:sz="0" w:space="0" w:color="auto"/>
      </w:divBdr>
    </w:div>
    <w:div w:id="1568540626">
      <w:bodyDiv w:val="1"/>
      <w:marLeft w:val="0"/>
      <w:marRight w:val="0"/>
      <w:marTop w:val="0"/>
      <w:marBottom w:val="0"/>
      <w:divBdr>
        <w:top w:val="none" w:sz="0" w:space="0" w:color="auto"/>
        <w:left w:val="none" w:sz="0" w:space="0" w:color="auto"/>
        <w:bottom w:val="none" w:sz="0" w:space="0" w:color="auto"/>
        <w:right w:val="none" w:sz="0" w:space="0" w:color="auto"/>
      </w:divBdr>
    </w:div>
    <w:div w:id="1577473069">
      <w:bodyDiv w:val="1"/>
      <w:marLeft w:val="0"/>
      <w:marRight w:val="0"/>
      <w:marTop w:val="0"/>
      <w:marBottom w:val="0"/>
      <w:divBdr>
        <w:top w:val="none" w:sz="0" w:space="0" w:color="auto"/>
        <w:left w:val="none" w:sz="0" w:space="0" w:color="auto"/>
        <w:bottom w:val="none" w:sz="0" w:space="0" w:color="auto"/>
        <w:right w:val="none" w:sz="0" w:space="0" w:color="auto"/>
      </w:divBdr>
    </w:div>
    <w:div w:id="1597791355">
      <w:bodyDiv w:val="1"/>
      <w:marLeft w:val="0"/>
      <w:marRight w:val="0"/>
      <w:marTop w:val="0"/>
      <w:marBottom w:val="0"/>
      <w:divBdr>
        <w:top w:val="none" w:sz="0" w:space="0" w:color="auto"/>
        <w:left w:val="none" w:sz="0" w:space="0" w:color="auto"/>
        <w:bottom w:val="none" w:sz="0" w:space="0" w:color="auto"/>
        <w:right w:val="none" w:sz="0" w:space="0" w:color="auto"/>
      </w:divBdr>
      <w:divsChild>
        <w:div w:id="1440251721">
          <w:marLeft w:val="0"/>
          <w:marRight w:val="0"/>
          <w:marTop w:val="0"/>
          <w:marBottom w:val="0"/>
          <w:divBdr>
            <w:top w:val="none" w:sz="0" w:space="0" w:color="auto"/>
            <w:left w:val="none" w:sz="0" w:space="0" w:color="auto"/>
            <w:bottom w:val="none" w:sz="0" w:space="0" w:color="auto"/>
            <w:right w:val="none" w:sz="0" w:space="0" w:color="auto"/>
          </w:divBdr>
        </w:div>
        <w:div w:id="1132476337">
          <w:marLeft w:val="0"/>
          <w:marRight w:val="0"/>
          <w:marTop w:val="0"/>
          <w:marBottom w:val="0"/>
          <w:divBdr>
            <w:top w:val="none" w:sz="0" w:space="0" w:color="auto"/>
            <w:left w:val="none" w:sz="0" w:space="0" w:color="auto"/>
            <w:bottom w:val="none" w:sz="0" w:space="0" w:color="auto"/>
            <w:right w:val="none" w:sz="0" w:space="0" w:color="auto"/>
          </w:divBdr>
        </w:div>
        <w:div w:id="678001891">
          <w:marLeft w:val="0"/>
          <w:marRight w:val="0"/>
          <w:marTop w:val="0"/>
          <w:marBottom w:val="0"/>
          <w:divBdr>
            <w:top w:val="none" w:sz="0" w:space="0" w:color="auto"/>
            <w:left w:val="none" w:sz="0" w:space="0" w:color="auto"/>
            <w:bottom w:val="none" w:sz="0" w:space="0" w:color="auto"/>
            <w:right w:val="none" w:sz="0" w:space="0" w:color="auto"/>
          </w:divBdr>
        </w:div>
        <w:div w:id="893781237">
          <w:marLeft w:val="0"/>
          <w:marRight w:val="0"/>
          <w:marTop w:val="0"/>
          <w:marBottom w:val="0"/>
          <w:divBdr>
            <w:top w:val="none" w:sz="0" w:space="0" w:color="auto"/>
            <w:left w:val="none" w:sz="0" w:space="0" w:color="auto"/>
            <w:bottom w:val="none" w:sz="0" w:space="0" w:color="auto"/>
            <w:right w:val="none" w:sz="0" w:space="0" w:color="auto"/>
          </w:divBdr>
        </w:div>
        <w:div w:id="1172378978">
          <w:marLeft w:val="0"/>
          <w:marRight w:val="0"/>
          <w:marTop w:val="0"/>
          <w:marBottom w:val="0"/>
          <w:divBdr>
            <w:top w:val="none" w:sz="0" w:space="0" w:color="auto"/>
            <w:left w:val="none" w:sz="0" w:space="0" w:color="auto"/>
            <w:bottom w:val="none" w:sz="0" w:space="0" w:color="auto"/>
            <w:right w:val="none" w:sz="0" w:space="0" w:color="auto"/>
          </w:divBdr>
        </w:div>
      </w:divsChild>
    </w:div>
    <w:div w:id="1745831760">
      <w:bodyDiv w:val="1"/>
      <w:marLeft w:val="0"/>
      <w:marRight w:val="0"/>
      <w:marTop w:val="0"/>
      <w:marBottom w:val="0"/>
      <w:divBdr>
        <w:top w:val="none" w:sz="0" w:space="0" w:color="auto"/>
        <w:left w:val="none" w:sz="0" w:space="0" w:color="auto"/>
        <w:bottom w:val="none" w:sz="0" w:space="0" w:color="auto"/>
        <w:right w:val="none" w:sz="0" w:space="0" w:color="auto"/>
      </w:divBdr>
    </w:div>
    <w:div w:id="1918435563">
      <w:bodyDiv w:val="1"/>
      <w:marLeft w:val="0"/>
      <w:marRight w:val="0"/>
      <w:marTop w:val="0"/>
      <w:marBottom w:val="0"/>
      <w:divBdr>
        <w:top w:val="none" w:sz="0" w:space="0" w:color="auto"/>
        <w:left w:val="none" w:sz="0" w:space="0" w:color="auto"/>
        <w:bottom w:val="none" w:sz="0" w:space="0" w:color="auto"/>
        <w:right w:val="none" w:sz="0" w:space="0" w:color="auto"/>
      </w:divBdr>
    </w:div>
    <w:div w:id="1926575955">
      <w:bodyDiv w:val="1"/>
      <w:marLeft w:val="0"/>
      <w:marRight w:val="0"/>
      <w:marTop w:val="0"/>
      <w:marBottom w:val="0"/>
      <w:divBdr>
        <w:top w:val="none" w:sz="0" w:space="0" w:color="auto"/>
        <w:left w:val="none" w:sz="0" w:space="0" w:color="auto"/>
        <w:bottom w:val="none" w:sz="0" w:space="0" w:color="auto"/>
        <w:right w:val="none" w:sz="0" w:space="0" w:color="auto"/>
      </w:divBdr>
    </w:div>
    <w:div w:id="1937593758">
      <w:bodyDiv w:val="1"/>
      <w:marLeft w:val="0"/>
      <w:marRight w:val="0"/>
      <w:marTop w:val="0"/>
      <w:marBottom w:val="0"/>
      <w:divBdr>
        <w:top w:val="none" w:sz="0" w:space="0" w:color="auto"/>
        <w:left w:val="none" w:sz="0" w:space="0" w:color="auto"/>
        <w:bottom w:val="none" w:sz="0" w:space="0" w:color="auto"/>
        <w:right w:val="none" w:sz="0" w:space="0" w:color="auto"/>
      </w:divBdr>
    </w:div>
    <w:div w:id="2014992008">
      <w:bodyDiv w:val="1"/>
      <w:marLeft w:val="0"/>
      <w:marRight w:val="0"/>
      <w:marTop w:val="0"/>
      <w:marBottom w:val="0"/>
      <w:divBdr>
        <w:top w:val="none" w:sz="0" w:space="0" w:color="auto"/>
        <w:left w:val="none" w:sz="0" w:space="0" w:color="auto"/>
        <w:bottom w:val="none" w:sz="0" w:space="0" w:color="auto"/>
        <w:right w:val="none" w:sz="0" w:space="0" w:color="auto"/>
      </w:divBdr>
      <w:divsChild>
        <w:div w:id="1309942265">
          <w:marLeft w:val="1267"/>
          <w:marRight w:val="0"/>
          <w:marTop w:val="0"/>
          <w:marBottom w:val="0"/>
          <w:divBdr>
            <w:top w:val="none" w:sz="0" w:space="0" w:color="auto"/>
            <w:left w:val="none" w:sz="0" w:space="0" w:color="auto"/>
            <w:bottom w:val="none" w:sz="0" w:space="0" w:color="auto"/>
            <w:right w:val="none" w:sz="0" w:space="0" w:color="auto"/>
          </w:divBdr>
        </w:div>
        <w:div w:id="750278668">
          <w:marLeft w:val="1267"/>
          <w:marRight w:val="0"/>
          <w:marTop w:val="0"/>
          <w:marBottom w:val="0"/>
          <w:divBdr>
            <w:top w:val="none" w:sz="0" w:space="0" w:color="auto"/>
            <w:left w:val="none" w:sz="0" w:space="0" w:color="auto"/>
            <w:bottom w:val="none" w:sz="0" w:space="0" w:color="auto"/>
            <w:right w:val="none" w:sz="0" w:space="0" w:color="auto"/>
          </w:divBdr>
        </w:div>
      </w:divsChild>
    </w:div>
    <w:div w:id="2034183235">
      <w:bodyDiv w:val="1"/>
      <w:marLeft w:val="0"/>
      <w:marRight w:val="0"/>
      <w:marTop w:val="0"/>
      <w:marBottom w:val="0"/>
      <w:divBdr>
        <w:top w:val="none" w:sz="0" w:space="0" w:color="auto"/>
        <w:left w:val="none" w:sz="0" w:space="0" w:color="auto"/>
        <w:bottom w:val="none" w:sz="0" w:space="0" w:color="auto"/>
        <w:right w:val="none" w:sz="0" w:space="0" w:color="auto"/>
      </w:divBdr>
    </w:div>
    <w:div w:id="2074616146">
      <w:bodyDiv w:val="1"/>
      <w:marLeft w:val="0"/>
      <w:marRight w:val="0"/>
      <w:marTop w:val="0"/>
      <w:marBottom w:val="0"/>
      <w:divBdr>
        <w:top w:val="none" w:sz="0" w:space="0" w:color="auto"/>
        <w:left w:val="none" w:sz="0" w:space="0" w:color="auto"/>
        <w:bottom w:val="none" w:sz="0" w:space="0" w:color="auto"/>
        <w:right w:val="none" w:sz="0" w:space="0" w:color="auto"/>
      </w:divBdr>
    </w:div>
    <w:div w:id="2112311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is.unesco.org/sites/default/files/documents/international-standard-classification-of-education-isced-2011-en.pdf" TargetMode="External"/><Relationship Id="rId13" Type="http://schemas.openxmlformats.org/officeDocument/2006/relationships/hyperlink" Target="https://ec.europa.eu/information_society/policy/esignature/trusted-list/tl-mp.xml" TargetMode="External"/><Relationship Id="rId18" Type="http://schemas.openxmlformats.org/officeDocument/2006/relationships/hyperlink" Target="https://contractaciopublica.gencat.cat/perfil/eco"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contractaciopublica.gencat.cat/perfil/eco" TargetMode="External"/><Relationship Id="rId17" Type="http://schemas.openxmlformats.org/officeDocument/2006/relationships/hyperlink" Target="https://contractaciopublica.cat/ca/manuals/usuari" TargetMode="External"/><Relationship Id="rId2" Type="http://schemas.openxmlformats.org/officeDocument/2006/relationships/numbering" Target="numbering.xml"/><Relationship Id="rId16" Type="http://schemas.openxmlformats.org/officeDocument/2006/relationships/hyperlink" Target="https://contractaciopublica.cat/ca/manuals/usuari"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contractaciopublica.gencat.cat/perfil/eco" TargetMode="External"/><Relationship Id="rId10" Type="http://schemas.openxmlformats.org/officeDocument/2006/relationships/header" Target="header1.xml"/><Relationship Id="rId19" Type="http://schemas.openxmlformats.org/officeDocument/2006/relationships/hyperlink" Target="http://www.gencat.cat/economia/jcca" TargetMode="External"/><Relationship Id="rId4" Type="http://schemas.openxmlformats.org/officeDocument/2006/relationships/settings" Target="settings.xml"/><Relationship Id="rId9" Type="http://schemas.openxmlformats.org/officeDocument/2006/relationships/hyperlink" Target="https://gpseducation.oecd.org/Content/MapOfEducationSystem/ESP/ESP_2011_LL.pdf" TargetMode="External"/><Relationship Id="rId14" Type="http://schemas.openxmlformats.org/officeDocument/2006/relationships/hyperlink" Target="http://tlbrowser.tsl.website/tool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51810405F\Desktop\JCCA%20doc%20-%20C&#242;pia.dot"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B98DC4-E9E3-4CA3-8327-DA1CFE67C5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JCCA doc - Còpia</Template>
  <TotalTime>410</TotalTime>
  <Pages>81</Pages>
  <Words>31017</Words>
  <Characters>176798</Characters>
  <Application>Microsoft Office Word</Application>
  <DocSecurity>0</DocSecurity>
  <Lines>1473</Lines>
  <Paragraphs>414</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CTTI</Company>
  <LinksUpToDate>false</LinksUpToDate>
  <CharactersWithSpaces>207401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cricci</dc:creator>
  <cp:lastModifiedBy>Rodriguez Lahuerta, Rosa Maria</cp:lastModifiedBy>
  <cp:revision>31</cp:revision>
  <cp:lastPrinted>2023-05-19T11:58:00Z</cp:lastPrinted>
  <dcterms:created xsi:type="dcterms:W3CDTF">2023-04-25T08:45:00Z</dcterms:created>
  <dcterms:modified xsi:type="dcterms:W3CDTF">2023-05-19T11:59:00Z</dcterms:modified>
</cp:coreProperties>
</file>