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3A" w:rsidRDefault="007E243A">
      <w:pPr>
        <w:pStyle w:val="Textindependent"/>
      </w:pPr>
    </w:p>
    <w:p w:rsidR="007E243A" w:rsidRDefault="007E243A">
      <w:pPr>
        <w:pStyle w:val="Textindependent"/>
        <w:spacing w:before="10"/>
        <w:rPr>
          <w:sz w:val="19"/>
        </w:rPr>
      </w:pPr>
    </w:p>
    <w:p w:rsidR="007E243A" w:rsidRDefault="00C208EC">
      <w:pPr>
        <w:ind w:left="942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A.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MODEL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D’OFERTA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ECONÒMICA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GENERAL</w:t>
      </w:r>
    </w:p>
    <w:p w:rsidR="007E243A" w:rsidRDefault="007E243A">
      <w:pPr>
        <w:pStyle w:val="Textindependent"/>
        <w:rPr>
          <w:rFonts w:ascii="Arial"/>
          <w:b/>
          <w:sz w:val="22"/>
        </w:rPr>
      </w:pPr>
    </w:p>
    <w:p w:rsidR="007E243A" w:rsidRDefault="007E243A">
      <w:pPr>
        <w:pStyle w:val="Textindependent"/>
        <w:spacing w:before="2"/>
        <w:rPr>
          <w:rFonts w:ascii="Arial"/>
          <w:b/>
          <w:sz w:val="18"/>
        </w:rPr>
      </w:pPr>
    </w:p>
    <w:p w:rsidR="007E243A" w:rsidRDefault="00C208EC">
      <w:pPr>
        <w:pStyle w:val="Textindependent"/>
        <w:tabs>
          <w:tab w:val="left" w:pos="2357"/>
          <w:tab w:val="left" w:pos="5898"/>
        </w:tabs>
        <w:ind w:left="942"/>
        <w:jc w:val="both"/>
      </w:pPr>
      <w:r>
        <w:t>En/na</w:t>
      </w:r>
      <w:r>
        <w:tab/>
        <w:t>,</w:t>
      </w:r>
      <w:r>
        <w:rPr>
          <w:spacing w:val="-2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 xml:space="preserve">NIF        </w:t>
      </w:r>
      <w:r>
        <w:rPr>
          <w:spacing w:val="36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qualitat</w:t>
      </w:r>
      <w:r>
        <w:rPr>
          <w:spacing w:val="-1"/>
        </w:rPr>
        <w:t xml:space="preserve"> </w:t>
      </w:r>
      <w:r>
        <w:t>de</w:t>
      </w:r>
      <w:r>
        <w:tab/>
        <w:t>i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nom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representació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societat</w:t>
      </w:r>
    </w:p>
    <w:p w:rsidR="007E243A" w:rsidRDefault="00C208EC">
      <w:pPr>
        <w:pStyle w:val="Textindependent"/>
        <w:tabs>
          <w:tab w:val="left" w:pos="5190"/>
          <w:tab w:val="left" w:pos="6606"/>
          <w:tab w:val="left" w:pos="8022"/>
        </w:tabs>
        <w:ind w:left="942" w:right="207" w:firstLine="1415"/>
        <w:jc w:val="both"/>
      </w:pPr>
      <w:r>
        <w:t>,</w:t>
      </w:r>
      <w:r>
        <w:rPr>
          <w:spacing w:val="-2"/>
        </w:rPr>
        <w:t xml:space="preserve"> </w:t>
      </w:r>
      <w:r>
        <w:t>amb</w:t>
      </w:r>
      <w:r>
        <w:rPr>
          <w:spacing w:val="-2"/>
        </w:rPr>
        <w:t xml:space="preserve"> </w:t>
      </w:r>
      <w:r>
        <w:t>CIF</w:t>
      </w:r>
      <w:r>
        <w:rPr>
          <w:spacing w:val="-2"/>
        </w:rPr>
        <w:t xml:space="preserve"> </w:t>
      </w:r>
      <w:r>
        <w:t>.................... i</w:t>
      </w:r>
      <w:r>
        <w:rPr>
          <w:spacing w:val="-3"/>
        </w:rPr>
        <w:t xml:space="preserve"> </w:t>
      </w:r>
      <w:r>
        <w:t>domiciliada a</w:t>
      </w:r>
      <w:r>
        <w:tab/>
      </w:r>
      <w:r>
        <w:tab/>
        <w:t>,</w:t>
      </w:r>
      <w:r>
        <w:rPr>
          <w:spacing w:val="10"/>
        </w:rPr>
        <w:t xml:space="preserve"> </w:t>
      </w:r>
      <w:r>
        <w:t>segons</w:t>
      </w:r>
      <w:r>
        <w:rPr>
          <w:spacing w:val="10"/>
        </w:rPr>
        <w:t xml:space="preserve"> </w:t>
      </w:r>
      <w:r>
        <w:t>escriptura</w:t>
      </w:r>
      <w:r>
        <w:rPr>
          <w:spacing w:val="-54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autoritzada</w:t>
      </w:r>
      <w:r>
        <w:rPr>
          <w:spacing w:val="-4"/>
        </w:rPr>
        <w:t xml:space="preserve"> </w:t>
      </w:r>
      <w:r>
        <w:t>davant</w:t>
      </w:r>
      <w:r>
        <w:rPr>
          <w:spacing w:val="-1"/>
        </w:rPr>
        <w:t xml:space="preserve"> </w:t>
      </w:r>
      <w:r>
        <w:t>Notari/a</w:t>
      </w:r>
      <w:r>
        <w:tab/>
        <w:t>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data</w:t>
      </w:r>
      <w:r>
        <w:tab/>
        <w:t>i</w:t>
      </w:r>
      <w:r>
        <w:rPr>
          <w:spacing w:val="-2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protocol</w:t>
      </w:r>
      <w:r>
        <w:rPr>
          <w:spacing w:val="11"/>
        </w:rPr>
        <w:t xml:space="preserve"> </w:t>
      </w:r>
      <w:r>
        <w:t>.</w:t>
      </w:r>
    </w:p>
    <w:p w:rsidR="007E243A" w:rsidRDefault="00C208EC">
      <w:pPr>
        <w:pStyle w:val="Textindependent"/>
        <w:tabs>
          <w:tab w:val="left" w:pos="5898"/>
        </w:tabs>
        <w:spacing w:before="1"/>
        <w:ind w:left="942" w:right="207"/>
        <w:jc w:val="both"/>
      </w:pPr>
      <w:r>
        <w:t>,</w:t>
      </w:r>
      <w:r>
        <w:rPr>
          <w:spacing w:val="-4"/>
        </w:rPr>
        <w:t xml:space="preserve"> </w:t>
      </w:r>
      <w:r>
        <w:t>assabentat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l’anunci</w:t>
      </w:r>
      <w:r>
        <w:rPr>
          <w:spacing w:val="-5"/>
        </w:rPr>
        <w:t xml:space="preserve"> </w:t>
      </w:r>
      <w:r>
        <w:t>publicat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data</w:t>
      </w:r>
      <w:r>
        <w:tab/>
        <w:t>en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perfil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contractant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l’Ajuntament</w:t>
      </w:r>
      <w:r>
        <w:rPr>
          <w:spacing w:val="-53"/>
        </w:rPr>
        <w:t xml:space="preserve"> </w:t>
      </w:r>
      <w:r>
        <w:t>de Sabadell i de les condicions i requ</w:t>
      </w:r>
      <w:r>
        <w:t>isits que s’exigeixen per a l’adjudicació del contracte anomenat</w:t>
      </w:r>
      <w:r>
        <w:rPr>
          <w:spacing w:val="-53"/>
        </w:rPr>
        <w:t xml:space="preserve"> </w:t>
      </w:r>
      <w:r>
        <w:rPr>
          <w:rFonts w:ascii="Arial" w:hAnsi="Arial"/>
          <w:b/>
        </w:rPr>
        <w:t>Arranjament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cavallons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coronament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ampits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coberta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l’escola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Joanot</w:t>
      </w:r>
      <w:proofErr w:type="spellEnd"/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Alisanda</w:t>
      </w:r>
      <w:proofErr w:type="spellEnd"/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Sabadell</w:t>
      </w:r>
      <w:r>
        <w:rPr>
          <w:rFonts w:ascii="Arial" w:hAnsi="Arial"/>
          <w:b/>
          <w:spacing w:val="-3"/>
        </w:rPr>
        <w:t xml:space="preserve"> </w:t>
      </w:r>
      <w:r>
        <w:t>concorre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aquest</w:t>
      </w:r>
      <w:r>
        <w:rPr>
          <w:spacing w:val="-7"/>
        </w:rPr>
        <w:t xml:space="preserve"> </w:t>
      </w:r>
      <w:r>
        <w:t>procediment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compromet,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seleccionada</w:t>
      </w:r>
      <w:r>
        <w:rPr>
          <w:spacing w:val="-7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seva oferta, a l’execució del contracte amb estricta subjecció al plec de clàusules administratives</w:t>
      </w:r>
      <w:r>
        <w:rPr>
          <w:spacing w:val="1"/>
        </w:rPr>
        <w:t xml:space="preserve"> </w:t>
      </w:r>
      <w:r>
        <w:t>particulars,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plec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condicions</w:t>
      </w:r>
      <w:r>
        <w:rPr>
          <w:spacing w:val="-7"/>
        </w:rPr>
        <w:t xml:space="preserve"> </w:t>
      </w:r>
      <w:r>
        <w:t>tècniques</w:t>
      </w:r>
      <w:r>
        <w:rPr>
          <w:spacing w:val="-6"/>
        </w:rPr>
        <w:t xml:space="preserve"> </w:t>
      </w:r>
      <w:r>
        <w:t>particulars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documentació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licitació.</w:t>
      </w:r>
    </w:p>
    <w:p w:rsidR="007E243A" w:rsidRDefault="007E243A">
      <w:pPr>
        <w:pStyle w:val="Textindependent"/>
        <w:spacing w:before="10"/>
        <w:rPr>
          <w:sz w:val="19"/>
        </w:rPr>
      </w:pPr>
    </w:p>
    <w:p w:rsidR="007E243A" w:rsidRDefault="00C208EC">
      <w:pPr>
        <w:pStyle w:val="Textindependent"/>
        <w:spacing w:before="1"/>
        <w:ind w:left="942" w:right="201"/>
        <w:jc w:val="both"/>
      </w:pPr>
      <w:r>
        <w:t>En</w:t>
      </w:r>
      <w:r>
        <w:rPr>
          <w:spacing w:val="-13"/>
        </w:rPr>
        <w:t xml:space="preserve"> </w:t>
      </w:r>
      <w:r>
        <w:t>relació</w:t>
      </w:r>
      <w:r>
        <w:rPr>
          <w:spacing w:val="-12"/>
        </w:rPr>
        <w:t xml:space="preserve"> </w:t>
      </w:r>
      <w:r>
        <w:t>als</w:t>
      </w:r>
      <w:r>
        <w:rPr>
          <w:spacing w:val="-11"/>
        </w:rPr>
        <w:t xml:space="preserve"> </w:t>
      </w:r>
      <w:r>
        <w:t>criteris</w:t>
      </w:r>
      <w:r>
        <w:rPr>
          <w:spacing w:val="-10"/>
        </w:rPr>
        <w:t xml:space="preserve"> </w:t>
      </w:r>
      <w:r>
        <w:t>d’adjudicació</w:t>
      </w:r>
      <w:r>
        <w:rPr>
          <w:spacing w:val="-12"/>
        </w:rPr>
        <w:t xml:space="preserve"> </w:t>
      </w:r>
      <w:r>
        <w:t>avaluables</w:t>
      </w:r>
      <w:r>
        <w:rPr>
          <w:spacing w:val="-10"/>
        </w:rPr>
        <w:t xml:space="preserve"> </w:t>
      </w:r>
      <w:r>
        <w:t>mitjançant</w:t>
      </w:r>
      <w:r>
        <w:rPr>
          <w:spacing w:val="-13"/>
        </w:rPr>
        <w:t xml:space="preserve"> </w:t>
      </w:r>
      <w:r>
        <w:t>l’aplicació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fórmules</w:t>
      </w:r>
      <w:r>
        <w:rPr>
          <w:spacing w:val="-8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preveu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Plec</w:t>
      </w:r>
      <w:r>
        <w:rPr>
          <w:spacing w:val="-9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clàusules administratives particulars fa constar que l’oferta presentada es desglossa conforme el</w:t>
      </w:r>
      <w:r>
        <w:rPr>
          <w:spacing w:val="1"/>
        </w:rPr>
        <w:t xml:space="preserve"> </w:t>
      </w:r>
      <w:r>
        <w:t>següent:</w:t>
      </w: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spacing w:before="8"/>
        <w:rPr>
          <w:sz w:val="17"/>
        </w:rPr>
      </w:pPr>
    </w:p>
    <w:p w:rsidR="007E243A" w:rsidRDefault="00C208EC">
      <w:pPr>
        <w:ind w:left="94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Criteri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1: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Baixa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econòmica</w:t>
      </w:r>
    </w:p>
    <w:p w:rsidR="007E243A" w:rsidRDefault="00C208EC">
      <w:pPr>
        <w:pStyle w:val="Textindependent"/>
        <w:spacing w:before="3"/>
        <w:ind w:left="942"/>
        <w:jc w:val="both"/>
      </w:pPr>
      <w:r>
        <w:rPr>
          <w:spacing w:val="-1"/>
        </w:rPr>
        <w:t>Descripció:</w:t>
      </w:r>
      <w:r>
        <w:rPr>
          <w:spacing w:val="-10"/>
        </w:rPr>
        <w:t xml:space="preserve"> </w:t>
      </w:r>
      <w:r>
        <w:rPr>
          <w:spacing w:val="-1"/>
        </w:rPr>
        <w:t>Es</w:t>
      </w:r>
      <w:r>
        <w:rPr>
          <w:spacing w:val="-8"/>
        </w:rPr>
        <w:t xml:space="preserve"> </w:t>
      </w:r>
      <w:r>
        <w:rPr>
          <w:spacing w:val="-1"/>
        </w:rPr>
        <w:t>valorarà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baixa</w:t>
      </w:r>
      <w:r>
        <w:rPr>
          <w:spacing w:val="-11"/>
        </w:rPr>
        <w:t xml:space="preserve"> </w:t>
      </w:r>
      <w:r>
        <w:rPr>
          <w:spacing w:val="-1"/>
        </w:rPr>
        <w:t>econòmica</w:t>
      </w:r>
      <w:r>
        <w:rPr>
          <w:spacing w:val="-12"/>
        </w:rPr>
        <w:t xml:space="preserve"> </w:t>
      </w:r>
      <w:r>
        <w:rPr>
          <w:spacing w:val="-1"/>
        </w:rPr>
        <w:t>sobre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pressupost</w:t>
      </w:r>
      <w:r>
        <w:rPr>
          <w:spacing w:val="-10"/>
        </w:rPr>
        <w:t xml:space="preserve"> </w:t>
      </w:r>
      <w:r>
        <w:rPr>
          <w:spacing w:val="-1"/>
        </w:rPr>
        <w:t>base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licitació,</w:t>
      </w:r>
      <w:r>
        <w:rPr>
          <w:spacing w:val="-12"/>
        </w:rPr>
        <w:t xml:space="preserve"> </w:t>
      </w:r>
      <w:r>
        <w:rPr>
          <w:spacing w:val="-1"/>
        </w:rPr>
        <w:t>IVA</w:t>
      </w:r>
      <w:r>
        <w:rPr>
          <w:spacing w:val="-12"/>
        </w:rPr>
        <w:t xml:space="preserve"> </w:t>
      </w:r>
      <w:r>
        <w:t>Inclòs.</w:t>
      </w:r>
    </w:p>
    <w:p w:rsidR="007E243A" w:rsidRDefault="00C208EC">
      <w:pPr>
        <w:pStyle w:val="Textindependent"/>
        <w:spacing w:before="1"/>
        <w:ind w:left="942" w:right="206"/>
        <w:jc w:val="both"/>
      </w:pPr>
      <w:r>
        <w:t>La</w:t>
      </w:r>
      <w:r>
        <w:rPr>
          <w:spacing w:val="-9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oferta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millora</w:t>
      </w:r>
      <w:r>
        <w:rPr>
          <w:spacing w:val="-9"/>
        </w:rPr>
        <w:t xml:space="preserve"> </w:t>
      </w:r>
      <w:r>
        <w:t>econòmica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preu</w:t>
      </w:r>
      <w:r>
        <w:rPr>
          <w:spacing w:val="-9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licitació,</w:t>
      </w:r>
      <w:r>
        <w:rPr>
          <w:spacing w:val="-10"/>
        </w:rPr>
        <w:t xml:space="preserve"> </w:t>
      </w:r>
      <w:r>
        <w:t>s’encapçalarà</w:t>
      </w:r>
      <w:r>
        <w:rPr>
          <w:spacing w:val="-10"/>
        </w:rPr>
        <w:t xml:space="preserve"> </w:t>
      </w:r>
      <w:r>
        <w:t>amb</w:t>
      </w:r>
      <w:r>
        <w:rPr>
          <w:spacing w:val="-10"/>
        </w:rPr>
        <w:t xml:space="preserve"> </w:t>
      </w:r>
      <w:r>
        <w:t>l’import</w:t>
      </w:r>
      <w:r>
        <w:rPr>
          <w:spacing w:val="-10"/>
        </w:rPr>
        <w:t xml:space="preserve"> </w:t>
      </w:r>
      <w:r>
        <w:t>total</w:t>
      </w:r>
      <w:r>
        <w:rPr>
          <w:spacing w:val="-53"/>
        </w:rPr>
        <w:t xml:space="preserve"> </w:t>
      </w:r>
      <w:r>
        <w:t>de la mateixa i seguidament haurà d’estar degudament justificada mitjançant la identificació de les</w:t>
      </w:r>
      <w:r>
        <w:rPr>
          <w:spacing w:val="1"/>
        </w:rPr>
        <w:t xml:space="preserve"> </w:t>
      </w:r>
      <w:r>
        <w:t>partides del projecte executiu sobre les que es proposa millora del preu proposat i els nous preus</w:t>
      </w:r>
      <w:r>
        <w:rPr>
          <w:spacing w:val="1"/>
        </w:rPr>
        <w:t xml:space="preserve"> </w:t>
      </w:r>
      <w:r>
        <w:t>oferts pels licitadors (Les certificacions d’obra es farà amb els preus de les partides de projecte, als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s’aplicarà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baixa</w:t>
      </w:r>
      <w:r>
        <w:rPr>
          <w:spacing w:val="-5"/>
        </w:rPr>
        <w:t xml:space="preserve"> </w:t>
      </w:r>
      <w:r>
        <w:t>oferta</w:t>
      </w:r>
      <w:r>
        <w:rPr>
          <w:spacing w:val="-6"/>
        </w:rPr>
        <w:t xml:space="preserve"> </w:t>
      </w:r>
      <w:r>
        <w:t>pel</w:t>
      </w:r>
      <w:r>
        <w:rPr>
          <w:spacing w:val="-5"/>
        </w:rPr>
        <w:t xml:space="preserve"> </w:t>
      </w:r>
      <w:r>
        <w:t>licitador).</w:t>
      </w:r>
    </w:p>
    <w:p w:rsidR="007E243A" w:rsidRDefault="007E243A">
      <w:pPr>
        <w:pStyle w:val="Textindependent"/>
      </w:pPr>
    </w:p>
    <w:p w:rsidR="007E243A" w:rsidRDefault="00C208EC">
      <w:pPr>
        <w:pStyle w:val="Textindependent"/>
        <w:ind w:left="942"/>
        <w:jc w:val="both"/>
      </w:pPr>
      <w:r>
        <w:rPr>
          <w:spacing w:val="-1"/>
        </w:rPr>
        <w:t>Impo</w:t>
      </w:r>
      <w:r>
        <w:rPr>
          <w:spacing w:val="-1"/>
        </w:rPr>
        <w:t>rt</w:t>
      </w:r>
      <w:r>
        <w:rPr>
          <w:spacing w:val="-12"/>
        </w:rPr>
        <w:t xml:space="preserve"> </w:t>
      </w:r>
      <w:r>
        <w:rPr>
          <w:spacing w:val="-1"/>
        </w:rPr>
        <w:t>base:</w:t>
      </w:r>
    </w:p>
    <w:p w:rsidR="007E243A" w:rsidRDefault="00C208EC">
      <w:pPr>
        <w:pStyle w:val="Textindependent"/>
        <w:ind w:left="942"/>
        <w:jc w:val="both"/>
      </w:pPr>
      <w:r>
        <w:rPr>
          <w:spacing w:val="-1"/>
        </w:rPr>
        <w:t>Import</w:t>
      </w:r>
      <w:r>
        <w:rPr>
          <w:spacing w:val="-12"/>
        </w:rPr>
        <w:t xml:space="preserve"> </w:t>
      </w:r>
      <w:r>
        <w:t>IVA:</w:t>
      </w:r>
    </w:p>
    <w:p w:rsidR="007E243A" w:rsidRDefault="00C208EC">
      <w:pPr>
        <w:pStyle w:val="Textindependent"/>
        <w:spacing w:before="1"/>
        <w:ind w:left="942"/>
        <w:jc w:val="both"/>
      </w:pPr>
      <w:r>
        <w:rPr>
          <w:spacing w:val="-1"/>
        </w:rPr>
        <w:t>Import</w:t>
      </w:r>
      <w:r>
        <w:rPr>
          <w:spacing w:val="-12"/>
        </w:rPr>
        <w:t xml:space="preserve"> </w:t>
      </w:r>
      <w:r>
        <w:rPr>
          <w:spacing w:val="-1"/>
        </w:rPr>
        <w:t>total:</w:t>
      </w:r>
    </w:p>
    <w:p w:rsidR="007E243A" w:rsidRDefault="007E243A">
      <w:pPr>
        <w:pStyle w:val="Textindependent"/>
        <w:spacing w:before="7"/>
        <w:rPr>
          <w:sz w:val="19"/>
        </w:rPr>
      </w:pPr>
    </w:p>
    <w:p w:rsidR="007E243A" w:rsidRDefault="00C208EC">
      <w:pPr>
        <w:spacing w:before="1"/>
        <w:ind w:left="942"/>
        <w:jc w:val="both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Criteri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2: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Garantia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addicional</w:t>
      </w:r>
    </w:p>
    <w:p w:rsidR="007E243A" w:rsidRDefault="00C208EC">
      <w:pPr>
        <w:spacing w:before="2" w:line="242" w:lineRule="auto"/>
        <w:ind w:left="942" w:right="204"/>
        <w:jc w:val="both"/>
        <w:rPr>
          <w:sz w:val="18"/>
        </w:rPr>
      </w:pPr>
      <w:r>
        <w:rPr>
          <w:sz w:val="20"/>
        </w:rPr>
        <w:t xml:space="preserve">Descripció: </w:t>
      </w:r>
      <w:r>
        <w:rPr>
          <w:sz w:val="18"/>
        </w:rPr>
        <w:t>Ampliació del període de garantia mínim d’1 any, amb períodes addicionals, en número de mesos</w:t>
      </w:r>
      <w:r>
        <w:rPr>
          <w:spacing w:val="1"/>
          <w:sz w:val="18"/>
        </w:rPr>
        <w:t xml:space="preserve"> </w:t>
      </w:r>
      <w:r>
        <w:rPr>
          <w:sz w:val="18"/>
        </w:rPr>
        <w:t>sencers,</w:t>
      </w:r>
      <w:r>
        <w:rPr>
          <w:spacing w:val="-1"/>
          <w:sz w:val="18"/>
        </w:rPr>
        <w:t xml:space="preserve"> </w:t>
      </w:r>
      <w:r>
        <w:rPr>
          <w:sz w:val="18"/>
        </w:rPr>
        <w:t>amb un màxim</w:t>
      </w:r>
      <w:r>
        <w:rPr>
          <w:spacing w:val="1"/>
          <w:sz w:val="18"/>
        </w:rPr>
        <w:t xml:space="preserve"> </w:t>
      </w:r>
      <w:r>
        <w:rPr>
          <w:sz w:val="18"/>
        </w:rPr>
        <w:t>de 24</w:t>
      </w:r>
      <w:r>
        <w:rPr>
          <w:spacing w:val="-2"/>
          <w:sz w:val="18"/>
        </w:rPr>
        <w:t xml:space="preserve"> </w:t>
      </w:r>
      <w:r>
        <w:rPr>
          <w:sz w:val="18"/>
        </w:rPr>
        <w:t>mesos.</w:t>
      </w:r>
    </w:p>
    <w:p w:rsidR="007E243A" w:rsidRDefault="007E243A">
      <w:pPr>
        <w:pStyle w:val="Textindependent"/>
        <w:spacing w:before="9"/>
        <w:rPr>
          <w:sz w:val="17"/>
        </w:rPr>
      </w:pPr>
    </w:p>
    <w:p w:rsidR="007E243A" w:rsidRDefault="00C208EC">
      <w:pPr>
        <w:tabs>
          <w:tab w:val="left" w:pos="2600"/>
        </w:tabs>
        <w:ind w:left="968"/>
        <w:rPr>
          <w:sz w:val="18"/>
        </w:rPr>
      </w:pPr>
      <w:r>
        <w:rPr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z w:val="18"/>
        </w:rPr>
        <w:t>mesos</w:t>
      </w:r>
      <w:r>
        <w:rPr>
          <w:sz w:val="18"/>
        </w:rPr>
        <w:tab/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punts</w:t>
      </w:r>
    </w:p>
    <w:p w:rsidR="007E243A" w:rsidRDefault="00C208EC">
      <w:pPr>
        <w:tabs>
          <w:tab w:val="left" w:pos="2674"/>
        </w:tabs>
        <w:spacing w:before="2" w:line="207" w:lineRule="exact"/>
        <w:ind w:left="942"/>
        <w:rPr>
          <w:sz w:val="18"/>
        </w:rPr>
      </w:pPr>
      <w:r>
        <w:rPr>
          <w:sz w:val="18"/>
        </w:rPr>
        <w:t>18</w:t>
      </w:r>
      <w:r>
        <w:rPr>
          <w:spacing w:val="-1"/>
          <w:sz w:val="18"/>
        </w:rPr>
        <w:t xml:space="preserve"> </w:t>
      </w:r>
      <w:r>
        <w:rPr>
          <w:sz w:val="18"/>
        </w:rPr>
        <w:t>mesos</w:t>
      </w:r>
      <w:r>
        <w:rPr>
          <w:sz w:val="18"/>
        </w:rPr>
        <w:tab/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punts</w:t>
      </w:r>
    </w:p>
    <w:p w:rsidR="007E243A" w:rsidRDefault="00C208EC">
      <w:pPr>
        <w:tabs>
          <w:tab w:val="left" w:pos="2674"/>
        </w:tabs>
        <w:spacing w:line="206" w:lineRule="exact"/>
        <w:ind w:left="942"/>
        <w:rPr>
          <w:sz w:val="18"/>
        </w:rPr>
      </w:pPr>
      <w:r>
        <w:rPr>
          <w:sz w:val="18"/>
        </w:rPr>
        <w:t>12</w:t>
      </w:r>
      <w:r>
        <w:rPr>
          <w:spacing w:val="-1"/>
          <w:sz w:val="18"/>
        </w:rPr>
        <w:t xml:space="preserve"> </w:t>
      </w:r>
      <w:r>
        <w:rPr>
          <w:sz w:val="18"/>
        </w:rPr>
        <w:t>mesos</w:t>
      </w:r>
      <w:r>
        <w:rPr>
          <w:sz w:val="18"/>
        </w:rPr>
        <w:tab/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punts</w:t>
      </w:r>
    </w:p>
    <w:p w:rsidR="007E243A" w:rsidRDefault="00C208EC">
      <w:pPr>
        <w:tabs>
          <w:tab w:val="left" w:pos="2674"/>
        </w:tabs>
        <w:spacing w:line="207" w:lineRule="exact"/>
        <w:ind w:left="942"/>
        <w:rPr>
          <w:sz w:val="18"/>
        </w:rPr>
      </w:pP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mesos</w:t>
      </w:r>
      <w:r>
        <w:rPr>
          <w:sz w:val="18"/>
        </w:rPr>
        <w:tab/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punts</w:t>
      </w: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</w:pPr>
    </w:p>
    <w:p w:rsidR="007E243A" w:rsidRDefault="007E243A">
      <w:pPr>
        <w:pStyle w:val="Textindependent"/>
        <w:spacing w:before="10"/>
        <w:rPr>
          <w:sz w:val="19"/>
        </w:rPr>
      </w:pPr>
    </w:p>
    <w:p w:rsidR="007E243A" w:rsidRDefault="00C208EC">
      <w:pPr>
        <w:pStyle w:val="Textindependent"/>
        <w:ind w:left="2358"/>
      </w:pPr>
      <w:r>
        <w:t>,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signatura</w:t>
      </w:r>
      <w:r>
        <w:rPr>
          <w:spacing w:val="-12"/>
        </w:rPr>
        <w:t xml:space="preserve"> </w:t>
      </w:r>
      <w:r>
        <w:t>electrònica</w:t>
      </w: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rPr>
          <w:sz w:val="22"/>
        </w:rPr>
      </w:pPr>
    </w:p>
    <w:p w:rsidR="007E243A" w:rsidRDefault="007E243A">
      <w:pPr>
        <w:pStyle w:val="Textindependent"/>
        <w:rPr>
          <w:sz w:val="22"/>
        </w:rPr>
      </w:pPr>
    </w:p>
    <w:p w:rsidR="007E243A" w:rsidRDefault="00C208EC">
      <w:pPr>
        <w:pStyle w:val="Textindependent"/>
        <w:spacing w:before="161"/>
        <w:ind w:left="942"/>
      </w:pPr>
      <w:r>
        <w:t>Signat,</w:t>
      </w:r>
    </w:p>
    <w:p w:rsidR="007E243A" w:rsidRDefault="007E243A">
      <w:pPr>
        <w:sectPr w:rsidR="007E243A">
          <w:headerReference w:type="default" r:id="rId7"/>
          <w:pgSz w:w="11910" w:h="16840"/>
          <w:pgMar w:top="2260" w:right="1080" w:bottom="280" w:left="760" w:header="885" w:footer="0" w:gutter="0"/>
          <w:cols w:space="708"/>
        </w:sectPr>
      </w:pPr>
      <w:bookmarkStart w:id="0" w:name="_GoBack"/>
      <w:bookmarkEnd w:id="0"/>
    </w:p>
    <w:p w:rsidR="007E243A" w:rsidRDefault="007E243A">
      <w:pPr>
        <w:pStyle w:val="Textindependent"/>
        <w:spacing w:before="9"/>
        <w:rPr>
          <w:sz w:val="11"/>
        </w:rPr>
      </w:pPr>
    </w:p>
    <w:sectPr w:rsidR="007E243A" w:rsidSect="00A0484A">
      <w:headerReference w:type="default" r:id="rId8"/>
      <w:pgSz w:w="11910" w:h="16840"/>
      <w:pgMar w:top="2220" w:right="1080" w:bottom="280" w:left="760" w:header="88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EC" w:rsidRDefault="00C208EC">
      <w:r>
        <w:separator/>
      </w:r>
    </w:p>
  </w:endnote>
  <w:endnote w:type="continuationSeparator" w:id="0">
    <w:p w:rsidR="00C208EC" w:rsidRDefault="00C2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EC" w:rsidRDefault="00C208EC">
      <w:r>
        <w:separator/>
      </w:r>
    </w:p>
  </w:footnote>
  <w:footnote w:type="continuationSeparator" w:id="0">
    <w:p w:rsidR="00C208EC" w:rsidRDefault="00C2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3A" w:rsidRDefault="0010090D">
    <w:pPr>
      <w:pStyle w:val="Textindependent"/>
      <w:spacing w:line="14" w:lineRule="aut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486858240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1007745</wp:posOffset>
              </wp:positionV>
              <wp:extent cx="528320" cy="1282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43A" w:rsidRDefault="00C208EC">
                          <w:pPr>
                            <w:spacing w:line="201" w:lineRule="exac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Ex.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Núm.: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1pt;margin-top:79.35pt;width:41.6pt;height:10.1pt;z-index:-164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Ej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" filled="f" stroked="f">
              <v:textbox inset="0,0,0,0">
                <w:txbxContent>
                  <w:p w:rsidR="007E243A" w:rsidRDefault="00C208EC">
                    <w:pPr>
                      <w:spacing w:line="201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Ex.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Núm.: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08EC">
      <w:rPr>
        <w:noProof/>
        <w:lang w:eastAsia="ca-ES"/>
      </w:rPr>
      <w:drawing>
        <wp:anchor distT="0" distB="0" distL="0" distR="0" simplePos="0" relativeHeight="486858752" behindDoc="1" locked="0" layoutInCell="1" allowOverlap="1">
          <wp:simplePos x="0" y="0"/>
          <wp:positionH relativeFrom="page">
            <wp:posOffset>807493</wp:posOffset>
          </wp:positionH>
          <wp:positionV relativeFrom="page">
            <wp:posOffset>562009</wp:posOffset>
          </wp:positionV>
          <wp:extent cx="1159273" cy="4569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273" cy="45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48685926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1273175</wp:posOffset>
              </wp:positionV>
              <wp:extent cx="661670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43A" w:rsidRDefault="00C208EC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u w:val="thick"/>
                            </w:rPr>
                            <w:t>ANNEX</w:t>
                          </w:r>
                          <w:r>
                            <w:rPr>
                              <w:rFonts w:ascii="Arial"/>
                              <w:b/>
                              <w:spacing w:val="4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thick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84.1pt;margin-top:100.25pt;width:52.1pt;height:14.35pt;z-index:-164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7n8rg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" filled="f" stroked="f">
              <v:textbox inset="0,0,0,0">
                <w:txbxContent>
                  <w:p w:rsidR="007E243A" w:rsidRDefault="00C208EC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u w:val="thick"/>
                      </w:rPr>
                      <w:t>ANNEX</w:t>
                    </w:r>
                    <w:r>
                      <w:rPr>
                        <w:rFonts w:ascii="Arial"/>
                        <w:b/>
                        <w:spacing w:val="46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u w:val="thick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3A" w:rsidRDefault="007E243A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3A"/>
    <w:rsid w:val="0010090D"/>
    <w:rsid w:val="00716BAE"/>
    <w:rsid w:val="007E243A"/>
    <w:rsid w:val="00A0484A"/>
    <w:rsid w:val="00C2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EFDFCE-802F-4397-929D-5F423B06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b/>
      <w:bCs/>
    </w:rPr>
  </w:style>
  <w:style w:type="paragraph" w:styleId="Ttol2">
    <w:name w:val="heading 2"/>
    <w:basedOn w:val="Normal"/>
    <w:uiPriority w:val="1"/>
    <w:qFormat/>
    <w:pPr>
      <w:ind w:left="160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Sabadell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 M  Jacint ESPAI PUBLIC</dc:creator>
  <cp:lastModifiedBy>Torres M  Jacint ESPAI PUBLIC</cp:lastModifiedBy>
  <cp:revision>2</cp:revision>
  <dcterms:created xsi:type="dcterms:W3CDTF">2022-10-20T09:39:00Z</dcterms:created>
  <dcterms:modified xsi:type="dcterms:W3CDTF">2022-10-20T09:39:00Z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2022-10-20T00:00:00Z</vt:filetime>
  </property>
</Properties>
</file>