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3A" w:rsidRDefault="007E243A">
      <w:pPr>
        <w:pStyle w:val="Textindependent"/>
        <w:spacing w:before="9"/>
        <w:rPr>
          <w:rFonts w:ascii="Trebuchet MS"/>
          <w:sz w:val="13"/>
        </w:rPr>
      </w:pPr>
    </w:p>
    <w:p w:rsidR="007E243A" w:rsidRDefault="00B01EB5">
      <w:pPr>
        <w:spacing w:before="93"/>
        <w:ind w:left="94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MODEL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DESGLOSSAMENT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PRESSUPOST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BASE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LICITACIÓ</w:t>
      </w:r>
    </w:p>
    <w:p w:rsidR="007E243A" w:rsidRDefault="007E243A">
      <w:pPr>
        <w:pStyle w:val="Textindependent"/>
        <w:spacing w:before="3"/>
        <w:rPr>
          <w:rFonts w:ascii="Arial"/>
          <w:b/>
        </w:rPr>
      </w:pPr>
    </w:p>
    <w:p w:rsidR="007E243A" w:rsidRDefault="00B01EB5">
      <w:pPr>
        <w:pStyle w:val="Textindependent"/>
        <w:spacing w:after="3"/>
        <w:ind w:left="942" w:right="615"/>
        <w:jc w:val="both"/>
      </w:pPr>
      <w:r>
        <w:t>En relació al pressupost base de licitació del contracte d’obra anomenat “Arranjament dels</w:t>
      </w:r>
      <w:r>
        <w:rPr>
          <w:spacing w:val="1"/>
        </w:rPr>
        <w:t xml:space="preserve"> </w:t>
      </w:r>
      <w:r>
        <w:t xml:space="preserve">cavallons de coronament dels ampits de coberta de l’escola </w:t>
      </w:r>
      <w:proofErr w:type="spellStart"/>
      <w:r>
        <w:t>Joanot</w:t>
      </w:r>
      <w:proofErr w:type="spellEnd"/>
      <w:r>
        <w:t xml:space="preserve"> </w:t>
      </w:r>
      <w:proofErr w:type="spellStart"/>
      <w:r>
        <w:t>Alisanda</w:t>
      </w:r>
      <w:proofErr w:type="spellEnd"/>
      <w:r>
        <w:t xml:space="preserve"> de Sabadell”, es fa</w:t>
      </w:r>
      <w:r>
        <w:rPr>
          <w:spacing w:val="-53"/>
        </w:rPr>
        <w:t xml:space="preserve"> </w:t>
      </w:r>
      <w:r>
        <w:t>constar que el desglossament és el que a continuació es detalla, en compliment de la previsió</w:t>
      </w:r>
      <w:r>
        <w:rPr>
          <w:spacing w:val="1"/>
        </w:rPr>
        <w:t xml:space="preserve"> </w:t>
      </w:r>
      <w:r>
        <w:t>establerta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l’article</w:t>
      </w:r>
      <w:r>
        <w:rPr>
          <w:spacing w:val="-4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Llei</w:t>
      </w:r>
      <w:r>
        <w:rPr>
          <w:spacing w:val="-4"/>
        </w:rPr>
        <w:t xml:space="preserve"> </w:t>
      </w:r>
      <w:r>
        <w:t>9/2017,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novembre,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contractes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públic,</w:t>
      </w:r>
      <w:r>
        <w:rPr>
          <w:spacing w:val="-5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la qual es transposen a l’ordenament jurídic espanyol les Di</w:t>
      </w:r>
      <w:r>
        <w:t>rectives del Parlament Europeu i del</w:t>
      </w:r>
      <w:r>
        <w:rPr>
          <w:spacing w:val="-53"/>
        </w:rPr>
        <w:t xml:space="preserve"> </w:t>
      </w:r>
      <w:r>
        <w:t>Consell</w:t>
      </w:r>
      <w:r>
        <w:rPr>
          <w:spacing w:val="-9"/>
        </w:rPr>
        <w:t xml:space="preserve"> </w:t>
      </w:r>
      <w:r>
        <w:t>2014/23/UE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2014/24/UE,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febrer:</w:t>
      </w:r>
    </w:p>
    <w:tbl>
      <w:tblPr>
        <w:tblStyle w:val="TableNormal"/>
        <w:tblW w:w="0" w:type="auto"/>
        <w:tblInd w:w="9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843"/>
      </w:tblGrid>
      <w:tr w:rsidR="007E243A">
        <w:trPr>
          <w:trHeight w:val="383"/>
        </w:trPr>
        <w:tc>
          <w:tcPr>
            <w:tcW w:w="6663" w:type="dxa"/>
            <w:tcBorders>
              <w:top w:val="nil"/>
              <w:left w:val="nil"/>
              <w:right w:val="single" w:sz="4" w:space="0" w:color="000000"/>
            </w:tcBorders>
          </w:tcPr>
          <w:p w:rsidR="007E243A" w:rsidRDefault="007E2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43A" w:rsidRDefault="00B01EB5">
            <w:pPr>
              <w:pStyle w:val="TableParagraph"/>
              <w:spacing w:line="204" w:lineRule="exact"/>
              <w:ind w:left="232"/>
              <w:rPr>
                <w:sz w:val="18"/>
              </w:rPr>
            </w:pPr>
            <w:r>
              <w:rPr>
                <w:sz w:val="18"/>
              </w:rPr>
              <w:t>Import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</w:p>
        </w:tc>
      </w:tr>
      <w:tr w:rsidR="007E243A">
        <w:trPr>
          <w:trHeight w:val="383"/>
        </w:trPr>
        <w:tc>
          <w:tcPr>
            <w:tcW w:w="8506" w:type="dxa"/>
            <w:gridSpan w:val="2"/>
            <w:tcBorders>
              <w:bottom w:val="single" w:sz="4" w:space="0" w:color="000000"/>
            </w:tcBorders>
          </w:tcPr>
          <w:p w:rsidR="007E243A" w:rsidRDefault="00B01EB5">
            <w:pPr>
              <w:pStyle w:val="TableParagraph"/>
              <w:spacing w:line="199" w:lineRule="exact"/>
              <w:ind w:left="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8"/>
              </w:rPr>
              <w:t>a)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Costos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directes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position w:val="6"/>
                <w:sz w:val="12"/>
              </w:rPr>
              <w:t>1</w:t>
            </w:r>
          </w:p>
        </w:tc>
      </w:tr>
      <w:tr w:rsidR="007E243A">
        <w:trPr>
          <w:trHeight w:val="1670"/>
        </w:trPr>
        <w:tc>
          <w:tcPr>
            <w:tcW w:w="6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3A" w:rsidRDefault="00B01EB5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Execució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</w:p>
          <w:p w:rsidR="007E243A" w:rsidRDefault="00B01EB5">
            <w:pPr>
              <w:pStyle w:val="TableParagraph"/>
              <w:spacing w:before="178" w:line="256" w:lineRule="auto"/>
              <w:ind w:left="69" w:right="40"/>
              <w:rPr>
                <w:sz w:val="18"/>
              </w:rPr>
            </w:pPr>
            <w:r>
              <w:rPr>
                <w:sz w:val="18"/>
              </w:rPr>
              <w:t>Desglossat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pressupost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inclòs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projecte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“</w:t>
            </w:r>
            <w:r>
              <w:rPr>
                <w:sz w:val="20"/>
              </w:rPr>
              <w:t>Arranjament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cavallons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 coronament dels ampits de coberta de l’escola </w:t>
            </w:r>
            <w:proofErr w:type="spellStart"/>
            <w:r>
              <w:rPr>
                <w:sz w:val="20"/>
              </w:rPr>
              <w:t>Joanot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Alisanda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Sabadell</w:t>
            </w:r>
            <w:r>
              <w:rPr>
                <w:sz w:val="18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43A" w:rsidRDefault="007E243A">
            <w:pPr>
              <w:pStyle w:val="TableParagraph"/>
              <w:rPr>
                <w:sz w:val="20"/>
              </w:rPr>
            </w:pPr>
          </w:p>
          <w:p w:rsidR="007E243A" w:rsidRDefault="007E243A">
            <w:pPr>
              <w:pStyle w:val="TableParagraph"/>
              <w:rPr>
                <w:sz w:val="20"/>
              </w:rPr>
            </w:pPr>
          </w:p>
          <w:p w:rsidR="007E243A" w:rsidRDefault="007E243A">
            <w:pPr>
              <w:pStyle w:val="TableParagraph"/>
              <w:spacing w:before="7"/>
              <w:rPr>
                <w:sz w:val="15"/>
              </w:rPr>
            </w:pPr>
          </w:p>
          <w:p w:rsidR="007E243A" w:rsidRDefault="00B01EB5"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44.566,88€</w:t>
            </w:r>
          </w:p>
        </w:tc>
      </w:tr>
      <w:tr w:rsidR="007E243A">
        <w:trPr>
          <w:trHeight w:val="383"/>
        </w:trPr>
        <w:tc>
          <w:tcPr>
            <w:tcW w:w="6663" w:type="dxa"/>
            <w:tcBorders>
              <w:top w:val="single" w:sz="4" w:space="0" w:color="000000"/>
              <w:right w:val="single" w:sz="4" w:space="0" w:color="000000"/>
            </w:tcBorders>
          </w:tcPr>
          <w:p w:rsidR="007E243A" w:rsidRDefault="00B01EB5">
            <w:pPr>
              <w:pStyle w:val="TableParagraph"/>
              <w:spacing w:line="204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FDFDF"/>
          </w:tcPr>
          <w:p w:rsidR="007E243A" w:rsidRDefault="00B01EB5">
            <w:pPr>
              <w:pStyle w:val="TableParagraph"/>
              <w:spacing w:line="204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44.566,88€</w:t>
            </w:r>
          </w:p>
        </w:tc>
      </w:tr>
      <w:tr w:rsidR="007E243A">
        <w:trPr>
          <w:trHeight w:val="383"/>
        </w:trPr>
        <w:tc>
          <w:tcPr>
            <w:tcW w:w="8506" w:type="dxa"/>
            <w:gridSpan w:val="2"/>
            <w:tcBorders>
              <w:bottom w:val="single" w:sz="4" w:space="0" w:color="000000"/>
            </w:tcBorders>
          </w:tcPr>
          <w:p w:rsidR="007E243A" w:rsidRDefault="00B01EB5">
            <w:pPr>
              <w:pStyle w:val="TableParagraph"/>
              <w:spacing w:line="199" w:lineRule="exact"/>
              <w:ind w:left="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8"/>
              </w:rPr>
              <w:t>b)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Costos indirectes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position w:val="6"/>
                <w:sz w:val="12"/>
              </w:rPr>
              <w:t>2</w:t>
            </w:r>
          </w:p>
        </w:tc>
      </w:tr>
      <w:tr w:rsidR="007E243A">
        <w:trPr>
          <w:trHeight w:val="383"/>
        </w:trPr>
        <w:tc>
          <w:tcPr>
            <w:tcW w:w="6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3A" w:rsidRDefault="00B01EB5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Despeses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generals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d'estructura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(13%)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43A" w:rsidRDefault="00B01EB5">
            <w:pPr>
              <w:pStyle w:val="TableParagraph"/>
              <w:spacing w:line="204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5.793,69€</w:t>
            </w:r>
          </w:p>
        </w:tc>
      </w:tr>
      <w:tr w:rsidR="007E243A">
        <w:trPr>
          <w:trHeight w:val="3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3A" w:rsidRDefault="00B01EB5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Benefici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3A" w:rsidRDefault="00B01EB5">
            <w:pPr>
              <w:pStyle w:val="TableParagraph"/>
              <w:spacing w:line="204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2.674,01€</w:t>
            </w:r>
          </w:p>
        </w:tc>
      </w:tr>
      <w:tr w:rsidR="007E243A">
        <w:trPr>
          <w:trHeight w:val="383"/>
        </w:trPr>
        <w:tc>
          <w:tcPr>
            <w:tcW w:w="6663" w:type="dxa"/>
            <w:tcBorders>
              <w:top w:val="single" w:sz="4" w:space="0" w:color="000000"/>
              <w:right w:val="single" w:sz="4" w:space="0" w:color="000000"/>
            </w:tcBorders>
          </w:tcPr>
          <w:p w:rsidR="007E243A" w:rsidRDefault="00B01EB5">
            <w:pPr>
              <w:pStyle w:val="TableParagraph"/>
              <w:spacing w:line="204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INDIRECTES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FDFDF"/>
          </w:tcPr>
          <w:p w:rsidR="007E243A" w:rsidRDefault="00B01EB5">
            <w:pPr>
              <w:pStyle w:val="TableParagraph"/>
              <w:spacing w:line="204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8.467,70€</w:t>
            </w:r>
          </w:p>
        </w:tc>
      </w:tr>
      <w:tr w:rsidR="007E243A">
        <w:trPr>
          <w:trHeight w:val="73"/>
        </w:trPr>
        <w:tc>
          <w:tcPr>
            <w:tcW w:w="8506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7E243A" w:rsidRDefault="007E243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E243A">
        <w:trPr>
          <w:trHeight w:val="39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3A" w:rsidRDefault="00B01EB5">
            <w:pPr>
              <w:pStyle w:val="TableParagraph"/>
              <w:spacing w:line="206" w:lineRule="exact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PRESSUPOST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BASE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(costos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directes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+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costos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indirectes)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E243A" w:rsidRDefault="00B01EB5">
            <w:pPr>
              <w:pStyle w:val="TableParagraph"/>
              <w:spacing w:before="3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53.034,58€</w:t>
            </w:r>
          </w:p>
        </w:tc>
      </w:tr>
      <w:tr w:rsidR="007E243A">
        <w:trPr>
          <w:trHeight w:val="39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3A" w:rsidRDefault="00B01EB5">
            <w:pPr>
              <w:pStyle w:val="TableParagraph"/>
              <w:spacing w:line="206" w:lineRule="exact"/>
              <w:ind w:right="5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IVA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E243A" w:rsidRDefault="00B01EB5">
            <w:pPr>
              <w:pStyle w:val="TableParagraph"/>
              <w:spacing w:before="4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11.137,26€</w:t>
            </w:r>
          </w:p>
        </w:tc>
      </w:tr>
      <w:tr w:rsidR="007E243A">
        <w:trPr>
          <w:trHeight w:val="39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43A" w:rsidRDefault="00B01EB5">
            <w:pPr>
              <w:pStyle w:val="TableParagraph"/>
              <w:spacing w:line="206" w:lineRule="exact"/>
              <w:ind w:left="14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PRESSUPOSTS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LICITACIÓ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E243A" w:rsidRDefault="00B01EB5">
            <w:pPr>
              <w:pStyle w:val="TableParagraph"/>
              <w:spacing w:before="3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64.171,84€</w:t>
            </w:r>
          </w:p>
        </w:tc>
      </w:tr>
    </w:tbl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10090D">
      <w:pPr>
        <w:pStyle w:val="Textindependent"/>
        <w:spacing w:before="5"/>
        <w:rPr>
          <w:sz w:val="1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100965</wp:posOffset>
                </wp:positionV>
                <wp:extent cx="1828800" cy="8890"/>
                <wp:effectExtent l="0" t="0" r="0" b="0"/>
                <wp:wrapTopAndBottom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93E2" id="Rectangle 6" o:spid="_x0000_s1026" style="position:absolute;margin-left:85.1pt;margin-top:7.9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zKdg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E243A" w:rsidRDefault="00B01EB5" w:rsidP="00B01EB5">
      <w:pPr>
        <w:pStyle w:val="Pargrafdellista"/>
        <w:numPr>
          <w:ilvl w:val="2"/>
          <w:numId w:val="1"/>
        </w:numPr>
        <w:tabs>
          <w:tab w:val="left" w:pos="1079"/>
        </w:tabs>
        <w:spacing w:before="60" w:line="256" w:lineRule="auto"/>
        <w:ind w:right="625" w:firstLine="0"/>
        <w:rPr>
          <w:sz w:val="16"/>
        </w:rPr>
      </w:pPr>
      <w:r>
        <w:rPr>
          <w:sz w:val="16"/>
        </w:rPr>
        <w:t>Són</w:t>
      </w:r>
      <w:r>
        <w:rPr>
          <w:spacing w:val="18"/>
          <w:sz w:val="16"/>
        </w:rPr>
        <w:t xml:space="preserve"> </w:t>
      </w:r>
      <w:r>
        <w:rPr>
          <w:sz w:val="16"/>
        </w:rPr>
        <w:t>costos</w:t>
      </w:r>
      <w:r>
        <w:rPr>
          <w:spacing w:val="22"/>
          <w:sz w:val="16"/>
        </w:rPr>
        <w:t xml:space="preserve"> </w:t>
      </w:r>
      <w:r>
        <w:rPr>
          <w:sz w:val="16"/>
        </w:rPr>
        <w:t>directes</w:t>
      </w:r>
      <w:r>
        <w:rPr>
          <w:spacing w:val="21"/>
          <w:sz w:val="16"/>
        </w:rPr>
        <w:t xml:space="preserve"> </w:t>
      </w:r>
      <w:r>
        <w:rPr>
          <w:sz w:val="16"/>
        </w:rPr>
        <w:t>aquells</w:t>
      </w:r>
      <w:r>
        <w:rPr>
          <w:spacing w:val="21"/>
          <w:sz w:val="16"/>
        </w:rPr>
        <w:t xml:space="preserve"> </w:t>
      </w:r>
      <w:r>
        <w:rPr>
          <w:sz w:val="16"/>
        </w:rPr>
        <w:t>que</w:t>
      </w:r>
      <w:r>
        <w:rPr>
          <w:spacing w:val="17"/>
          <w:sz w:val="16"/>
        </w:rPr>
        <w:t xml:space="preserve"> </w:t>
      </w:r>
      <w:r>
        <w:rPr>
          <w:sz w:val="16"/>
        </w:rPr>
        <w:t>s’associen</w:t>
      </w:r>
      <w:r>
        <w:rPr>
          <w:spacing w:val="19"/>
          <w:sz w:val="16"/>
        </w:rPr>
        <w:t xml:space="preserve"> </w:t>
      </w:r>
      <w:r>
        <w:rPr>
          <w:sz w:val="16"/>
        </w:rPr>
        <w:t>al</w:t>
      </w:r>
      <w:r>
        <w:rPr>
          <w:spacing w:val="18"/>
          <w:sz w:val="16"/>
        </w:rPr>
        <w:t xml:space="preserve"> </w:t>
      </w:r>
      <w:r>
        <w:rPr>
          <w:sz w:val="16"/>
        </w:rPr>
        <w:t>producte</w:t>
      </w:r>
      <w:r>
        <w:rPr>
          <w:spacing w:val="18"/>
          <w:sz w:val="16"/>
        </w:rPr>
        <w:t xml:space="preserve"> </w:t>
      </w:r>
      <w:r>
        <w:rPr>
          <w:sz w:val="16"/>
        </w:rPr>
        <w:t>o</w:t>
      </w:r>
      <w:r>
        <w:rPr>
          <w:spacing w:val="17"/>
          <w:sz w:val="16"/>
        </w:rPr>
        <w:t xml:space="preserve"> </w:t>
      </w:r>
      <w:r>
        <w:rPr>
          <w:sz w:val="16"/>
        </w:rPr>
        <w:t>servei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9"/>
          <w:sz w:val="16"/>
        </w:rPr>
        <w:t xml:space="preserve"> </w:t>
      </w:r>
      <w:r>
        <w:rPr>
          <w:sz w:val="16"/>
        </w:rPr>
        <w:t>forma</w:t>
      </w:r>
      <w:r>
        <w:rPr>
          <w:spacing w:val="17"/>
          <w:sz w:val="16"/>
        </w:rPr>
        <w:t xml:space="preserve"> </w:t>
      </w:r>
      <w:r>
        <w:rPr>
          <w:sz w:val="16"/>
        </w:rPr>
        <w:t>clara,</w:t>
      </w:r>
      <w:r>
        <w:rPr>
          <w:spacing w:val="19"/>
          <w:sz w:val="16"/>
        </w:rPr>
        <w:t xml:space="preserve"> </w:t>
      </w:r>
      <w:r>
        <w:rPr>
          <w:sz w:val="16"/>
        </w:rPr>
        <w:t>sense</w:t>
      </w:r>
      <w:r>
        <w:rPr>
          <w:spacing w:val="17"/>
          <w:sz w:val="16"/>
        </w:rPr>
        <w:t xml:space="preserve"> </w:t>
      </w:r>
      <w:r>
        <w:rPr>
          <w:sz w:val="16"/>
        </w:rPr>
        <w:t>necessitat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9"/>
          <w:sz w:val="16"/>
        </w:rPr>
        <w:t xml:space="preserve"> </w:t>
      </w:r>
      <w:r>
        <w:rPr>
          <w:sz w:val="16"/>
        </w:rPr>
        <w:t>cap</w:t>
      </w:r>
      <w:r>
        <w:rPr>
          <w:spacing w:val="17"/>
          <w:sz w:val="16"/>
        </w:rPr>
        <w:t xml:space="preserve"> </w:t>
      </w:r>
      <w:r>
        <w:rPr>
          <w:sz w:val="16"/>
        </w:rPr>
        <w:t>tipus</w:t>
      </w:r>
      <w:r>
        <w:rPr>
          <w:spacing w:val="19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repartiment,</w:t>
      </w:r>
      <w:r>
        <w:rPr>
          <w:spacing w:val="-2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per exemple:</w:t>
      </w:r>
      <w:r>
        <w:rPr>
          <w:spacing w:val="-2"/>
          <w:sz w:val="16"/>
        </w:rPr>
        <w:t xml:space="preserve"> </w:t>
      </w:r>
      <w:r>
        <w:rPr>
          <w:sz w:val="16"/>
        </w:rPr>
        <w:t>matèries</w:t>
      </w:r>
      <w:r>
        <w:rPr>
          <w:spacing w:val="1"/>
          <w:sz w:val="16"/>
        </w:rPr>
        <w:t xml:space="preserve"> </w:t>
      </w:r>
      <w:r>
        <w:rPr>
          <w:sz w:val="16"/>
        </w:rPr>
        <w:t>primeres,</w:t>
      </w:r>
      <w:r>
        <w:rPr>
          <w:spacing w:val="-1"/>
          <w:sz w:val="16"/>
        </w:rPr>
        <w:t xml:space="preserve"> </w:t>
      </w:r>
      <w:r>
        <w:rPr>
          <w:sz w:val="16"/>
        </w:rPr>
        <w:t>mà</w:t>
      </w:r>
      <w:r>
        <w:rPr>
          <w:spacing w:val="-3"/>
          <w:sz w:val="16"/>
        </w:rPr>
        <w:t xml:space="preserve"> </w:t>
      </w:r>
      <w:r>
        <w:rPr>
          <w:sz w:val="16"/>
        </w:rPr>
        <w:t>d’obra</w:t>
      </w:r>
      <w:r>
        <w:rPr>
          <w:spacing w:val="-1"/>
          <w:sz w:val="16"/>
        </w:rPr>
        <w:t xml:space="preserve"> </w:t>
      </w:r>
      <w:r>
        <w:rPr>
          <w:sz w:val="16"/>
        </w:rPr>
        <w:t>directa.</w:t>
      </w:r>
    </w:p>
    <w:p w:rsidR="007E243A" w:rsidRPr="00716BAE" w:rsidRDefault="00B01EB5" w:rsidP="00B01EB5">
      <w:pPr>
        <w:pStyle w:val="Pargrafdellista"/>
        <w:numPr>
          <w:ilvl w:val="2"/>
          <w:numId w:val="1"/>
        </w:numPr>
        <w:tabs>
          <w:tab w:val="left" w:pos="1067"/>
        </w:tabs>
        <w:spacing w:before="15" w:line="196" w:lineRule="exact"/>
        <w:ind w:right="620" w:firstLine="0"/>
        <w:jc w:val="both"/>
        <w:rPr>
          <w:sz w:val="16"/>
        </w:rPr>
        <w:sectPr w:rsidR="007E243A" w:rsidRPr="00716BAE">
          <w:headerReference w:type="default" r:id="rId7"/>
          <w:pgSz w:w="11910" w:h="16840"/>
          <w:pgMar w:top="2300" w:right="1080" w:bottom="280" w:left="760" w:header="853" w:footer="0" w:gutter="0"/>
          <w:cols w:space="708"/>
        </w:sectPr>
      </w:pPr>
      <w:r>
        <w:rPr>
          <w:sz w:val="16"/>
        </w:rPr>
        <w:t>Són costos indirectes aquells que no poden ser aplicats directament a un producte, servei o centre de cos, com per</w:t>
      </w:r>
      <w:r>
        <w:rPr>
          <w:spacing w:val="1"/>
          <w:sz w:val="16"/>
        </w:rPr>
        <w:t xml:space="preserve"> </w:t>
      </w:r>
      <w:r>
        <w:rPr>
          <w:sz w:val="16"/>
        </w:rPr>
        <w:t>exemple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ma</w:t>
      </w:r>
      <w:r>
        <w:rPr>
          <w:spacing w:val="-4"/>
          <w:sz w:val="16"/>
        </w:rPr>
        <w:t xml:space="preserve"> </w:t>
      </w:r>
      <w:r>
        <w:rPr>
          <w:sz w:val="16"/>
        </w:rPr>
        <w:t>d’obra</w:t>
      </w:r>
      <w:r>
        <w:rPr>
          <w:spacing w:val="-2"/>
          <w:sz w:val="16"/>
        </w:rPr>
        <w:t xml:space="preserve"> </w:t>
      </w:r>
      <w:r>
        <w:rPr>
          <w:sz w:val="16"/>
        </w:rPr>
        <w:t>indir</w:t>
      </w:r>
      <w:r>
        <w:rPr>
          <w:sz w:val="16"/>
        </w:rPr>
        <w:t>ecta, els</w:t>
      </w:r>
      <w:r>
        <w:rPr>
          <w:spacing w:val="-3"/>
          <w:sz w:val="16"/>
        </w:rPr>
        <w:t xml:space="preserve"> </w:t>
      </w:r>
      <w:r>
        <w:rPr>
          <w:sz w:val="16"/>
        </w:rPr>
        <w:t>costos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producció,</w:t>
      </w:r>
      <w:r>
        <w:rPr>
          <w:spacing w:val="-1"/>
          <w:sz w:val="16"/>
        </w:rPr>
        <w:t xml:space="preserve"> </w:t>
      </w:r>
      <w:r>
        <w:rPr>
          <w:sz w:val="16"/>
        </w:rPr>
        <w:t>els</w:t>
      </w:r>
      <w:r>
        <w:rPr>
          <w:spacing w:val="-2"/>
          <w:sz w:val="16"/>
        </w:rPr>
        <w:t xml:space="preserve"> </w:t>
      </w:r>
      <w:r>
        <w:rPr>
          <w:sz w:val="16"/>
        </w:rPr>
        <w:t>costos</w:t>
      </w:r>
      <w:r>
        <w:rPr>
          <w:spacing w:val="-3"/>
          <w:sz w:val="16"/>
        </w:rPr>
        <w:t xml:space="preserve"> </w:t>
      </w:r>
      <w:r>
        <w:rPr>
          <w:sz w:val="16"/>
        </w:rPr>
        <w:t>comercials, d’administració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proofErr w:type="spellStart"/>
      <w:r w:rsidR="00716BAE">
        <w:rPr>
          <w:sz w:val="16"/>
        </w:rPr>
        <w:t>finance</w:t>
      </w:r>
      <w:bookmarkStart w:id="0" w:name="_GoBack"/>
      <w:bookmarkEnd w:id="0"/>
      <w:proofErr w:type="spellEnd"/>
    </w:p>
    <w:p w:rsidR="007E243A" w:rsidRDefault="007E243A" w:rsidP="00716BAE">
      <w:pPr>
        <w:pStyle w:val="Textindependent"/>
        <w:spacing w:before="62"/>
      </w:pPr>
    </w:p>
    <w:sectPr w:rsidR="007E243A">
      <w:headerReference w:type="default" r:id="rId8"/>
      <w:pgSz w:w="11910" w:h="16840"/>
      <w:pgMar w:top="780" w:right="1080" w:bottom="280" w:left="7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B5" w:rsidRDefault="00B01EB5">
      <w:r>
        <w:separator/>
      </w:r>
    </w:p>
  </w:endnote>
  <w:endnote w:type="continuationSeparator" w:id="0">
    <w:p w:rsidR="00B01EB5" w:rsidRDefault="00B0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B5" w:rsidRDefault="00B01EB5">
      <w:r>
        <w:separator/>
      </w:r>
    </w:p>
  </w:footnote>
  <w:footnote w:type="continuationSeparator" w:id="0">
    <w:p w:rsidR="00B01EB5" w:rsidRDefault="00B0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3A" w:rsidRDefault="00B01EB5">
    <w:pPr>
      <w:pStyle w:val="Textindependent"/>
      <w:spacing w:line="14" w:lineRule="auto"/>
    </w:pPr>
    <w:r>
      <w:rPr>
        <w:noProof/>
        <w:lang w:eastAsia="ca-ES"/>
      </w:rPr>
      <w:drawing>
        <wp:anchor distT="0" distB="0" distL="0" distR="0" simplePos="0" relativeHeight="486857216" behindDoc="1" locked="0" layoutInCell="1" allowOverlap="1">
          <wp:simplePos x="0" y="0"/>
          <wp:positionH relativeFrom="page">
            <wp:posOffset>970689</wp:posOffset>
          </wp:positionH>
          <wp:positionV relativeFrom="page">
            <wp:posOffset>541689</wp:posOffset>
          </wp:positionV>
          <wp:extent cx="1159273" cy="4569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273" cy="45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90D">
      <w:rPr>
        <w:noProof/>
        <w:lang w:eastAsia="ca-ES"/>
      </w:rPr>
      <mc:AlternateContent>
        <mc:Choice Requires="wps">
          <w:drawing>
            <wp:anchor distT="0" distB="0" distL="114300" distR="114300" simplePos="0" relativeHeight="48685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1294765</wp:posOffset>
              </wp:positionV>
              <wp:extent cx="661670" cy="18224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43A" w:rsidRDefault="00B01EB5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u w:val="thick"/>
                            </w:rPr>
                            <w:t>ANNEX</w:t>
                          </w:r>
                          <w:r>
                            <w:rPr>
                              <w:rFonts w:ascii="Arial"/>
                              <w:b/>
                              <w:spacing w:val="4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thick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4.1pt;margin-top:101.95pt;width:52.1pt;height:14.35pt;z-index:-164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8TqwIAAKg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" filled="f" stroked="f">
              <v:textbox inset="0,0,0,0">
                <w:txbxContent>
                  <w:p w:rsidR="007E243A" w:rsidRDefault="00B01EB5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u w:val="thick"/>
                      </w:rPr>
                      <w:t>ANNEX</w:t>
                    </w:r>
                    <w:r>
                      <w:rPr>
                        <w:rFonts w:ascii="Arial"/>
                        <w:b/>
                        <w:spacing w:val="46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u w:val="thick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3A" w:rsidRDefault="007E243A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069EA"/>
    <w:multiLevelType w:val="multilevel"/>
    <w:tmpl w:val="7C24D7AE"/>
    <w:lvl w:ilvl="0">
      <w:start w:val="58"/>
      <w:numFmt w:val="decimal"/>
      <w:lvlText w:val="%1"/>
      <w:lvlJc w:val="left"/>
      <w:pPr>
        <w:ind w:left="160" w:hanging="504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60" w:hanging="504"/>
        <w:jc w:val="left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ca-ES" w:eastAsia="en-US" w:bidi="ar-SA"/>
      </w:rPr>
    </w:lvl>
    <w:lvl w:ilvl="2">
      <w:start w:val="1"/>
      <w:numFmt w:val="decimal"/>
      <w:lvlText w:val="%3"/>
      <w:lvlJc w:val="left"/>
      <w:pPr>
        <w:ind w:left="942" w:hanging="137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ca-ES" w:eastAsia="en-US" w:bidi="ar-SA"/>
      </w:rPr>
    </w:lvl>
    <w:lvl w:ilvl="3">
      <w:numFmt w:val="bullet"/>
      <w:lvlText w:val="•"/>
      <w:lvlJc w:val="left"/>
      <w:pPr>
        <w:ind w:left="2852" w:hanging="13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08" w:hanging="13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65" w:hanging="13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721" w:hanging="13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7" w:hanging="13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33" w:hanging="137"/>
      </w:pPr>
      <w:rPr>
        <w:rFonts w:hint="default"/>
        <w:lang w:val="ca-ES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3A"/>
    <w:rsid w:val="0010090D"/>
    <w:rsid w:val="00716BAE"/>
    <w:rsid w:val="007E243A"/>
    <w:rsid w:val="00B0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EFDFCE-802F-4397-929D-5F423B06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b/>
      <w:bCs/>
    </w:rPr>
  </w:style>
  <w:style w:type="paragraph" w:styleId="Ttol2">
    <w:name w:val="heading 2"/>
    <w:basedOn w:val="Normal"/>
    <w:uiPriority w:val="1"/>
    <w:qFormat/>
    <w:pPr>
      <w:ind w:left="160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Sabadell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 M  Jacint ESPAI PUBLIC</dc:creator>
  <cp:lastModifiedBy>Torres M  Jacint ESPAI PUBLIC</cp:lastModifiedBy>
  <cp:revision>2</cp:revision>
  <dcterms:created xsi:type="dcterms:W3CDTF">2022-10-20T09:38:00Z</dcterms:created>
  <dcterms:modified xsi:type="dcterms:W3CDTF">2022-10-20T09:38:00Z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2022-10-20T00:00:00Z</vt:filetime>
  </property>
</Properties>
</file>