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A4C1" w14:textId="41094156" w:rsidR="008B4386" w:rsidRPr="008B4386" w:rsidRDefault="008B4386" w:rsidP="00495E30">
      <w:pPr>
        <w:pBdr>
          <w:bottom w:val="single" w:sz="12" w:space="1" w:color="auto"/>
        </w:pBdr>
        <w:spacing w:after="0" w:line="240" w:lineRule="auto"/>
        <w:jc w:val="both"/>
        <w:rPr>
          <w:rFonts w:ascii="Arial" w:hAnsi="Arial" w:cs="Arial"/>
          <w:b/>
          <w:sz w:val="24"/>
          <w:szCs w:val="24"/>
        </w:rPr>
      </w:pPr>
      <w:r w:rsidRPr="008B4386">
        <w:rPr>
          <w:rFonts w:ascii="Arial" w:hAnsi="Arial" w:cs="Arial"/>
          <w:b/>
          <w:sz w:val="24"/>
          <w:szCs w:val="24"/>
        </w:rPr>
        <w:t>CONSULTA PRELIMINAR DE MERCADO</w:t>
      </w:r>
      <w:r w:rsidR="00495E30">
        <w:rPr>
          <w:rFonts w:ascii="Arial" w:hAnsi="Arial" w:cs="Arial"/>
          <w:b/>
          <w:sz w:val="24"/>
          <w:szCs w:val="24"/>
        </w:rPr>
        <w:t xml:space="preserve"> CON EL FIN DE PREPARAR CORRECTAMENTE LA LICITACIÓN D</w:t>
      </w:r>
      <w:r w:rsidR="00725F6F">
        <w:rPr>
          <w:rFonts w:ascii="Arial" w:hAnsi="Arial" w:cs="Arial"/>
          <w:b/>
          <w:sz w:val="24"/>
          <w:szCs w:val="24"/>
        </w:rPr>
        <w:t>E</w:t>
      </w:r>
      <w:r w:rsidR="00495E30">
        <w:rPr>
          <w:rFonts w:ascii="Arial" w:hAnsi="Arial" w:cs="Arial"/>
          <w:b/>
          <w:sz w:val="24"/>
          <w:szCs w:val="24"/>
        </w:rPr>
        <w:t xml:space="preserve"> UN CONTRATO PARA DOTAR </w:t>
      </w:r>
      <w:r w:rsidR="00725F6F">
        <w:rPr>
          <w:rFonts w:ascii="Arial" w:hAnsi="Arial" w:cs="Arial"/>
          <w:b/>
          <w:sz w:val="24"/>
          <w:szCs w:val="24"/>
        </w:rPr>
        <w:t xml:space="preserve">A </w:t>
      </w:r>
      <w:r w:rsidR="00495E30">
        <w:rPr>
          <w:rFonts w:ascii="Arial" w:hAnsi="Arial" w:cs="Arial"/>
          <w:b/>
          <w:sz w:val="24"/>
          <w:szCs w:val="24"/>
        </w:rPr>
        <w:t>LOS ENTES LOCALES D</w:t>
      </w:r>
      <w:r w:rsidR="00725F6F">
        <w:rPr>
          <w:rFonts w:ascii="Arial" w:hAnsi="Arial" w:cs="Arial"/>
          <w:b/>
          <w:sz w:val="24"/>
          <w:szCs w:val="24"/>
        </w:rPr>
        <w:t>E</w:t>
      </w:r>
      <w:r w:rsidR="00495E30">
        <w:rPr>
          <w:rFonts w:ascii="Arial" w:hAnsi="Arial" w:cs="Arial"/>
          <w:b/>
          <w:sz w:val="24"/>
          <w:szCs w:val="24"/>
        </w:rPr>
        <w:t xml:space="preserve"> UNA HERRAMIENTA DE SEGUIMIENTO, CONTROL Y PLANIFICACIÓN DE LA CONTRATACIÓN</w:t>
      </w:r>
    </w:p>
    <w:p w14:paraId="2F9A718E" w14:textId="77777777" w:rsidR="008B4386" w:rsidRDefault="008B4386" w:rsidP="008B4386">
      <w:pPr>
        <w:spacing w:after="0" w:line="240" w:lineRule="auto"/>
        <w:rPr>
          <w:rFonts w:ascii="Arial" w:hAnsi="Arial" w:cs="Arial"/>
          <w:b/>
        </w:rPr>
      </w:pPr>
    </w:p>
    <w:p w14:paraId="53032E93" w14:textId="77777777" w:rsidR="008B4386" w:rsidRDefault="008B4386" w:rsidP="008B4386">
      <w:pPr>
        <w:spacing w:after="0" w:line="240" w:lineRule="auto"/>
        <w:rPr>
          <w:rFonts w:ascii="Arial" w:hAnsi="Arial" w:cs="Arial"/>
          <w:b/>
        </w:rPr>
      </w:pPr>
    </w:p>
    <w:p w14:paraId="3C1E9D03" w14:textId="77777777" w:rsidR="008B4386" w:rsidRPr="00A034C6" w:rsidRDefault="008B4386" w:rsidP="008B4386">
      <w:pPr>
        <w:pStyle w:val="Pargrafdellista"/>
        <w:numPr>
          <w:ilvl w:val="0"/>
          <w:numId w:val="1"/>
        </w:numPr>
        <w:spacing w:after="0" w:line="240" w:lineRule="auto"/>
        <w:ind w:left="426" w:hanging="426"/>
        <w:rPr>
          <w:rFonts w:ascii="Arial" w:hAnsi="Arial" w:cs="Arial"/>
          <w:b/>
        </w:rPr>
      </w:pPr>
      <w:r w:rsidRPr="00A034C6">
        <w:rPr>
          <w:rFonts w:ascii="Arial" w:hAnsi="Arial" w:cs="Arial"/>
          <w:b/>
        </w:rPr>
        <w:t xml:space="preserve">Objeto </w:t>
      </w:r>
    </w:p>
    <w:p w14:paraId="7D7A4D3C" w14:textId="77777777" w:rsidR="008B4386" w:rsidRDefault="008B4386" w:rsidP="008B4386">
      <w:pPr>
        <w:spacing w:after="0" w:line="240" w:lineRule="auto"/>
        <w:ind w:left="426" w:hanging="426"/>
        <w:rPr>
          <w:rFonts w:ascii="Arial" w:hAnsi="Arial" w:cs="Arial"/>
          <w:b/>
        </w:rPr>
      </w:pPr>
    </w:p>
    <w:p w14:paraId="57F1EC22" w14:textId="3B4B1FDC" w:rsidR="008B4386" w:rsidRPr="000B2081" w:rsidRDefault="008B4386" w:rsidP="008B4386">
      <w:pPr>
        <w:spacing w:after="0" w:line="240" w:lineRule="auto"/>
        <w:jc w:val="both"/>
        <w:rPr>
          <w:rFonts w:ascii="Arial" w:hAnsi="Arial" w:cs="Arial"/>
          <w:lang w:val="es-ES_tradnl"/>
        </w:rPr>
      </w:pPr>
      <w:r w:rsidRPr="000B2081">
        <w:rPr>
          <w:rFonts w:ascii="Arial" w:hAnsi="Arial" w:cs="Arial"/>
          <w:lang w:val="es-ES_tradnl"/>
        </w:rPr>
        <w:t xml:space="preserve">La presente consulta tiene su </w:t>
      </w:r>
      <w:r w:rsidR="00725F6F" w:rsidRPr="000B2081">
        <w:rPr>
          <w:rFonts w:ascii="Arial" w:hAnsi="Arial" w:cs="Arial"/>
          <w:lang w:val="es-ES_tradnl"/>
        </w:rPr>
        <w:t>fundamento</w:t>
      </w:r>
      <w:r w:rsidRPr="000B2081">
        <w:rPr>
          <w:rFonts w:ascii="Arial" w:hAnsi="Arial" w:cs="Arial"/>
          <w:lang w:val="es-ES_tradnl"/>
        </w:rPr>
        <w:t xml:space="preserve"> en el artículo 115 de la Ley 9/2017, de 8 de noviembre, de contratos del sector público (LCSP). </w:t>
      </w:r>
    </w:p>
    <w:p w14:paraId="76FCBF92" w14:textId="77777777" w:rsidR="008B4386" w:rsidRPr="000B2081" w:rsidRDefault="008B4386" w:rsidP="008B4386">
      <w:pPr>
        <w:spacing w:after="0" w:line="240" w:lineRule="auto"/>
        <w:rPr>
          <w:rFonts w:ascii="Arial" w:hAnsi="Arial" w:cs="Arial"/>
          <w:b/>
          <w:lang w:val="es-ES_tradnl"/>
        </w:rPr>
      </w:pPr>
    </w:p>
    <w:p w14:paraId="594E4178" w14:textId="77777777" w:rsidR="008B4386" w:rsidRPr="000B2081" w:rsidRDefault="008B4386" w:rsidP="008B4386">
      <w:pPr>
        <w:pStyle w:val="Pargrafdellista"/>
        <w:numPr>
          <w:ilvl w:val="0"/>
          <w:numId w:val="1"/>
        </w:numPr>
        <w:spacing w:after="0" w:line="240" w:lineRule="auto"/>
        <w:ind w:left="426" w:hanging="426"/>
        <w:rPr>
          <w:rFonts w:ascii="Arial" w:hAnsi="Arial" w:cs="Arial"/>
          <w:b/>
          <w:lang w:val="es-ES_tradnl"/>
        </w:rPr>
      </w:pPr>
      <w:r w:rsidRPr="000B2081">
        <w:rPr>
          <w:rFonts w:ascii="Arial" w:hAnsi="Arial" w:cs="Arial"/>
          <w:b/>
          <w:lang w:val="es-ES_tradnl"/>
        </w:rPr>
        <w:t>Objetivo de la consulta</w:t>
      </w:r>
    </w:p>
    <w:p w14:paraId="2A327522" w14:textId="77777777" w:rsidR="008B4386" w:rsidRPr="000B2081" w:rsidRDefault="008B4386" w:rsidP="008B4386">
      <w:pPr>
        <w:pStyle w:val="Pargrafdellista"/>
        <w:spacing w:after="0" w:line="240" w:lineRule="auto"/>
        <w:rPr>
          <w:rFonts w:ascii="Arial" w:hAnsi="Arial" w:cs="Arial"/>
          <w:b/>
          <w:lang w:val="es-ES_tradnl"/>
        </w:rPr>
      </w:pPr>
    </w:p>
    <w:p w14:paraId="6CC45957" w14:textId="1D81D372" w:rsidR="008B4386" w:rsidRPr="000B2081" w:rsidRDefault="008B4386" w:rsidP="008B4386">
      <w:pPr>
        <w:spacing w:after="0" w:line="240" w:lineRule="auto"/>
        <w:jc w:val="both"/>
        <w:rPr>
          <w:rFonts w:ascii="Arial" w:hAnsi="Arial" w:cs="Arial"/>
          <w:lang w:val="es-ES_tradnl"/>
        </w:rPr>
      </w:pPr>
      <w:r w:rsidRPr="000B2081">
        <w:rPr>
          <w:rFonts w:ascii="Arial" w:hAnsi="Arial" w:cs="Arial"/>
          <w:lang w:val="es-ES_tradnl"/>
        </w:rPr>
        <w:t>La finalidad de la consulta es</w:t>
      </w:r>
      <w:r w:rsidR="00495E30" w:rsidRPr="000B2081">
        <w:rPr>
          <w:rFonts w:ascii="Arial" w:hAnsi="Arial" w:cs="Arial"/>
          <w:lang w:val="es-ES_tradnl"/>
        </w:rPr>
        <w:t xml:space="preserve"> conocer si hay soluciones disponibles en el mercado que satisfagan las necesidades de los entes locales de seguimiento, control y planificación de su contratación, y, si es el caso, preparar</w:t>
      </w:r>
      <w:r w:rsidRPr="000B2081">
        <w:rPr>
          <w:rFonts w:ascii="Arial" w:hAnsi="Arial" w:cs="Arial"/>
          <w:lang w:val="es-ES_tradnl"/>
        </w:rPr>
        <w:t xml:space="preserve"> correctamente la licitación </w:t>
      </w:r>
      <w:r w:rsidR="00495E30" w:rsidRPr="000B2081">
        <w:rPr>
          <w:rFonts w:ascii="Arial" w:hAnsi="Arial" w:cs="Arial"/>
          <w:lang w:val="es-ES_tradnl"/>
        </w:rPr>
        <w:t>de un contrato para dotarnos de esta solución</w:t>
      </w:r>
      <w:r w:rsidRPr="000B2081">
        <w:rPr>
          <w:rFonts w:ascii="Arial" w:hAnsi="Arial" w:cs="Arial"/>
          <w:lang w:val="es-ES_tradnl"/>
        </w:rPr>
        <w:t xml:space="preserve">. </w:t>
      </w:r>
    </w:p>
    <w:p w14:paraId="43A43D17" w14:textId="77777777" w:rsidR="008B4386" w:rsidRPr="000B2081" w:rsidRDefault="008B4386" w:rsidP="008B4386">
      <w:pPr>
        <w:spacing w:after="0" w:line="240" w:lineRule="auto"/>
        <w:ind w:left="426" w:hanging="426"/>
        <w:rPr>
          <w:rFonts w:ascii="Arial" w:hAnsi="Arial" w:cs="Arial"/>
          <w:b/>
          <w:lang w:val="es-ES_tradnl"/>
        </w:rPr>
      </w:pPr>
    </w:p>
    <w:p w14:paraId="0EC87725" w14:textId="77777777" w:rsidR="008B4386" w:rsidRPr="000B2081" w:rsidRDefault="008B4386" w:rsidP="008B4386">
      <w:pPr>
        <w:pStyle w:val="Pargrafdellista"/>
        <w:numPr>
          <w:ilvl w:val="0"/>
          <w:numId w:val="1"/>
        </w:numPr>
        <w:spacing w:after="0" w:line="240" w:lineRule="auto"/>
        <w:ind w:left="426" w:hanging="426"/>
        <w:rPr>
          <w:rFonts w:ascii="Arial" w:hAnsi="Arial" w:cs="Arial"/>
          <w:b/>
          <w:lang w:val="es-ES_tradnl"/>
        </w:rPr>
      </w:pPr>
      <w:r w:rsidRPr="000B2081">
        <w:rPr>
          <w:rFonts w:ascii="Arial" w:hAnsi="Arial" w:cs="Arial"/>
          <w:b/>
          <w:lang w:val="es-ES_tradnl"/>
        </w:rPr>
        <w:t>Organismo solicitante de la consulta</w:t>
      </w:r>
    </w:p>
    <w:p w14:paraId="3B8F8D79" w14:textId="77777777" w:rsidR="008B4386" w:rsidRPr="000B2081" w:rsidRDefault="008B4386" w:rsidP="008B4386">
      <w:pPr>
        <w:spacing w:after="0" w:line="240" w:lineRule="auto"/>
        <w:ind w:left="426" w:hanging="426"/>
        <w:rPr>
          <w:rFonts w:ascii="Arial" w:hAnsi="Arial" w:cs="Arial"/>
          <w:b/>
          <w:lang w:val="es-ES_tradnl"/>
        </w:rPr>
      </w:pPr>
    </w:p>
    <w:p w14:paraId="0D333C4B" w14:textId="037C220D" w:rsidR="008B4386" w:rsidRPr="000B2081" w:rsidRDefault="008B4386" w:rsidP="008B4386">
      <w:pPr>
        <w:spacing w:after="0" w:line="240" w:lineRule="auto"/>
        <w:jc w:val="both"/>
        <w:rPr>
          <w:rFonts w:ascii="Arial" w:hAnsi="Arial" w:cs="Arial"/>
          <w:lang w:val="es-ES_tradnl"/>
        </w:rPr>
      </w:pPr>
      <w:r w:rsidRPr="000B2081">
        <w:rPr>
          <w:rFonts w:ascii="Arial" w:hAnsi="Arial" w:cs="Arial"/>
          <w:lang w:val="es-ES_tradnl"/>
        </w:rPr>
        <w:t>El Consorcio Localret es el Consorcio local formado por las administraciones locales de Cataluña para actuar, de manera coordinada y unitaria, ante el desarrollo de las redes y los servicios de telecomunicaciones, así como en la aplicación de las TIC para mejorar la acción de los gobiernos locales en el impulso de la sociedad de la información.</w:t>
      </w:r>
    </w:p>
    <w:p w14:paraId="4C32FE66" w14:textId="5B56794D" w:rsidR="00B1506E" w:rsidRPr="000B2081" w:rsidRDefault="00B1506E" w:rsidP="008B4386">
      <w:pPr>
        <w:spacing w:after="0" w:line="240" w:lineRule="auto"/>
        <w:jc w:val="both"/>
        <w:rPr>
          <w:rFonts w:ascii="Arial" w:hAnsi="Arial" w:cs="Arial"/>
          <w:lang w:val="es-ES_tradnl"/>
        </w:rPr>
      </w:pPr>
    </w:p>
    <w:p w14:paraId="1F786E8B" w14:textId="733E795A" w:rsidR="00B1506E" w:rsidRPr="000B2081" w:rsidRDefault="00B1506E" w:rsidP="00B1506E">
      <w:pPr>
        <w:pStyle w:val="Pargrafdellista"/>
        <w:numPr>
          <w:ilvl w:val="0"/>
          <w:numId w:val="1"/>
        </w:numPr>
        <w:spacing w:after="0" w:line="240" w:lineRule="auto"/>
        <w:ind w:left="426" w:hanging="426"/>
        <w:rPr>
          <w:rFonts w:ascii="Arial" w:hAnsi="Arial" w:cs="Arial"/>
          <w:b/>
          <w:lang w:val="es-ES_tradnl"/>
        </w:rPr>
      </w:pPr>
      <w:r w:rsidRPr="000B2081">
        <w:rPr>
          <w:rFonts w:ascii="Arial" w:hAnsi="Arial" w:cs="Arial"/>
          <w:b/>
          <w:lang w:val="es-ES_tradnl"/>
        </w:rPr>
        <w:t>Aspectos generales de la consulta</w:t>
      </w:r>
    </w:p>
    <w:p w14:paraId="3EC26024" w14:textId="41EF1507" w:rsidR="00B1506E" w:rsidRPr="000B2081" w:rsidRDefault="00B1506E" w:rsidP="008B4386">
      <w:pPr>
        <w:spacing w:after="0" w:line="240" w:lineRule="auto"/>
        <w:jc w:val="both"/>
        <w:rPr>
          <w:rFonts w:ascii="Arial" w:hAnsi="Arial" w:cs="Arial"/>
          <w:b/>
          <w:bCs/>
          <w:lang w:val="es-ES_tradnl"/>
        </w:rPr>
      </w:pPr>
    </w:p>
    <w:p w14:paraId="19EE0CD9" w14:textId="6DD17163" w:rsidR="00B1506E" w:rsidRPr="000B2081" w:rsidRDefault="00B1506E" w:rsidP="00B1506E">
      <w:pPr>
        <w:autoSpaceDE w:val="0"/>
        <w:autoSpaceDN w:val="0"/>
        <w:adjustRightInd w:val="0"/>
        <w:spacing w:after="0" w:line="240" w:lineRule="auto"/>
        <w:jc w:val="both"/>
        <w:rPr>
          <w:rFonts w:ascii="Arial" w:hAnsi="Arial" w:cs="Arial"/>
          <w:bCs/>
          <w:lang w:val="es-ES_tradnl"/>
        </w:rPr>
      </w:pPr>
      <w:r w:rsidRPr="000B2081">
        <w:rPr>
          <w:rFonts w:ascii="Arial" w:hAnsi="Arial" w:cs="Arial"/>
          <w:bCs/>
          <w:lang w:val="es-ES_tradnl"/>
        </w:rPr>
        <w:t>E</w:t>
      </w:r>
      <w:r w:rsidR="00725F6F" w:rsidRPr="000B2081">
        <w:rPr>
          <w:rFonts w:ascii="Arial" w:hAnsi="Arial" w:cs="Arial"/>
          <w:bCs/>
          <w:lang w:val="es-ES_tradnl"/>
        </w:rPr>
        <w:t>n</w:t>
      </w:r>
      <w:r w:rsidRPr="000B2081">
        <w:rPr>
          <w:rFonts w:ascii="Arial" w:hAnsi="Arial" w:cs="Arial"/>
          <w:bCs/>
          <w:lang w:val="es-ES_tradnl"/>
        </w:rPr>
        <w:t xml:space="preserve"> febrero de 2020 el Consorcio Localret presentó la </w:t>
      </w:r>
      <w:hyperlink r:id="rId10" w:history="1">
        <w:r w:rsidRPr="001A7420">
          <w:rPr>
            <w:rStyle w:val="Enlla"/>
            <w:rFonts w:ascii="Arial" w:hAnsi="Arial" w:cs="Arial"/>
            <w:bCs/>
            <w:lang w:val="es-ES_tradnl"/>
          </w:rPr>
          <w:t>Guía para la contratación electrónica de los entes locales</w:t>
        </w:r>
      </w:hyperlink>
      <w:r w:rsidRPr="000B2081">
        <w:rPr>
          <w:rFonts w:ascii="Arial" w:hAnsi="Arial" w:cs="Arial"/>
          <w:bCs/>
          <w:lang w:val="es-ES_tradnl"/>
        </w:rPr>
        <w:t xml:space="preserve">, elaborada con la colaboración/participación de técnicos y técnicas de las instituciones siguientes: la Secretaría Técnica de la Junta Consultiva de Contratación Administrativa, la Diputación de Barcelona, el Consorcio Administración Abierta de Cataluña (AOC), la Asociación Catalana de Municipios (ACM) y los ayuntamientos de Amposta, Badalona, Barcelona, Castelldefels, Esplugues de Llobregat, Girona, Granollers, l'Hospitalet de Llobregat, Lleida, el Masnou, Mataró, el Prat de Llobregat, Premià de Mar, Salou, Sant Boi de Llobregat, Sant Feliu de Llobregat, Terrassa, Vallirana y Vilafranca del Penedès. </w:t>
      </w:r>
    </w:p>
    <w:p w14:paraId="5C6FA8E9" w14:textId="77777777" w:rsidR="00B1506E" w:rsidRPr="000B2081" w:rsidRDefault="00B1506E" w:rsidP="00B1506E">
      <w:pPr>
        <w:autoSpaceDE w:val="0"/>
        <w:autoSpaceDN w:val="0"/>
        <w:adjustRightInd w:val="0"/>
        <w:spacing w:after="0" w:line="240" w:lineRule="auto"/>
        <w:jc w:val="both"/>
        <w:rPr>
          <w:rFonts w:ascii="Arial" w:hAnsi="Arial" w:cs="Arial"/>
          <w:bCs/>
          <w:lang w:val="es-ES_tradnl"/>
        </w:rPr>
      </w:pPr>
    </w:p>
    <w:p w14:paraId="42AFE8CE" w14:textId="06B33850" w:rsidR="00B1506E" w:rsidRPr="000B2081" w:rsidRDefault="00B1506E" w:rsidP="00B1506E">
      <w:pPr>
        <w:autoSpaceDE w:val="0"/>
        <w:autoSpaceDN w:val="0"/>
        <w:adjustRightInd w:val="0"/>
        <w:spacing w:after="0" w:line="240" w:lineRule="auto"/>
        <w:jc w:val="both"/>
        <w:rPr>
          <w:rFonts w:ascii="Arial" w:hAnsi="Arial" w:cs="Arial"/>
          <w:bCs/>
          <w:lang w:val="es-ES_tradnl"/>
        </w:rPr>
      </w:pPr>
      <w:r w:rsidRPr="000B2081">
        <w:rPr>
          <w:rFonts w:ascii="Arial" w:hAnsi="Arial" w:cs="Arial"/>
          <w:bCs/>
          <w:lang w:val="es-ES_tradnl"/>
        </w:rPr>
        <w:t xml:space="preserve">Esta guía tiene el objetivo principal de delimitar y concretar las principales cuestiones que hacen referencia a la utilización de los medios electrónicos en la tramitación de los procedimientos de contratación, incluyendo propuestas y/o recomendaciones de actuación dirigidas a los órganos de contratación y propuestas concretas de cláusulas para incluir en los pliegos; pero también concretar un modelo de contratación electrónica, considerando que la contratación electrónica no tiene que ser una forma especial de gestión de los procedimientos de contratación sino una oportunidad para transformar las administraciones públicas, tanto desde la </w:t>
      </w:r>
      <w:proofErr w:type="spellStart"/>
      <w:r w:rsidRPr="000B2081">
        <w:rPr>
          <w:rFonts w:ascii="Arial" w:hAnsi="Arial" w:cs="Arial"/>
          <w:bCs/>
          <w:lang w:val="es-ES_tradnl"/>
        </w:rPr>
        <w:t>vesant</w:t>
      </w:r>
      <w:proofErr w:type="spellEnd"/>
      <w:r w:rsidRPr="000B2081">
        <w:rPr>
          <w:rFonts w:ascii="Arial" w:hAnsi="Arial" w:cs="Arial"/>
          <w:bCs/>
          <w:lang w:val="es-ES_tradnl"/>
        </w:rPr>
        <w:t xml:space="preserve"> de la gestión indirecta (</w:t>
      </w:r>
      <w:r w:rsidRPr="000B2081">
        <w:rPr>
          <w:rFonts w:ascii="Arial" w:hAnsi="Arial" w:cs="Arial"/>
          <w:bCs/>
          <w:i/>
          <w:iCs/>
          <w:lang w:val="es-ES_tradnl"/>
        </w:rPr>
        <w:t>back office</w:t>
      </w:r>
      <w:r w:rsidRPr="000B2081">
        <w:rPr>
          <w:rFonts w:ascii="Arial" w:hAnsi="Arial" w:cs="Arial"/>
          <w:bCs/>
          <w:lang w:val="es-ES_tradnl"/>
        </w:rPr>
        <w:t>), como también desde la vertiente externa (</w:t>
      </w:r>
      <w:proofErr w:type="spellStart"/>
      <w:r w:rsidRPr="000B2081">
        <w:rPr>
          <w:rFonts w:ascii="Arial" w:hAnsi="Arial" w:cs="Arial"/>
          <w:bCs/>
          <w:i/>
          <w:iCs/>
          <w:lang w:val="es-ES_tradnl"/>
        </w:rPr>
        <w:t>fr</w:t>
      </w:r>
      <w:r w:rsidR="00725F6F" w:rsidRPr="000B2081">
        <w:rPr>
          <w:rFonts w:ascii="Arial" w:hAnsi="Arial" w:cs="Arial"/>
          <w:bCs/>
          <w:i/>
          <w:iCs/>
          <w:lang w:val="es-ES_tradnl"/>
        </w:rPr>
        <w:t>ont</w:t>
      </w:r>
      <w:proofErr w:type="spellEnd"/>
      <w:r w:rsidRPr="000B2081">
        <w:rPr>
          <w:rFonts w:ascii="Arial" w:hAnsi="Arial" w:cs="Arial"/>
          <w:bCs/>
          <w:i/>
          <w:iCs/>
          <w:lang w:val="es-ES_tradnl"/>
        </w:rPr>
        <w:t xml:space="preserve"> office</w:t>
      </w:r>
      <w:r w:rsidRPr="000B2081">
        <w:rPr>
          <w:rFonts w:ascii="Arial" w:hAnsi="Arial" w:cs="Arial"/>
          <w:bCs/>
          <w:lang w:val="es-ES_tradnl"/>
        </w:rPr>
        <w:t xml:space="preserve">). </w:t>
      </w:r>
    </w:p>
    <w:p w14:paraId="718311D5" w14:textId="77777777" w:rsidR="00B1506E" w:rsidRPr="000B2081" w:rsidRDefault="00B1506E" w:rsidP="00B1506E">
      <w:pPr>
        <w:autoSpaceDE w:val="0"/>
        <w:autoSpaceDN w:val="0"/>
        <w:adjustRightInd w:val="0"/>
        <w:spacing w:after="0" w:line="240" w:lineRule="auto"/>
        <w:jc w:val="both"/>
        <w:rPr>
          <w:rFonts w:ascii="Arial" w:hAnsi="Arial" w:cs="Arial"/>
          <w:bCs/>
          <w:lang w:val="es-ES_tradnl"/>
        </w:rPr>
      </w:pPr>
    </w:p>
    <w:p w14:paraId="4C5000E7" w14:textId="32AB4966" w:rsidR="00B1506E" w:rsidRPr="000B2081" w:rsidRDefault="00B1506E" w:rsidP="00B1506E">
      <w:pPr>
        <w:autoSpaceDE w:val="0"/>
        <w:autoSpaceDN w:val="0"/>
        <w:adjustRightInd w:val="0"/>
        <w:spacing w:after="0" w:line="240" w:lineRule="auto"/>
        <w:jc w:val="both"/>
        <w:rPr>
          <w:rFonts w:ascii="Arial" w:hAnsi="Arial" w:cs="Arial"/>
          <w:bCs/>
          <w:lang w:val="es-ES_tradnl"/>
        </w:rPr>
      </w:pPr>
      <w:r w:rsidRPr="000B2081">
        <w:rPr>
          <w:rFonts w:ascii="Arial" w:hAnsi="Arial" w:cs="Arial"/>
          <w:bCs/>
          <w:lang w:val="es-ES_tradnl"/>
        </w:rPr>
        <w:t>El uso de medios electrónicos no es obligatorio en todas las fases del contrato; aun así, una correcta implantación de los medios electrónicos (en todas las fases del contrato) puede producir especiales beneficios para las Administraciones públicas y para</w:t>
      </w:r>
      <w:r w:rsidR="000509B7" w:rsidRPr="000B2081">
        <w:rPr>
          <w:rFonts w:ascii="Arial" w:hAnsi="Arial" w:cs="Arial"/>
          <w:bCs/>
          <w:lang w:val="es-ES_tradnl"/>
        </w:rPr>
        <w:t xml:space="preserve"> </w:t>
      </w:r>
      <w:r w:rsidRPr="000B2081">
        <w:rPr>
          <w:rFonts w:ascii="Arial" w:hAnsi="Arial" w:cs="Arial"/>
          <w:bCs/>
          <w:lang w:val="es-ES_tradnl"/>
        </w:rPr>
        <w:t>l</w:t>
      </w:r>
      <w:r w:rsidR="00725F6F" w:rsidRPr="000B2081">
        <w:rPr>
          <w:rFonts w:ascii="Arial" w:hAnsi="Arial" w:cs="Arial"/>
          <w:bCs/>
          <w:lang w:val="es-ES_tradnl"/>
        </w:rPr>
        <w:t>o</w:t>
      </w:r>
      <w:r w:rsidRPr="000B2081">
        <w:rPr>
          <w:rFonts w:ascii="Arial" w:hAnsi="Arial" w:cs="Arial"/>
          <w:bCs/>
          <w:lang w:val="es-ES_tradnl"/>
        </w:rPr>
        <w:t xml:space="preserve">s </w:t>
      </w:r>
      <w:r w:rsidRPr="000B2081">
        <w:rPr>
          <w:rFonts w:ascii="Arial" w:hAnsi="Arial" w:cs="Arial"/>
          <w:bCs/>
          <w:lang w:val="es-ES_tradnl"/>
        </w:rPr>
        <w:lastRenderedPageBreak/>
        <w:t>operador</w:t>
      </w:r>
      <w:r w:rsidR="000509B7" w:rsidRPr="000B2081">
        <w:rPr>
          <w:rFonts w:ascii="Arial" w:hAnsi="Arial" w:cs="Arial"/>
          <w:bCs/>
          <w:lang w:val="es-ES_tradnl"/>
        </w:rPr>
        <w:t>e</w:t>
      </w:r>
      <w:r w:rsidRPr="000B2081">
        <w:rPr>
          <w:rFonts w:ascii="Arial" w:hAnsi="Arial" w:cs="Arial"/>
          <w:bCs/>
          <w:lang w:val="es-ES_tradnl"/>
        </w:rPr>
        <w:t>s econ</w:t>
      </w:r>
      <w:r w:rsidR="00725F6F" w:rsidRPr="000B2081">
        <w:rPr>
          <w:rFonts w:ascii="Arial" w:hAnsi="Arial" w:cs="Arial"/>
          <w:bCs/>
          <w:lang w:val="es-ES_tradnl"/>
        </w:rPr>
        <w:t>ómicos</w:t>
      </w:r>
      <w:r w:rsidRPr="000B2081">
        <w:rPr>
          <w:rFonts w:ascii="Arial" w:hAnsi="Arial" w:cs="Arial"/>
          <w:bCs/>
          <w:lang w:val="es-ES_tradnl"/>
        </w:rPr>
        <w:t>, generando importan</w:t>
      </w:r>
      <w:r w:rsidR="00725F6F" w:rsidRPr="000B2081">
        <w:rPr>
          <w:rFonts w:ascii="Arial" w:hAnsi="Arial" w:cs="Arial"/>
          <w:bCs/>
          <w:lang w:val="es-ES_tradnl"/>
        </w:rPr>
        <w:t>te</w:t>
      </w:r>
      <w:r w:rsidR="005D7022" w:rsidRPr="000B2081">
        <w:rPr>
          <w:rFonts w:ascii="Arial" w:hAnsi="Arial" w:cs="Arial"/>
          <w:bCs/>
          <w:lang w:val="es-ES_tradnl"/>
        </w:rPr>
        <w:t>s</w:t>
      </w:r>
      <w:r w:rsidRPr="000B2081">
        <w:rPr>
          <w:rFonts w:ascii="Arial" w:hAnsi="Arial" w:cs="Arial"/>
          <w:bCs/>
          <w:lang w:val="es-ES_tradnl"/>
        </w:rPr>
        <w:t xml:space="preserve"> ahorros y contribuyendo decisivamente a incrementar los niveles de competencia, transparencia y control. </w:t>
      </w:r>
    </w:p>
    <w:p w14:paraId="343F86BE" w14:textId="77777777" w:rsidR="00B1506E" w:rsidRPr="000B2081" w:rsidRDefault="00B1506E" w:rsidP="00B1506E">
      <w:pPr>
        <w:autoSpaceDE w:val="0"/>
        <w:autoSpaceDN w:val="0"/>
        <w:adjustRightInd w:val="0"/>
        <w:spacing w:after="0" w:line="240" w:lineRule="auto"/>
        <w:jc w:val="both"/>
        <w:rPr>
          <w:rFonts w:ascii="Arial" w:hAnsi="Arial" w:cs="Arial"/>
          <w:bCs/>
          <w:lang w:val="es-ES_tradnl"/>
        </w:rPr>
      </w:pPr>
    </w:p>
    <w:p w14:paraId="0421054A" w14:textId="310DEC13" w:rsidR="00B1506E" w:rsidRPr="000B2081" w:rsidRDefault="000D499B" w:rsidP="00B1506E">
      <w:pPr>
        <w:autoSpaceDE w:val="0"/>
        <w:autoSpaceDN w:val="0"/>
        <w:adjustRightInd w:val="0"/>
        <w:spacing w:after="0" w:line="240" w:lineRule="auto"/>
        <w:jc w:val="both"/>
        <w:rPr>
          <w:rFonts w:ascii="Arial" w:hAnsi="Arial" w:cs="Arial"/>
          <w:bCs/>
          <w:lang w:val="es-ES_tradnl"/>
        </w:rPr>
      </w:pPr>
      <w:r w:rsidRPr="000B2081">
        <w:rPr>
          <w:rFonts w:ascii="Arial" w:hAnsi="Arial" w:cs="Arial"/>
          <w:bCs/>
          <w:lang w:val="es-ES_tradnl"/>
        </w:rPr>
        <w:t>L</w:t>
      </w:r>
      <w:r w:rsidR="00B1506E" w:rsidRPr="000B2081">
        <w:rPr>
          <w:rFonts w:ascii="Arial" w:hAnsi="Arial" w:cs="Arial"/>
          <w:bCs/>
          <w:lang w:val="es-ES_tradnl"/>
        </w:rPr>
        <w:t>a realización de una contratación pública estratégica aconseja prestar especial atención a la fase de ejecución. Así, por ejemplo, l</w:t>
      </w:r>
      <w:r w:rsidR="00725F6F" w:rsidRPr="000B2081">
        <w:rPr>
          <w:rFonts w:ascii="Arial" w:hAnsi="Arial" w:cs="Arial"/>
          <w:lang w:val="es-ES_tradnl"/>
        </w:rPr>
        <w:t xml:space="preserve">a </w:t>
      </w:r>
      <w:r w:rsidR="00A9795C" w:rsidRPr="000B2081">
        <w:rPr>
          <w:rFonts w:ascii="Arial" w:hAnsi="Arial" w:cs="Arial"/>
          <w:lang w:val="es-ES_tradnl"/>
        </w:rPr>
        <w:t xml:space="preserve">Oficina Independiente </w:t>
      </w:r>
      <w:r w:rsidR="0046605C" w:rsidRPr="000B2081">
        <w:rPr>
          <w:rFonts w:ascii="Arial" w:hAnsi="Arial" w:cs="Arial"/>
          <w:lang w:val="es-ES_tradnl"/>
        </w:rPr>
        <w:t>de Regulación y Supervisión de la Contratación</w:t>
      </w:r>
      <w:r w:rsidR="00B1506E" w:rsidRPr="000B2081">
        <w:rPr>
          <w:rFonts w:ascii="Arial" w:hAnsi="Arial" w:cs="Arial"/>
          <w:lang w:val="es-ES_tradnl"/>
        </w:rPr>
        <w:t xml:space="preserve"> </w:t>
      </w:r>
      <w:r w:rsidR="0046605C" w:rsidRPr="000B2081">
        <w:rPr>
          <w:rFonts w:ascii="Arial" w:hAnsi="Arial" w:cs="Arial"/>
          <w:lang w:val="es-ES_tradnl"/>
        </w:rPr>
        <w:t>(</w:t>
      </w:r>
      <w:r w:rsidR="00B1506E" w:rsidRPr="000B2081">
        <w:rPr>
          <w:rFonts w:ascii="Arial" w:hAnsi="Arial" w:cs="Arial"/>
          <w:lang w:val="es-ES_tradnl"/>
        </w:rPr>
        <w:t>OIRESCON</w:t>
      </w:r>
      <w:r w:rsidR="0046605C" w:rsidRPr="000B2081">
        <w:rPr>
          <w:rFonts w:ascii="Arial" w:hAnsi="Arial" w:cs="Arial"/>
          <w:lang w:val="es-ES_tradnl"/>
        </w:rPr>
        <w:t>)</w:t>
      </w:r>
      <w:r w:rsidR="00B1506E" w:rsidRPr="000B2081">
        <w:rPr>
          <w:rFonts w:ascii="Arial" w:hAnsi="Arial" w:cs="Arial"/>
          <w:lang w:val="es-ES_tradnl"/>
        </w:rPr>
        <w:t xml:space="preserve"> ha indicado que se tienen que reforzar los controles y el seguimiento de la ejecución de los contratos,</w:t>
      </w:r>
      <w:r w:rsidR="00B1506E" w:rsidRPr="000B2081">
        <w:rPr>
          <w:rStyle w:val="Refernciadenotaapeudepgina"/>
          <w:rFonts w:ascii="Arial" w:hAnsi="Arial" w:cs="Arial"/>
          <w:lang w:val="es-ES_tradnl"/>
        </w:rPr>
        <w:footnoteReference w:id="2"/>
      </w:r>
      <w:r w:rsidR="00B1506E" w:rsidRPr="000B2081">
        <w:rPr>
          <w:rFonts w:ascii="Arial" w:hAnsi="Arial" w:cs="Arial"/>
          <w:lang w:val="es-ES_tradnl"/>
        </w:rPr>
        <w:t xml:space="preserve"> para detectar debilidades concretas y formular recomendaciones de mejora, reducir prácticas irregulares, consistentes en fraccionamientos, celebración de los mismos contratos con carácter repetitivo</w:t>
      </w:r>
      <w:r w:rsidR="0046605C" w:rsidRPr="000B2081">
        <w:rPr>
          <w:rFonts w:ascii="Arial" w:hAnsi="Arial" w:cs="Arial"/>
          <w:lang w:val="es-ES_tradnl"/>
        </w:rPr>
        <w:t>, etc</w:t>
      </w:r>
      <w:r w:rsidR="00B1506E" w:rsidRPr="000B2081">
        <w:rPr>
          <w:rFonts w:ascii="Arial" w:hAnsi="Arial" w:cs="Arial"/>
          <w:lang w:val="es-ES_tradnl"/>
        </w:rPr>
        <w:t xml:space="preserve">. </w:t>
      </w:r>
    </w:p>
    <w:p w14:paraId="01D48855" w14:textId="77777777" w:rsidR="00B1506E" w:rsidRPr="000B2081" w:rsidRDefault="00B1506E" w:rsidP="00B1506E">
      <w:pPr>
        <w:autoSpaceDE w:val="0"/>
        <w:autoSpaceDN w:val="0"/>
        <w:adjustRightInd w:val="0"/>
        <w:spacing w:after="0" w:line="240" w:lineRule="auto"/>
        <w:jc w:val="both"/>
        <w:rPr>
          <w:rFonts w:ascii="Arial" w:hAnsi="Arial" w:cs="Arial"/>
          <w:lang w:val="es-ES_tradnl"/>
        </w:rPr>
      </w:pPr>
    </w:p>
    <w:p w14:paraId="517ECAF1" w14:textId="6B23BC6C" w:rsidR="00B1506E" w:rsidRPr="000B2081" w:rsidRDefault="00B1506E" w:rsidP="00B1506E">
      <w:pPr>
        <w:autoSpaceDE w:val="0"/>
        <w:autoSpaceDN w:val="0"/>
        <w:adjustRightInd w:val="0"/>
        <w:spacing w:after="0" w:line="240" w:lineRule="auto"/>
        <w:jc w:val="both"/>
        <w:rPr>
          <w:rFonts w:ascii="Arial" w:hAnsi="Arial" w:cs="Arial"/>
          <w:lang w:val="es-ES_tradnl"/>
        </w:rPr>
      </w:pPr>
      <w:r w:rsidRPr="000B2081">
        <w:rPr>
          <w:rFonts w:ascii="Arial" w:hAnsi="Arial" w:cs="Arial"/>
          <w:lang w:val="es-ES_tradnl"/>
        </w:rPr>
        <w:t>Igualmente, los órganos de contratación están obligados a programar la actividad de contratación (arte. 28.4 de la LCSP). La OCDE ha indicado que una adecuada planificación puede contribuir a evitar irregularidades en los procedimientos de adjudicación de los contratos, y ha advertido que los responsables de contratación tienen que estar equipados con las herramientas apropiadas para mejorar la planificación y la gestión de los contratos.</w:t>
      </w:r>
      <w:r w:rsidRPr="000B2081">
        <w:rPr>
          <w:rStyle w:val="Refernciadenotaapeudepgina"/>
          <w:rFonts w:ascii="Arial" w:hAnsi="Arial" w:cs="Arial"/>
          <w:lang w:val="es-ES_tradnl"/>
        </w:rPr>
        <w:footnoteReference w:id="3"/>
      </w:r>
      <w:r w:rsidRPr="000B2081">
        <w:rPr>
          <w:rFonts w:ascii="Arial" w:hAnsi="Arial" w:cs="Arial"/>
          <w:lang w:val="es-ES_tradnl"/>
        </w:rPr>
        <w:t xml:space="preserve"> En cualquier caso, una programación adecuada requiere que los órganos de contratación tengan un conocimiento completo, exhaustivo e inmediato de los contratos vigentes: la duración (fecha de inicio y de finalización), la ejecución (cumplimiento material y presupuestario), </w:t>
      </w:r>
      <w:r w:rsidR="00725F6F" w:rsidRPr="000B2081">
        <w:rPr>
          <w:rFonts w:ascii="Arial" w:hAnsi="Arial" w:cs="Arial"/>
          <w:lang w:val="es-ES_tradnl"/>
        </w:rPr>
        <w:t>etc.</w:t>
      </w:r>
      <w:r w:rsidRPr="000B2081">
        <w:rPr>
          <w:rFonts w:ascii="Arial" w:hAnsi="Arial" w:cs="Arial"/>
          <w:lang w:val="es-ES_tradnl"/>
        </w:rPr>
        <w:t xml:space="preserve"> </w:t>
      </w:r>
    </w:p>
    <w:p w14:paraId="083C63E3" w14:textId="77777777" w:rsidR="00B1506E" w:rsidRPr="000B2081" w:rsidRDefault="00B1506E" w:rsidP="00B1506E">
      <w:pPr>
        <w:autoSpaceDE w:val="0"/>
        <w:autoSpaceDN w:val="0"/>
        <w:adjustRightInd w:val="0"/>
        <w:spacing w:after="0" w:line="240" w:lineRule="auto"/>
        <w:jc w:val="both"/>
        <w:rPr>
          <w:rFonts w:ascii="Arial" w:hAnsi="Arial" w:cs="Arial"/>
          <w:lang w:val="es-ES_tradnl"/>
        </w:rPr>
      </w:pPr>
    </w:p>
    <w:p w14:paraId="0FD0A7E7" w14:textId="65F1C763" w:rsidR="00B1506E" w:rsidRPr="000B2081" w:rsidRDefault="00B1506E" w:rsidP="00B1506E">
      <w:pPr>
        <w:autoSpaceDE w:val="0"/>
        <w:autoSpaceDN w:val="0"/>
        <w:adjustRightInd w:val="0"/>
        <w:spacing w:after="0" w:line="240" w:lineRule="auto"/>
        <w:jc w:val="both"/>
        <w:rPr>
          <w:rFonts w:ascii="Arial" w:hAnsi="Arial" w:cs="Arial"/>
          <w:lang w:val="es-ES_tradnl"/>
        </w:rPr>
      </w:pPr>
      <w:r w:rsidRPr="000B2081">
        <w:rPr>
          <w:rFonts w:ascii="Arial" w:hAnsi="Arial" w:cs="Arial"/>
          <w:lang w:val="es-ES_tradnl"/>
        </w:rPr>
        <w:t xml:space="preserve">El seguimiento, control o supervisión de la ejecución de los contratos y su planificación tiene que estar basado en el análisis de indicadores. La actividad contractual de las </w:t>
      </w:r>
      <w:r w:rsidR="00725F6F" w:rsidRPr="000B2081">
        <w:rPr>
          <w:rFonts w:ascii="Arial" w:hAnsi="Arial" w:cs="Arial"/>
          <w:lang w:val="es-ES_tradnl"/>
        </w:rPr>
        <w:t>A</w:t>
      </w:r>
      <w:r w:rsidRPr="000B2081">
        <w:rPr>
          <w:rFonts w:ascii="Arial" w:hAnsi="Arial" w:cs="Arial"/>
          <w:lang w:val="es-ES_tradnl"/>
        </w:rPr>
        <w:t>dministraciones públicas genera un enorme volumen de datos, que son públic</w:t>
      </w:r>
      <w:r w:rsidR="00725F6F" w:rsidRPr="000B2081">
        <w:rPr>
          <w:rFonts w:ascii="Arial" w:hAnsi="Arial" w:cs="Arial"/>
          <w:lang w:val="es-ES_tradnl"/>
        </w:rPr>
        <w:t>o</w:t>
      </w:r>
      <w:r w:rsidRPr="000B2081">
        <w:rPr>
          <w:rFonts w:ascii="Arial" w:hAnsi="Arial" w:cs="Arial"/>
          <w:lang w:val="es-ES_tradnl"/>
        </w:rPr>
        <w:t>s ―Todos los datos relativos a la actividad contractual están publicad</w:t>
      </w:r>
      <w:r w:rsidR="00725F6F" w:rsidRPr="000B2081">
        <w:rPr>
          <w:rFonts w:ascii="Arial" w:hAnsi="Arial" w:cs="Arial"/>
          <w:lang w:val="es-ES_tradnl"/>
        </w:rPr>
        <w:t>o</w:t>
      </w:r>
      <w:r w:rsidRPr="000B2081">
        <w:rPr>
          <w:rFonts w:ascii="Arial" w:hAnsi="Arial" w:cs="Arial"/>
          <w:lang w:val="es-ES_tradnl"/>
        </w:rPr>
        <w:t xml:space="preserve">s, al menos, en el perfil de contratante y en el Registro Público de Contratos (RPC)―, pero que, a todos los efectos, no pueden explotar, o las explotan con hojas Excel y/o con listados poco ágiles. Los medios electrónicos, informáticos o telemáticos son necesarios para procesar (o estructurar) y analizar estos datos: las </w:t>
      </w:r>
      <w:r w:rsidR="00725F6F" w:rsidRPr="000B2081">
        <w:rPr>
          <w:rFonts w:ascii="Arial" w:hAnsi="Arial" w:cs="Arial"/>
          <w:lang w:val="es-ES_tradnl"/>
        </w:rPr>
        <w:t>A</w:t>
      </w:r>
      <w:r w:rsidRPr="000B2081">
        <w:rPr>
          <w:rFonts w:ascii="Arial" w:hAnsi="Arial" w:cs="Arial"/>
          <w:lang w:val="es-ES_tradnl"/>
        </w:rPr>
        <w:t>dministraciones públicas necesitan una herramienta (informática) que l</w:t>
      </w:r>
      <w:r w:rsidR="00725F6F" w:rsidRPr="000B2081">
        <w:rPr>
          <w:rFonts w:ascii="Arial" w:hAnsi="Arial" w:cs="Arial"/>
          <w:lang w:val="es-ES_tradnl"/>
        </w:rPr>
        <w:t>e</w:t>
      </w:r>
      <w:r w:rsidRPr="000B2081">
        <w:rPr>
          <w:rFonts w:ascii="Arial" w:hAnsi="Arial" w:cs="Arial"/>
          <w:lang w:val="es-ES_tradnl"/>
        </w:rPr>
        <w:t xml:space="preserve">s permita estructurar estos datos, para poder extraer fácilmente la información necesaria para el seguimiento, control y planificación de la contratación. </w:t>
      </w:r>
    </w:p>
    <w:p w14:paraId="52C5F161" w14:textId="77777777" w:rsidR="00B1506E" w:rsidRPr="000B2081" w:rsidRDefault="00B1506E" w:rsidP="00B1506E">
      <w:pPr>
        <w:autoSpaceDE w:val="0"/>
        <w:autoSpaceDN w:val="0"/>
        <w:adjustRightInd w:val="0"/>
        <w:spacing w:after="0" w:line="240" w:lineRule="auto"/>
        <w:jc w:val="both"/>
        <w:rPr>
          <w:rFonts w:ascii="Arial" w:hAnsi="Arial" w:cs="Arial"/>
          <w:lang w:val="es-ES_tradnl"/>
        </w:rPr>
      </w:pPr>
    </w:p>
    <w:p w14:paraId="0EC9F361" w14:textId="19A8C0D0" w:rsidR="00B1506E" w:rsidRPr="000B2081" w:rsidRDefault="00B1506E" w:rsidP="00B1506E">
      <w:pPr>
        <w:autoSpaceDE w:val="0"/>
        <w:autoSpaceDN w:val="0"/>
        <w:adjustRightInd w:val="0"/>
        <w:spacing w:after="0" w:line="240" w:lineRule="auto"/>
        <w:jc w:val="both"/>
        <w:rPr>
          <w:rFonts w:ascii="Arial" w:hAnsi="Arial" w:cs="Arial"/>
          <w:lang w:val="es-ES_tradnl"/>
        </w:rPr>
      </w:pPr>
      <w:r w:rsidRPr="000B2081">
        <w:rPr>
          <w:rFonts w:ascii="Arial" w:hAnsi="Arial" w:cs="Arial"/>
          <w:lang w:val="es-ES_tradnl"/>
        </w:rPr>
        <w:t xml:space="preserve">Una herramienta (o plataforma) informática de seguimiento, control o supervisión de la ejecución y de planificación de los contratos </w:t>
      </w:r>
      <w:r w:rsidR="00725F6F" w:rsidRPr="000B2081">
        <w:rPr>
          <w:rFonts w:ascii="Arial" w:hAnsi="Arial" w:cs="Arial"/>
          <w:lang w:val="es-ES_tradnl"/>
        </w:rPr>
        <w:t>debería tener</w:t>
      </w:r>
      <w:r w:rsidRPr="000B2081">
        <w:rPr>
          <w:rFonts w:ascii="Arial" w:hAnsi="Arial" w:cs="Arial"/>
          <w:lang w:val="es-ES_tradnl"/>
        </w:rPr>
        <w:t xml:space="preserve">, al menos, las siguientes funcionalidades: </w:t>
      </w:r>
    </w:p>
    <w:p w14:paraId="748A7B3F" w14:textId="77777777" w:rsidR="00B1506E" w:rsidRPr="000B2081" w:rsidRDefault="00B1506E" w:rsidP="00B1506E">
      <w:pPr>
        <w:autoSpaceDE w:val="0"/>
        <w:autoSpaceDN w:val="0"/>
        <w:adjustRightInd w:val="0"/>
        <w:spacing w:after="0" w:line="240" w:lineRule="auto"/>
        <w:jc w:val="both"/>
        <w:rPr>
          <w:rFonts w:ascii="Arial" w:hAnsi="Arial" w:cs="Arial"/>
          <w:lang w:val="es-ES_tradnl"/>
        </w:rPr>
      </w:pPr>
    </w:p>
    <w:p w14:paraId="7FA703C3" w14:textId="77777777" w:rsidR="00B1506E" w:rsidRPr="000B2081" w:rsidRDefault="00B1506E" w:rsidP="00B1506E">
      <w:pPr>
        <w:pStyle w:val="Pargrafdellista"/>
        <w:numPr>
          <w:ilvl w:val="0"/>
          <w:numId w:val="3"/>
        </w:numPr>
        <w:autoSpaceDE w:val="0"/>
        <w:autoSpaceDN w:val="0"/>
        <w:adjustRightInd w:val="0"/>
        <w:spacing w:after="0" w:line="240" w:lineRule="auto"/>
        <w:ind w:left="426" w:hanging="426"/>
        <w:jc w:val="both"/>
        <w:rPr>
          <w:rFonts w:ascii="Arial" w:hAnsi="Arial" w:cs="Arial"/>
          <w:lang w:val="es-ES_tradnl"/>
        </w:rPr>
      </w:pPr>
      <w:r w:rsidRPr="000B2081">
        <w:rPr>
          <w:rFonts w:ascii="Arial" w:hAnsi="Arial" w:cs="Arial"/>
          <w:lang w:val="es-ES_tradnl"/>
        </w:rPr>
        <w:t xml:space="preserve">Cuadro de mando, que refleje toda la actividad contractual, que permita, por ejemplo, hacer con la antelación suficiente el aviso de prórroga, o anticipar, si es el caso, la preparación de los nuevos contratos. </w:t>
      </w:r>
    </w:p>
    <w:p w14:paraId="454854FD" w14:textId="77777777" w:rsidR="00B1506E" w:rsidRPr="000B2081" w:rsidRDefault="00B1506E" w:rsidP="00B1506E">
      <w:pPr>
        <w:pStyle w:val="Pargrafdellista"/>
        <w:autoSpaceDE w:val="0"/>
        <w:autoSpaceDN w:val="0"/>
        <w:adjustRightInd w:val="0"/>
        <w:spacing w:after="0" w:line="240" w:lineRule="auto"/>
        <w:ind w:left="426" w:hanging="426"/>
        <w:jc w:val="both"/>
        <w:rPr>
          <w:rFonts w:ascii="Arial" w:hAnsi="Arial" w:cs="Arial"/>
          <w:lang w:val="es-ES_tradnl"/>
        </w:rPr>
      </w:pPr>
    </w:p>
    <w:p w14:paraId="02F13F36" w14:textId="79F9AF12" w:rsidR="00B1506E" w:rsidRPr="000B2081" w:rsidRDefault="00B1506E" w:rsidP="00B1506E">
      <w:pPr>
        <w:pStyle w:val="Pargrafdellista"/>
        <w:numPr>
          <w:ilvl w:val="0"/>
          <w:numId w:val="3"/>
        </w:numPr>
        <w:autoSpaceDE w:val="0"/>
        <w:autoSpaceDN w:val="0"/>
        <w:adjustRightInd w:val="0"/>
        <w:spacing w:after="0" w:line="240" w:lineRule="auto"/>
        <w:ind w:left="426" w:hanging="426"/>
        <w:jc w:val="both"/>
        <w:rPr>
          <w:rFonts w:ascii="Arial" w:hAnsi="Arial" w:cs="Arial"/>
          <w:lang w:val="es-ES_tradnl"/>
        </w:rPr>
      </w:pPr>
      <w:r w:rsidRPr="000B2081">
        <w:rPr>
          <w:rFonts w:ascii="Arial" w:hAnsi="Arial" w:cs="Arial"/>
          <w:lang w:val="es-ES_tradnl"/>
        </w:rPr>
        <w:t xml:space="preserve">Espacio donde las empresas contratistas puedan depositar la información necesaria para verificar el cumplimiento de los contratos; por ejemplo, de las cláusulas medioambientales, sociales, etc. </w:t>
      </w:r>
    </w:p>
    <w:p w14:paraId="7C12B129" w14:textId="77777777" w:rsidR="00B1506E" w:rsidRPr="000B2081" w:rsidRDefault="00B1506E" w:rsidP="00B1506E">
      <w:pPr>
        <w:autoSpaceDE w:val="0"/>
        <w:autoSpaceDN w:val="0"/>
        <w:adjustRightInd w:val="0"/>
        <w:spacing w:after="0" w:line="240" w:lineRule="auto"/>
        <w:ind w:left="426" w:hanging="426"/>
        <w:jc w:val="both"/>
        <w:rPr>
          <w:rFonts w:ascii="Arial" w:hAnsi="Arial" w:cs="Arial"/>
          <w:lang w:val="es-ES_tradnl"/>
        </w:rPr>
      </w:pPr>
    </w:p>
    <w:p w14:paraId="74237B16" w14:textId="77777777" w:rsidR="00B1506E" w:rsidRPr="000B2081" w:rsidRDefault="00B1506E" w:rsidP="00B1506E">
      <w:pPr>
        <w:pStyle w:val="Pargrafdellista"/>
        <w:numPr>
          <w:ilvl w:val="0"/>
          <w:numId w:val="3"/>
        </w:numPr>
        <w:autoSpaceDE w:val="0"/>
        <w:autoSpaceDN w:val="0"/>
        <w:adjustRightInd w:val="0"/>
        <w:spacing w:after="0" w:line="240" w:lineRule="auto"/>
        <w:ind w:left="426" w:hanging="426"/>
        <w:jc w:val="both"/>
        <w:rPr>
          <w:rFonts w:ascii="Arial" w:hAnsi="Arial" w:cs="Arial"/>
          <w:lang w:val="es-ES_tradnl"/>
        </w:rPr>
      </w:pPr>
      <w:r w:rsidRPr="000B2081">
        <w:rPr>
          <w:rFonts w:ascii="Arial" w:hAnsi="Arial" w:cs="Arial"/>
          <w:lang w:val="es-ES_tradnl"/>
        </w:rPr>
        <w:t xml:space="preserve">Espacio de recepción de la prestación, de liquidación del contrato y de gestión de las garantías (ampliación, retorno...). </w:t>
      </w:r>
    </w:p>
    <w:p w14:paraId="1036023E" w14:textId="77777777" w:rsidR="00B1506E" w:rsidRPr="000B2081" w:rsidRDefault="00B1506E" w:rsidP="00B1506E">
      <w:pPr>
        <w:pStyle w:val="Pargrafdellista"/>
        <w:spacing w:after="0" w:line="240" w:lineRule="auto"/>
        <w:rPr>
          <w:rFonts w:ascii="Arial" w:hAnsi="Arial" w:cs="Arial"/>
          <w:lang w:val="es-ES_tradnl"/>
        </w:rPr>
      </w:pPr>
    </w:p>
    <w:p w14:paraId="0300B2C2" w14:textId="77777777" w:rsidR="00B1506E" w:rsidRPr="000B2081" w:rsidRDefault="00B1506E" w:rsidP="00B1506E">
      <w:pPr>
        <w:pStyle w:val="Pargrafdellista"/>
        <w:numPr>
          <w:ilvl w:val="0"/>
          <w:numId w:val="3"/>
        </w:numPr>
        <w:autoSpaceDE w:val="0"/>
        <w:autoSpaceDN w:val="0"/>
        <w:adjustRightInd w:val="0"/>
        <w:spacing w:after="0" w:line="240" w:lineRule="auto"/>
        <w:ind w:left="426" w:hanging="426"/>
        <w:jc w:val="both"/>
        <w:rPr>
          <w:rFonts w:ascii="Arial" w:hAnsi="Arial" w:cs="Arial"/>
          <w:lang w:val="es-ES_tradnl"/>
        </w:rPr>
      </w:pPr>
      <w:r w:rsidRPr="000B2081">
        <w:rPr>
          <w:rFonts w:ascii="Arial" w:hAnsi="Arial" w:cs="Arial"/>
          <w:lang w:val="es-ES_tradnl"/>
        </w:rPr>
        <w:t>Repositorio documental de pliegos, cláusulas, modelos...</w:t>
      </w:r>
    </w:p>
    <w:p w14:paraId="4CD672B9" w14:textId="77777777" w:rsidR="00B1506E" w:rsidRPr="000B2081" w:rsidRDefault="00B1506E" w:rsidP="00B1506E">
      <w:pPr>
        <w:spacing w:after="0" w:line="240" w:lineRule="auto"/>
        <w:rPr>
          <w:rFonts w:ascii="Arial" w:hAnsi="Arial" w:cs="Arial"/>
          <w:lang w:val="es-ES_tradnl"/>
        </w:rPr>
      </w:pPr>
    </w:p>
    <w:p w14:paraId="59FC1087" w14:textId="4B860457" w:rsidR="00B1506E" w:rsidRPr="000B2081" w:rsidRDefault="00B1506E" w:rsidP="00B1506E">
      <w:pPr>
        <w:autoSpaceDE w:val="0"/>
        <w:autoSpaceDN w:val="0"/>
        <w:adjustRightInd w:val="0"/>
        <w:spacing w:after="0" w:line="240" w:lineRule="auto"/>
        <w:jc w:val="both"/>
        <w:rPr>
          <w:rFonts w:ascii="Arial" w:hAnsi="Arial" w:cs="Arial"/>
          <w:lang w:val="es-ES_tradnl"/>
        </w:rPr>
      </w:pPr>
      <w:r w:rsidRPr="000B2081">
        <w:rPr>
          <w:rFonts w:ascii="Arial" w:hAnsi="Arial" w:cs="Arial"/>
          <w:lang w:val="es-ES_tradnl"/>
        </w:rPr>
        <w:t xml:space="preserve">Entre los objetivos del Consorcio Localret </w:t>
      </w:r>
      <w:r w:rsidR="00725F6F" w:rsidRPr="000B2081">
        <w:rPr>
          <w:rFonts w:ascii="Arial" w:hAnsi="Arial" w:cs="Arial"/>
          <w:lang w:val="es-ES_tradnl"/>
        </w:rPr>
        <w:t>está</w:t>
      </w:r>
      <w:r w:rsidRPr="000B2081">
        <w:rPr>
          <w:rFonts w:ascii="Arial" w:hAnsi="Arial" w:cs="Arial"/>
          <w:lang w:val="es-ES_tradnl"/>
        </w:rPr>
        <w:t xml:space="preserve"> el de facilitar soluciones digitales a los entes locales. </w:t>
      </w:r>
    </w:p>
    <w:p w14:paraId="3612FC69" w14:textId="77777777" w:rsidR="00B1506E" w:rsidRPr="000B2081" w:rsidRDefault="00B1506E" w:rsidP="00B1506E">
      <w:pPr>
        <w:pStyle w:val="Textindependent"/>
        <w:jc w:val="both"/>
        <w:rPr>
          <w:sz w:val="22"/>
          <w:szCs w:val="22"/>
          <w:lang w:val="es-ES_tradnl"/>
        </w:rPr>
      </w:pPr>
    </w:p>
    <w:p w14:paraId="116A1B2B" w14:textId="77777777" w:rsidR="00B1506E" w:rsidRPr="000B2081" w:rsidRDefault="00B1506E" w:rsidP="00B1506E">
      <w:pPr>
        <w:autoSpaceDE w:val="0"/>
        <w:autoSpaceDN w:val="0"/>
        <w:adjustRightInd w:val="0"/>
        <w:spacing w:after="0" w:line="240" w:lineRule="auto"/>
        <w:jc w:val="both"/>
        <w:rPr>
          <w:rFonts w:ascii="Arial" w:hAnsi="Arial" w:cs="Arial"/>
          <w:lang w:val="es-ES_tradnl"/>
        </w:rPr>
      </w:pPr>
      <w:r w:rsidRPr="000B2081">
        <w:rPr>
          <w:rFonts w:ascii="Arial" w:hAnsi="Arial" w:cs="Arial"/>
          <w:lang w:val="es-ES_tradnl"/>
        </w:rPr>
        <w:t xml:space="preserve">Previamente a iniciar el procedimiento de contratación que corresponda para adquirir una solución digital de seguimiento, control y planificación de la contratación, es necesario conocer si hay soluciones disponibles en el mercado que satisfagan las necesidades descritas en este informe. La LCSP ha introducido el nuevo procedimiento de asociación para la innovación, que, precisamente, se ha previsto para aquellos casos en que las posibles soluciones disponibles en el mercado </w:t>
      </w:r>
      <w:r w:rsidRPr="000B2081">
        <w:rPr>
          <w:rFonts w:ascii="Arial" w:hAnsi="Arial" w:cs="Arial"/>
          <w:u w:val="single"/>
          <w:lang w:val="es-ES_tradnl"/>
        </w:rPr>
        <w:t>no satisfagan</w:t>
      </w:r>
      <w:r w:rsidRPr="000B2081">
        <w:rPr>
          <w:rFonts w:ascii="Arial" w:hAnsi="Arial" w:cs="Arial"/>
          <w:lang w:val="es-ES_tradnl"/>
        </w:rPr>
        <w:t xml:space="preserve"> las necesidades del órgano de contratación. </w:t>
      </w:r>
    </w:p>
    <w:p w14:paraId="2EA0FDFD" w14:textId="77777777" w:rsidR="00B1506E" w:rsidRPr="000B2081" w:rsidRDefault="00B1506E" w:rsidP="00B1506E">
      <w:pPr>
        <w:autoSpaceDE w:val="0"/>
        <w:autoSpaceDN w:val="0"/>
        <w:adjustRightInd w:val="0"/>
        <w:spacing w:after="0" w:line="240" w:lineRule="auto"/>
        <w:jc w:val="both"/>
        <w:rPr>
          <w:rFonts w:ascii="Arial" w:hAnsi="Arial" w:cs="Arial"/>
          <w:lang w:val="es-ES_tradnl"/>
        </w:rPr>
      </w:pPr>
    </w:p>
    <w:p w14:paraId="713CA3AE" w14:textId="5B3FB874" w:rsidR="00B1506E" w:rsidRPr="000B2081" w:rsidRDefault="00B1506E" w:rsidP="00B1506E">
      <w:pPr>
        <w:autoSpaceDE w:val="0"/>
        <w:autoSpaceDN w:val="0"/>
        <w:adjustRightInd w:val="0"/>
        <w:spacing w:after="0" w:line="240" w:lineRule="auto"/>
        <w:jc w:val="both"/>
        <w:rPr>
          <w:rFonts w:ascii="Arial" w:hAnsi="Arial" w:cs="Arial"/>
          <w:lang w:val="es-ES_tradnl"/>
        </w:rPr>
      </w:pPr>
      <w:r w:rsidRPr="000B2081">
        <w:rPr>
          <w:rFonts w:ascii="Arial" w:hAnsi="Arial" w:cs="Arial"/>
          <w:lang w:val="es-ES_tradnl"/>
        </w:rPr>
        <w:t xml:space="preserve">Por </w:t>
      </w:r>
      <w:r w:rsidR="00725F6F" w:rsidRPr="000B2081">
        <w:rPr>
          <w:rFonts w:ascii="Arial" w:hAnsi="Arial" w:cs="Arial"/>
          <w:lang w:val="es-ES_tradnl"/>
        </w:rPr>
        <w:t>ello</w:t>
      </w:r>
      <w:r w:rsidRPr="000B2081">
        <w:rPr>
          <w:rFonts w:ascii="Arial" w:hAnsi="Arial" w:cs="Arial"/>
          <w:lang w:val="es-ES_tradnl"/>
        </w:rPr>
        <w:t xml:space="preserve">, se considera necesario efectuar una consulta preliminar del mercado; primero, para conocer si hay soluciones disponibles en el mercado que satisfagan las necesidades de los entes locales de seguimiento, control y planificación de su contratación; y, en segundo lugar, por, si es el caso, preparar correctamente la licitación de un contrato para dotarnos de esta solución. Esta consulta se hará mediante la publicación de un cuestionario en el perfil de contratante del Consorcio Localret, y se efectuará en conformidad con </w:t>
      </w:r>
      <w:r w:rsidR="00FC6BC6" w:rsidRPr="000B2081">
        <w:rPr>
          <w:rFonts w:ascii="Arial" w:hAnsi="Arial" w:cs="Arial"/>
          <w:lang w:val="es-ES_tradnl"/>
        </w:rPr>
        <w:t>lo</w:t>
      </w:r>
      <w:r w:rsidRPr="000B2081">
        <w:rPr>
          <w:rFonts w:ascii="Arial" w:hAnsi="Arial" w:cs="Arial"/>
          <w:lang w:val="es-ES_tradnl"/>
        </w:rPr>
        <w:t xml:space="preserve"> que establece el artículo 115 de la LCSP. </w:t>
      </w:r>
    </w:p>
    <w:p w14:paraId="019CBADA" w14:textId="77777777" w:rsidR="008B4386" w:rsidRPr="000B2081" w:rsidRDefault="008B4386" w:rsidP="008B4386">
      <w:pPr>
        <w:spacing w:after="0" w:line="240" w:lineRule="auto"/>
        <w:ind w:left="426" w:hanging="426"/>
        <w:rPr>
          <w:rFonts w:ascii="Arial" w:hAnsi="Arial" w:cs="Arial"/>
          <w:b/>
          <w:lang w:val="es-ES_tradnl"/>
        </w:rPr>
      </w:pPr>
    </w:p>
    <w:p w14:paraId="74B8FA1C" w14:textId="77777777" w:rsidR="008B4386" w:rsidRPr="000B2081" w:rsidRDefault="008B4386" w:rsidP="008B4386">
      <w:pPr>
        <w:pStyle w:val="Pargrafdellista"/>
        <w:numPr>
          <w:ilvl w:val="0"/>
          <w:numId w:val="1"/>
        </w:numPr>
        <w:spacing w:after="0" w:line="240" w:lineRule="auto"/>
        <w:ind w:left="426" w:hanging="426"/>
        <w:rPr>
          <w:rFonts w:ascii="Arial" w:hAnsi="Arial" w:cs="Arial"/>
          <w:b/>
          <w:lang w:val="es-ES_tradnl"/>
        </w:rPr>
      </w:pPr>
      <w:r w:rsidRPr="000B2081">
        <w:rPr>
          <w:rFonts w:ascii="Arial" w:hAnsi="Arial" w:cs="Arial"/>
          <w:b/>
          <w:lang w:val="es-ES_tradnl"/>
        </w:rPr>
        <w:t xml:space="preserve">Procedimiento de la consulta </w:t>
      </w:r>
    </w:p>
    <w:p w14:paraId="775FF7DC" w14:textId="77777777" w:rsidR="008B4386" w:rsidRPr="000B2081" w:rsidRDefault="008B4386" w:rsidP="008B4386">
      <w:pPr>
        <w:spacing w:after="0" w:line="240" w:lineRule="auto"/>
        <w:ind w:left="426" w:hanging="426"/>
        <w:rPr>
          <w:rFonts w:ascii="Arial" w:hAnsi="Arial" w:cs="Arial"/>
          <w:lang w:val="es-ES_tradnl"/>
        </w:rPr>
      </w:pPr>
    </w:p>
    <w:p w14:paraId="12DE8E3C" w14:textId="59443A91" w:rsidR="00212EE1" w:rsidRPr="000B2081" w:rsidRDefault="00212EE1" w:rsidP="00212EE1">
      <w:pPr>
        <w:widowControl w:val="0"/>
        <w:spacing w:after="0" w:line="240" w:lineRule="auto"/>
        <w:jc w:val="both"/>
        <w:rPr>
          <w:rFonts w:asciiTheme="minorBidi" w:hAnsiTheme="minorBidi"/>
          <w:lang w:val="es-ES_tradnl"/>
        </w:rPr>
      </w:pPr>
      <w:r w:rsidRPr="000B2081">
        <w:rPr>
          <w:rFonts w:asciiTheme="minorBidi" w:hAnsiTheme="minorBidi"/>
          <w:lang w:val="es-ES_tradnl"/>
        </w:rPr>
        <w:t xml:space="preserve">El órgano de contratación </w:t>
      </w:r>
      <w:proofErr w:type="spellStart"/>
      <w:r w:rsidRPr="000B2081">
        <w:rPr>
          <w:rFonts w:asciiTheme="minorBidi" w:hAnsiTheme="minorBidi"/>
          <w:lang w:val="es-ES_tradnl"/>
        </w:rPr>
        <w:t>publica</w:t>
      </w:r>
      <w:proofErr w:type="spellEnd"/>
      <w:r w:rsidRPr="000B2081">
        <w:rPr>
          <w:rFonts w:asciiTheme="minorBidi" w:hAnsiTheme="minorBidi"/>
          <w:lang w:val="es-ES_tradnl"/>
        </w:rPr>
        <w:t xml:space="preserve"> en el perfil de contratando el objeto de esta consulta. La consulta preliminar tendrá un plazo de </w:t>
      </w:r>
      <w:r w:rsidR="00FC6BC6" w:rsidRPr="000B2081">
        <w:rPr>
          <w:rFonts w:asciiTheme="minorBidi" w:hAnsiTheme="minorBidi"/>
          <w:lang w:val="es-ES_tradnl"/>
        </w:rPr>
        <w:t>15 días naturales</w:t>
      </w:r>
      <w:r w:rsidRPr="000B2081">
        <w:rPr>
          <w:rFonts w:asciiTheme="minorBidi" w:hAnsiTheme="minorBidi"/>
          <w:lang w:val="es-ES_tradnl"/>
        </w:rPr>
        <w:t xml:space="preserve"> contados desde el día siguiente de la publicación. Todos los operadores económicos  pueden participar y hacer aportaciones. El cuestionario se compone de un listado de preguntas. No es necesario contestarlas todas. El cuestionario se tiene que presentar en la Carpeta de Trámites: </w:t>
      </w:r>
      <w:hyperlink r:id="rId11" w:history="1">
        <w:r w:rsidRPr="000B2081">
          <w:rPr>
            <w:rStyle w:val="Enlla"/>
            <w:rFonts w:asciiTheme="minorBidi" w:hAnsiTheme="minorBidi"/>
            <w:lang w:val="es-ES_tradnl"/>
          </w:rPr>
          <w:t>https://tramits.localret.cat/ciutadania/</w:t>
        </w:r>
      </w:hyperlink>
      <w:r w:rsidRPr="000B2081">
        <w:rPr>
          <w:rFonts w:asciiTheme="minorBidi" w:hAnsiTheme="minorBidi"/>
          <w:lang w:val="es-ES_tradnl"/>
        </w:rPr>
        <w:t xml:space="preserve">, a “Tramitar”, con el asunto “Consulta preliminar – Herramienta de gestión, seguimiento, control y planificación de contratos”, con indicación del nombre de la empresa, dentro del plazo de 15 días naturales contados desde el día siguiente del día en que se haya publicado la consulta en el perfil de contratante. Si se considera oportuno compartir información en otro formato, se puede remitir junto con el cuestionario. </w:t>
      </w:r>
    </w:p>
    <w:p w14:paraId="6AFFE5EC" w14:textId="77777777" w:rsidR="00212EE1" w:rsidRPr="000B2081" w:rsidRDefault="00212EE1" w:rsidP="00212EE1">
      <w:pPr>
        <w:widowControl w:val="0"/>
        <w:spacing w:after="0" w:line="240" w:lineRule="auto"/>
        <w:jc w:val="both"/>
        <w:rPr>
          <w:rFonts w:asciiTheme="minorBidi" w:hAnsiTheme="minorBidi"/>
          <w:lang w:val="es-ES_tradnl"/>
        </w:rPr>
      </w:pPr>
    </w:p>
    <w:p w14:paraId="792E92A5" w14:textId="54C297AD" w:rsidR="008B4386" w:rsidRPr="000B2081" w:rsidRDefault="008B4386" w:rsidP="00212EE1">
      <w:pPr>
        <w:spacing w:after="0" w:line="240" w:lineRule="auto"/>
        <w:jc w:val="both"/>
        <w:rPr>
          <w:rFonts w:ascii="Arial" w:hAnsi="Arial" w:cs="Arial"/>
          <w:lang w:val="es-ES_tradnl"/>
        </w:rPr>
      </w:pPr>
      <w:r w:rsidRPr="000B2081">
        <w:rPr>
          <w:rFonts w:ascii="Arial" w:hAnsi="Arial" w:cs="Arial"/>
          <w:lang w:val="es-ES_tradnl"/>
        </w:rPr>
        <w:t>El órgano de contratación hará constar en un informe las actuaciones efectuadas. En el informe se relacionarán las entidades consultadas, las cuestiones que se l</w:t>
      </w:r>
      <w:r w:rsidR="00FC6BC6" w:rsidRPr="000B2081">
        <w:rPr>
          <w:rFonts w:ascii="Arial" w:hAnsi="Arial" w:cs="Arial"/>
          <w:lang w:val="es-ES_tradnl"/>
        </w:rPr>
        <w:t>e</w:t>
      </w:r>
      <w:r w:rsidRPr="000B2081">
        <w:rPr>
          <w:rFonts w:ascii="Arial" w:hAnsi="Arial" w:cs="Arial"/>
          <w:lang w:val="es-ES_tradnl"/>
        </w:rPr>
        <w:t xml:space="preserve">s han formulado y las respuestas a estas. Este informe estará motivado, formará parte del expediente de contratación y estará sujeto a las mismas obligaciones de publicidad que los pliegos de condiciones, y en todo caso se publicará </w:t>
      </w:r>
      <w:r w:rsidR="00FC6BC6" w:rsidRPr="000B2081">
        <w:rPr>
          <w:rFonts w:ascii="Arial" w:hAnsi="Arial" w:cs="Arial"/>
          <w:lang w:val="es-ES_tradnl"/>
        </w:rPr>
        <w:t>en el</w:t>
      </w:r>
      <w:r w:rsidRPr="000B2081">
        <w:rPr>
          <w:rFonts w:ascii="Arial" w:hAnsi="Arial" w:cs="Arial"/>
          <w:lang w:val="es-ES_tradnl"/>
        </w:rPr>
        <w:t xml:space="preserve"> perfil del contratante del Consorcio Localret. En ningún caso durante el proceso de consultas a que se refiere este artículo, el órgano de contratación no revelará a los participantes las soluciones propuestas por los otros participantes, y solo el Consorcio Localret podrá conocer íntegramente estas soluciones. A todos los efectos, el órgano de contratación, cuando elabore los pliegos, tendrá en cuenta los resultados de la consulta efectuada. La participación en la consulta no impedirá la intervención posterior en el procedimiento de contratación que, si se tercia, se tramite.</w:t>
      </w:r>
    </w:p>
    <w:p w14:paraId="0ABCAB92" w14:textId="77777777" w:rsidR="008B4386" w:rsidRPr="000B2081" w:rsidRDefault="008B4386" w:rsidP="008B4386">
      <w:pPr>
        <w:spacing w:after="0" w:line="240" w:lineRule="auto"/>
        <w:ind w:left="426" w:hanging="426"/>
        <w:rPr>
          <w:rFonts w:ascii="Arial" w:hAnsi="Arial" w:cs="Arial"/>
          <w:b/>
          <w:lang w:val="es-ES_tradnl"/>
        </w:rPr>
      </w:pPr>
    </w:p>
    <w:p w14:paraId="030EBB9C" w14:textId="11AFF443" w:rsidR="008B4386" w:rsidRPr="000B2081" w:rsidRDefault="008B4386" w:rsidP="008B4386">
      <w:pPr>
        <w:pStyle w:val="Pargrafdellista"/>
        <w:numPr>
          <w:ilvl w:val="0"/>
          <w:numId w:val="1"/>
        </w:numPr>
        <w:spacing w:after="0" w:line="240" w:lineRule="auto"/>
        <w:ind w:left="426" w:hanging="426"/>
        <w:rPr>
          <w:rFonts w:ascii="Arial" w:hAnsi="Arial" w:cs="Arial"/>
          <w:b/>
          <w:lang w:val="es-ES_tradnl"/>
        </w:rPr>
      </w:pPr>
      <w:r w:rsidRPr="000B2081">
        <w:rPr>
          <w:rFonts w:ascii="Arial" w:hAnsi="Arial" w:cs="Arial"/>
          <w:b/>
          <w:lang w:val="es-ES_tradnl"/>
        </w:rPr>
        <w:t>Blo</w:t>
      </w:r>
      <w:r w:rsidR="00FC6BC6" w:rsidRPr="000B2081">
        <w:rPr>
          <w:rFonts w:ascii="Arial" w:hAnsi="Arial" w:cs="Arial"/>
          <w:b/>
          <w:lang w:val="es-ES_tradnl"/>
        </w:rPr>
        <w:t>que</w:t>
      </w:r>
      <w:r w:rsidRPr="000B2081">
        <w:rPr>
          <w:rFonts w:ascii="Arial" w:hAnsi="Arial" w:cs="Arial"/>
          <w:b/>
          <w:lang w:val="es-ES_tradnl"/>
        </w:rPr>
        <w:t xml:space="preserve"> de preguntas</w:t>
      </w:r>
    </w:p>
    <w:p w14:paraId="674012A8" w14:textId="77777777" w:rsidR="008B4386" w:rsidRPr="000B2081" w:rsidRDefault="008B4386" w:rsidP="008B4386">
      <w:pPr>
        <w:spacing w:after="0" w:line="240" w:lineRule="auto"/>
        <w:rPr>
          <w:rFonts w:ascii="Arial" w:hAnsi="Arial" w:cs="Arial"/>
          <w:b/>
          <w:lang w:val="es-ES_tradnl"/>
        </w:rPr>
      </w:pPr>
    </w:p>
    <w:p w14:paraId="20189FB6" w14:textId="77777777" w:rsidR="008B4386" w:rsidRPr="000B2081" w:rsidRDefault="008B4386" w:rsidP="008B4386">
      <w:pPr>
        <w:pStyle w:val="Pargrafdellista"/>
        <w:numPr>
          <w:ilvl w:val="1"/>
          <w:numId w:val="2"/>
        </w:numPr>
        <w:spacing w:after="0" w:line="240" w:lineRule="auto"/>
        <w:ind w:left="426" w:hanging="426"/>
        <w:rPr>
          <w:rFonts w:ascii="Arial" w:hAnsi="Arial" w:cs="Arial"/>
          <w:b/>
          <w:lang w:val="es-ES_tradnl"/>
        </w:rPr>
      </w:pPr>
      <w:r w:rsidRPr="000B2081">
        <w:rPr>
          <w:rFonts w:ascii="Arial" w:hAnsi="Arial" w:cs="Arial"/>
          <w:b/>
          <w:lang w:val="es-ES_tradnl"/>
        </w:rPr>
        <w:t xml:space="preserve">Identificación y consentimiento </w:t>
      </w:r>
    </w:p>
    <w:p w14:paraId="6BB3CA14" w14:textId="77777777" w:rsidR="008B4386" w:rsidRPr="000B2081" w:rsidRDefault="008B4386" w:rsidP="008B4386">
      <w:pPr>
        <w:spacing w:after="0" w:line="240" w:lineRule="auto"/>
        <w:rPr>
          <w:rFonts w:ascii="Arial" w:hAnsi="Arial" w:cs="Arial"/>
          <w:b/>
          <w:lang w:val="es-ES_tradnl"/>
        </w:rPr>
      </w:pPr>
    </w:p>
    <w:tbl>
      <w:tblPr>
        <w:tblStyle w:val="Taulaambquadrcula"/>
        <w:tblW w:w="0" w:type="auto"/>
        <w:tblLook w:val="04A0" w:firstRow="1" w:lastRow="0" w:firstColumn="1" w:lastColumn="0" w:noHBand="0" w:noVBand="1"/>
      </w:tblPr>
      <w:tblGrid>
        <w:gridCol w:w="4389"/>
        <w:gridCol w:w="4390"/>
      </w:tblGrid>
      <w:tr w:rsidR="008B4386" w:rsidRPr="000B2081" w14:paraId="3EFCCEE2" w14:textId="77777777" w:rsidTr="007616CF">
        <w:tc>
          <w:tcPr>
            <w:tcW w:w="4389" w:type="dxa"/>
            <w:shd w:val="clear" w:color="auto" w:fill="D9E1F2"/>
          </w:tcPr>
          <w:p w14:paraId="6B5C4D9C" w14:textId="77777777" w:rsidR="008B4386" w:rsidRPr="000B2081" w:rsidRDefault="008B4386" w:rsidP="008B4386">
            <w:pPr>
              <w:spacing w:before="60" w:after="60"/>
              <w:rPr>
                <w:rFonts w:ascii="Arial" w:hAnsi="Arial" w:cs="Arial"/>
                <w:lang w:val="es-ES_tradnl"/>
              </w:rPr>
            </w:pPr>
            <w:r w:rsidRPr="000B2081">
              <w:rPr>
                <w:rFonts w:ascii="Arial" w:hAnsi="Arial" w:cs="Arial"/>
                <w:lang w:val="es-ES_tradnl"/>
              </w:rPr>
              <w:t>Empresa/Organismo</w:t>
            </w:r>
          </w:p>
        </w:tc>
        <w:tc>
          <w:tcPr>
            <w:tcW w:w="4390" w:type="dxa"/>
          </w:tcPr>
          <w:p w14:paraId="4F1A4CB0" w14:textId="29FCD43A" w:rsidR="008B4386" w:rsidRPr="000B2081" w:rsidRDefault="007616CF" w:rsidP="008B4386">
            <w:pPr>
              <w:spacing w:before="60" w:after="60"/>
              <w:rPr>
                <w:rFonts w:ascii="Arial" w:hAnsi="Arial" w:cs="Arial"/>
                <w:bCs/>
                <w:lang w:val="es-ES_tradnl"/>
              </w:rPr>
            </w:pPr>
            <w:r w:rsidRPr="000B2081">
              <w:rPr>
                <w:rFonts w:ascii="Arial" w:hAnsi="Arial" w:cs="Arial"/>
                <w:bCs/>
                <w:lang w:val="es-ES_tradnl"/>
              </w:rPr>
              <w:t>...</w:t>
            </w:r>
          </w:p>
        </w:tc>
      </w:tr>
      <w:tr w:rsidR="008B4386" w:rsidRPr="000B2081" w14:paraId="6FB90DD4" w14:textId="77777777" w:rsidTr="007616CF">
        <w:tc>
          <w:tcPr>
            <w:tcW w:w="4389" w:type="dxa"/>
            <w:shd w:val="clear" w:color="auto" w:fill="D9E1F2"/>
          </w:tcPr>
          <w:p w14:paraId="039990DE" w14:textId="77777777" w:rsidR="008B4386" w:rsidRPr="000B2081" w:rsidRDefault="008B4386" w:rsidP="008B4386">
            <w:pPr>
              <w:spacing w:before="60" w:after="60"/>
              <w:rPr>
                <w:rFonts w:ascii="Arial" w:hAnsi="Arial" w:cs="Arial"/>
                <w:lang w:val="es-ES_tradnl"/>
              </w:rPr>
            </w:pPr>
            <w:r w:rsidRPr="000B2081">
              <w:rPr>
                <w:rFonts w:ascii="Arial" w:hAnsi="Arial" w:cs="Arial"/>
                <w:lang w:val="es-ES_tradnl"/>
              </w:rPr>
              <w:t>Actividad empresarial</w:t>
            </w:r>
          </w:p>
        </w:tc>
        <w:tc>
          <w:tcPr>
            <w:tcW w:w="4390" w:type="dxa"/>
          </w:tcPr>
          <w:p w14:paraId="3557432E" w14:textId="1347B44D" w:rsidR="008B4386" w:rsidRPr="000B2081" w:rsidRDefault="007616CF" w:rsidP="008B4386">
            <w:pPr>
              <w:spacing w:before="60" w:after="60"/>
              <w:rPr>
                <w:rFonts w:ascii="Arial" w:hAnsi="Arial" w:cs="Arial"/>
                <w:bCs/>
                <w:lang w:val="es-ES_tradnl"/>
              </w:rPr>
            </w:pPr>
            <w:r w:rsidRPr="000B2081">
              <w:rPr>
                <w:rFonts w:ascii="Arial" w:hAnsi="Arial" w:cs="Arial"/>
                <w:bCs/>
                <w:lang w:val="es-ES_tradnl"/>
              </w:rPr>
              <w:t>...</w:t>
            </w:r>
          </w:p>
        </w:tc>
      </w:tr>
      <w:tr w:rsidR="008B4386" w:rsidRPr="000B2081" w14:paraId="41CA64B2" w14:textId="77777777" w:rsidTr="007616CF">
        <w:tc>
          <w:tcPr>
            <w:tcW w:w="4389" w:type="dxa"/>
            <w:shd w:val="clear" w:color="auto" w:fill="D9E1F2"/>
          </w:tcPr>
          <w:p w14:paraId="29548137" w14:textId="77777777" w:rsidR="008B4386" w:rsidRPr="000B2081" w:rsidRDefault="008B4386" w:rsidP="008B4386">
            <w:pPr>
              <w:spacing w:before="60" w:after="60"/>
              <w:rPr>
                <w:rFonts w:ascii="Arial" w:hAnsi="Arial" w:cs="Arial"/>
                <w:lang w:val="es-ES_tradnl"/>
              </w:rPr>
            </w:pPr>
            <w:r w:rsidRPr="000B2081">
              <w:rPr>
                <w:rFonts w:ascii="Arial" w:hAnsi="Arial" w:cs="Arial"/>
                <w:lang w:val="es-ES_tradnl"/>
              </w:rPr>
              <w:t>Cargo</w:t>
            </w:r>
          </w:p>
        </w:tc>
        <w:tc>
          <w:tcPr>
            <w:tcW w:w="4390" w:type="dxa"/>
          </w:tcPr>
          <w:p w14:paraId="29266A57" w14:textId="47B90F86" w:rsidR="008B4386" w:rsidRPr="000B2081" w:rsidRDefault="007616CF" w:rsidP="008B4386">
            <w:pPr>
              <w:spacing w:before="60" w:after="60"/>
              <w:rPr>
                <w:rFonts w:ascii="Arial" w:hAnsi="Arial" w:cs="Arial"/>
                <w:bCs/>
                <w:lang w:val="es-ES_tradnl"/>
              </w:rPr>
            </w:pPr>
            <w:r w:rsidRPr="000B2081">
              <w:rPr>
                <w:rFonts w:ascii="Arial" w:hAnsi="Arial" w:cs="Arial"/>
                <w:bCs/>
                <w:lang w:val="es-ES_tradnl"/>
              </w:rPr>
              <w:t>...</w:t>
            </w:r>
          </w:p>
        </w:tc>
      </w:tr>
      <w:tr w:rsidR="008B4386" w:rsidRPr="000B2081" w14:paraId="125D24CD" w14:textId="77777777" w:rsidTr="007616CF">
        <w:tc>
          <w:tcPr>
            <w:tcW w:w="4389" w:type="dxa"/>
            <w:shd w:val="clear" w:color="auto" w:fill="D9E1F2"/>
          </w:tcPr>
          <w:p w14:paraId="0C85D962" w14:textId="77777777" w:rsidR="008B4386" w:rsidRPr="000B2081" w:rsidRDefault="008B4386" w:rsidP="008B4386">
            <w:pPr>
              <w:spacing w:before="60" w:after="60"/>
              <w:rPr>
                <w:rFonts w:ascii="Arial" w:hAnsi="Arial" w:cs="Arial"/>
                <w:lang w:val="es-ES_tradnl"/>
              </w:rPr>
            </w:pPr>
            <w:r w:rsidRPr="000B2081">
              <w:rPr>
                <w:rFonts w:ascii="Arial" w:hAnsi="Arial" w:cs="Arial"/>
                <w:lang w:val="es-ES_tradnl"/>
              </w:rPr>
              <w:t>Nombre y apellidos</w:t>
            </w:r>
          </w:p>
        </w:tc>
        <w:tc>
          <w:tcPr>
            <w:tcW w:w="4390" w:type="dxa"/>
          </w:tcPr>
          <w:p w14:paraId="05F13A7B" w14:textId="7FD77DDB" w:rsidR="008B4386" w:rsidRPr="000B2081" w:rsidRDefault="007616CF" w:rsidP="008B4386">
            <w:pPr>
              <w:spacing w:before="60" w:after="60"/>
              <w:rPr>
                <w:rFonts w:ascii="Arial" w:hAnsi="Arial" w:cs="Arial"/>
                <w:bCs/>
                <w:lang w:val="es-ES_tradnl"/>
              </w:rPr>
            </w:pPr>
            <w:r w:rsidRPr="000B2081">
              <w:rPr>
                <w:rFonts w:ascii="Arial" w:hAnsi="Arial" w:cs="Arial"/>
                <w:bCs/>
                <w:lang w:val="es-ES_tradnl"/>
              </w:rPr>
              <w:t>...</w:t>
            </w:r>
          </w:p>
        </w:tc>
      </w:tr>
      <w:tr w:rsidR="008B4386" w:rsidRPr="000B2081" w14:paraId="486E0ED5" w14:textId="77777777" w:rsidTr="007616CF">
        <w:tc>
          <w:tcPr>
            <w:tcW w:w="4389" w:type="dxa"/>
            <w:shd w:val="clear" w:color="auto" w:fill="D9E1F2"/>
          </w:tcPr>
          <w:p w14:paraId="1A599515" w14:textId="77777777" w:rsidR="008B4386" w:rsidRPr="000B2081" w:rsidRDefault="008B4386" w:rsidP="008B4386">
            <w:pPr>
              <w:spacing w:before="60" w:after="60"/>
              <w:rPr>
                <w:rFonts w:ascii="Arial" w:hAnsi="Arial" w:cs="Arial"/>
                <w:lang w:val="es-ES_tradnl"/>
              </w:rPr>
            </w:pPr>
            <w:r w:rsidRPr="000B2081">
              <w:rPr>
                <w:rFonts w:ascii="Arial" w:hAnsi="Arial" w:cs="Arial"/>
                <w:lang w:val="es-ES_tradnl"/>
              </w:rPr>
              <w:t>Teléfono de contacto</w:t>
            </w:r>
          </w:p>
        </w:tc>
        <w:tc>
          <w:tcPr>
            <w:tcW w:w="4390" w:type="dxa"/>
          </w:tcPr>
          <w:p w14:paraId="79B8FA7A" w14:textId="2BFC8483" w:rsidR="008B4386" w:rsidRPr="000B2081" w:rsidRDefault="007616CF" w:rsidP="008B4386">
            <w:pPr>
              <w:spacing w:before="60" w:after="60"/>
              <w:rPr>
                <w:rFonts w:ascii="Arial" w:hAnsi="Arial" w:cs="Arial"/>
                <w:bCs/>
                <w:lang w:val="es-ES_tradnl"/>
              </w:rPr>
            </w:pPr>
            <w:r w:rsidRPr="000B2081">
              <w:rPr>
                <w:rFonts w:ascii="Arial" w:hAnsi="Arial" w:cs="Arial"/>
                <w:bCs/>
                <w:lang w:val="es-ES_tradnl"/>
              </w:rPr>
              <w:t>...</w:t>
            </w:r>
          </w:p>
        </w:tc>
      </w:tr>
      <w:tr w:rsidR="008B4386" w:rsidRPr="000B2081" w14:paraId="5543FA7A" w14:textId="77777777" w:rsidTr="007616CF">
        <w:tc>
          <w:tcPr>
            <w:tcW w:w="4389" w:type="dxa"/>
            <w:shd w:val="clear" w:color="auto" w:fill="D9E1F2"/>
          </w:tcPr>
          <w:p w14:paraId="413BEC9A" w14:textId="77777777" w:rsidR="008B4386" w:rsidRPr="000B2081" w:rsidRDefault="008B4386" w:rsidP="008B4386">
            <w:pPr>
              <w:spacing w:before="60" w:after="60"/>
              <w:rPr>
                <w:rFonts w:ascii="Arial" w:hAnsi="Arial" w:cs="Arial"/>
                <w:b/>
                <w:lang w:val="es-ES_tradnl"/>
              </w:rPr>
            </w:pPr>
            <w:r w:rsidRPr="000B2081">
              <w:rPr>
                <w:rFonts w:ascii="Arial" w:hAnsi="Arial" w:cs="Arial"/>
                <w:lang w:val="es-ES_tradnl"/>
              </w:rPr>
              <w:t>Correo electrónico</w:t>
            </w:r>
          </w:p>
        </w:tc>
        <w:tc>
          <w:tcPr>
            <w:tcW w:w="4390" w:type="dxa"/>
            <w:shd w:val="clear" w:color="auto" w:fill="FFFFFF" w:themeFill="background1"/>
          </w:tcPr>
          <w:p w14:paraId="32F0A703" w14:textId="566D4E09" w:rsidR="008B4386" w:rsidRPr="000B2081" w:rsidRDefault="007616CF" w:rsidP="008B4386">
            <w:pPr>
              <w:spacing w:before="60" w:after="60"/>
              <w:rPr>
                <w:rFonts w:ascii="Arial" w:hAnsi="Arial" w:cs="Arial"/>
                <w:bCs/>
                <w:lang w:val="es-ES_tradnl"/>
              </w:rPr>
            </w:pPr>
            <w:r w:rsidRPr="000B2081">
              <w:rPr>
                <w:rFonts w:ascii="Arial" w:hAnsi="Arial" w:cs="Arial"/>
                <w:bCs/>
                <w:lang w:val="es-ES_tradnl"/>
              </w:rPr>
              <w:t>...</w:t>
            </w:r>
          </w:p>
        </w:tc>
      </w:tr>
    </w:tbl>
    <w:p w14:paraId="2BECF2BD" w14:textId="77777777" w:rsidR="008B4386" w:rsidRPr="000B2081" w:rsidRDefault="008B4386" w:rsidP="008B4386">
      <w:pPr>
        <w:spacing w:after="0" w:line="240" w:lineRule="auto"/>
        <w:rPr>
          <w:rFonts w:ascii="Arial" w:hAnsi="Arial" w:cs="Arial"/>
          <w:b/>
          <w:lang w:val="es-ES_tradnl"/>
        </w:rPr>
      </w:pPr>
    </w:p>
    <w:p w14:paraId="3C28FD06" w14:textId="77777777" w:rsidR="008B4386" w:rsidRPr="000B2081" w:rsidRDefault="008B4386" w:rsidP="008B4386">
      <w:pPr>
        <w:pStyle w:val="Pargrafdellista"/>
        <w:numPr>
          <w:ilvl w:val="1"/>
          <w:numId w:val="2"/>
        </w:numPr>
        <w:spacing w:after="0" w:line="240" w:lineRule="auto"/>
        <w:ind w:left="426" w:hanging="426"/>
        <w:rPr>
          <w:rFonts w:ascii="Arial" w:hAnsi="Arial" w:cs="Arial"/>
          <w:b/>
          <w:lang w:val="es-ES_tradnl"/>
        </w:rPr>
      </w:pPr>
      <w:r w:rsidRPr="000B2081">
        <w:rPr>
          <w:rFonts w:ascii="Arial" w:hAnsi="Arial" w:cs="Arial"/>
          <w:b/>
          <w:lang w:val="es-ES_tradnl"/>
        </w:rPr>
        <w:t xml:space="preserve">Aspectos generales </w:t>
      </w:r>
    </w:p>
    <w:p w14:paraId="6B134981" w14:textId="183CB3A7" w:rsidR="009A2744" w:rsidRPr="000B2081" w:rsidRDefault="009A2744" w:rsidP="009A2744">
      <w:pPr>
        <w:autoSpaceDE w:val="0"/>
        <w:autoSpaceDN w:val="0"/>
        <w:adjustRightInd w:val="0"/>
        <w:spacing w:after="0" w:line="240" w:lineRule="auto"/>
        <w:jc w:val="both"/>
        <w:rPr>
          <w:rFonts w:ascii="Arial" w:hAnsi="Arial" w:cs="Arial"/>
          <w:lang w:val="es-ES_tradn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9A2744" w:rsidRPr="000B2081" w14:paraId="78C6B8D3" w14:textId="77777777" w:rsidTr="009A2744">
        <w:trPr>
          <w:trHeight w:val="290"/>
        </w:trPr>
        <w:tc>
          <w:tcPr>
            <w:tcW w:w="6091" w:type="dxa"/>
            <w:shd w:val="clear" w:color="auto" w:fill="D9E1F2"/>
            <w:noWrap/>
            <w:vAlign w:val="bottom"/>
            <w:hideMark/>
          </w:tcPr>
          <w:p w14:paraId="1F3C2719" w14:textId="77777777" w:rsidR="009A2744" w:rsidRPr="000B2081" w:rsidRDefault="009A2744" w:rsidP="009A2744">
            <w:pPr>
              <w:tabs>
                <w:tab w:val="left" w:pos="1058"/>
                <w:tab w:val="left" w:pos="2901"/>
              </w:tabs>
              <w:spacing w:before="60" w:after="60" w:line="240" w:lineRule="auto"/>
              <w:ind w:left="-76" w:firstLine="76"/>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Aspectos generales</w:t>
            </w:r>
          </w:p>
        </w:tc>
        <w:tc>
          <w:tcPr>
            <w:tcW w:w="1417" w:type="dxa"/>
            <w:shd w:val="clear" w:color="auto" w:fill="D9E1F2"/>
            <w:vAlign w:val="bottom"/>
          </w:tcPr>
          <w:p w14:paraId="61B4AF50" w14:textId="1D6C6873" w:rsidR="009A2744" w:rsidRPr="000B2081" w:rsidRDefault="009A2744" w:rsidP="009A2744">
            <w:pPr>
              <w:tabs>
                <w:tab w:val="left" w:pos="1058"/>
                <w:tab w:val="left" w:pos="2901"/>
              </w:tabs>
              <w:spacing w:before="60" w:after="60" w:line="240" w:lineRule="auto"/>
              <w:ind w:left="-76" w:firstLine="76"/>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Sí</w:t>
            </w:r>
          </w:p>
        </w:tc>
        <w:tc>
          <w:tcPr>
            <w:tcW w:w="1276" w:type="dxa"/>
            <w:shd w:val="clear" w:color="auto" w:fill="D9E1F2"/>
            <w:vAlign w:val="bottom"/>
          </w:tcPr>
          <w:p w14:paraId="4EBB0BF6" w14:textId="248C254D" w:rsidR="009A2744" w:rsidRPr="000B2081" w:rsidRDefault="009A2744" w:rsidP="009A2744">
            <w:pPr>
              <w:tabs>
                <w:tab w:val="left" w:pos="1058"/>
                <w:tab w:val="left" w:pos="2901"/>
              </w:tabs>
              <w:spacing w:before="60" w:after="60" w:line="240" w:lineRule="auto"/>
              <w:ind w:left="-76" w:firstLine="76"/>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No</w:t>
            </w:r>
          </w:p>
        </w:tc>
      </w:tr>
      <w:tr w:rsidR="009A2744" w:rsidRPr="000B2081" w14:paraId="5D451EB8" w14:textId="77777777" w:rsidTr="001E0C12">
        <w:trPr>
          <w:trHeight w:val="290"/>
        </w:trPr>
        <w:tc>
          <w:tcPr>
            <w:tcW w:w="6091" w:type="dxa"/>
            <w:shd w:val="clear" w:color="auto" w:fill="auto"/>
            <w:noWrap/>
            <w:vAlign w:val="bottom"/>
            <w:hideMark/>
          </w:tcPr>
          <w:p w14:paraId="7AAD7C65" w14:textId="01F8371B" w:rsidR="009A2744" w:rsidRPr="000B2081" w:rsidRDefault="009A2744"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Vuestra empresa tiene una solución de seguimiento, control y planificación d</w:t>
            </w:r>
            <w:r w:rsidR="00B825ED" w:rsidRPr="000B2081">
              <w:rPr>
                <w:rFonts w:ascii="Arial" w:eastAsia="Times New Roman" w:hAnsi="Arial" w:cs="Arial"/>
                <w:color w:val="000000"/>
                <w:lang w:val="es-ES_tradnl" w:eastAsia="ca-ES"/>
              </w:rPr>
              <w:t>e la contratación</w:t>
            </w:r>
          </w:p>
        </w:tc>
        <w:tc>
          <w:tcPr>
            <w:tcW w:w="1417" w:type="dxa"/>
            <w:shd w:val="clear" w:color="auto" w:fill="auto"/>
            <w:noWrap/>
            <w:vAlign w:val="bottom"/>
            <w:hideMark/>
          </w:tcPr>
          <w:p w14:paraId="6C8A37BC" w14:textId="77777777" w:rsidR="009A2744" w:rsidRPr="000B2081" w:rsidRDefault="009A2744"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c>
          <w:tcPr>
            <w:tcW w:w="1276" w:type="dxa"/>
            <w:shd w:val="clear" w:color="auto" w:fill="auto"/>
            <w:noWrap/>
            <w:vAlign w:val="bottom"/>
            <w:hideMark/>
          </w:tcPr>
          <w:p w14:paraId="0D8909AE" w14:textId="77777777" w:rsidR="009A2744" w:rsidRPr="000B2081" w:rsidRDefault="009A2744"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r>
      <w:tr w:rsidR="00136876" w:rsidRPr="000B2081" w14:paraId="16EC3D1D" w14:textId="77777777" w:rsidTr="00136876">
        <w:trPr>
          <w:trHeight w:val="290"/>
        </w:trPr>
        <w:tc>
          <w:tcPr>
            <w:tcW w:w="6091" w:type="dxa"/>
            <w:shd w:val="clear" w:color="auto" w:fill="auto"/>
            <w:noWrap/>
            <w:vAlign w:val="bottom"/>
          </w:tcPr>
          <w:p w14:paraId="43D458C0" w14:textId="77777777" w:rsidR="00136876" w:rsidRPr="000B2081" w:rsidRDefault="00136876" w:rsidP="001E0C12">
            <w:pPr>
              <w:spacing w:before="60" w:after="60" w:line="240" w:lineRule="auto"/>
              <w:rPr>
                <w:rFonts w:ascii="Arial" w:eastAsia="Times New Roman" w:hAnsi="Arial" w:cs="Arial"/>
                <w:color w:val="000000"/>
                <w:lang w:val="es-ES_tradnl" w:eastAsia="ca-ES"/>
              </w:rPr>
            </w:pPr>
          </w:p>
        </w:tc>
        <w:tc>
          <w:tcPr>
            <w:tcW w:w="2693" w:type="dxa"/>
            <w:gridSpan w:val="2"/>
            <w:shd w:val="clear" w:color="auto" w:fill="D9E1F2"/>
            <w:noWrap/>
            <w:vAlign w:val="bottom"/>
          </w:tcPr>
          <w:p w14:paraId="5705DC96" w14:textId="5D84123E" w:rsidR="00136876" w:rsidRPr="000B2081" w:rsidRDefault="00136876" w:rsidP="00136876">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Nombre</w:t>
            </w:r>
          </w:p>
        </w:tc>
      </w:tr>
      <w:tr w:rsidR="00136876" w:rsidRPr="000B2081" w14:paraId="6EFC591C" w14:textId="77777777" w:rsidTr="009F5ECF">
        <w:trPr>
          <w:trHeight w:val="290"/>
        </w:trPr>
        <w:tc>
          <w:tcPr>
            <w:tcW w:w="6091" w:type="dxa"/>
            <w:shd w:val="clear" w:color="auto" w:fill="auto"/>
            <w:noWrap/>
            <w:vAlign w:val="bottom"/>
          </w:tcPr>
          <w:p w14:paraId="3FB84FC3" w14:textId="00C5503E" w:rsidR="00136876" w:rsidRPr="000B2081" w:rsidRDefault="00136876"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Nombre de la </w:t>
            </w:r>
            <w:r w:rsidR="004C66F6" w:rsidRPr="000B2081">
              <w:rPr>
                <w:rFonts w:ascii="Arial" w:eastAsia="Times New Roman" w:hAnsi="Arial" w:cs="Arial"/>
                <w:color w:val="000000"/>
                <w:lang w:val="es-ES_tradnl" w:eastAsia="ca-ES"/>
              </w:rPr>
              <w:t>solución</w:t>
            </w:r>
          </w:p>
        </w:tc>
        <w:tc>
          <w:tcPr>
            <w:tcW w:w="2693" w:type="dxa"/>
            <w:gridSpan w:val="2"/>
            <w:shd w:val="clear" w:color="auto" w:fill="auto"/>
            <w:noWrap/>
            <w:vAlign w:val="bottom"/>
          </w:tcPr>
          <w:p w14:paraId="416F898A" w14:textId="11A4A504" w:rsidR="00136876" w:rsidRPr="000B2081" w:rsidRDefault="004C66F6" w:rsidP="004C66F6">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w:t>
            </w:r>
          </w:p>
        </w:tc>
      </w:tr>
    </w:tbl>
    <w:p w14:paraId="47A8BE6A" w14:textId="6721C0B3" w:rsidR="0033348D" w:rsidRPr="000B2081" w:rsidRDefault="0033348D" w:rsidP="009A2744">
      <w:pPr>
        <w:pStyle w:val="Textindependent"/>
        <w:jc w:val="both"/>
        <w:rPr>
          <w:b/>
          <w:lang w:val="es-ES_tradnl"/>
        </w:rPr>
      </w:pPr>
    </w:p>
    <w:p w14:paraId="0ED6EBC4" w14:textId="65B4BBAF" w:rsidR="00136876" w:rsidRPr="000B2081" w:rsidRDefault="00136876" w:rsidP="00136876">
      <w:pPr>
        <w:pStyle w:val="Pargrafdellista"/>
        <w:numPr>
          <w:ilvl w:val="1"/>
          <w:numId w:val="2"/>
        </w:numPr>
        <w:spacing w:after="0" w:line="240" w:lineRule="auto"/>
        <w:ind w:left="426" w:hanging="426"/>
        <w:rPr>
          <w:rFonts w:ascii="Arial" w:hAnsi="Arial" w:cs="Arial"/>
          <w:b/>
          <w:lang w:val="es-ES_tradnl"/>
        </w:rPr>
      </w:pPr>
      <w:proofErr w:type="spellStart"/>
      <w:r w:rsidRPr="000B2081">
        <w:rPr>
          <w:rFonts w:ascii="Arial" w:hAnsi="Arial" w:cs="Arial"/>
          <w:b/>
          <w:lang w:val="es-ES_tradnl"/>
        </w:rPr>
        <w:t>Funcionalidad</w:t>
      </w:r>
      <w:r w:rsidR="004C66F6" w:rsidRPr="000B2081">
        <w:rPr>
          <w:rFonts w:ascii="Arial" w:hAnsi="Arial" w:cs="Arial"/>
          <w:b/>
          <w:lang w:val="es-ES_tradnl"/>
        </w:rPr>
        <w:t>s</w:t>
      </w:r>
      <w:proofErr w:type="spellEnd"/>
      <w:r w:rsidR="00E173EF" w:rsidRPr="000B2081">
        <w:rPr>
          <w:rFonts w:ascii="Arial" w:hAnsi="Arial" w:cs="Arial"/>
          <w:bCs/>
          <w:lang w:val="es-ES_tradnl"/>
        </w:rPr>
        <w:t>:</w:t>
      </w:r>
    </w:p>
    <w:p w14:paraId="2A1196FA" w14:textId="77777777" w:rsidR="009A2744" w:rsidRPr="000B2081" w:rsidRDefault="009A2744" w:rsidP="009A2744">
      <w:pPr>
        <w:pStyle w:val="Textindependent"/>
        <w:jc w:val="both"/>
        <w:rPr>
          <w:b/>
          <w:lang w:val="es-ES_tradn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A43388" w:rsidRPr="000B2081" w14:paraId="7B6993FA" w14:textId="77777777" w:rsidTr="00A43388">
        <w:trPr>
          <w:trHeight w:val="290"/>
        </w:trPr>
        <w:tc>
          <w:tcPr>
            <w:tcW w:w="6091" w:type="dxa"/>
            <w:shd w:val="clear" w:color="auto" w:fill="D9E1F2"/>
            <w:noWrap/>
            <w:vAlign w:val="bottom"/>
            <w:hideMark/>
          </w:tcPr>
          <w:p w14:paraId="65FCB7A9" w14:textId="0D77742B" w:rsidR="00A43388" w:rsidRPr="000B2081" w:rsidRDefault="004C66F6" w:rsidP="00E173EF">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Funcionalidades</w:t>
            </w:r>
          </w:p>
        </w:tc>
        <w:tc>
          <w:tcPr>
            <w:tcW w:w="1417" w:type="dxa"/>
            <w:shd w:val="clear" w:color="auto" w:fill="D9E1F2"/>
            <w:noWrap/>
            <w:vAlign w:val="bottom"/>
            <w:hideMark/>
          </w:tcPr>
          <w:p w14:paraId="69227B9D" w14:textId="77777777" w:rsidR="00A43388" w:rsidRPr="000B2081" w:rsidRDefault="00A43388" w:rsidP="00E173EF">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Sí</w:t>
            </w:r>
          </w:p>
        </w:tc>
        <w:tc>
          <w:tcPr>
            <w:tcW w:w="1276" w:type="dxa"/>
            <w:shd w:val="clear" w:color="auto" w:fill="D9E1F2"/>
            <w:vAlign w:val="bottom"/>
          </w:tcPr>
          <w:p w14:paraId="55A6CF3F" w14:textId="0FE1EBDF" w:rsidR="00A43388" w:rsidRPr="000B2081" w:rsidRDefault="00A43388" w:rsidP="00E173EF">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No</w:t>
            </w:r>
          </w:p>
        </w:tc>
      </w:tr>
      <w:tr w:rsidR="008B4386" w:rsidRPr="000B2081" w14:paraId="762A102E" w14:textId="77777777" w:rsidTr="008B4386">
        <w:trPr>
          <w:trHeight w:val="290"/>
        </w:trPr>
        <w:tc>
          <w:tcPr>
            <w:tcW w:w="6091" w:type="dxa"/>
            <w:shd w:val="clear" w:color="auto" w:fill="auto"/>
            <w:noWrap/>
            <w:vAlign w:val="bottom"/>
            <w:hideMark/>
          </w:tcPr>
          <w:p w14:paraId="1C5ED3D6" w14:textId="3C22A398" w:rsidR="008B4386" w:rsidRPr="000B2081" w:rsidRDefault="004C66F6"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Cuadro de mando</w:t>
            </w:r>
            <w:r w:rsidR="0063672C" w:rsidRPr="000B2081">
              <w:rPr>
                <w:rFonts w:ascii="Arial" w:eastAsia="Times New Roman" w:hAnsi="Arial" w:cs="Arial"/>
                <w:color w:val="000000"/>
                <w:lang w:val="es-ES_tradnl" w:eastAsia="ca-ES"/>
              </w:rPr>
              <w:t xml:space="preserve"> de los contratos vigentes</w:t>
            </w:r>
          </w:p>
        </w:tc>
        <w:tc>
          <w:tcPr>
            <w:tcW w:w="1417" w:type="dxa"/>
            <w:shd w:val="clear" w:color="auto" w:fill="auto"/>
            <w:noWrap/>
            <w:vAlign w:val="bottom"/>
            <w:hideMark/>
          </w:tcPr>
          <w:p w14:paraId="7CF16F83" w14:textId="77777777" w:rsidR="008B4386" w:rsidRPr="000B2081" w:rsidRDefault="008B4386"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c>
          <w:tcPr>
            <w:tcW w:w="1276" w:type="dxa"/>
            <w:shd w:val="clear" w:color="auto" w:fill="auto"/>
            <w:noWrap/>
            <w:vAlign w:val="bottom"/>
            <w:hideMark/>
          </w:tcPr>
          <w:p w14:paraId="554FEC53" w14:textId="77777777" w:rsidR="008B4386" w:rsidRPr="000B2081" w:rsidRDefault="008B4386"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r>
      <w:tr w:rsidR="004C66F6" w:rsidRPr="000B2081" w14:paraId="71E9568C" w14:textId="77777777" w:rsidTr="008B4386">
        <w:trPr>
          <w:trHeight w:val="290"/>
        </w:trPr>
        <w:tc>
          <w:tcPr>
            <w:tcW w:w="6091" w:type="dxa"/>
            <w:shd w:val="clear" w:color="auto" w:fill="auto"/>
            <w:noWrap/>
            <w:vAlign w:val="bottom"/>
          </w:tcPr>
          <w:p w14:paraId="2100CB70" w14:textId="2A70CD76" w:rsidR="004C66F6" w:rsidRPr="000B2081" w:rsidRDefault="004C66F6"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Alertas </w:t>
            </w:r>
            <w:proofErr w:type="spellStart"/>
            <w:r w:rsidR="003C5100" w:rsidRPr="000B2081">
              <w:rPr>
                <w:rFonts w:ascii="Arial" w:eastAsia="Times New Roman" w:hAnsi="Arial" w:cs="Arial"/>
                <w:color w:val="000000"/>
                <w:lang w:val="es-ES_tradnl" w:eastAsia="ca-ES"/>
              </w:rPr>
              <w:t>autom</w:t>
            </w:r>
            <w:r w:rsidR="00433F76" w:rsidRPr="000B2081">
              <w:rPr>
                <w:rFonts w:ascii="Arial" w:eastAsia="Times New Roman" w:hAnsi="Arial" w:cs="Arial"/>
                <w:color w:val="000000"/>
                <w:lang w:val="es-ES_tradnl" w:eastAsia="ca-ES"/>
              </w:rPr>
              <w:t>atitzad</w:t>
            </w:r>
            <w:r w:rsidR="00FC6BC6" w:rsidRPr="000B2081">
              <w:rPr>
                <w:rFonts w:ascii="Arial" w:eastAsia="Times New Roman" w:hAnsi="Arial" w:cs="Arial"/>
                <w:color w:val="000000"/>
                <w:lang w:val="es-ES_tradnl" w:eastAsia="ca-ES"/>
              </w:rPr>
              <w:t>a</w:t>
            </w:r>
            <w:r w:rsidR="00433F76" w:rsidRPr="000B2081">
              <w:rPr>
                <w:rFonts w:ascii="Arial" w:eastAsia="Times New Roman" w:hAnsi="Arial" w:cs="Arial"/>
                <w:color w:val="000000"/>
                <w:lang w:val="es-ES_tradnl" w:eastAsia="ca-ES"/>
              </w:rPr>
              <w:t>s</w:t>
            </w:r>
            <w:proofErr w:type="spellEnd"/>
            <w:r w:rsidR="003C5100" w:rsidRPr="000B2081">
              <w:rPr>
                <w:rFonts w:ascii="Arial" w:eastAsia="Times New Roman" w:hAnsi="Arial" w:cs="Arial"/>
                <w:color w:val="000000"/>
                <w:lang w:val="es-ES_tradnl" w:eastAsia="ca-ES"/>
              </w:rPr>
              <w:t xml:space="preserve"> </w:t>
            </w:r>
            <w:r w:rsidRPr="000B2081">
              <w:rPr>
                <w:rFonts w:ascii="Arial" w:eastAsia="Times New Roman" w:hAnsi="Arial" w:cs="Arial"/>
                <w:color w:val="000000"/>
                <w:lang w:val="es-ES_tradnl" w:eastAsia="ca-ES"/>
              </w:rPr>
              <w:t xml:space="preserve">de finalización de los contratos </w:t>
            </w:r>
            <w:r w:rsidR="00E35BFA" w:rsidRPr="000B2081">
              <w:rPr>
                <w:rFonts w:ascii="Arial" w:eastAsia="Times New Roman" w:hAnsi="Arial" w:cs="Arial"/>
                <w:color w:val="000000"/>
                <w:lang w:val="es-ES_tradnl" w:eastAsia="ca-ES"/>
              </w:rPr>
              <w:t>mediante el envío de correo electrónico</w:t>
            </w:r>
          </w:p>
        </w:tc>
        <w:tc>
          <w:tcPr>
            <w:tcW w:w="1417" w:type="dxa"/>
            <w:shd w:val="clear" w:color="auto" w:fill="auto"/>
            <w:noWrap/>
            <w:vAlign w:val="bottom"/>
          </w:tcPr>
          <w:p w14:paraId="3689540A" w14:textId="77777777" w:rsidR="004C66F6" w:rsidRPr="000B2081" w:rsidRDefault="004C66F6" w:rsidP="00E173EF">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4D69E0FE" w14:textId="77777777" w:rsidR="004C66F6" w:rsidRPr="000B2081" w:rsidRDefault="004C66F6" w:rsidP="00E173EF">
            <w:pPr>
              <w:spacing w:before="60" w:after="60" w:line="240" w:lineRule="auto"/>
              <w:rPr>
                <w:rFonts w:ascii="Arial" w:eastAsia="Times New Roman" w:hAnsi="Arial" w:cs="Arial"/>
                <w:color w:val="000000"/>
                <w:lang w:val="es-ES_tradnl" w:eastAsia="ca-ES"/>
              </w:rPr>
            </w:pPr>
          </w:p>
        </w:tc>
      </w:tr>
      <w:tr w:rsidR="003C5100" w:rsidRPr="000B2081" w14:paraId="67F3042B" w14:textId="77777777" w:rsidTr="008B4386">
        <w:trPr>
          <w:trHeight w:val="290"/>
        </w:trPr>
        <w:tc>
          <w:tcPr>
            <w:tcW w:w="6091" w:type="dxa"/>
            <w:shd w:val="clear" w:color="auto" w:fill="auto"/>
            <w:noWrap/>
            <w:vAlign w:val="bottom"/>
          </w:tcPr>
          <w:p w14:paraId="31873F0C" w14:textId="287B8726" w:rsidR="003C5100" w:rsidRPr="000B2081" w:rsidRDefault="003C5100"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Alertas predefinidas</w:t>
            </w:r>
          </w:p>
        </w:tc>
        <w:tc>
          <w:tcPr>
            <w:tcW w:w="1417" w:type="dxa"/>
            <w:shd w:val="clear" w:color="auto" w:fill="auto"/>
            <w:noWrap/>
            <w:vAlign w:val="bottom"/>
          </w:tcPr>
          <w:p w14:paraId="2C8A8F32" w14:textId="77777777" w:rsidR="003C5100" w:rsidRPr="000B2081" w:rsidRDefault="003C5100" w:rsidP="00E173EF">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5AA430DA" w14:textId="77777777" w:rsidR="003C5100" w:rsidRPr="000B2081" w:rsidRDefault="003C5100" w:rsidP="00E173EF">
            <w:pPr>
              <w:spacing w:before="60" w:after="60" w:line="240" w:lineRule="auto"/>
              <w:rPr>
                <w:rFonts w:ascii="Arial" w:eastAsia="Times New Roman" w:hAnsi="Arial" w:cs="Arial"/>
                <w:color w:val="000000"/>
                <w:lang w:val="es-ES_tradnl" w:eastAsia="ca-ES"/>
              </w:rPr>
            </w:pPr>
          </w:p>
        </w:tc>
      </w:tr>
      <w:tr w:rsidR="008B4386" w:rsidRPr="000B2081" w14:paraId="71CBA307" w14:textId="77777777" w:rsidTr="008B4386">
        <w:trPr>
          <w:trHeight w:val="290"/>
        </w:trPr>
        <w:tc>
          <w:tcPr>
            <w:tcW w:w="6091" w:type="dxa"/>
            <w:shd w:val="clear" w:color="auto" w:fill="auto"/>
            <w:noWrap/>
            <w:vAlign w:val="bottom"/>
          </w:tcPr>
          <w:p w14:paraId="46BBA15B" w14:textId="35FFE7D8" w:rsidR="008B4386" w:rsidRPr="000B2081" w:rsidRDefault="004C66F6"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Cálculo</w:t>
            </w:r>
            <w:r w:rsidR="00433F76" w:rsidRPr="000B2081">
              <w:rPr>
                <w:rFonts w:ascii="Arial" w:eastAsia="Times New Roman" w:hAnsi="Arial" w:cs="Arial"/>
                <w:color w:val="000000"/>
                <w:lang w:val="es-ES_tradnl" w:eastAsia="ca-ES"/>
              </w:rPr>
              <w:t xml:space="preserve"> automatizado</w:t>
            </w:r>
            <w:r w:rsidRPr="000B2081">
              <w:rPr>
                <w:rFonts w:ascii="Arial" w:eastAsia="Times New Roman" w:hAnsi="Arial" w:cs="Arial"/>
                <w:color w:val="000000"/>
                <w:lang w:val="es-ES_tradnl" w:eastAsia="ca-ES"/>
              </w:rPr>
              <w:t xml:space="preserve"> de plazos de tramitación de los expedientes de contratación</w:t>
            </w:r>
          </w:p>
        </w:tc>
        <w:tc>
          <w:tcPr>
            <w:tcW w:w="1417" w:type="dxa"/>
            <w:shd w:val="clear" w:color="auto" w:fill="auto"/>
            <w:noWrap/>
            <w:vAlign w:val="bottom"/>
          </w:tcPr>
          <w:p w14:paraId="272A0896" w14:textId="77777777" w:rsidR="008B4386" w:rsidRPr="000B2081" w:rsidRDefault="008B4386" w:rsidP="00E173EF">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129824E2" w14:textId="77777777" w:rsidR="008B4386" w:rsidRPr="000B2081" w:rsidRDefault="008B4386" w:rsidP="00E173EF">
            <w:pPr>
              <w:spacing w:before="60" w:after="60" w:line="240" w:lineRule="auto"/>
              <w:rPr>
                <w:rFonts w:ascii="Arial" w:eastAsia="Times New Roman" w:hAnsi="Arial" w:cs="Arial"/>
                <w:color w:val="000000"/>
                <w:lang w:val="es-ES_tradnl" w:eastAsia="ca-ES"/>
              </w:rPr>
            </w:pPr>
          </w:p>
        </w:tc>
      </w:tr>
      <w:tr w:rsidR="008B4386" w:rsidRPr="000B2081" w14:paraId="72586DFA" w14:textId="77777777" w:rsidTr="004C66F6">
        <w:trPr>
          <w:trHeight w:val="290"/>
        </w:trPr>
        <w:tc>
          <w:tcPr>
            <w:tcW w:w="6091" w:type="dxa"/>
            <w:shd w:val="clear" w:color="auto" w:fill="auto"/>
            <w:noWrap/>
            <w:vAlign w:val="bottom"/>
          </w:tcPr>
          <w:p w14:paraId="2C3A34D6" w14:textId="6FA4C428" w:rsidR="008B4386" w:rsidRPr="000B2081" w:rsidRDefault="004C66F6"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Espacio donde las empresas contratistas puedan depositar documentación r</w:t>
            </w:r>
            <w:r w:rsidR="00FC6BC6" w:rsidRPr="000B2081">
              <w:rPr>
                <w:rFonts w:ascii="Arial" w:eastAsia="Times New Roman" w:hAnsi="Arial" w:cs="Arial"/>
                <w:color w:val="000000"/>
                <w:lang w:val="es-ES_tradnl" w:eastAsia="ca-ES"/>
              </w:rPr>
              <w:t>elativa</w:t>
            </w:r>
            <w:r w:rsidR="0063672C" w:rsidRPr="000B2081">
              <w:rPr>
                <w:rFonts w:ascii="Arial" w:eastAsia="Times New Roman" w:hAnsi="Arial" w:cs="Arial"/>
                <w:color w:val="000000"/>
                <w:lang w:val="es-ES_tradnl" w:eastAsia="ca-ES"/>
              </w:rPr>
              <w:t xml:space="preserve"> al</w:t>
            </w:r>
            <w:r w:rsidRPr="000B2081">
              <w:rPr>
                <w:rFonts w:ascii="Arial" w:eastAsia="Times New Roman" w:hAnsi="Arial" w:cs="Arial"/>
                <w:color w:val="000000"/>
                <w:lang w:val="es-ES_tradnl" w:eastAsia="ca-ES"/>
              </w:rPr>
              <w:t xml:space="preserve"> </w:t>
            </w:r>
            <w:r w:rsidR="0063672C" w:rsidRPr="000B2081">
              <w:rPr>
                <w:rFonts w:ascii="Arial" w:eastAsia="Times New Roman" w:hAnsi="Arial" w:cs="Arial"/>
                <w:color w:val="000000"/>
                <w:lang w:val="es-ES_tradnl" w:eastAsia="ca-ES"/>
              </w:rPr>
              <w:t>cumplimiento de sus obligaciones (incluidas las obligaciones medioambientales y sociales).</w:t>
            </w:r>
          </w:p>
        </w:tc>
        <w:tc>
          <w:tcPr>
            <w:tcW w:w="1417" w:type="dxa"/>
            <w:shd w:val="clear" w:color="auto" w:fill="auto"/>
            <w:noWrap/>
            <w:vAlign w:val="bottom"/>
            <w:hideMark/>
          </w:tcPr>
          <w:p w14:paraId="5009C1CB" w14:textId="77777777" w:rsidR="008B4386" w:rsidRPr="000B2081" w:rsidRDefault="008B4386"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c>
          <w:tcPr>
            <w:tcW w:w="1276" w:type="dxa"/>
            <w:shd w:val="clear" w:color="auto" w:fill="auto"/>
            <w:noWrap/>
            <w:vAlign w:val="bottom"/>
            <w:hideMark/>
          </w:tcPr>
          <w:p w14:paraId="215C7099" w14:textId="77777777" w:rsidR="008B4386" w:rsidRPr="000B2081" w:rsidRDefault="008B4386"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r>
      <w:tr w:rsidR="005D5F0C" w:rsidRPr="000B2081" w14:paraId="77E181F7" w14:textId="77777777" w:rsidTr="004C66F6">
        <w:trPr>
          <w:trHeight w:val="290"/>
        </w:trPr>
        <w:tc>
          <w:tcPr>
            <w:tcW w:w="6091" w:type="dxa"/>
            <w:shd w:val="clear" w:color="auto" w:fill="auto"/>
            <w:noWrap/>
            <w:vAlign w:val="bottom"/>
          </w:tcPr>
          <w:p w14:paraId="25644451" w14:textId="553CE922" w:rsidR="005D5F0C" w:rsidRPr="000B2081" w:rsidRDefault="004451E6" w:rsidP="00E173EF">
            <w:pPr>
              <w:spacing w:before="60" w:after="60" w:line="240" w:lineRule="auto"/>
              <w:rPr>
                <w:rFonts w:ascii="Arial" w:eastAsia="Times New Roman" w:hAnsi="Arial" w:cs="Arial"/>
                <w:color w:val="000000"/>
                <w:lang w:val="es-ES_tradnl" w:eastAsia="ca-ES"/>
              </w:rPr>
            </w:pPr>
            <w:r w:rsidRPr="000B2081">
              <w:rPr>
                <w:rFonts w:asciiTheme="minorBidi" w:hAnsiTheme="minorBidi"/>
                <w:color w:val="000000"/>
                <w:lang w:val="es-ES_tradnl" w:eastAsia="ca-ES"/>
              </w:rPr>
              <w:t>Control de la ejecución material y presupuestaria del contrato: certificaciones parciales, actas de recepción, facturas, certificación final, vinculación con las facturas, control del gasto...</w:t>
            </w:r>
          </w:p>
        </w:tc>
        <w:tc>
          <w:tcPr>
            <w:tcW w:w="1417" w:type="dxa"/>
            <w:shd w:val="clear" w:color="auto" w:fill="auto"/>
            <w:noWrap/>
            <w:vAlign w:val="bottom"/>
          </w:tcPr>
          <w:p w14:paraId="129D96BE" w14:textId="77777777" w:rsidR="005D5F0C" w:rsidRPr="000B2081" w:rsidRDefault="005D5F0C" w:rsidP="00E173EF">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42ACBD28" w14:textId="77777777" w:rsidR="005D5F0C" w:rsidRPr="000B2081" w:rsidRDefault="005D5F0C" w:rsidP="00E173EF">
            <w:pPr>
              <w:spacing w:before="60" w:after="60" w:line="240" w:lineRule="auto"/>
              <w:rPr>
                <w:rFonts w:ascii="Arial" w:eastAsia="Times New Roman" w:hAnsi="Arial" w:cs="Arial"/>
                <w:color w:val="000000"/>
                <w:lang w:val="es-ES_tradnl" w:eastAsia="ca-ES"/>
              </w:rPr>
            </w:pPr>
          </w:p>
        </w:tc>
      </w:tr>
      <w:tr w:rsidR="0063672C" w:rsidRPr="000B2081" w14:paraId="6C012D82" w14:textId="77777777" w:rsidTr="004C66F6">
        <w:trPr>
          <w:trHeight w:val="290"/>
        </w:trPr>
        <w:tc>
          <w:tcPr>
            <w:tcW w:w="6091" w:type="dxa"/>
            <w:shd w:val="clear" w:color="auto" w:fill="auto"/>
            <w:noWrap/>
            <w:vAlign w:val="bottom"/>
          </w:tcPr>
          <w:p w14:paraId="2903DA9C" w14:textId="4DCFB745" w:rsidR="0063672C" w:rsidRPr="000B2081" w:rsidRDefault="0063672C"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Espacio de recepción de la prestación, de liquidación del contrato y de gestión de las garantías (ampliación, retorno...).</w:t>
            </w:r>
          </w:p>
        </w:tc>
        <w:tc>
          <w:tcPr>
            <w:tcW w:w="1417" w:type="dxa"/>
            <w:shd w:val="clear" w:color="auto" w:fill="auto"/>
            <w:noWrap/>
            <w:vAlign w:val="bottom"/>
          </w:tcPr>
          <w:p w14:paraId="13E65091" w14:textId="77777777" w:rsidR="0063672C" w:rsidRPr="000B2081" w:rsidRDefault="0063672C" w:rsidP="00E173EF">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05AD7F81" w14:textId="77777777" w:rsidR="0063672C" w:rsidRPr="000B2081" w:rsidRDefault="0063672C" w:rsidP="00E173EF">
            <w:pPr>
              <w:spacing w:before="60" w:after="60" w:line="240" w:lineRule="auto"/>
              <w:rPr>
                <w:rFonts w:ascii="Arial" w:eastAsia="Times New Roman" w:hAnsi="Arial" w:cs="Arial"/>
                <w:color w:val="000000"/>
                <w:lang w:val="es-ES_tradnl" w:eastAsia="ca-ES"/>
              </w:rPr>
            </w:pPr>
          </w:p>
        </w:tc>
      </w:tr>
      <w:tr w:rsidR="0063672C" w:rsidRPr="000B2081" w14:paraId="7AD2AC51" w14:textId="77777777" w:rsidTr="004C66F6">
        <w:trPr>
          <w:trHeight w:val="290"/>
        </w:trPr>
        <w:tc>
          <w:tcPr>
            <w:tcW w:w="6091" w:type="dxa"/>
            <w:shd w:val="clear" w:color="auto" w:fill="auto"/>
            <w:noWrap/>
            <w:vAlign w:val="bottom"/>
          </w:tcPr>
          <w:p w14:paraId="2EC8FFA6" w14:textId="4B861959" w:rsidR="0063672C" w:rsidRPr="000B2081" w:rsidRDefault="0063672C"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Repositorio documental de pliegos, cláusulas, modelos... </w:t>
            </w:r>
          </w:p>
        </w:tc>
        <w:tc>
          <w:tcPr>
            <w:tcW w:w="1417" w:type="dxa"/>
            <w:shd w:val="clear" w:color="auto" w:fill="auto"/>
            <w:noWrap/>
            <w:vAlign w:val="bottom"/>
          </w:tcPr>
          <w:p w14:paraId="700454C0" w14:textId="77777777" w:rsidR="0063672C" w:rsidRPr="000B2081" w:rsidRDefault="0063672C" w:rsidP="00E173EF">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71343498" w14:textId="77777777" w:rsidR="0063672C" w:rsidRPr="000B2081" w:rsidRDefault="0063672C" w:rsidP="00E173EF">
            <w:pPr>
              <w:spacing w:before="60" w:after="60" w:line="240" w:lineRule="auto"/>
              <w:rPr>
                <w:rFonts w:ascii="Arial" w:eastAsia="Times New Roman" w:hAnsi="Arial" w:cs="Arial"/>
                <w:color w:val="000000"/>
                <w:lang w:val="es-ES_tradnl" w:eastAsia="ca-ES"/>
              </w:rPr>
            </w:pPr>
          </w:p>
        </w:tc>
      </w:tr>
      <w:tr w:rsidR="003C5100" w:rsidRPr="000B2081" w14:paraId="189E0681" w14:textId="77777777" w:rsidTr="004C66F6">
        <w:trPr>
          <w:trHeight w:val="290"/>
        </w:trPr>
        <w:tc>
          <w:tcPr>
            <w:tcW w:w="6091" w:type="dxa"/>
            <w:shd w:val="clear" w:color="auto" w:fill="auto"/>
            <w:noWrap/>
            <w:vAlign w:val="bottom"/>
          </w:tcPr>
          <w:p w14:paraId="5AE77A80" w14:textId="5A154351" w:rsidR="003C5100" w:rsidRPr="000B2081" w:rsidRDefault="003C5100" w:rsidP="00E173EF">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Funciones colaborativas</w:t>
            </w:r>
          </w:p>
        </w:tc>
        <w:tc>
          <w:tcPr>
            <w:tcW w:w="1417" w:type="dxa"/>
            <w:shd w:val="clear" w:color="auto" w:fill="auto"/>
            <w:noWrap/>
            <w:vAlign w:val="bottom"/>
          </w:tcPr>
          <w:p w14:paraId="7D53693F" w14:textId="77777777" w:rsidR="003C5100" w:rsidRPr="000B2081" w:rsidRDefault="003C5100" w:rsidP="00E173EF">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03F9938C" w14:textId="77777777" w:rsidR="003C5100" w:rsidRPr="000B2081" w:rsidRDefault="003C5100" w:rsidP="00E173EF">
            <w:pPr>
              <w:spacing w:before="60" w:after="60" w:line="240" w:lineRule="auto"/>
              <w:rPr>
                <w:rFonts w:ascii="Arial" w:eastAsia="Times New Roman" w:hAnsi="Arial" w:cs="Arial"/>
                <w:color w:val="000000"/>
                <w:lang w:val="es-ES_tradnl" w:eastAsia="ca-ES"/>
              </w:rPr>
            </w:pPr>
          </w:p>
        </w:tc>
      </w:tr>
    </w:tbl>
    <w:p w14:paraId="593EFFBC" w14:textId="23E66E1C" w:rsidR="008B4386" w:rsidRPr="000B2081" w:rsidRDefault="008B4386" w:rsidP="008B4386">
      <w:pPr>
        <w:spacing w:after="0" w:line="240" w:lineRule="auto"/>
        <w:rPr>
          <w:rFonts w:ascii="Arial" w:hAnsi="Arial" w:cs="Arial"/>
          <w:b/>
          <w:lang w:val="es-ES_tradnl"/>
        </w:rPr>
      </w:pPr>
    </w:p>
    <w:tbl>
      <w:tblPr>
        <w:tblStyle w:val="Taulaambquadrcula"/>
        <w:tblW w:w="8784" w:type="dxa"/>
        <w:tblLook w:val="04A0" w:firstRow="1" w:lastRow="0" w:firstColumn="1" w:lastColumn="0" w:noHBand="0" w:noVBand="1"/>
      </w:tblPr>
      <w:tblGrid>
        <w:gridCol w:w="8784"/>
      </w:tblGrid>
      <w:tr w:rsidR="00E173EF" w:rsidRPr="000B2081" w14:paraId="6C9ABD5B" w14:textId="77777777" w:rsidTr="001E0C12">
        <w:tc>
          <w:tcPr>
            <w:tcW w:w="8784" w:type="dxa"/>
            <w:shd w:val="clear" w:color="auto" w:fill="D9E1F2"/>
          </w:tcPr>
          <w:p w14:paraId="0C09BCC0" w14:textId="63ADBEEA" w:rsidR="00E173EF" w:rsidRPr="000B2081" w:rsidRDefault="00F313AA" w:rsidP="001E0C12">
            <w:pPr>
              <w:spacing w:before="60" w:after="60"/>
              <w:jc w:val="both"/>
              <w:rPr>
                <w:rFonts w:ascii="Arial" w:hAnsi="Arial" w:cs="Arial"/>
                <w:b/>
                <w:lang w:val="es-ES_tradnl"/>
              </w:rPr>
            </w:pPr>
            <w:r w:rsidRPr="000B2081">
              <w:rPr>
                <w:rFonts w:ascii="Arial" w:hAnsi="Arial" w:cs="Arial"/>
                <w:lang w:val="es-ES_tradnl"/>
              </w:rPr>
              <w:t>Otras funcionalidades</w:t>
            </w:r>
          </w:p>
        </w:tc>
      </w:tr>
      <w:tr w:rsidR="00E173EF" w:rsidRPr="000B2081" w14:paraId="6C59CAF7" w14:textId="77777777" w:rsidTr="001E0C12">
        <w:tc>
          <w:tcPr>
            <w:tcW w:w="8784" w:type="dxa"/>
            <w:shd w:val="clear" w:color="auto" w:fill="FFFFFF" w:themeFill="background1"/>
          </w:tcPr>
          <w:p w14:paraId="075F4153" w14:textId="77777777" w:rsidR="00E173EF" w:rsidRPr="000B2081" w:rsidRDefault="00E173EF" w:rsidP="001E0C12">
            <w:pPr>
              <w:spacing w:before="60" w:after="60"/>
              <w:rPr>
                <w:rFonts w:ascii="Arial" w:hAnsi="Arial" w:cs="Arial"/>
                <w:b/>
                <w:lang w:val="es-ES_tradnl"/>
              </w:rPr>
            </w:pPr>
            <w:r w:rsidRPr="000B2081">
              <w:rPr>
                <w:rFonts w:ascii="Arial" w:hAnsi="Arial" w:cs="Arial"/>
                <w:b/>
                <w:lang w:val="es-ES_tradnl"/>
              </w:rPr>
              <w:t>...</w:t>
            </w:r>
          </w:p>
        </w:tc>
      </w:tr>
    </w:tbl>
    <w:p w14:paraId="687EE6EA" w14:textId="77777777" w:rsidR="00F313AA" w:rsidRPr="000B2081" w:rsidRDefault="00F313AA" w:rsidP="00F313AA">
      <w:pPr>
        <w:spacing w:after="0" w:line="240" w:lineRule="auto"/>
        <w:rPr>
          <w:rFonts w:ascii="Arial" w:hAnsi="Arial" w:cs="Arial"/>
          <w:b/>
          <w:lang w:val="es-ES_tradnl"/>
        </w:rPr>
      </w:pPr>
    </w:p>
    <w:tbl>
      <w:tblPr>
        <w:tblStyle w:val="Taulaambquadrcula"/>
        <w:tblW w:w="8784" w:type="dxa"/>
        <w:tblLook w:val="04A0" w:firstRow="1" w:lastRow="0" w:firstColumn="1" w:lastColumn="0" w:noHBand="0" w:noVBand="1"/>
      </w:tblPr>
      <w:tblGrid>
        <w:gridCol w:w="8784"/>
      </w:tblGrid>
      <w:tr w:rsidR="00F313AA" w:rsidRPr="000B2081" w14:paraId="6F76DAD8" w14:textId="77777777" w:rsidTr="001E0C12">
        <w:tc>
          <w:tcPr>
            <w:tcW w:w="8784" w:type="dxa"/>
            <w:shd w:val="clear" w:color="auto" w:fill="D9E1F2"/>
          </w:tcPr>
          <w:p w14:paraId="676D843C" w14:textId="0A57CA7E" w:rsidR="00F313AA" w:rsidRPr="000B2081" w:rsidRDefault="00F313AA" w:rsidP="001E0C12">
            <w:pPr>
              <w:spacing w:before="60" w:after="60"/>
              <w:jc w:val="both"/>
              <w:rPr>
                <w:rFonts w:ascii="Arial" w:hAnsi="Arial" w:cs="Arial"/>
                <w:b/>
                <w:lang w:val="es-ES_tradnl"/>
              </w:rPr>
            </w:pPr>
            <w:r w:rsidRPr="000B2081">
              <w:rPr>
                <w:rFonts w:ascii="Arial" w:hAnsi="Arial" w:cs="Arial"/>
                <w:lang w:val="es-ES_tradnl"/>
              </w:rPr>
              <w:t>Observaciones</w:t>
            </w:r>
          </w:p>
        </w:tc>
      </w:tr>
      <w:tr w:rsidR="00F313AA" w:rsidRPr="000B2081" w14:paraId="1DE4BEBC" w14:textId="77777777" w:rsidTr="001E0C12">
        <w:tc>
          <w:tcPr>
            <w:tcW w:w="8784" w:type="dxa"/>
            <w:shd w:val="clear" w:color="auto" w:fill="FFFFFF" w:themeFill="background1"/>
          </w:tcPr>
          <w:p w14:paraId="3DB683A2" w14:textId="77777777" w:rsidR="00F313AA" w:rsidRPr="000B2081" w:rsidRDefault="00F313AA" w:rsidP="001E0C12">
            <w:pPr>
              <w:spacing w:before="60" w:after="60"/>
              <w:rPr>
                <w:rFonts w:ascii="Arial" w:hAnsi="Arial" w:cs="Arial"/>
                <w:b/>
                <w:lang w:val="es-ES_tradnl"/>
              </w:rPr>
            </w:pPr>
            <w:r w:rsidRPr="000B2081">
              <w:rPr>
                <w:rFonts w:ascii="Arial" w:hAnsi="Arial" w:cs="Arial"/>
                <w:b/>
                <w:lang w:val="es-ES_tradnl"/>
              </w:rPr>
              <w:t>...</w:t>
            </w:r>
          </w:p>
        </w:tc>
      </w:tr>
    </w:tbl>
    <w:p w14:paraId="53E64B52" w14:textId="77777777" w:rsidR="00F313AA" w:rsidRPr="000B2081" w:rsidRDefault="00F313AA" w:rsidP="00E173EF">
      <w:pPr>
        <w:pStyle w:val="Pargrafdellista"/>
        <w:spacing w:after="0" w:line="240" w:lineRule="auto"/>
        <w:ind w:left="360"/>
        <w:rPr>
          <w:rFonts w:ascii="Arial" w:hAnsi="Arial" w:cs="Arial"/>
          <w:b/>
          <w:lang w:val="es-ES_tradnl"/>
        </w:rPr>
      </w:pPr>
    </w:p>
    <w:p w14:paraId="359A14CA" w14:textId="768230E3" w:rsidR="004C66F6" w:rsidRPr="000B2081" w:rsidRDefault="004C66F6" w:rsidP="008B4386">
      <w:pPr>
        <w:pStyle w:val="Pargrafdellista"/>
        <w:numPr>
          <w:ilvl w:val="1"/>
          <w:numId w:val="2"/>
        </w:numPr>
        <w:spacing w:after="0" w:line="240" w:lineRule="auto"/>
        <w:ind w:left="426" w:hanging="426"/>
        <w:rPr>
          <w:rFonts w:ascii="Arial" w:hAnsi="Arial" w:cs="Arial"/>
          <w:b/>
          <w:lang w:val="es-ES_tradnl"/>
        </w:rPr>
      </w:pPr>
      <w:r w:rsidRPr="000B2081">
        <w:rPr>
          <w:rFonts w:ascii="Arial" w:hAnsi="Arial" w:cs="Arial"/>
          <w:b/>
          <w:lang w:val="es-ES_tradnl"/>
        </w:rPr>
        <w:t>Requerimientos</w:t>
      </w:r>
      <w:r w:rsidR="0063672C" w:rsidRPr="000B2081">
        <w:rPr>
          <w:rFonts w:ascii="Arial" w:hAnsi="Arial" w:cs="Arial"/>
          <w:b/>
          <w:lang w:val="es-ES_tradnl"/>
        </w:rPr>
        <w:t xml:space="preserve"> y/o características técnicas de la solución</w:t>
      </w:r>
      <w:r w:rsidR="00E173EF" w:rsidRPr="000B2081">
        <w:rPr>
          <w:rFonts w:ascii="Arial" w:hAnsi="Arial" w:cs="Arial"/>
          <w:bCs/>
          <w:lang w:val="es-ES_tradnl"/>
        </w:rPr>
        <w:t>:</w:t>
      </w:r>
    </w:p>
    <w:p w14:paraId="215BDEF8" w14:textId="4356F5D1" w:rsidR="004C66F6" w:rsidRPr="000B2081" w:rsidRDefault="004C66F6" w:rsidP="004C66F6">
      <w:pPr>
        <w:spacing w:after="0" w:line="240" w:lineRule="auto"/>
        <w:rPr>
          <w:rFonts w:ascii="Arial" w:hAnsi="Arial" w:cs="Arial"/>
          <w:b/>
          <w:lang w:val="es-ES_tradn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4C66F6" w:rsidRPr="000B2081" w14:paraId="506584F8" w14:textId="77777777" w:rsidTr="001E0C12">
        <w:trPr>
          <w:trHeight w:val="290"/>
        </w:trPr>
        <w:tc>
          <w:tcPr>
            <w:tcW w:w="6091" w:type="dxa"/>
            <w:shd w:val="clear" w:color="auto" w:fill="D9E1F2"/>
            <w:noWrap/>
            <w:vAlign w:val="bottom"/>
            <w:hideMark/>
          </w:tcPr>
          <w:p w14:paraId="798C3DC5" w14:textId="77777777" w:rsidR="004C66F6" w:rsidRPr="000B2081" w:rsidRDefault="004C66F6"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Funcionalidades</w:t>
            </w:r>
          </w:p>
        </w:tc>
        <w:tc>
          <w:tcPr>
            <w:tcW w:w="1417" w:type="dxa"/>
            <w:shd w:val="clear" w:color="auto" w:fill="D9E1F2"/>
            <w:noWrap/>
            <w:vAlign w:val="bottom"/>
            <w:hideMark/>
          </w:tcPr>
          <w:p w14:paraId="142AAA94" w14:textId="77777777" w:rsidR="004C66F6" w:rsidRPr="000B2081" w:rsidRDefault="004C66F6"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Sí</w:t>
            </w:r>
          </w:p>
        </w:tc>
        <w:tc>
          <w:tcPr>
            <w:tcW w:w="1276" w:type="dxa"/>
            <w:shd w:val="clear" w:color="auto" w:fill="D9E1F2"/>
            <w:vAlign w:val="bottom"/>
          </w:tcPr>
          <w:p w14:paraId="43DEAB7C" w14:textId="77777777" w:rsidR="004C66F6" w:rsidRPr="000B2081" w:rsidRDefault="004C66F6"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No</w:t>
            </w:r>
          </w:p>
        </w:tc>
      </w:tr>
      <w:tr w:rsidR="004C66F6" w:rsidRPr="000B2081" w14:paraId="006F5D31" w14:textId="77777777" w:rsidTr="001E0C12">
        <w:trPr>
          <w:trHeight w:val="290"/>
        </w:trPr>
        <w:tc>
          <w:tcPr>
            <w:tcW w:w="6091" w:type="dxa"/>
            <w:shd w:val="clear" w:color="auto" w:fill="auto"/>
            <w:noWrap/>
            <w:vAlign w:val="bottom"/>
            <w:hideMark/>
          </w:tcPr>
          <w:p w14:paraId="61AAFE86" w14:textId="788025D3" w:rsidR="004C66F6" w:rsidRPr="000B2081" w:rsidRDefault="00E173EF"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La solución está </w:t>
            </w:r>
            <w:r w:rsidRPr="000B2081">
              <w:rPr>
                <w:rFonts w:ascii="Arial" w:eastAsia="Times New Roman" w:hAnsi="Arial" w:cs="Arial"/>
                <w:color w:val="000000"/>
                <w:u w:val="single"/>
                <w:lang w:val="es-ES_tradnl" w:eastAsia="ca-ES"/>
              </w:rPr>
              <w:t>basada</w:t>
            </w:r>
            <w:r w:rsidRPr="000B2081">
              <w:rPr>
                <w:rFonts w:ascii="Arial" w:eastAsia="Times New Roman" w:hAnsi="Arial" w:cs="Arial"/>
                <w:color w:val="000000"/>
                <w:lang w:val="es-ES_tradnl" w:eastAsia="ca-ES"/>
              </w:rPr>
              <w:t xml:space="preserve"> en estándares abiertos</w:t>
            </w:r>
            <w:r w:rsidR="00735291" w:rsidRPr="000B2081">
              <w:rPr>
                <w:rFonts w:ascii="Arial" w:eastAsia="Times New Roman" w:hAnsi="Arial" w:cs="Arial"/>
                <w:color w:val="000000"/>
                <w:lang w:val="es-ES_tradnl" w:eastAsia="ca-ES"/>
              </w:rPr>
              <w:t xml:space="preserve"> (</w:t>
            </w:r>
            <w:r w:rsidR="00735291" w:rsidRPr="000B2081">
              <w:rPr>
                <w:rFonts w:ascii="Arial" w:eastAsia="Times New Roman" w:hAnsi="Arial" w:cs="Arial"/>
                <w:i/>
                <w:iCs/>
                <w:color w:val="000000"/>
                <w:lang w:val="es-ES_tradnl" w:eastAsia="ca-ES"/>
              </w:rPr>
              <w:t xml:space="preserve">open </w:t>
            </w:r>
            <w:proofErr w:type="spellStart"/>
            <w:r w:rsidR="00735291" w:rsidRPr="000B2081">
              <w:rPr>
                <w:rFonts w:ascii="Arial" w:eastAsia="Times New Roman" w:hAnsi="Arial" w:cs="Arial"/>
                <w:i/>
                <w:iCs/>
                <w:color w:val="000000"/>
                <w:lang w:val="es-ES_tradnl" w:eastAsia="ca-ES"/>
              </w:rPr>
              <w:t>source</w:t>
            </w:r>
            <w:proofErr w:type="spellEnd"/>
            <w:r w:rsidR="00735291" w:rsidRPr="000B2081">
              <w:rPr>
                <w:rFonts w:ascii="Arial" w:eastAsia="Times New Roman" w:hAnsi="Arial" w:cs="Arial"/>
                <w:color w:val="000000"/>
                <w:lang w:val="es-ES_tradnl" w:eastAsia="ca-ES"/>
              </w:rPr>
              <w:t>)</w:t>
            </w:r>
          </w:p>
        </w:tc>
        <w:tc>
          <w:tcPr>
            <w:tcW w:w="1417" w:type="dxa"/>
            <w:shd w:val="clear" w:color="auto" w:fill="auto"/>
            <w:noWrap/>
            <w:vAlign w:val="bottom"/>
            <w:hideMark/>
          </w:tcPr>
          <w:p w14:paraId="77F3521D" w14:textId="77777777" w:rsidR="004C66F6" w:rsidRPr="000B2081" w:rsidRDefault="004C66F6"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c>
          <w:tcPr>
            <w:tcW w:w="1276" w:type="dxa"/>
            <w:shd w:val="clear" w:color="auto" w:fill="auto"/>
            <w:noWrap/>
            <w:vAlign w:val="bottom"/>
            <w:hideMark/>
          </w:tcPr>
          <w:p w14:paraId="4CA210E7" w14:textId="77777777" w:rsidR="004C66F6" w:rsidRPr="000B2081" w:rsidRDefault="004C66F6"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r>
      <w:tr w:rsidR="005C4161" w:rsidRPr="000B2081" w14:paraId="74F33192" w14:textId="77777777" w:rsidTr="001E0C12">
        <w:trPr>
          <w:trHeight w:val="290"/>
        </w:trPr>
        <w:tc>
          <w:tcPr>
            <w:tcW w:w="6091" w:type="dxa"/>
            <w:shd w:val="clear" w:color="auto" w:fill="auto"/>
            <w:noWrap/>
            <w:vAlign w:val="bottom"/>
          </w:tcPr>
          <w:p w14:paraId="54589EE2" w14:textId="4A19CA8B" w:rsidR="005C4161" w:rsidRPr="000B2081" w:rsidRDefault="003F42C4" w:rsidP="003F42C4">
            <w:pPr>
              <w:pStyle w:val="Pargrafdellista"/>
              <w:numPr>
                <w:ilvl w:val="0"/>
                <w:numId w:val="6"/>
              </w:numPr>
              <w:spacing w:before="60" w:after="60" w:line="240" w:lineRule="auto"/>
              <w:ind w:left="208" w:hanging="208"/>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La solución </w:t>
            </w:r>
            <w:r w:rsidR="000E4B10" w:rsidRPr="000B2081">
              <w:rPr>
                <w:rFonts w:ascii="Arial" w:eastAsia="Times New Roman" w:hAnsi="Arial" w:cs="Arial"/>
                <w:color w:val="000000"/>
                <w:lang w:val="es-ES_tradnl" w:eastAsia="ca-ES"/>
              </w:rPr>
              <w:t xml:space="preserve">tiene algún módulo </w:t>
            </w:r>
            <w:r w:rsidR="00083F23" w:rsidRPr="000B2081">
              <w:rPr>
                <w:rFonts w:ascii="Arial" w:eastAsia="Times New Roman" w:hAnsi="Arial" w:cs="Arial"/>
                <w:color w:val="000000"/>
                <w:lang w:val="es-ES_tradnl" w:eastAsia="ca-ES"/>
              </w:rPr>
              <w:t>(</w:t>
            </w:r>
            <w:r w:rsidR="00083F23" w:rsidRPr="000B2081">
              <w:rPr>
                <w:rFonts w:ascii="Arial" w:eastAsia="Times New Roman" w:hAnsi="Arial" w:cs="Arial"/>
                <w:i/>
                <w:iCs/>
                <w:color w:val="000000"/>
                <w:lang w:val="es-ES_tradnl" w:eastAsia="ca-ES"/>
              </w:rPr>
              <w:t>plugin</w:t>
            </w:r>
            <w:r w:rsidR="00083F23" w:rsidRPr="000B2081">
              <w:rPr>
                <w:rFonts w:ascii="Arial" w:eastAsia="Times New Roman" w:hAnsi="Arial" w:cs="Arial"/>
                <w:color w:val="000000"/>
                <w:lang w:val="es-ES_tradnl" w:eastAsia="ca-ES"/>
              </w:rPr>
              <w:t xml:space="preserve">) </w:t>
            </w:r>
            <w:r w:rsidR="000E4B10" w:rsidRPr="000B2081">
              <w:rPr>
                <w:rFonts w:ascii="Arial" w:eastAsia="Times New Roman" w:hAnsi="Arial" w:cs="Arial"/>
                <w:color w:val="000000"/>
                <w:lang w:val="es-ES_tradnl" w:eastAsia="ca-ES"/>
              </w:rPr>
              <w:t>basado en productos comerciales</w:t>
            </w:r>
            <w:r w:rsidR="00E46BCD" w:rsidRPr="000B2081">
              <w:rPr>
                <w:rFonts w:ascii="Arial" w:eastAsia="Times New Roman" w:hAnsi="Arial" w:cs="Arial"/>
                <w:color w:val="000000"/>
                <w:lang w:val="es-ES_tradnl" w:eastAsia="ca-ES"/>
              </w:rPr>
              <w:t xml:space="preserve"> o software </w:t>
            </w:r>
            <w:r w:rsidR="002B440B" w:rsidRPr="000B2081">
              <w:rPr>
                <w:rFonts w:ascii="Arial" w:eastAsia="Times New Roman" w:hAnsi="Arial" w:cs="Arial"/>
                <w:color w:val="000000"/>
                <w:lang w:val="es-ES_tradnl" w:eastAsia="ca-ES"/>
              </w:rPr>
              <w:t xml:space="preserve"> propietario</w:t>
            </w:r>
          </w:p>
        </w:tc>
        <w:tc>
          <w:tcPr>
            <w:tcW w:w="1417" w:type="dxa"/>
            <w:shd w:val="clear" w:color="auto" w:fill="auto"/>
            <w:noWrap/>
            <w:vAlign w:val="bottom"/>
          </w:tcPr>
          <w:p w14:paraId="66D42D60" w14:textId="77777777" w:rsidR="005C4161" w:rsidRPr="000B2081" w:rsidRDefault="005C4161"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74DD9D94" w14:textId="77777777" w:rsidR="005C4161" w:rsidRPr="000B2081" w:rsidRDefault="005C4161" w:rsidP="001E0C12">
            <w:pPr>
              <w:spacing w:before="60" w:after="60" w:line="240" w:lineRule="auto"/>
              <w:rPr>
                <w:rFonts w:ascii="Arial" w:eastAsia="Times New Roman" w:hAnsi="Arial" w:cs="Arial"/>
                <w:color w:val="000000"/>
                <w:lang w:val="es-ES_tradnl" w:eastAsia="ca-ES"/>
              </w:rPr>
            </w:pPr>
          </w:p>
        </w:tc>
      </w:tr>
      <w:tr w:rsidR="00581169" w:rsidRPr="000B2081" w14:paraId="42365D41" w14:textId="77777777" w:rsidTr="001E0C12">
        <w:trPr>
          <w:trHeight w:val="290"/>
        </w:trPr>
        <w:tc>
          <w:tcPr>
            <w:tcW w:w="6091" w:type="dxa"/>
            <w:shd w:val="clear" w:color="auto" w:fill="auto"/>
            <w:noWrap/>
            <w:vAlign w:val="bottom"/>
          </w:tcPr>
          <w:p w14:paraId="6503814D" w14:textId="2FD281FB" w:rsidR="00581169" w:rsidRPr="000B2081" w:rsidRDefault="00581169" w:rsidP="003F42C4">
            <w:pPr>
              <w:pStyle w:val="Pargrafdellista"/>
              <w:numPr>
                <w:ilvl w:val="0"/>
                <w:numId w:val="6"/>
              </w:numPr>
              <w:spacing w:before="60" w:after="60" w:line="240" w:lineRule="auto"/>
              <w:ind w:left="208" w:hanging="208"/>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La solución es susceptible de ser instalada</w:t>
            </w:r>
            <w:r w:rsidR="004517DD" w:rsidRPr="000B2081">
              <w:rPr>
                <w:rFonts w:ascii="Arial" w:eastAsia="Times New Roman" w:hAnsi="Arial" w:cs="Arial"/>
                <w:color w:val="000000"/>
                <w:lang w:val="es-ES_tradnl" w:eastAsia="ca-ES"/>
              </w:rPr>
              <w:t xml:space="preserve"> y /o desarrollada</w:t>
            </w:r>
            <w:r w:rsidRPr="000B2081">
              <w:rPr>
                <w:rFonts w:ascii="Arial" w:eastAsia="Times New Roman" w:hAnsi="Arial" w:cs="Arial"/>
                <w:color w:val="000000"/>
                <w:lang w:val="es-ES_tradnl" w:eastAsia="ca-ES"/>
              </w:rPr>
              <w:t xml:space="preserve"> </w:t>
            </w:r>
            <w:r w:rsidR="004517DD" w:rsidRPr="000B2081">
              <w:rPr>
                <w:rFonts w:ascii="Arial" w:eastAsia="Times New Roman" w:hAnsi="Arial" w:cs="Arial"/>
                <w:color w:val="000000"/>
                <w:lang w:val="es-ES_tradnl" w:eastAsia="ca-ES"/>
              </w:rPr>
              <w:t xml:space="preserve">por otras </w:t>
            </w:r>
            <w:r w:rsidR="000F7ECA" w:rsidRPr="000B2081">
              <w:rPr>
                <w:rFonts w:ascii="Arial" w:eastAsia="Times New Roman" w:hAnsi="Arial" w:cs="Arial"/>
                <w:color w:val="000000"/>
                <w:lang w:val="es-ES_tradnl" w:eastAsia="ca-ES"/>
              </w:rPr>
              <w:t>empresas</w:t>
            </w:r>
          </w:p>
        </w:tc>
        <w:tc>
          <w:tcPr>
            <w:tcW w:w="1417" w:type="dxa"/>
            <w:shd w:val="clear" w:color="auto" w:fill="auto"/>
            <w:noWrap/>
            <w:vAlign w:val="bottom"/>
          </w:tcPr>
          <w:p w14:paraId="5284484E" w14:textId="77777777" w:rsidR="00581169" w:rsidRPr="000B2081" w:rsidRDefault="00581169"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37D6B04D" w14:textId="77777777" w:rsidR="00581169" w:rsidRPr="000B2081" w:rsidRDefault="00581169" w:rsidP="001E0C12">
            <w:pPr>
              <w:spacing w:before="60" w:after="60" w:line="240" w:lineRule="auto"/>
              <w:rPr>
                <w:rFonts w:ascii="Arial" w:eastAsia="Times New Roman" w:hAnsi="Arial" w:cs="Arial"/>
                <w:color w:val="000000"/>
                <w:lang w:val="es-ES_tradnl" w:eastAsia="ca-ES"/>
              </w:rPr>
            </w:pPr>
          </w:p>
        </w:tc>
      </w:tr>
      <w:tr w:rsidR="003C5100" w:rsidRPr="000B2081" w14:paraId="3479D102" w14:textId="77777777" w:rsidTr="001E0C12">
        <w:trPr>
          <w:trHeight w:val="290"/>
        </w:trPr>
        <w:tc>
          <w:tcPr>
            <w:tcW w:w="6091" w:type="dxa"/>
            <w:shd w:val="clear" w:color="auto" w:fill="auto"/>
            <w:noWrap/>
            <w:vAlign w:val="bottom"/>
          </w:tcPr>
          <w:p w14:paraId="612E4790" w14:textId="56948111" w:rsidR="003C5100" w:rsidRPr="000B2081" w:rsidRDefault="003C5100"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La solución </w:t>
            </w:r>
            <w:proofErr w:type="spellStart"/>
            <w:r w:rsidR="00FC6BC6" w:rsidRPr="000B2081">
              <w:rPr>
                <w:rFonts w:ascii="Arial" w:eastAsia="Times New Roman" w:hAnsi="Arial" w:cs="Arial"/>
                <w:color w:val="000000"/>
                <w:lang w:val="es-ES_tradnl" w:eastAsia="ca-ES"/>
              </w:rPr>
              <w:t>est</w:t>
            </w:r>
            <w:r w:rsidR="00F0032C" w:rsidRPr="000B2081">
              <w:rPr>
                <w:rFonts w:ascii="Arial" w:eastAsia="Times New Roman" w:hAnsi="Arial" w:cs="Arial"/>
                <w:color w:val="000000"/>
                <w:lang w:val="es-ES_tradnl" w:eastAsia="ca-ES"/>
              </w:rPr>
              <w:t>à</w:t>
            </w:r>
            <w:proofErr w:type="spellEnd"/>
            <w:r w:rsidR="00F0032C" w:rsidRPr="000B2081">
              <w:rPr>
                <w:rFonts w:ascii="Arial" w:eastAsia="Times New Roman" w:hAnsi="Arial" w:cs="Arial"/>
                <w:color w:val="000000"/>
                <w:lang w:val="es-ES_tradnl" w:eastAsia="ca-ES"/>
              </w:rPr>
              <w:t xml:space="preserve"> </w:t>
            </w:r>
            <w:r w:rsidR="00F0032C" w:rsidRPr="000B2081">
              <w:rPr>
                <w:rFonts w:ascii="Arial" w:eastAsia="Times New Roman" w:hAnsi="Arial" w:cs="Arial"/>
                <w:color w:val="000000"/>
                <w:u w:val="single"/>
                <w:lang w:val="es-ES_tradnl" w:eastAsia="ca-ES"/>
              </w:rPr>
              <w:t>basada</w:t>
            </w:r>
            <w:r w:rsidRPr="000B2081">
              <w:rPr>
                <w:rFonts w:ascii="Arial" w:eastAsia="Times New Roman" w:hAnsi="Arial" w:cs="Arial"/>
                <w:color w:val="000000"/>
                <w:lang w:val="es-ES_tradnl" w:eastAsia="ca-ES"/>
              </w:rPr>
              <w:t xml:space="preserve"> en productos comerciales </w:t>
            </w:r>
            <w:r w:rsidR="002B440B" w:rsidRPr="000B2081">
              <w:rPr>
                <w:rFonts w:ascii="Arial" w:eastAsia="Times New Roman" w:hAnsi="Arial" w:cs="Arial"/>
                <w:color w:val="000000"/>
                <w:lang w:val="es-ES_tradnl" w:eastAsia="ca-ES"/>
              </w:rPr>
              <w:t xml:space="preserve">o software </w:t>
            </w:r>
            <w:r w:rsidR="002B440B" w:rsidRPr="000B2081">
              <w:rPr>
                <w:rFonts w:ascii="Arial" w:eastAsia="Times New Roman" w:hAnsi="Arial" w:cs="Arial"/>
                <w:i/>
                <w:iCs/>
                <w:color w:val="000000"/>
                <w:lang w:val="es-ES_tradnl" w:eastAsia="ca-ES"/>
              </w:rPr>
              <w:t xml:space="preserve"> </w:t>
            </w:r>
            <w:r w:rsidR="002B440B" w:rsidRPr="000B2081">
              <w:rPr>
                <w:rFonts w:ascii="Arial" w:eastAsia="Times New Roman" w:hAnsi="Arial" w:cs="Arial"/>
                <w:color w:val="000000"/>
                <w:lang w:val="es-ES_tradnl" w:eastAsia="ca-ES"/>
              </w:rPr>
              <w:t>propietario</w:t>
            </w:r>
          </w:p>
        </w:tc>
        <w:tc>
          <w:tcPr>
            <w:tcW w:w="1417" w:type="dxa"/>
            <w:shd w:val="clear" w:color="auto" w:fill="auto"/>
            <w:noWrap/>
            <w:vAlign w:val="bottom"/>
          </w:tcPr>
          <w:p w14:paraId="477C5387" w14:textId="77777777" w:rsidR="003C5100" w:rsidRPr="000B2081" w:rsidRDefault="003C5100"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079D3152" w14:textId="77777777" w:rsidR="003C5100" w:rsidRPr="000B2081" w:rsidRDefault="003C5100" w:rsidP="001E0C12">
            <w:pPr>
              <w:spacing w:before="60" w:after="60" w:line="240" w:lineRule="auto"/>
              <w:rPr>
                <w:rFonts w:ascii="Arial" w:eastAsia="Times New Roman" w:hAnsi="Arial" w:cs="Arial"/>
                <w:color w:val="000000"/>
                <w:lang w:val="es-ES_tradnl" w:eastAsia="ca-ES"/>
              </w:rPr>
            </w:pPr>
          </w:p>
        </w:tc>
      </w:tr>
      <w:tr w:rsidR="003C5100" w:rsidRPr="000B2081" w14:paraId="027C68FF" w14:textId="77777777" w:rsidTr="001E0C12">
        <w:trPr>
          <w:trHeight w:val="290"/>
        </w:trPr>
        <w:tc>
          <w:tcPr>
            <w:tcW w:w="6091" w:type="dxa"/>
            <w:shd w:val="clear" w:color="auto" w:fill="auto"/>
            <w:noWrap/>
            <w:vAlign w:val="bottom"/>
          </w:tcPr>
          <w:p w14:paraId="77D4FBD3" w14:textId="245C6691" w:rsidR="003C5100" w:rsidRPr="000B2081" w:rsidRDefault="00433F76"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La solución soporta la instalación centralizada de actualizaciones?</w:t>
            </w:r>
          </w:p>
        </w:tc>
        <w:tc>
          <w:tcPr>
            <w:tcW w:w="1417" w:type="dxa"/>
            <w:shd w:val="clear" w:color="auto" w:fill="auto"/>
            <w:noWrap/>
            <w:vAlign w:val="bottom"/>
          </w:tcPr>
          <w:p w14:paraId="40CDB4FB" w14:textId="77777777" w:rsidR="003C5100" w:rsidRPr="000B2081" w:rsidRDefault="003C5100"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2EA4C73E" w14:textId="77777777" w:rsidR="003C5100" w:rsidRPr="000B2081" w:rsidRDefault="003C5100" w:rsidP="001E0C12">
            <w:pPr>
              <w:spacing w:before="60" w:after="60" w:line="240" w:lineRule="auto"/>
              <w:rPr>
                <w:rFonts w:ascii="Arial" w:eastAsia="Times New Roman" w:hAnsi="Arial" w:cs="Arial"/>
                <w:color w:val="000000"/>
                <w:lang w:val="es-ES_tradnl" w:eastAsia="ca-ES"/>
              </w:rPr>
            </w:pPr>
          </w:p>
        </w:tc>
      </w:tr>
      <w:tr w:rsidR="004C66F6" w:rsidRPr="000B2081" w14:paraId="4A551117" w14:textId="77777777" w:rsidTr="001E0C12">
        <w:trPr>
          <w:trHeight w:val="290"/>
        </w:trPr>
        <w:tc>
          <w:tcPr>
            <w:tcW w:w="6091" w:type="dxa"/>
            <w:shd w:val="clear" w:color="auto" w:fill="auto"/>
            <w:noWrap/>
            <w:vAlign w:val="bottom"/>
            <w:hideMark/>
          </w:tcPr>
          <w:p w14:paraId="2EDDB5F3" w14:textId="28A4D50E" w:rsidR="004C66F6" w:rsidRPr="000B2081" w:rsidRDefault="00A73FE5"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La solución </w:t>
            </w:r>
            <w:r w:rsidR="00FC6BC6" w:rsidRPr="000B2081">
              <w:rPr>
                <w:rFonts w:ascii="Arial" w:eastAsia="Times New Roman" w:hAnsi="Arial" w:cs="Arial"/>
                <w:color w:val="000000"/>
                <w:lang w:val="es-ES_tradnl" w:eastAsia="ca-ES"/>
              </w:rPr>
              <w:t>dispone de aplicación</w:t>
            </w:r>
            <w:r w:rsidR="004C66F6" w:rsidRPr="000B2081">
              <w:rPr>
                <w:rFonts w:ascii="Arial" w:eastAsia="Times New Roman" w:hAnsi="Arial" w:cs="Arial"/>
                <w:color w:val="000000"/>
                <w:lang w:val="es-ES_tradnl" w:eastAsia="ca-ES"/>
              </w:rPr>
              <w:t xml:space="preserve"> para</w:t>
            </w:r>
            <w:r w:rsidRPr="000B2081">
              <w:rPr>
                <w:rFonts w:ascii="Arial" w:eastAsia="Times New Roman" w:hAnsi="Arial" w:cs="Arial"/>
                <w:color w:val="000000"/>
                <w:lang w:val="es-ES_tradnl" w:eastAsia="ca-ES"/>
              </w:rPr>
              <w:t xml:space="preserve">  </w:t>
            </w:r>
            <w:r w:rsidR="004C66F6" w:rsidRPr="000B2081">
              <w:rPr>
                <w:rFonts w:ascii="Arial" w:eastAsia="Times New Roman" w:hAnsi="Arial" w:cs="Arial"/>
                <w:color w:val="000000"/>
                <w:lang w:val="es-ES_tradnl" w:eastAsia="ca-ES"/>
              </w:rPr>
              <w:t>móviles o tabletas</w:t>
            </w:r>
          </w:p>
        </w:tc>
        <w:tc>
          <w:tcPr>
            <w:tcW w:w="1417" w:type="dxa"/>
            <w:shd w:val="clear" w:color="auto" w:fill="auto"/>
            <w:noWrap/>
            <w:vAlign w:val="bottom"/>
            <w:hideMark/>
          </w:tcPr>
          <w:p w14:paraId="0A99F22A" w14:textId="77777777" w:rsidR="004C66F6" w:rsidRPr="000B2081" w:rsidRDefault="004C66F6"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c>
          <w:tcPr>
            <w:tcW w:w="1276" w:type="dxa"/>
            <w:shd w:val="clear" w:color="auto" w:fill="auto"/>
            <w:noWrap/>
            <w:vAlign w:val="bottom"/>
            <w:hideMark/>
          </w:tcPr>
          <w:p w14:paraId="4EEBE24A" w14:textId="77777777" w:rsidR="004C66F6" w:rsidRPr="000B2081" w:rsidRDefault="004C66F6"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r>
      <w:tr w:rsidR="00F313AA" w:rsidRPr="000B2081" w14:paraId="5CB77C0F" w14:textId="77777777" w:rsidTr="001E0C12">
        <w:trPr>
          <w:trHeight w:val="290"/>
        </w:trPr>
        <w:tc>
          <w:tcPr>
            <w:tcW w:w="6091" w:type="dxa"/>
            <w:shd w:val="clear" w:color="auto" w:fill="auto"/>
            <w:noWrap/>
            <w:vAlign w:val="bottom"/>
          </w:tcPr>
          <w:p w14:paraId="098F230A" w14:textId="3FA3E21B" w:rsidR="00F313AA" w:rsidRPr="000B2081" w:rsidRDefault="00F313AA"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La solución dispone de una solución de autenticación de usuario</w:t>
            </w:r>
          </w:p>
        </w:tc>
        <w:tc>
          <w:tcPr>
            <w:tcW w:w="1417" w:type="dxa"/>
            <w:shd w:val="clear" w:color="auto" w:fill="auto"/>
            <w:noWrap/>
            <w:vAlign w:val="bottom"/>
          </w:tcPr>
          <w:p w14:paraId="533FE949" w14:textId="77777777" w:rsidR="00F313AA" w:rsidRPr="000B2081" w:rsidRDefault="00F313AA"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55E56744" w14:textId="77777777" w:rsidR="00F313AA" w:rsidRPr="000B2081" w:rsidRDefault="00F313AA" w:rsidP="001E0C12">
            <w:pPr>
              <w:spacing w:before="60" w:after="60" w:line="240" w:lineRule="auto"/>
              <w:rPr>
                <w:rFonts w:ascii="Arial" w:eastAsia="Times New Roman" w:hAnsi="Arial" w:cs="Arial"/>
                <w:color w:val="000000"/>
                <w:lang w:val="es-ES_tradnl" w:eastAsia="ca-ES"/>
              </w:rPr>
            </w:pPr>
          </w:p>
        </w:tc>
      </w:tr>
      <w:tr w:rsidR="00E35BFA" w:rsidRPr="000B2081" w14:paraId="01FD7457" w14:textId="77777777" w:rsidTr="001E0C12">
        <w:trPr>
          <w:trHeight w:val="290"/>
        </w:trPr>
        <w:tc>
          <w:tcPr>
            <w:tcW w:w="6091" w:type="dxa"/>
            <w:shd w:val="clear" w:color="auto" w:fill="auto"/>
            <w:noWrap/>
            <w:vAlign w:val="bottom"/>
          </w:tcPr>
          <w:p w14:paraId="3331CEF4" w14:textId="3BA49221" w:rsidR="00E35BFA" w:rsidRPr="000B2081" w:rsidRDefault="00E35BFA" w:rsidP="00E35BFA">
            <w:pPr>
              <w:pStyle w:val="Pargrafdellista"/>
              <w:numPr>
                <w:ilvl w:val="0"/>
                <w:numId w:val="5"/>
              </w:numPr>
              <w:spacing w:before="60" w:after="60" w:line="240" w:lineRule="auto"/>
              <w:ind w:left="208" w:hanging="208"/>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Autenticación mediante usuario y contraseña</w:t>
            </w:r>
          </w:p>
        </w:tc>
        <w:tc>
          <w:tcPr>
            <w:tcW w:w="1417" w:type="dxa"/>
            <w:shd w:val="clear" w:color="auto" w:fill="auto"/>
            <w:noWrap/>
            <w:vAlign w:val="bottom"/>
          </w:tcPr>
          <w:p w14:paraId="18DD36F7" w14:textId="77777777" w:rsidR="00E35BFA" w:rsidRPr="000B2081" w:rsidRDefault="00E35BFA"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799270C7" w14:textId="77777777" w:rsidR="00E35BFA" w:rsidRPr="000B2081" w:rsidRDefault="00E35BFA" w:rsidP="001E0C12">
            <w:pPr>
              <w:spacing w:before="60" w:after="60" w:line="240" w:lineRule="auto"/>
              <w:rPr>
                <w:rFonts w:ascii="Arial" w:eastAsia="Times New Roman" w:hAnsi="Arial" w:cs="Arial"/>
                <w:color w:val="000000"/>
                <w:lang w:val="es-ES_tradnl" w:eastAsia="ca-ES"/>
              </w:rPr>
            </w:pPr>
          </w:p>
        </w:tc>
      </w:tr>
      <w:tr w:rsidR="00E35BFA" w:rsidRPr="000B2081" w14:paraId="4E72A2E0" w14:textId="77777777" w:rsidTr="001E0C12">
        <w:trPr>
          <w:trHeight w:val="290"/>
        </w:trPr>
        <w:tc>
          <w:tcPr>
            <w:tcW w:w="6091" w:type="dxa"/>
            <w:shd w:val="clear" w:color="auto" w:fill="auto"/>
            <w:noWrap/>
            <w:vAlign w:val="bottom"/>
          </w:tcPr>
          <w:p w14:paraId="4719B877" w14:textId="7305A821" w:rsidR="00E35BFA" w:rsidRPr="000B2081" w:rsidRDefault="00E35BFA" w:rsidP="00E35BFA">
            <w:pPr>
              <w:pStyle w:val="Pargrafdellista"/>
              <w:numPr>
                <w:ilvl w:val="0"/>
                <w:numId w:val="5"/>
              </w:numPr>
              <w:spacing w:before="60" w:after="60" w:line="240" w:lineRule="auto"/>
              <w:ind w:left="208" w:hanging="208"/>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Autenticación mediante certificado digital</w:t>
            </w:r>
          </w:p>
        </w:tc>
        <w:tc>
          <w:tcPr>
            <w:tcW w:w="1417" w:type="dxa"/>
            <w:shd w:val="clear" w:color="auto" w:fill="auto"/>
            <w:noWrap/>
            <w:vAlign w:val="bottom"/>
          </w:tcPr>
          <w:p w14:paraId="40C67CE1" w14:textId="77777777" w:rsidR="00E35BFA" w:rsidRPr="000B2081" w:rsidRDefault="00E35BFA"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19B1A0CD" w14:textId="77777777" w:rsidR="00E35BFA" w:rsidRPr="000B2081" w:rsidRDefault="00E35BFA" w:rsidP="001E0C12">
            <w:pPr>
              <w:spacing w:before="60" w:after="60" w:line="240" w:lineRule="auto"/>
              <w:rPr>
                <w:rFonts w:ascii="Arial" w:eastAsia="Times New Roman" w:hAnsi="Arial" w:cs="Arial"/>
                <w:color w:val="000000"/>
                <w:lang w:val="es-ES_tradnl" w:eastAsia="ca-ES"/>
              </w:rPr>
            </w:pPr>
          </w:p>
        </w:tc>
      </w:tr>
      <w:tr w:rsidR="004C66F6" w:rsidRPr="000B2081" w14:paraId="26C1A755" w14:textId="77777777" w:rsidTr="001E0C12">
        <w:trPr>
          <w:trHeight w:val="290"/>
        </w:trPr>
        <w:tc>
          <w:tcPr>
            <w:tcW w:w="6091" w:type="dxa"/>
            <w:shd w:val="clear" w:color="auto" w:fill="auto"/>
            <w:noWrap/>
            <w:vAlign w:val="bottom"/>
            <w:hideMark/>
          </w:tcPr>
          <w:p w14:paraId="6EA8F552" w14:textId="015793E9" w:rsidR="004C66F6" w:rsidRPr="000B2081" w:rsidRDefault="004C66F6"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Los usuarios se tienen que </w:t>
            </w:r>
            <w:r w:rsidR="00FC6BC6" w:rsidRPr="000B2081">
              <w:rPr>
                <w:rFonts w:ascii="Arial" w:eastAsia="Times New Roman" w:hAnsi="Arial" w:cs="Arial"/>
                <w:color w:val="000000"/>
                <w:lang w:val="es-ES_tradnl" w:eastAsia="ca-ES"/>
              </w:rPr>
              <w:t>registrar</w:t>
            </w:r>
            <w:r w:rsidRPr="000B2081">
              <w:rPr>
                <w:rFonts w:ascii="Arial" w:eastAsia="Times New Roman" w:hAnsi="Arial" w:cs="Arial"/>
                <w:color w:val="000000"/>
                <w:lang w:val="es-ES_tradnl" w:eastAsia="ca-ES"/>
              </w:rPr>
              <w:t xml:space="preserve"> para acceder a la plataforma</w:t>
            </w:r>
          </w:p>
        </w:tc>
        <w:tc>
          <w:tcPr>
            <w:tcW w:w="1417" w:type="dxa"/>
            <w:shd w:val="clear" w:color="auto" w:fill="auto"/>
            <w:noWrap/>
            <w:vAlign w:val="bottom"/>
            <w:hideMark/>
          </w:tcPr>
          <w:p w14:paraId="62D83170" w14:textId="77777777" w:rsidR="004C66F6" w:rsidRPr="000B2081" w:rsidRDefault="004C66F6"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c>
          <w:tcPr>
            <w:tcW w:w="1276" w:type="dxa"/>
            <w:shd w:val="clear" w:color="auto" w:fill="auto"/>
            <w:noWrap/>
            <w:vAlign w:val="bottom"/>
            <w:hideMark/>
          </w:tcPr>
          <w:p w14:paraId="1AED9033" w14:textId="77777777" w:rsidR="004C66F6" w:rsidRPr="000B2081" w:rsidRDefault="004C66F6"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r>
      <w:tr w:rsidR="00E35BFA" w:rsidRPr="000B2081" w14:paraId="3F11DF82" w14:textId="77777777" w:rsidTr="001E0C12">
        <w:trPr>
          <w:trHeight w:val="290"/>
        </w:trPr>
        <w:tc>
          <w:tcPr>
            <w:tcW w:w="6091" w:type="dxa"/>
            <w:shd w:val="clear" w:color="auto" w:fill="auto"/>
            <w:noWrap/>
            <w:vAlign w:val="bottom"/>
          </w:tcPr>
          <w:p w14:paraId="5E0977D8" w14:textId="494416E0" w:rsidR="00E35BFA" w:rsidRPr="000B2081" w:rsidRDefault="00E35BFA" w:rsidP="001E0C12">
            <w:pPr>
              <w:spacing w:before="60" w:after="60" w:line="240" w:lineRule="auto"/>
              <w:rPr>
                <w:rFonts w:ascii="Arial" w:eastAsia="Times New Roman" w:hAnsi="Arial" w:cs="Arial"/>
                <w:i/>
                <w:iCs/>
                <w:color w:val="000000"/>
                <w:lang w:val="es-ES_tradnl" w:eastAsia="ca-ES"/>
              </w:rPr>
            </w:pPr>
            <w:r w:rsidRPr="000B2081">
              <w:rPr>
                <w:rFonts w:ascii="Arial" w:eastAsia="Times New Roman" w:hAnsi="Arial" w:cs="Arial"/>
                <w:color w:val="000000"/>
                <w:lang w:val="es-ES_tradnl" w:eastAsia="ca-ES"/>
              </w:rPr>
              <w:t xml:space="preserve">La solución se integra con el directorio de usuarios de la organización, para facilitar el inicio de sesión único </w:t>
            </w:r>
            <w:r w:rsidRPr="000B2081">
              <w:rPr>
                <w:rFonts w:ascii="Arial" w:eastAsia="Times New Roman" w:hAnsi="Arial" w:cs="Arial"/>
                <w:i/>
                <w:iCs/>
                <w:color w:val="000000"/>
                <w:lang w:val="es-ES_tradnl" w:eastAsia="ca-ES"/>
              </w:rPr>
              <w:t xml:space="preserve">Single </w:t>
            </w:r>
            <w:proofErr w:type="spellStart"/>
            <w:r w:rsidRPr="000B2081">
              <w:rPr>
                <w:rFonts w:ascii="Arial" w:eastAsia="Times New Roman" w:hAnsi="Arial" w:cs="Arial"/>
                <w:i/>
                <w:iCs/>
                <w:color w:val="000000"/>
                <w:lang w:val="es-ES_tradnl" w:eastAsia="ca-ES"/>
              </w:rPr>
              <w:t>Sign</w:t>
            </w:r>
            <w:proofErr w:type="spellEnd"/>
            <w:r w:rsidRPr="000B2081">
              <w:rPr>
                <w:rFonts w:ascii="Arial" w:eastAsia="Times New Roman" w:hAnsi="Arial" w:cs="Arial"/>
                <w:i/>
                <w:iCs/>
                <w:color w:val="000000"/>
                <w:lang w:val="es-ES_tradnl" w:eastAsia="ca-ES"/>
              </w:rPr>
              <w:t xml:space="preserve"> </w:t>
            </w:r>
            <w:r w:rsidR="00FC6BC6" w:rsidRPr="000B2081">
              <w:rPr>
                <w:rFonts w:ascii="Arial" w:eastAsia="Times New Roman" w:hAnsi="Arial" w:cs="Arial"/>
                <w:i/>
                <w:iCs/>
                <w:color w:val="000000"/>
                <w:lang w:val="es-ES_tradnl" w:eastAsia="ca-ES"/>
              </w:rPr>
              <w:t>On</w:t>
            </w:r>
          </w:p>
        </w:tc>
        <w:tc>
          <w:tcPr>
            <w:tcW w:w="1417" w:type="dxa"/>
            <w:shd w:val="clear" w:color="auto" w:fill="auto"/>
            <w:noWrap/>
            <w:vAlign w:val="bottom"/>
          </w:tcPr>
          <w:p w14:paraId="2C478CEF" w14:textId="77777777" w:rsidR="00E35BFA" w:rsidRPr="000B2081" w:rsidRDefault="00E35BFA"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4FF68324" w14:textId="77777777" w:rsidR="00E35BFA" w:rsidRPr="000B2081" w:rsidRDefault="00E35BFA" w:rsidP="001E0C12">
            <w:pPr>
              <w:spacing w:before="60" w:after="60" w:line="240" w:lineRule="auto"/>
              <w:rPr>
                <w:rFonts w:ascii="Arial" w:eastAsia="Times New Roman" w:hAnsi="Arial" w:cs="Arial"/>
                <w:color w:val="000000"/>
                <w:lang w:val="es-ES_tradnl" w:eastAsia="ca-ES"/>
              </w:rPr>
            </w:pPr>
          </w:p>
        </w:tc>
      </w:tr>
      <w:tr w:rsidR="00E35BFA" w:rsidRPr="000B2081" w14:paraId="13337538" w14:textId="77777777" w:rsidTr="001E0C12">
        <w:trPr>
          <w:trHeight w:val="290"/>
        </w:trPr>
        <w:tc>
          <w:tcPr>
            <w:tcW w:w="6091" w:type="dxa"/>
            <w:shd w:val="clear" w:color="auto" w:fill="auto"/>
            <w:noWrap/>
            <w:vAlign w:val="bottom"/>
          </w:tcPr>
          <w:p w14:paraId="7094E825" w14:textId="120EA0C2" w:rsidR="00E35BFA" w:rsidRPr="000B2081" w:rsidRDefault="00E35BFA"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La solución dispone de acceso </w:t>
            </w:r>
            <w:proofErr w:type="spellStart"/>
            <w:r w:rsidRPr="000B2081">
              <w:rPr>
                <w:rFonts w:ascii="Arial" w:eastAsia="Times New Roman" w:hAnsi="Arial" w:cs="Arial"/>
                <w:color w:val="000000"/>
                <w:lang w:val="es-ES_tradnl" w:eastAsia="ca-ES"/>
              </w:rPr>
              <w:t>multifactor</w:t>
            </w:r>
            <w:proofErr w:type="spellEnd"/>
          </w:p>
        </w:tc>
        <w:tc>
          <w:tcPr>
            <w:tcW w:w="1417" w:type="dxa"/>
            <w:shd w:val="clear" w:color="auto" w:fill="auto"/>
            <w:noWrap/>
            <w:vAlign w:val="bottom"/>
          </w:tcPr>
          <w:p w14:paraId="1B9AD5AB" w14:textId="77777777" w:rsidR="00E35BFA" w:rsidRPr="000B2081" w:rsidRDefault="00E35BFA"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1E03CF46" w14:textId="77777777" w:rsidR="00E35BFA" w:rsidRPr="000B2081" w:rsidRDefault="00E35BFA" w:rsidP="001E0C12">
            <w:pPr>
              <w:spacing w:before="60" w:after="60" w:line="240" w:lineRule="auto"/>
              <w:rPr>
                <w:rFonts w:ascii="Arial" w:eastAsia="Times New Roman" w:hAnsi="Arial" w:cs="Arial"/>
                <w:color w:val="000000"/>
                <w:lang w:val="es-ES_tradnl" w:eastAsia="ca-ES"/>
              </w:rPr>
            </w:pPr>
          </w:p>
        </w:tc>
      </w:tr>
      <w:tr w:rsidR="00E35BFA" w:rsidRPr="000B2081" w14:paraId="7166B992" w14:textId="77777777" w:rsidTr="001E0C12">
        <w:trPr>
          <w:trHeight w:val="290"/>
        </w:trPr>
        <w:tc>
          <w:tcPr>
            <w:tcW w:w="6091" w:type="dxa"/>
            <w:shd w:val="clear" w:color="auto" w:fill="auto"/>
            <w:noWrap/>
            <w:vAlign w:val="bottom"/>
          </w:tcPr>
          <w:p w14:paraId="73CEC51B" w14:textId="70D9A03F" w:rsidR="00E35BFA" w:rsidRPr="000B2081" w:rsidRDefault="00E35BFA"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La solución cumple con el Esquema Nacional de Seguridad (ENTE)</w:t>
            </w:r>
          </w:p>
        </w:tc>
        <w:tc>
          <w:tcPr>
            <w:tcW w:w="1417" w:type="dxa"/>
            <w:shd w:val="clear" w:color="auto" w:fill="auto"/>
            <w:noWrap/>
            <w:vAlign w:val="bottom"/>
          </w:tcPr>
          <w:p w14:paraId="5E6C8C27" w14:textId="77777777" w:rsidR="00E35BFA" w:rsidRPr="000B2081" w:rsidRDefault="00E35BFA"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05498B04" w14:textId="77777777" w:rsidR="00E35BFA" w:rsidRPr="000B2081" w:rsidRDefault="00E35BFA" w:rsidP="001E0C12">
            <w:pPr>
              <w:spacing w:before="60" w:after="60" w:line="240" w:lineRule="auto"/>
              <w:rPr>
                <w:rFonts w:ascii="Arial" w:eastAsia="Times New Roman" w:hAnsi="Arial" w:cs="Arial"/>
                <w:color w:val="000000"/>
                <w:lang w:val="es-ES_tradnl" w:eastAsia="ca-ES"/>
              </w:rPr>
            </w:pPr>
          </w:p>
        </w:tc>
      </w:tr>
    </w:tbl>
    <w:p w14:paraId="357FF0B1" w14:textId="66CD2BB8" w:rsidR="00E173EF" w:rsidRPr="000B2081" w:rsidRDefault="00E173EF" w:rsidP="00F273B8">
      <w:pPr>
        <w:spacing w:after="0" w:line="240" w:lineRule="auto"/>
        <w:rPr>
          <w:rFonts w:ascii="Arial" w:hAnsi="Arial" w:cs="Arial"/>
          <w:b/>
          <w:lang w:val="es-ES_tradnl"/>
        </w:rPr>
      </w:pPr>
    </w:p>
    <w:p w14:paraId="410AB078" w14:textId="55278582" w:rsidR="00F273B8" w:rsidRPr="000B2081" w:rsidRDefault="00F273B8" w:rsidP="00F273B8">
      <w:pPr>
        <w:spacing w:after="0" w:line="240" w:lineRule="auto"/>
        <w:jc w:val="both"/>
        <w:rPr>
          <w:rFonts w:asciiTheme="minorBidi" w:hAnsiTheme="minorBidi"/>
          <w:lang w:val="es-ES_tradnl"/>
        </w:rPr>
      </w:pPr>
      <w:r w:rsidRPr="000B2081">
        <w:rPr>
          <w:rFonts w:asciiTheme="minorBidi" w:hAnsiTheme="minorBidi"/>
          <w:lang w:val="es-ES_tradnl"/>
        </w:rPr>
        <w:t xml:space="preserve">Para conocer con más detalle la solución, principalmente a nivel funcional, el órgano de contratación podrá requerir a la empresa una </w:t>
      </w:r>
      <w:r w:rsidRPr="000B2081">
        <w:rPr>
          <w:rFonts w:asciiTheme="minorBidi" w:hAnsiTheme="minorBidi"/>
          <w:u w:val="single"/>
          <w:lang w:val="es-ES_tradnl"/>
        </w:rPr>
        <w:t>presentación demo</w:t>
      </w:r>
      <w:r w:rsidRPr="000B2081">
        <w:rPr>
          <w:rFonts w:asciiTheme="minorBidi" w:hAnsiTheme="minorBidi"/>
          <w:lang w:val="es-ES_tradnl"/>
        </w:rPr>
        <w:t xml:space="preserve"> de la misma. </w:t>
      </w:r>
    </w:p>
    <w:p w14:paraId="72019053" w14:textId="77777777" w:rsidR="00F273B8" w:rsidRPr="000B2081" w:rsidRDefault="00F273B8" w:rsidP="00F273B8">
      <w:pPr>
        <w:spacing w:after="0" w:line="240" w:lineRule="auto"/>
        <w:rPr>
          <w:rFonts w:ascii="Arial" w:hAnsi="Arial" w:cs="Arial"/>
          <w:b/>
          <w:lang w:val="es-ES_tradnl"/>
        </w:rPr>
      </w:pPr>
    </w:p>
    <w:tbl>
      <w:tblPr>
        <w:tblStyle w:val="Taulaambquadrcula"/>
        <w:tblW w:w="8784" w:type="dxa"/>
        <w:tblLook w:val="04A0" w:firstRow="1" w:lastRow="0" w:firstColumn="1" w:lastColumn="0" w:noHBand="0" w:noVBand="1"/>
      </w:tblPr>
      <w:tblGrid>
        <w:gridCol w:w="8784"/>
      </w:tblGrid>
      <w:tr w:rsidR="00E173EF" w:rsidRPr="000B2081" w14:paraId="54F8F59F" w14:textId="77777777" w:rsidTr="00E173EF">
        <w:tc>
          <w:tcPr>
            <w:tcW w:w="8784" w:type="dxa"/>
            <w:shd w:val="clear" w:color="auto" w:fill="D9E1F2"/>
          </w:tcPr>
          <w:p w14:paraId="08418787" w14:textId="27B14885" w:rsidR="00E173EF" w:rsidRPr="000B2081" w:rsidRDefault="00E173EF" w:rsidP="001E0C12">
            <w:pPr>
              <w:spacing w:before="60" w:after="60"/>
              <w:jc w:val="both"/>
              <w:rPr>
                <w:rFonts w:ascii="Arial" w:hAnsi="Arial" w:cs="Arial"/>
                <w:b/>
                <w:lang w:val="es-ES_tradnl"/>
              </w:rPr>
            </w:pPr>
            <w:r w:rsidRPr="000B2081">
              <w:rPr>
                <w:rFonts w:ascii="Arial" w:hAnsi="Arial" w:cs="Arial"/>
                <w:lang w:val="es-ES_tradnl"/>
              </w:rPr>
              <w:t>Observaciones</w:t>
            </w:r>
          </w:p>
        </w:tc>
      </w:tr>
      <w:tr w:rsidR="00E173EF" w:rsidRPr="000B2081" w14:paraId="3B18B8BB" w14:textId="77777777" w:rsidTr="001E0C12">
        <w:tc>
          <w:tcPr>
            <w:tcW w:w="8784" w:type="dxa"/>
            <w:shd w:val="clear" w:color="auto" w:fill="FFFFFF" w:themeFill="background1"/>
          </w:tcPr>
          <w:p w14:paraId="3A7524FC" w14:textId="567AA904" w:rsidR="00E173EF" w:rsidRPr="000B2081" w:rsidRDefault="00E173EF" w:rsidP="001E0C12">
            <w:pPr>
              <w:spacing w:before="60" w:after="60"/>
              <w:rPr>
                <w:rFonts w:ascii="Arial" w:hAnsi="Arial" w:cs="Arial"/>
                <w:b/>
                <w:lang w:val="es-ES_tradnl"/>
              </w:rPr>
            </w:pPr>
            <w:r w:rsidRPr="000B2081">
              <w:rPr>
                <w:rFonts w:ascii="Arial" w:hAnsi="Arial" w:cs="Arial"/>
                <w:b/>
                <w:lang w:val="es-ES_tradnl"/>
              </w:rPr>
              <w:t>...</w:t>
            </w:r>
          </w:p>
        </w:tc>
      </w:tr>
    </w:tbl>
    <w:p w14:paraId="1B7D6B09" w14:textId="77777777" w:rsidR="00E173EF" w:rsidRPr="000B2081" w:rsidRDefault="00E173EF" w:rsidP="00F313AA">
      <w:pPr>
        <w:spacing w:after="0" w:line="240" w:lineRule="auto"/>
        <w:rPr>
          <w:rFonts w:ascii="Arial" w:hAnsi="Arial" w:cs="Arial"/>
          <w:b/>
          <w:lang w:val="es-ES_tradnl"/>
        </w:rPr>
      </w:pPr>
    </w:p>
    <w:p w14:paraId="60E5A28A" w14:textId="423CE7EC" w:rsidR="008B4386" w:rsidRPr="000B2081" w:rsidRDefault="00136876" w:rsidP="00F313AA">
      <w:pPr>
        <w:pStyle w:val="Pargrafdellista"/>
        <w:numPr>
          <w:ilvl w:val="1"/>
          <w:numId w:val="2"/>
        </w:numPr>
        <w:spacing w:after="0" w:line="240" w:lineRule="auto"/>
        <w:ind w:left="426" w:hanging="426"/>
        <w:rPr>
          <w:rFonts w:ascii="Arial" w:hAnsi="Arial" w:cs="Arial"/>
          <w:b/>
          <w:lang w:val="es-ES_tradnl"/>
        </w:rPr>
      </w:pPr>
      <w:r w:rsidRPr="000B2081">
        <w:rPr>
          <w:rFonts w:ascii="Arial" w:hAnsi="Arial" w:cs="Arial"/>
          <w:b/>
          <w:lang w:val="es-ES_tradnl"/>
        </w:rPr>
        <w:t>Datos</w:t>
      </w:r>
    </w:p>
    <w:p w14:paraId="649980C4" w14:textId="5CA07AE6" w:rsidR="008B4386" w:rsidRPr="000B2081" w:rsidRDefault="008B4386" w:rsidP="00F313AA">
      <w:pPr>
        <w:pStyle w:val="Textindependent"/>
        <w:rPr>
          <w:b/>
          <w:sz w:val="22"/>
          <w:szCs w:val="22"/>
          <w:lang w:val="es-ES_tradn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F313AA" w:rsidRPr="000B2081" w14:paraId="53F28008" w14:textId="77777777" w:rsidTr="001E0C12">
        <w:trPr>
          <w:trHeight w:val="290"/>
        </w:trPr>
        <w:tc>
          <w:tcPr>
            <w:tcW w:w="6091" w:type="dxa"/>
            <w:shd w:val="clear" w:color="auto" w:fill="D9E1F2"/>
            <w:noWrap/>
            <w:vAlign w:val="bottom"/>
            <w:hideMark/>
          </w:tcPr>
          <w:p w14:paraId="3C166358" w14:textId="15E64AA6" w:rsidR="00F313AA" w:rsidRPr="000B2081" w:rsidRDefault="00F313AA"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Datos</w:t>
            </w:r>
          </w:p>
        </w:tc>
        <w:tc>
          <w:tcPr>
            <w:tcW w:w="1417" w:type="dxa"/>
            <w:shd w:val="clear" w:color="auto" w:fill="D9E1F2"/>
            <w:noWrap/>
            <w:vAlign w:val="bottom"/>
            <w:hideMark/>
          </w:tcPr>
          <w:p w14:paraId="41EE0D65" w14:textId="77777777" w:rsidR="00F313AA" w:rsidRPr="000B2081" w:rsidRDefault="00F313AA"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Sí</w:t>
            </w:r>
          </w:p>
        </w:tc>
        <w:tc>
          <w:tcPr>
            <w:tcW w:w="1276" w:type="dxa"/>
            <w:shd w:val="clear" w:color="auto" w:fill="D9E1F2"/>
            <w:vAlign w:val="bottom"/>
          </w:tcPr>
          <w:p w14:paraId="6484C124" w14:textId="77777777" w:rsidR="00F313AA" w:rsidRPr="000B2081" w:rsidRDefault="00F313AA"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No</w:t>
            </w:r>
          </w:p>
        </w:tc>
      </w:tr>
      <w:tr w:rsidR="00F313AA" w:rsidRPr="000B2081" w14:paraId="21E26690" w14:textId="77777777" w:rsidTr="001E0C12">
        <w:trPr>
          <w:trHeight w:val="290"/>
        </w:trPr>
        <w:tc>
          <w:tcPr>
            <w:tcW w:w="6091" w:type="dxa"/>
            <w:shd w:val="clear" w:color="auto" w:fill="auto"/>
            <w:noWrap/>
            <w:vAlign w:val="bottom"/>
            <w:hideMark/>
          </w:tcPr>
          <w:p w14:paraId="192699B6" w14:textId="6B80A54B" w:rsidR="00F313AA" w:rsidRPr="000B2081" w:rsidRDefault="00F313AA"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La solución </w:t>
            </w:r>
            <w:r w:rsidR="00E86157" w:rsidRPr="000B2081">
              <w:rPr>
                <w:rFonts w:ascii="Arial" w:eastAsia="Times New Roman" w:hAnsi="Arial" w:cs="Arial"/>
                <w:color w:val="000000"/>
                <w:lang w:val="es-ES_tradnl" w:eastAsia="ca-ES"/>
              </w:rPr>
              <w:t>obtiene</w:t>
            </w:r>
            <w:r w:rsidRPr="000B2081">
              <w:rPr>
                <w:rFonts w:ascii="Arial" w:eastAsia="Times New Roman" w:hAnsi="Arial" w:cs="Arial"/>
                <w:color w:val="000000"/>
                <w:lang w:val="es-ES_tradnl" w:eastAsia="ca-ES"/>
              </w:rPr>
              <w:t xml:space="preserve"> los datos relativos a la actividad contractual de manera automatizada*</w:t>
            </w:r>
          </w:p>
        </w:tc>
        <w:tc>
          <w:tcPr>
            <w:tcW w:w="1417" w:type="dxa"/>
            <w:shd w:val="clear" w:color="auto" w:fill="auto"/>
            <w:noWrap/>
            <w:vAlign w:val="bottom"/>
            <w:hideMark/>
          </w:tcPr>
          <w:p w14:paraId="78E396AF" w14:textId="77777777" w:rsidR="00F313AA" w:rsidRPr="000B2081" w:rsidRDefault="00F313AA"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c>
          <w:tcPr>
            <w:tcW w:w="1276" w:type="dxa"/>
            <w:shd w:val="clear" w:color="auto" w:fill="auto"/>
            <w:noWrap/>
            <w:vAlign w:val="bottom"/>
            <w:hideMark/>
          </w:tcPr>
          <w:p w14:paraId="4E18A0EC" w14:textId="77777777" w:rsidR="00F313AA" w:rsidRPr="000B2081" w:rsidRDefault="00F313AA"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r>
      <w:tr w:rsidR="00F313AA" w:rsidRPr="000B2081" w14:paraId="0CE23483" w14:textId="77777777" w:rsidTr="001E0C12">
        <w:trPr>
          <w:trHeight w:val="290"/>
        </w:trPr>
        <w:tc>
          <w:tcPr>
            <w:tcW w:w="6091" w:type="dxa"/>
            <w:shd w:val="clear" w:color="auto" w:fill="auto"/>
            <w:noWrap/>
            <w:vAlign w:val="bottom"/>
          </w:tcPr>
          <w:p w14:paraId="05855A37" w14:textId="7207F634" w:rsidR="00F313AA" w:rsidRPr="000B2081" w:rsidRDefault="00F313AA"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La solución permite la introducción y/o corrección manual de datos?  </w:t>
            </w:r>
          </w:p>
        </w:tc>
        <w:tc>
          <w:tcPr>
            <w:tcW w:w="1417" w:type="dxa"/>
            <w:shd w:val="clear" w:color="auto" w:fill="auto"/>
            <w:noWrap/>
            <w:vAlign w:val="bottom"/>
          </w:tcPr>
          <w:p w14:paraId="67E2906C" w14:textId="77777777" w:rsidR="00F313AA" w:rsidRPr="000B2081" w:rsidRDefault="00F313AA"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79CB7205" w14:textId="77777777" w:rsidR="00F313AA" w:rsidRPr="000B2081" w:rsidRDefault="00F313AA" w:rsidP="001E0C12">
            <w:pPr>
              <w:spacing w:before="60" w:after="60" w:line="240" w:lineRule="auto"/>
              <w:rPr>
                <w:rFonts w:ascii="Arial" w:eastAsia="Times New Roman" w:hAnsi="Arial" w:cs="Arial"/>
                <w:color w:val="000000"/>
                <w:lang w:val="es-ES_tradnl" w:eastAsia="ca-ES"/>
              </w:rPr>
            </w:pPr>
          </w:p>
        </w:tc>
      </w:tr>
    </w:tbl>
    <w:p w14:paraId="2F4A8D06" w14:textId="77777777" w:rsidR="00F313AA" w:rsidRPr="000B2081" w:rsidRDefault="00F313AA" w:rsidP="00F313AA">
      <w:pPr>
        <w:pStyle w:val="Textindependent"/>
        <w:rPr>
          <w:b/>
          <w:sz w:val="22"/>
          <w:szCs w:val="22"/>
          <w:lang w:val="es-ES_tradnl"/>
        </w:rPr>
      </w:pPr>
    </w:p>
    <w:tbl>
      <w:tblPr>
        <w:tblStyle w:val="Taulaambquadrcula"/>
        <w:tblW w:w="8784" w:type="dxa"/>
        <w:tblLook w:val="04A0" w:firstRow="1" w:lastRow="0" w:firstColumn="1" w:lastColumn="0" w:noHBand="0" w:noVBand="1"/>
      </w:tblPr>
      <w:tblGrid>
        <w:gridCol w:w="8784"/>
      </w:tblGrid>
      <w:tr w:rsidR="00F313AA" w:rsidRPr="000B2081" w14:paraId="5050644A" w14:textId="77777777" w:rsidTr="001E0C12">
        <w:tc>
          <w:tcPr>
            <w:tcW w:w="8784" w:type="dxa"/>
            <w:shd w:val="clear" w:color="auto" w:fill="D9E1F2"/>
          </w:tcPr>
          <w:p w14:paraId="1CB469ED" w14:textId="496E9654" w:rsidR="00F313AA" w:rsidRPr="000B2081" w:rsidRDefault="00F313AA" w:rsidP="001E0C12">
            <w:pPr>
              <w:spacing w:before="60" w:after="60"/>
              <w:jc w:val="both"/>
              <w:rPr>
                <w:rFonts w:ascii="Arial" w:hAnsi="Arial" w:cs="Arial"/>
                <w:bCs/>
                <w:lang w:val="es-ES_tradnl"/>
              </w:rPr>
            </w:pPr>
            <w:r w:rsidRPr="000B2081">
              <w:rPr>
                <w:rFonts w:ascii="Arial" w:hAnsi="Arial" w:cs="Arial"/>
                <w:bCs/>
                <w:lang w:val="es-ES_tradnl"/>
              </w:rPr>
              <w:t>*De donde obtiene los datos la solución?</w:t>
            </w:r>
          </w:p>
        </w:tc>
      </w:tr>
      <w:tr w:rsidR="00F313AA" w:rsidRPr="000B2081" w14:paraId="08475E09" w14:textId="77777777" w:rsidTr="001E0C12">
        <w:tc>
          <w:tcPr>
            <w:tcW w:w="8784" w:type="dxa"/>
            <w:shd w:val="clear" w:color="auto" w:fill="FFFFFF" w:themeFill="background1"/>
          </w:tcPr>
          <w:p w14:paraId="372457C1" w14:textId="77777777" w:rsidR="00F313AA" w:rsidRPr="000B2081" w:rsidRDefault="00F313AA" w:rsidP="001E0C12">
            <w:pPr>
              <w:spacing w:before="60" w:after="60"/>
              <w:rPr>
                <w:rFonts w:ascii="Arial" w:hAnsi="Arial" w:cs="Arial"/>
                <w:b/>
                <w:lang w:val="es-ES_tradnl"/>
              </w:rPr>
            </w:pPr>
            <w:r w:rsidRPr="000B2081">
              <w:rPr>
                <w:rFonts w:ascii="Arial" w:hAnsi="Arial" w:cs="Arial"/>
                <w:b/>
                <w:lang w:val="es-ES_tradnl"/>
              </w:rPr>
              <w:t>...</w:t>
            </w:r>
          </w:p>
        </w:tc>
      </w:tr>
    </w:tbl>
    <w:p w14:paraId="4CEF8B00" w14:textId="664242CF" w:rsidR="00F313AA" w:rsidRPr="000B2081" w:rsidRDefault="00F313AA" w:rsidP="00F313AA">
      <w:pPr>
        <w:pStyle w:val="Textindependent"/>
        <w:rPr>
          <w:b/>
          <w:sz w:val="22"/>
          <w:szCs w:val="22"/>
          <w:lang w:val="es-ES_tradnl"/>
        </w:rPr>
      </w:pPr>
    </w:p>
    <w:tbl>
      <w:tblPr>
        <w:tblStyle w:val="Taulaambquadrcula"/>
        <w:tblW w:w="8784" w:type="dxa"/>
        <w:tblLook w:val="04A0" w:firstRow="1" w:lastRow="0" w:firstColumn="1" w:lastColumn="0" w:noHBand="0" w:noVBand="1"/>
      </w:tblPr>
      <w:tblGrid>
        <w:gridCol w:w="8784"/>
      </w:tblGrid>
      <w:tr w:rsidR="00F313AA" w:rsidRPr="000B2081" w14:paraId="7874EBB5" w14:textId="77777777" w:rsidTr="001E0C12">
        <w:tc>
          <w:tcPr>
            <w:tcW w:w="8784" w:type="dxa"/>
            <w:shd w:val="clear" w:color="auto" w:fill="D9E1F2"/>
          </w:tcPr>
          <w:p w14:paraId="3DEE425E" w14:textId="6B050FE6" w:rsidR="00F313AA" w:rsidRPr="000B2081" w:rsidRDefault="00F313AA" w:rsidP="001E0C12">
            <w:pPr>
              <w:spacing w:before="60" w:after="60"/>
              <w:jc w:val="both"/>
              <w:rPr>
                <w:rFonts w:ascii="Arial" w:hAnsi="Arial" w:cs="Arial"/>
                <w:bCs/>
                <w:lang w:val="es-ES_tradnl"/>
              </w:rPr>
            </w:pPr>
            <w:r w:rsidRPr="000B2081">
              <w:rPr>
                <w:rFonts w:ascii="Arial" w:hAnsi="Arial" w:cs="Arial"/>
                <w:bCs/>
                <w:lang w:val="es-ES_tradnl"/>
              </w:rPr>
              <w:t>Observaciones</w:t>
            </w:r>
          </w:p>
        </w:tc>
      </w:tr>
      <w:tr w:rsidR="00F313AA" w:rsidRPr="000B2081" w14:paraId="27769115" w14:textId="77777777" w:rsidTr="001E0C12">
        <w:tc>
          <w:tcPr>
            <w:tcW w:w="8784" w:type="dxa"/>
            <w:shd w:val="clear" w:color="auto" w:fill="FFFFFF" w:themeFill="background1"/>
          </w:tcPr>
          <w:p w14:paraId="38837D9C" w14:textId="77777777" w:rsidR="00F313AA" w:rsidRPr="000B2081" w:rsidRDefault="00F313AA" w:rsidP="001E0C12">
            <w:pPr>
              <w:spacing w:before="60" w:after="60"/>
              <w:rPr>
                <w:rFonts w:ascii="Arial" w:hAnsi="Arial" w:cs="Arial"/>
                <w:b/>
                <w:lang w:val="es-ES_tradnl"/>
              </w:rPr>
            </w:pPr>
            <w:r w:rsidRPr="000B2081">
              <w:rPr>
                <w:rFonts w:ascii="Arial" w:hAnsi="Arial" w:cs="Arial"/>
                <w:b/>
                <w:lang w:val="es-ES_tradnl"/>
              </w:rPr>
              <w:t>...</w:t>
            </w:r>
          </w:p>
        </w:tc>
      </w:tr>
    </w:tbl>
    <w:p w14:paraId="1709D9CA" w14:textId="77777777" w:rsidR="00F313AA" w:rsidRPr="000B2081" w:rsidRDefault="00F313AA" w:rsidP="00F313AA">
      <w:pPr>
        <w:pStyle w:val="Textindependent"/>
        <w:rPr>
          <w:b/>
          <w:sz w:val="22"/>
          <w:szCs w:val="22"/>
          <w:lang w:val="es-ES_tradnl"/>
        </w:rPr>
      </w:pPr>
    </w:p>
    <w:p w14:paraId="40C73398" w14:textId="751DA964" w:rsidR="003C5100" w:rsidRPr="000B2081" w:rsidRDefault="008B04A0" w:rsidP="003C5100">
      <w:pPr>
        <w:pStyle w:val="Pargrafdellista"/>
        <w:numPr>
          <w:ilvl w:val="1"/>
          <w:numId w:val="2"/>
        </w:numPr>
        <w:spacing w:after="0" w:line="240" w:lineRule="auto"/>
        <w:ind w:left="426" w:hanging="426"/>
        <w:rPr>
          <w:rFonts w:ascii="Arial" w:hAnsi="Arial" w:cs="Arial"/>
          <w:b/>
          <w:lang w:val="es-ES_tradnl"/>
        </w:rPr>
      </w:pPr>
      <w:r w:rsidRPr="000B2081">
        <w:rPr>
          <w:rFonts w:ascii="Arial" w:hAnsi="Arial" w:cs="Arial"/>
          <w:b/>
          <w:lang w:val="es-ES_tradnl"/>
        </w:rPr>
        <w:t>Modelo de distribución/adquisición de la</w:t>
      </w:r>
      <w:r w:rsidR="00696929" w:rsidRPr="000B2081">
        <w:rPr>
          <w:rFonts w:ascii="Arial" w:hAnsi="Arial" w:cs="Arial"/>
          <w:b/>
          <w:lang w:val="es-ES_tradnl"/>
        </w:rPr>
        <w:t xml:space="preserve"> solución</w:t>
      </w:r>
    </w:p>
    <w:p w14:paraId="0B7D2C8F" w14:textId="77777777" w:rsidR="00696929" w:rsidRPr="000B2081" w:rsidRDefault="00696929" w:rsidP="00696929">
      <w:pPr>
        <w:pStyle w:val="Textindependent"/>
        <w:rPr>
          <w:b/>
          <w:sz w:val="22"/>
          <w:szCs w:val="22"/>
          <w:lang w:val="es-ES_tradn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696929" w:rsidRPr="000B2081" w14:paraId="3DAD42EF" w14:textId="77777777" w:rsidTr="001E0C12">
        <w:trPr>
          <w:trHeight w:val="290"/>
        </w:trPr>
        <w:tc>
          <w:tcPr>
            <w:tcW w:w="6091" w:type="dxa"/>
            <w:shd w:val="clear" w:color="auto" w:fill="D9E1F2"/>
            <w:noWrap/>
            <w:vAlign w:val="bottom"/>
            <w:hideMark/>
          </w:tcPr>
          <w:p w14:paraId="5C232DC2" w14:textId="56EE4408" w:rsidR="00696929" w:rsidRPr="000B2081" w:rsidRDefault="00696929"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Adquisición de la solución</w:t>
            </w:r>
          </w:p>
        </w:tc>
        <w:tc>
          <w:tcPr>
            <w:tcW w:w="1417" w:type="dxa"/>
            <w:shd w:val="clear" w:color="auto" w:fill="D9E1F2"/>
            <w:noWrap/>
            <w:vAlign w:val="bottom"/>
            <w:hideMark/>
          </w:tcPr>
          <w:p w14:paraId="4C9F5413" w14:textId="1C5F8F57" w:rsidR="00696929" w:rsidRPr="000B2081" w:rsidRDefault="00696929"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Sí</w:t>
            </w:r>
          </w:p>
        </w:tc>
        <w:tc>
          <w:tcPr>
            <w:tcW w:w="1276" w:type="dxa"/>
            <w:shd w:val="clear" w:color="auto" w:fill="D9E1F2"/>
            <w:vAlign w:val="bottom"/>
          </w:tcPr>
          <w:p w14:paraId="17694CA0" w14:textId="77777777" w:rsidR="00696929" w:rsidRPr="000B2081" w:rsidRDefault="00696929"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No</w:t>
            </w:r>
          </w:p>
        </w:tc>
      </w:tr>
      <w:tr w:rsidR="00696929" w:rsidRPr="000B2081" w14:paraId="55BF7B95" w14:textId="77777777" w:rsidTr="001E0C12">
        <w:trPr>
          <w:trHeight w:val="290"/>
        </w:trPr>
        <w:tc>
          <w:tcPr>
            <w:tcW w:w="6091" w:type="dxa"/>
            <w:shd w:val="clear" w:color="auto" w:fill="auto"/>
            <w:noWrap/>
            <w:vAlign w:val="bottom"/>
            <w:hideMark/>
          </w:tcPr>
          <w:p w14:paraId="3AED9621" w14:textId="463B3271" w:rsidR="00696929" w:rsidRPr="000B2081" w:rsidRDefault="008B04A0"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La solución</w:t>
            </w:r>
            <w:r w:rsidR="00FC6BC6" w:rsidRPr="000B2081">
              <w:rPr>
                <w:rFonts w:ascii="Arial" w:eastAsia="Times New Roman" w:hAnsi="Arial" w:cs="Arial"/>
                <w:color w:val="000000"/>
                <w:lang w:val="es-ES_tradnl" w:eastAsia="ca-ES"/>
              </w:rPr>
              <w:t xml:space="preserve"> es </w:t>
            </w:r>
            <w:r w:rsidRPr="000B2081">
              <w:rPr>
                <w:rFonts w:ascii="Arial" w:eastAsia="Times New Roman" w:hAnsi="Arial" w:cs="Arial"/>
                <w:color w:val="000000"/>
                <w:lang w:val="es-ES_tradnl" w:eastAsia="ca-ES"/>
              </w:rPr>
              <w:t xml:space="preserve"> </w:t>
            </w:r>
            <w:r w:rsidR="001B5949" w:rsidRPr="000B2081">
              <w:rPr>
                <w:rFonts w:ascii="Arial" w:eastAsia="Times New Roman" w:hAnsi="Arial" w:cs="Arial"/>
                <w:i/>
                <w:iCs/>
                <w:color w:val="000000"/>
                <w:lang w:val="es-ES_tradnl" w:eastAsia="ca-ES"/>
              </w:rPr>
              <w:t>A</w:t>
            </w:r>
            <w:r w:rsidR="00FC6BC6" w:rsidRPr="000B2081">
              <w:rPr>
                <w:rFonts w:ascii="Arial" w:eastAsia="Times New Roman" w:hAnsi="Arial" w:cs="Arial"/>
                <w:i/>
                <w:iCs/>
                <w:color w:val="000000"/>
                <w:lang w:val="es-ES_tradnl" w:eastAsia="ca-ES"/>
              </w:rPr>
              <w:t>s a S</w:t>
            </w:r>
            <w:r w:rsidR="006F1B7F" w:rsidRPr="000B2081">
              <w:rPr>
                <w:rFonts w:ascii="Arial" w:eastAsia="Times New Roman" w:hAnsi="Arial" w:cs="Arial"/>
                <w:i/>
                <w:iCs/>
                <w:color w:val="000000"/>
                <w:lang w:val="es-ES_tradnl" w:eastAsia="ca-ES"/>
              </w:rPr>
              <w:t xml:space="preserve">ervice </w:t>
            </w:r>
            <w:r w:rsidR="006F1B7F" w:rsidRPr="000B2081">
              <w:rPr>
                <w:rFonts w:ascii="Arial" w:eastAsia="Times New Roman" w:hAnsi="Arial" w:cs="Arial"/>
                <w:color w:val="000000"/>
                <w:lang w:val="es-ES_tradnl" w:eastAsia="ca-ES"/>
              </w:rPr>
              <w:t>(cloud)</w:t>
            </w:r>
          </w:p>
        </w:tc>
        <w:tc>
          <w:tcPr>
            <w:tcW w:w="1417" w:type="dxa"/>
            <w:shd w:val="clear" w:color="auto" w:fill="auto"/>
            <w:noWrap/>
            <w:vAlign w:val="bottom"/>
            <w:hideMark/>
          </w:tcPr>
          <w:p w14:paraId="47A53885"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c>
          <w:tcPr>
            <w:tcW w:w="1276" w:type="dxa"/>
            <w:shd w:val="clear" w:color="auto" w:fill="auto"/>
            <w:noWrap/>
            <w:vAlign w:val="bottom"/>
            <w:hideMark/>
          </w:tcPr>
          <w:p w14:paraId="28761990"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r>
      <w:tr w:rsidR="008B04A0" w:rsidRPr="000B2081" w14:paraId="22DD5DCB" w14:textId="77777777" w:rsidTr="001E0C12">
        <w:trPr>
          <w:trHeight w:val="290"/>
        </w:trPr>
        <w:tc>
          <w:tcPr>
            <w:tcW w:w="6091" w:type="dxa"/>
            <w:shd w:val="clear" w:color="auto" w:fill="auto"/>
            <w:noWrap/>
            <w:vAlign w:val="bottom"/>
          </w:tcPr>
          <w:p w14:paraId="6170DD5E" w14:textId="55044D3E" w:rsidR="008B04A0" w:rsidRPr="000B2081" w:rsidRDefault="006F1B7F"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xml:space="preserve">La solución es </w:t>
            </w:r>
            <w:r w:rsidRPr="000B2081">
              <w:rPr>
                <w:rFonts w:ascii="Arial" w:eastAsia="Times New Roman" w:hAnsi="Arial" w:cs="Arial"/>
                <w:i/>
                <w:iCs/>
                <w:color w:val="000000"/>
                <w:lang w:val="es-ES_tradnl" w:eastAsia="ca-ES"/>
              </w:rPr>
              <w:t>donde premise</w:t>
            </w:r>
          </w:p>
        </w:tc>
        <w:tc>
          <w:tcPr>
            <w:tcW w:w="1417" w:type="dxa"/>
            <w:shd w:val="clear" w:color="auto" w:fill="auto"/>
            <w:noWrap/>
            <w:vAlign w:val="bottom"/>
          </w:tcPr>
          <w:p w14:paraId="41E94474" w14:textId="77777777" w:rsidR="008B04A0" w:rsidRPr="000B2081" w:rsidRDefault="008B04A0"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2CF3DFCC" w14:textId="77777777" w:rsidR="008B04A0" w:rsidRPr="000B2081" w:rsidRDefault="008B04A0" w:rsidP="001E0C12">
            <w:pPr>
              <w:spacing w:before="60" w:after="60" w:line="240" w:lineRule="auto"/>
              <w:rPr>
                <w:rFonts w:ascii="Arial" w:eastAsia="Times New Roman" w:hAnsi="Arial" w:cs="Arial"/>
                <w:color w:val="000000"/>
                <w:lang w:val="es-ES_tradnl" w:eastAsia="ca-ES"/>
              </w:rPr>
            </w:pPr>
          </w:p>
        </w:tc>
      </w:tr>
      <w:tr w:rsidR="00696929" w:rsidRPr="000B2081" w14:paraId="325E1A45" w14:textId="77777777" w:rsidTr="001E0C12">
        <w:trPr>
          <w:trHeight w:val="290"/>
        </w:trPr>
        <w:tc>
          <w:tcPr>
            <w:tcW w:w="6091" w:type="dxa"/>
            <w:shd w:val="clear" w:color="auto" w:fill="auto"/>
            <w:noWrap/>
            <w:vAlign w:val="bottom"/>
          </w:tcPr>
          <w:p w14:paraId="2DF4EDE7" w14:textId="058BEE13" w:rsidR="00696929" w:rsidRPr="000B2081" w:rsidRDefault="00696929"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La adquisición de la solución es mediante licenciamiento</w:t>
            </w:r>
          </w:p>
        </w:tc>
        <w:tc>
          <w:tcPr>
            <w:tcW w:w="1417" w:type="dxa"/>
            <w:shd w:val="clear" w:color="auto" w:fill="auto"/>
            <w:noWrap/>
            <w:vAlign w:val="bottom"/>
          </w:tcPr>
          <w:p w14:paraId="28578A8A"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416A9EE2"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p>
        </w:tc>
      </w:tr>
      <w:tr w:rsidR="00696929" w:rsidRPr="000B2081" w14:paraId="28DB5D91" w14:textId="77777777" w:rsidTr="001E0C12">
        <w:trPr>
          <w:trHeight w:val="290"/>
        </w:trPr>
        <w:tc>
          <w:tcPr>
            <w:tcW w:w="6091" w:type="dxa"/>
            <w:shd w:val="clear" w:color="auto" w:fill="auto"/>
            <w:noWrap/>
            <w:vAlign w:val="bottom"/>
            <w:hideMark/>
          </w:tcPr>
          <w:p w14:paraId="30E0DE63" w14:textId="46FFD2A3" w:rsidR="00696929" w:rsidRPr="000B2081" w:rsidRDefault="00696929" w:rsidP="00E86157">
            <w:pPr>
              <w:pStyle w:val="Pargrafdellista"/>
              <w:numPr>
                <w:ilvl w:val="0"/>
                <w:numId w:val="4"/>
              </w:numPr>
              <w:spacing w:before="60" w:after="60" w:line="240" w:lineRule="auto"/>
              <w:ind w:left="208" w:hanging="208"/>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El licenciamiento de la solución es concurrente</w:t>
            </w:r>
          </w:p>
        </w:tc>
        <w:tc>
          <w:tcPr>
            <w:tcW w:w="1417" w:type="dxa"/>
            <w:shd w:val="clear" w:color="auto" w:fill="auto"/>
            <w:noWrap/>
            <w:vAlign w:val="bottom"/>
            <w:hideMark/>
          </w:tcPr>
          <w:p w14:paraId="3DC04EFC"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c>
          <w:tcPr>
            <w:tcW w:w="1276" w:type="dxa"/>
            <w:shd w:val="clear" w:color="auto" w:fill="auto"/>
            <w:noWrap/>
            <w:vAlign w:val="bottom"/>
            <w:hideMark/>
          </w:tcPr>
          <w:p w14:paraId="15A2FD48"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r>
      <w:tr w:rsidR="00696929" w:rsidRPr="000B2081" w14:paraId="74F8924D" w14:textId="77777777" w:rsidTr="001E0C12">
        <w:trPr>
          <w:trHeight w:val="290"/>
        </w:trPr>
        <w:tc>
          <w:tcPr>
            <w:tcW w:w="6091" w:type="dxa"/>
            <w:shd w:val="clear" w:color="auto" w:fill="auto"/>
            <w:noWrap/>
            <w:vAlign w:val="bottom"/>
          </w:tcPr>
          <w:p w14:paraId="02A1562D" w14:textId="51B0CF14" w:rsidR="00696929" w:rsidRPr="000B2081" w:rsidRDefault="00696929" w:rsidP="00E86157">
            <w:pPr>
              <w:pStyle w:val="Pargrafdellista"/>
              <w:numPr>
                <w:ilvl w:val="0"/>
                <w:numId w:val="4"/>
              </w:numPr>
              <w:spacing w:before="60" w:after="60" w:line="240" w:lineRule="auto"/>
              <w:ind w:left="208" w:hanging="208"/>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El licenciamiento de la solución es nominal</w:t>
            </w:r>
          </w:p>
        </w:tc>
        <w:tc>
          <w:tcPr>
            <w:tcW w:w="1417" w:type="dxa"/>
            <w:shd w:val="clear" w:color="auto" w:fill="auto"/>
            <w:noWrap/>
            <w:vAlign w:val="bottom"/>
          </w:tcPr>
          <w:p w14:paraId="0273AF4E"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2B18E43C"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p>
        </w:tc>
      </w:tr>
      <w:tr w:rsidR="00696929" w:rsidRPr="000B2081" w14:paraId="5B951DD2" w14:textId="77777777" w:rsidTr="001E0C12">
        <w:trPr>
          <w:trHeight w:val="290"/>
        </w:trPr>
        <w:tc>
          <w:tcPr>
            <w:tcW w:w="6091" w:type="dxa"/>
            <w:shd w:val="clear" w:color="auto" w:fill="auto"/>
            <w:noWrap/>
            <w:vAlign w:val="bottom"/>
          </w:tcPr>
          <w:p w14:paraId="6CFEB491" w14:textId="0DB5E160" w:rsidR="00696929" w:rsidRPr="000B2081" w:rsidRDefault="00696929" w:rsidP="00E86157">
            <w:pPr>
              <w:pStyle w:val="Pargrafdellista"/>
              <w:numPr>
                <w:ilvl w:val="0"/>
                <w:numId w:val="4"/>
              </w:numPr>
              <w:spacing w:before="60" w:after="60" w:line="240" w:lineRule="auto"/>
              <w:ind w:left="208" w:hanging="208"/>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El licenciamiento de la solución es por suscripción</w:t>
            </w:r>
          </w:p>
        </w:tc>
        <w:tc>
          <w:tcPr>
            <w:tcW w:w="1417" w:type="dxa"/>
            <w:shd w:val="clear" w:color="auto" w:fill="auto"/>
            <w:noWrap/>
            <w:vAlign w:val="bottom"/>
          </w:tcPr>
          <w:p w14:paraId="026219B6"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0881187D"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p>
        </w:tc>
      </w:tr>
      <w:tr w:rsidR="00696929" w:rsidRPr="000B2081" w14:paraId="4B55D0FA" w14:textId="77777777" w:rsidTr="001E0C12">
        <w:trPr>
          <w:trHeight w:val="290"/>
        </w:trPr>
        <w:tc>
          <w:tcPr>
            <w:tcW w:w="6091" w:type="dxa"/>
            <w:shd w:val="clear" w:color="auto" w:fill="auto"/>
            <w:noWrap/>
            <w:vAlign w:val="bottom"/>
          </w:tcPr>
          <w:p w14:paraId="13E6B2D9" w14:textId="6B82B233" w:rsidR="00696929" w:rsidRPr="000B2081" w:rsidRDefault="00696929" w:rsidP="00E86157">
            <w:pPr>
              <w:pStyle w:val="Pargrafdellista"/>
              <w:numPr>
                <w:ilvl w:val="0"/>
                <w:numId w:val="4"/>
              </w:numPr>
              <w:spacing w:before="60" w:after="60" w:line="240" w:lineRule="auto"/>
              <w:ind w:left="208" w:hanging="208"/>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El licenciamiento de la solución es por servidor</w:t>
            </w:r>
          </w:p>
        </w:tc>
        <w:tc>
          <w:tcPr>
            <w:tcW w:w="1417" w:type="dxa"/>
            <w:shd w:val="clear" w:color="auto" w:fill="auto"/>
            <w:noWrap/>
            <w:vAlign w:val="bottom"/>
          </w:tcPr>
          <w:p w14:paraId="1467FCFC"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74611454" w14:textId="31D8296E" w:rsidR="00696929" w:rsidRPr="000B2081" w:rsidRDefault="00696929" w:rsidP="001E0C12">
            <w:pPr>
              <w:spacing w:before="60" w:after="60" w:line="240" w:lineRule="auto"/>
              <w:rPr>
                <w:rFonts w:ascii="Arial" w:eastAsia="Times New Roman" w:hAnsi="Arial" w:cs="Arial"/>
                <w:color w:val="000000"/>
                <w:lang w:val="es-ES_tradnl" w:eastAsia="ca-ES"/>
              </w:rPr>
            </w:pPr>
          </w:p>
        </w:tc>
      </w:tr>
      <w:tr w:rsidR="00696929" w:rsidRPr="000B2081" w14:paraId="5CF1066E" w14:textId="77777777" w:rsidTr="001E0C12">
        <w:trPr>
          <w:trHeight w:val="290"/>
        </w:trPr>
        <w:tc>
          <w:tcPr>
            <w:tcW w:w="6091" w:type="dxa"/>
            <w:shd w:val="clear" w:color="auto" w:fill="auto"/>
            <w:noWrap/>
            <w:vAlign w:val="bottom"/>
          </w:tcPr>
          <w:p w14:paraId="130344B9" w14:textId="5D38155C" w:rsidR="00696929" w:rsidRPr="000B2081" w:rsidRDefault="00696929" w:rsidP="00E86157">
            <w:pPr>
              <w:pStyle w:val="Pargrafdellista"/>
              <w:numPr>
                <w:ilvl w:val="0"/>
                <w:numId w:val="4"/>
              </w:numPr>
              <w:spacing w:before="60" w:after="60" w:line="240" w:lineRule="auto"/>
              <w:ind w:left="208" w:hanging="208"/>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Otros*</w:t>
            </w:r>
          </w:p>
        </w:tc>
        <w:tc>
          <w:tcPr>
            <w:tcW w:w="1417" w:type="dxa"/>
            <w:shd w:val="clear" w:color="auto" w:fill="auto"/>
            <w:noWrap/>
            <w:vAlign w:val="bottom"/>
          </w:tcPr>
          <w:p w14:paraId="7F70240D"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p>
        </w:tc>
        <w:tc>
          <w:tcPr>
            <w:tcW w:w="1276" w:type="dxa"/>
            <w:shd w:val="clear" w:color="auto" w:fill="auto"/>
            <w:noWrap/>
            <w:vAlign w:val="bottom"/>
          </w:tcPr>
          <w:p w14:paraId="0C24056E"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p>
        </w:tc>
      </w:tr>
    </w:tbl>
    <w:p w14:paraId="1FDDDB64" w14:textId="77777777" w:rsidR="00696929" w:rsidRPr="000B2081" w:rsidRDefault="00696929" w:rsidP="00696929">
      <w:pPr>
        <w:pStyle w:val="Textindependent"/>
        <w:rPr>
          <w:b/>
          <w:sz w:val="22"/>
          <w:szCs w:val="22"/>
          <w:lang w:val="es-ES_tradnl"/>
        </w:rPr>
      </w:pPr>
    </w:p>
    <w:tbl>
      <w:tblPr>
        <w:tblStyle w:val="Taulaambquadrcula"/>
        <w:tblW w:w="8784" w:type="dxa"/>
        <w:tblLook w:val="04A0" w:firstRow="1" w:lastRow="0" w:firstColumn="1" w:lastColumn="0" w:noHBand="0" w:noVBand="1"/>
      </w:tblPr>
      <w:tblGrid>
        <w:gridCol w:w="8784"/>
      </w:tblGrid>
      <w:tr w:rsidR="00696929" w:rsidRPr="000B2081" w14:paraId="497B03D0" w14:textId="77777777" w:rsidTr="001E0C12">
        <w:tc>
          <w:tcPr>
            <w:tcW w:w="8784" w:type="dxa"/>
            <w:shd w:val="clear" w:color="auto" w:fill="D9E1F2"/>
          </w:tcPr>
          <w:p w14:paraId="1D365C2E" w14:textId="6EB2EC7D" w:rsidR="00696929" w:rsidRPr="000B2081" w:rsidRDefault="008B04A0" w:rsidP="001E0C12">
            <w:pPr>
              <w:spacing w:before="60" w:after="60"/>
              <w:jc w:val="both"/>
              <w:rPr>
                <w:rFonts w:ascii="Arial" w:hAnsi="Arial" w:cs="Arial"/>
                <w:bCs/>
                <w:lang w:val="es-ES_tradnl"/>
              </w:rPr>
            </w:pPr>
            <w:r w:rsidRPr="000B2081">
              <w:rPr>
                <w:rFonts w:ascii="Arial" w:hAnsi="Arial" w:cs="Arial"/>
                <w:bCs/>
                <w:lang w:val="es-ES_tradnl"/>
              </w:rPr>
              <w:t>*</w:t>
            </w:r>
            <w:r w:rsidR="00696929" w:rsidRPr="000B2081">
              <w:rPr>
                <w:rFonts w:ascii="Arial" w:hAnsi="Arial" w:cs="Arial"/>
                <w:bCs/>
                <w:lang w:val="es-ES_tradnl"/>
              </w:rPr>
              <w:t>Licenciamiento (Otros)</w:t>
            </w:r>
          </w:p>
        </w:tc>
      </w:tr>
      <w:tr w:rsidR="00696929" w:rsidRPr="000B2081" w14:paraId="41F2351C" w14:textId="77777777" w:rsidTr="001E0C12">
        <w:tc>
          <w:tcPr>
            <w:tcW w:w="8784" w:type="dxa"/>
            <w:shd w:val="clear" w:color="auto" w:fill="FFFFFF" w:themeFill="background1"/>
          </w:tcPr>
          <w:p w14:paraId="0F4E17C2" w14:textId="77777777" w:rsidR="00696929" w:rsidRPr="000B2081" w:rsidRDefault="00696929" w:rsidP="001E0C12">
            <w:pPr>
              <w:spacing w:before="60" w:after="60"/>
              <w:rPr>
                <w:rFonts w:ascii="Arial" w:hAnsi="Arial" w:cs="Arial"/>
                <w:b/>
                <w:lang w:val="es-ES_tradnl"/>
              </w:rPr>
            </w:pPr>
            <w:r w:rsidRPr="000B2081">
              <w:rPr>
                <w:rFonts w:ascii="Arial" w:hAnsi="Arial" w:cs="Arial"/>
                <w:b/>
                <w:lang w:val="es-ES_tradnl"/>
              </w:rPr>
              <w:t>...</w:t>
            </w:r>
          </w:p>
        </w:tc>
      </w:tr>
    </w:tbl>
    <w:p w14:paraId="7A83B084" w14:textId="5B2146B5" w:rsidR="00696929" w:rsidRPr="000B2081" w:rsidRDefault="00696929" w:rsidP="00696929">
      <w:pPr>
        <w:pStyle w:val="Textindependent"/>
        <w:rPr>
          <w:b/>
          <w:sz w:val="22"/>
          <w:szCs w:val="22"/>
          <w:lang w:val="es-ES_tradnl"/>
        </w:rPr>
      </w:pPr>
    </w:p>
    <w:p w14:paraId="26A26E7D" w14:textId="77777777" w:rsidR="007616CF" w:rsidRPr="000B2081" w:rsidRDefault="007616CF" w:rsidP="00696929">
      <w:pPr>
        <w:pStyle w:val="Textindependent"/>
        <w:rPr>
          <w:b/>
          <w:sz w:val="22"/>
          <w:szCs w:val="22"/>
          <w:lang w:val="es-ES_tradnl"/>
        </w:rPr>
      </w:pPr>
    </w:p>
    <w:tbl>
      <w:tblPr>
        <w:tblStyle w:val="Taulaambquadrcula"/>
        <w:tblW w:w="8784" w:type="dxa"/>
        <w:tblLook w:val="04A0" w:firstRow="1" w:lastRow="0" w:firstColumn="1" w:lastColumn="0" w:noHBand="0" w:noVBand="1"/>
      </w:tblPr>
      <w:tblGrid>
        <w:gridCol w:w="8784"/>
      </w:tblGrid>
      <w:tr w:rsidR="00696929" w:rsidRPr="000B2081" w14:paraId="0E4E44DD" w14:textId="77777777" w:rsidTr="001E0C12">
        <w:tc>
          <w:tcPr>
            <w:tcW w:w="8784" w:type="dxa"/>
            <w:shd w:val="clear" w:color="auto" w:fill="D9E1F2"/>
          </w:tcPr>
          <w:p w14:paraId="2917BA2E" w14:textId="77777777" w:rsidR="00696929" w:rsidRPr="000B2081" w:rsidRDefault="00696929" w:rsidP="001E0C12">
            <w:pPr>
              <w:spacing w:before="60" w:after="60"/>
              <w:jc w:val="both"/>
              <w:rPr>
                <w:rFonts w:ascii="Arial" w:hAnsi="Arial" w:cs="Arial"/>
                <w:bCs/>
                <w:lang w:val="es-ES_tradnl"/>
              </w:rPr>
            </w:pPr>
            <w:r w:rsidRPr="000B2081">
              <w:rPr>
                <w:rFonts w:ascii="Arial" w:hAnsi="Arial" w:cs="Arial"/>
                <w:bCs/>
                <w:lang w:val="es-ES_tradnl"/>
              </w:rPr>
              <w:t>Observaciones</w:t>
            </w:r>
          </w:p>
        </w:tc>
      </w:tr>
      <w:tr w:rsidR="00696929" w:rsidRPr="000B2081" w14:paraId="0A145DA4" w14:textId="77777777" w:rsidTr="001E0C12">
        <w:tc>
          <w:tcPr>
            <w:tcW w:w="8784" w:type="dxa"/>
            <w:shd w:val="clear" w:color="auto" w:fill="FFFFFF" w:themeFill="background1"/>
          </w:tcPr>
          <w:p w14:paraId="6BB49711" w14:textId="77777777" w:rsidR="00696929" w:rsidRPr="000B2081" w:rsidRDefault="00696929" w:rsidP="001E0C12">
            <w:pPr>
              <w:spacing w:before="60" w:after="60"/>
              <w:rPr>
                <w:rFonts w:ascii="Arial" w:hAnsi="Arial" w:cs="Arial"/>
                <w:b/>
                <w:lang w:val="es-ES_tradnl"/>
              </w:rPr>
            </w:pPr>
            <w:r w:rsidRPr="000B2081">
              <w:rPr>
                <w:rFonts w:ascii="Arial" w:hAnsi="Arial" w:cs="Arial"/>
                <w:b/>
                <w:lang w:val="es-ES_tradnl"/>
              </w:rPr>
              <w:t>...</w:t>
            </w:r>
          </w:p>
        </w:tc>
      </w:tr>
    </w:tbl>
    <w:p w14:paraId="4A5916CC" w14:textId="77777777" w:rsidR="00696929" w:rsidRPr="000B2081" w:rsidRDefault="00696929" w:rsidP="00696929">
      <w:pPr>
        <w:pStyle w:val="Textindependent"/>
        <w:rPr>
          <w:b/>
          <w:sz w:val="22"/>
          <w:szCs w:val="22"/>
          <w:lang w:val="es-ES_tradnl"/>
        </w:rPr>
      </w:pPr>
    </w:p>
    <w:p w14:paraId="4B6A8E59" w14:textId="1A7E02EA" w:rsidR="00F313AA" w:rsidRPr="000B2081" w:rsidRDefault="00F313AA" w:rsidP="00E86157">
      <w:pPr>
        <w:pStyle w:val="Pargrafdellista"/>
        <w:numPr>
          <w:ilvl w:val="1"/>
          <w:numId w:val="2"/>
        </w:numPr>
        <w:spacing w:after="0" w:line="240" w:lineRule="auto"/>
        <w:ind w:left="426" w:hanging="426"/>
        <w:rPr>
          <w:rFonts w:ascii="Arial" w:hAnsi="Arial" w:cs="Arial"/>
          <w:b/>
          <w:lang w:val="es-ES_tradnl"/>
        </w:rPr>
      </w:pPr>
      <w:r w:rsidRPr="000B2081">
        <w:rPr>
          <w:rFonts w:ascii="Arial" w:hAnsi="Arial" w:cs="Arial"/>
          <w:b/>
          <w:lang w:val="es-ES_tradnl"/>
        </w:rPr>
        <w:t>Atención a los usuarios</w:t>
      </w:r>
    </w:p>
    <w:p w14:paraId="60AC8E9B" w14:textId="77777777" w:rsidR="00696929" w:rsidRPr="000B2081" w:rsidRDefault="00696929" w:rsidP="00696929">
      <w:pPr>
        <w:spacing w:after="0" w:line="240" w:lineRule="auto"/>
        <w:rPr>
          <w:rFonts w:ascii="Arial" w:hAnsi="Arial" w:cs="Arial"/>
          <w:lang w:val="es-ES_tradn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417"/>
        <w:gridCol w:w="1276"/>
      </w:tblGrid>
      <w:tr w:rsidR="00696929" w:rsidRPr="000B2081" w14:paraId="73B1D442" w14:textId="77777777" w:rsidTr="001E0C12">
        <w:trPr>
          <w:trHeight w:val="290"/>
        </w:trPr>
        <w:tc>
          <w:tcPr>
            <w:tcW w:w="6091" w:type="dxa"/>
            <w:shd w:val="clear" w:color="auto" w:fill="D9E1F2"/>
            <w:noWrap/>
            <w:vAlign w:val="bottom"/>
            <w:hideMark/>
          </w:tcPr>
          <w:p w14:paraId="56E7B828" w14:textId="5B4B4EE4" w:rsidR="00696929" w:rsidRPr="000B2081" w:rsidRDefault="00696929"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Atención a los/a las usuarios/usuarias</w:t>
            </w:r>
          </w:p>
        </w:tc>
        <w:tc>
          <w:tcPr>
            <w:tcW w:w="1417" w:type="dxa"/>
            <w:shd w:val="clear" w:color="auto" w:fill="D9E1F2"/>
            <w:noWrap/>
            <w:vAlign w:val="bottom"/>
            <w:hideMark/>
          </w:tcPr>
          <w:p w14:paraId="1290CD4C" w14:textId="731E73EA" w:rsidR="00696929" w:rsidRPr="000B2081" w:rsidRDefault="00696929"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Sí*</w:t>
            </w:r>
          </w:p>
        </w:tc>
        <w:tc>
          <w:tcPr>
            <w:tcW w:w="1276" w:type="dxa"/>
            <w:shd w:val="clear" w:color="auto" w:fill="D9E1F2"/>
            <w:vAlign w:val="bottom"/>
          </w:tcPr>
          <w:p w14:paraId="58208C43" w14:textId="77777777" w:rsidR="00696929" w:rsidRPr="000B2081" w:rsidRDefault="00696929" w:rsidP="001E0C12">
            <w:pPr>
              <w:spacing w:before="60" w:after="60" w:line="240" w:lineRule="auto"/>
              <w:jc w:val="center"/>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No</w:t>
            </w:r>
          </w:p>
        </w:tc>
      </w:tr>
      <w:tr w:rsidR="00696929" w:rsidRPr="000B2081" w14:paraId="527300ED" w14:textId="77777777" w:rsidTr="001E0C12">
        <w:trPr>
          <w:trHeight w:val="290"/>
        </w:trPr>
        <w:tc>
          <w:tcPr>
            <w:tcW w:w="6091" w:type="dxa"/>
            <w:shd w:val="clear" w:color="auto" w:fill="auto"/>
            <w:noWrap/>
            <w:vAlign w:val="bottom"/>
            <w:hideMark/>
          </w:tcPr>
          <w:p w14:paraId="0828D3BA" w14:textId="43ED6D53" w:rsidR="00696929" w:rsidRPr="000B2081" w:rsidRDefault="00696929"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Existe un servicio de atención a los/en las usuarios/usuarias</w:t>
            </w:r>
          </w:p>
        </w:tc>
        <w:tc>
          <w:tcPr>
            <w:tcW w:w="1417" w:type="dxa"/>
            <w:shd w:val="clear" w:color="auto" w:fill="auto"/>
            <w:noWrap/>
            <w:vAlign w:val="bottom"/>
            <w:hideMark/>
          </w:tcPr>
          <w:p w14:paraId="214F41D7"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c>
          <w:tcPr>
            <w:tcW w:w="1276" w:type="dxa"/>
            <w:shd w:val="clear" w:color="auto" w:fill="auto"/>
            <w:noWrap/>
            <w:vAlign w:val="bottom"/>
            <w:hideMark/>
          </w:tcPr>
          <w:p w14:paraId="789DA294" w14:textId="77777777" w:rsidR="00696929" w:rsidRPr="000B2081" w:rsidRDefault="00696929" w:rsidP="001E0C12">
            <w:pPr>
              <w:spacing w:before="60" w:after="60" w:line="240" w:lineRule="auto"/>
              <w:rPr>
                <w:rFonts w:ascii="Arial" w:eastAsia="Times New Roman" w:hAnsi="Arial" w:cs="Arial"/>
                <w:color w:val="000000"/>
                <w:lang w:val="es-ES_tradnl" w:eastAsia="ca-ES"/>
              </w:rPr>
            </w:pPr>
            <w:r w:rsidRPr="000B2081">
              <w:rPr>
                <w:rFonts w:ascii="Arial" w:eastAsia="Times New Roman" w:hAnsi="Arial" w:cs="Arial"/>
                <w:color w:val="000000"/>
                <w:lang w:val="es-ES_tradnl" w:eastAsia="ca-ES"/>
              </w:rPr>
              <w:t> </w:t>
            </w:r>
          </w:p>
        </w:tc>
      </w:tr>
    </w:tbl>
    <w:p w14:paraId="1EE5F335" w14:textId="77777777" w:rsidR="00696929" w:rsidRPr="000B2081" w:rsidRDefault="00696929" w:rsidP="00696929">
      <w:pPr>
        <w:pStyle w:val="Textindependent"/>
        <w:rPr>
          <w:b/>
          <w:sz w:val="22"/>
          <w:szCs w:val="22"/>
          <w:lang w:val="es-ES_tradnl"/>
        </w:rPr>
      </w:pPr>
    </w:p>
    <w:tbl>
      <w:tblPr>
        <w:tblStyle w:val="Taulaambquadrcula"/>
        <w:tblW w:w="8784" w:type="dxa"/>
        <w:tblLook w:val="04A0" w:firstRow="1" w:lastRow="0" w:firstColumn="1" w:lastColumn="0" w:noHBand="0" w:noVBand="1"/>
      </w:tblPr>
      <w:tblGrid>
        <w:gridCol w:w="8784"/>
      </w:tblGrid>
      <w:tr w:rsidR="00696929" w:rsidRPr="000B2081" w14:paraId="563553A1" w14:textId="77777777" w:rsidTr="001E0C12">
        <w:tc>
          <w:tcPr>
            <w:tcW w:w="8784" w:type="dxa"/>
            <w:shd w:val="clear" w:color="auto" w:fill="D9E1F2"/>
          </w:tcPr>
          <w:p w14:paraId="76AFED73" w14:textId="1EFE9BCF" w:rsidR="00696929" w:rsidRPr="000B2081" w:rsidRDefault="00696929" w:rsidP="001E0C12">
            <w:pPr>
              <w:spacing w:before="60" w:after="60"/>
              <w:jc w:val="both"/>
              <w:rPr>
                <w:rFonts w:ascii="Arial" w:hAnsi="Arial" w:cs="Arial"/>
                <w:bCs/>
                <w:lang w:val="es-ES_tradnl"/>
              </w:rPr>
            </w:pPr>
            <w:r w:rsidRPr="000B2081">
              <w:rPr>
                <w:rFonts w:ascii="Arial" w:hAnsi="Arial" w:cs="Arial"/>
                <w:bCs/>
                <w:lang w:val="es-ES_tradnl"/>
              </w:rPr>
              <w:t>*Servicio de atención a los/a las usuarios/usuarias (especificar)</w:t>
            </w:r>
          </w:p>
        </w:tc>
      </w:tr>
      <w:tr w:rsidR="00696929" w:rsidRPr="000B2081" w14:paraId="72C602C9" w14:textId="77777777" w:rsidTr="001E0C12">
        <w:tc>
          <w:tcPr>
            <w:tcW w:w="8784" w:type="dxa"/>
            <w:shd w:val="clear" w:color="auto" w:fill="FFFFFF" w:themeFill="background1"/>
          </w:tcPr>
          <w:p w14:paraId="56D63542" w14:textId="77777777" w:rsidR="00696929" w:rsidRPr="000B2081" w:rsidRDefault="00696929" w:rsidP="001E0C12">
            <w:pPr>
              <w:spacing w:before="60" w:after="60"/>
              <w:rPr>
                <w:rFonts w:ascii="Arial" w:hAnsi="Arial" w:cs="Arial"/>
                <w:b/>
                <w:lang w:val="es-ES_tradnl"/>
              </w:rPr>
            </w:pPr>
            <w:r w:rsidRPr="000B2081">
              <w:rPr>
                <w:rFonts w:ascii="Arial" w:hAnsi="Arial" w:cs="Arial"/>
                <w:b/>
                <w:lang w:val="es-ES_tradnl"/>
              </w:rPr>
              <w:t>...</w:t>
            </w:r>
          </w:p>
        </w:tc>
      </w:tr>
    </w:tbl>
    <w:p w14:paraId="3165C2BF" w14:textId="77777777" w:rsidR="00696929" w:rsidRPr="000B2081" w:rsidRDefault="00696929" w:rsidP="00696929">
      <w:pPr>
        <w:pStyle w:val="Textindependent"/>
        <w:rPr>
          <w:b/>
          <w:sz w:val="22"/>
          <w:szCs w:val="22"/>
          <w:lang w:val="es-ES_tradnl"/>
        </w:rPr>
      </w:pPr>
    </w:p>
    <w:tbl>
      <w:tblPr>
        <w:tblStyle w:val="Taulaambquadrcula"/>
        <w:tblW w:w="8784" w:type="dxa"/>
        <w:tblLook w:val="04A0" w:firstRow="1" w:lastRow="0" w:firstColumn="1" w:lastColumn="0" w:noHBand="0" w:noVBand="1"/>
      </w:tblPr>
      <w:tblGrid>
        <w:gridCol w:w="8784"/>
      </w:tblGrid>
      <w:tr w:rsidR="00696929" w:rsidRPr="000B2081" w14:paraId="4430F84D" w14:textId="77777777" w:rsidTr="001E0C12">
        <w:tc>
          <w:tcPr>
            <w:tcW w:w="8784" w:type="dxa"/>
            <w:shd w:val="clear" w:color="auto" w:fill="D9E1F2"/>
          </w:tcPr>
          <w:p w14:paraId="27ECD841" w14:textId="77777777" w:rsidR="00696929" w:rsidRPr="000B2081" w:rsidRDefault="00696929" w:rsidP="001E0C12">
            <w:pPr>
              <w:spacing w:before="60" w:after="60"/>
              <w:jc w:val="both"/>
              <w:rPr>
                <w:rFonts w:ascii="Arial" w:hAnsi="Arial" w:cs="Arial"/>
                <w:bCs/>
                <w:lang w:val="es-ES_tradnl"/>
              </w:rPr>
            </w:pPr>
            <w:r w:rsidRPr="000B2081">
              <w:rPr>
                <w:rFonts w:ascii="Arial" w:hAnsi="Arial" w:cs="Arial"/>
                <w:bCs/>
                <w:lang w:val="es-ES_tradnl"/>
              </w:rPr>
              <w:t>Observaciones</w:t>
            </w:r>
          </w:p>
        </w:tc>
      </w:tr>
      <w:tr w:rsidR="00696929" w:rsidRPr="000B2081" w14:paraId="495082BD" w14:textId="77777777" w:rsidTr="001E0C12">
        <w:tc>
          <w:tcPr>
            <w:tcW w:w="8784" w:type="dxa"/>
            <w:shd w:val="clear" w:color="auto" w:fill="FFFFFF" w:themeFill="background1"/>
          </w:tcPr>
          <w:p w14:paraId="25B26EC7" w14:textId="77777777" w:rsidR="00696929" w:rsidRPr="000B2081" w:rsidRDefault="00696929" w:rsidP="001E0C12">
            <w:pPr>
              <w:spacing w:before="60" w:after="60"/>
              <w:rPr>
                <w:rFonts w:ascii="Arial" w:hAnsi="Arial" w:cs="Arial"/>
                <w:b/>
                <w:lang w:val="es-ES_tradnl"/>
              </w:rPr>
            </w:pPr>
            <w:r w:rsidRPr="000B2081">
              <w:rPr>
                <w:rFonts w:ascii="Arial" w:hAnsi="Arial" w:cs="Arial"/>
                <w:b/>
                <w:lang w:val="es-ES_tradnl"/>
              </w:rPr>
              <w:t>...</w:t>
            </w:r>
          </w:p>
        </w:tc>
      </w:tr>
    </w:tbl>
    <w:p w14:paraId="0CC21A32" w14:textId="77777777" w:rsidR="008B4386" w:rsidRPr="000B2081" w:rsidRDefault="008B4386" w:rsidP="008B4386">
      <w:pPr>
        <w:spacing w:after="0" w:line="240" w:lineRule="auto"/>
        <w:rPr>
          <w:rFonts w:ascii="Arial" w:hAnsi="Arial" w:cs="Arial"/>
          <w:b/>
          <w:lang w:val="es-ES_tradnl"/>
        </w:rPr>
      </w:pPr>
    </w:p>
    <w:p w14:paraId="0D73AD4F" w14:textId="067C5C74" w:rsidR="008B4386" w:rsidRPr="000B2081" w:rsidRDefault="00696929" w:rsidP="008B4386">
      <w:pPr>
        <w:pStyle w:val="Pargrafdellista"/>
        <w:numPr>
          <w:ilvl w:val="1"/>
          <w:numId w:val="2"/>
        </w:numPr>
        <w:spacing w:after="0" w:line="240" w:lineRule="auto"/>
        <w:ind w:left="426" w:hanging="426"/>
        <w:rPr>
          <w:rFonts w:ascii="Arial" w:hAnsi="Arial" w:cs="Arial"/>
          <w:b/>
          <w:lang w:val="es-ES_tradnl"/>
        </w:rPr>
      </w:pPr>
      <w:r w:rsidRPr="000B2081">
        <w:rPr>
          <w:rFonts w:ascii="Arial" w:hAnsi="Arial" w:cs="Arial"/>
          <w:b/>
          <w:lang w:val="es-ES_tradnl"/>
        </w:rPr>
        <w:t>Precio d</w:t>
      </w:r>
      <w:r w:rsidR="007A2632">
        <w:rPr>
          <w:rFonts w:ascii="Arial" w:hAnsi="Arial" w:cs="Arial"/>
          <w:b/>
          <w:lang w:val="es-ES_tradnl"/>
        </w:rPr>
        <w:t xml:space="preserve">e </w:t>
      </w:r>
      <w:r w:rsidR="00F273B8" w:rsidRPr="000B2081">
        <w:rPr>
          <w:rFonts w:ascii="Arial" w:hAnsi="Arial" w:cs="Arial"/>
          <w:b/>
          <w:lang w:val="es-ES_tradnl"/>
        </w:rPr>
        <w:t>adquisición o licenciamiento.</w:t>
      </w:r>
      <w:r w:rsidRPr="000B2081">
        <w:rPr>
          <w:rFonts w:ascii="Arial" w:hAnsi="Arial" w:cs="Arial"/>
          <w:b/>
          <w:lang w:val="es-ES_tradnl"/>
        </w:rPr>
        <w:t xml:space="preserve"> </w:t>
      </w:r>
    </w:p>
    <w:p w14:paraId="29CC6B92" w14:textId="485B5309" w:rsidR="008B4386" w:rsidRPr="000B2081" w:rsidRDefault="008B4386" w:rsidP="008B4386">
      <w:pPr>
        <w:spacing w:after="0" w:line="240" w:lineRule="auto"/>
        <w:rPr>
          <w:rFonts w:ascii="Arial" w:hAnsi="Arial" w:cs="Arial"/>
          <w:b/>
          <w:lang w:val="es-ES_tradnl"/>
        </w:rPr>
      </w:pPr>
    </w:p>
    <w:p w14:paraId="44BD3A12" w14:textId="38659BDC" w:rsidR="00FB6324" w:rsidRPr="008B4386" w:rsidRDefault="00696929" w:rsidP="00A43388">
      <w:pPr>
        <w:spacing w:after="0" w:line="240" w:lineRule="auto"/>
        <w:jc w:val="both"/>
        <w:rPr>
          <w:rFonts w:ascii="Arial" w:hAnsi="Arial" w:cs="Arial"/>
          <w:bCs/>
        </w:rPr>
      </w:pPr>
      <w:r w:rsidRPr="000B2081">
        <w:rPr>
          <w:rFonts w:ascii="Arial" w:hAnsi="Arial" w:cs="Arial"/>
          <w:bCs/>
          <w:lang w:val="es-ES_tradnl"/>
        </w:rPr>
        <w:t xml:space="preserve">Considerando el modelo de licenciamiento de la solución, cuál </w:t>
      </w:r>
      <w:r w:rsidR="00E86157" w:rsidRPr="000B2081">
        <w:rPr>
          <w:rFonts w:ascii="Arial" w:hAnsi="Arial" w:cs="Arial"/>
          <w:bCs/>
          <w:lang w:val="es-ES_tradnl"/>
        </w:rPr>
        <w:t>tendría que ser el</w:t>
      </w:r>
      <w:r w:rsidRPr="000B2081">
        <w:rPr>
          <w:rFonts w:ascii="Arial" w:hAnsi="Arial" w:cs="Arial"/>
          <w:bCs/>
          <w:lang w:val="es-ES_tradnl"/>
        </w:rPr>
        <w:t xml:space="preserve"> precio</w:t>
      </w:r>
      <w:r w:rsidR="00E86157" w:rsidRPr="000B2081">
        <w:rPr>
          <w:rFonts w:ascii="Arial" w:hAnsi="Arial" w:cs="Arial"/>
          <w:bCs/>
          <w:lang w:val="es-ES_tradnl"/>
        </w:rPr>
        <w:t xml:space="preserve"> de adquisición o licenciamiento de la solución</w:t>
      </w:r>
      <w:r w:rsidR="00F273B8" w:rsidRPr="000B2081">
        <w:rPr>
          <w:rFonts w:ascii="Arial" w:hAnsi="Arial" w:cs="Arial"/>
          <w:bCs/>
          <w:lang w:val="es-ES_tradnl"/>
        </w:rPr>
        <w:t xml:space="preserve"> para una administración pública</w:t>
      </w:r>
      <w:r w:rsidR="00E86157">
        <w:rPr>
          <w:rFonts w:ascii="Arial" w:hAnsi="Arial" w:cs="Arial"/>
          <w:bCs/>
        </w:rPr>
        <w:t>?</w:t>
      </w:r>
      <w:r w:rsidR="00F273B8">
        <w:rPr>
          <w:rFonts w:ascii="Arial" w:hAnsi="Arial" w:cs="Arial"/>
          <w:bCs/>
        </w:rPr>
        <w:t xml:space="preserve">  </w:t>
      </w:r>
      <w:r w:rsidR="00E86157">
        <w:rPr>
          <w:rFonts w:ascii="Arial" w:hAnsi="Arial" w:cs="Arial"/>
          <w:bCs/>
        </w:rPr>
        <w:t xml:space="preserve"> </w:t>
      </w:r>
    </w:p>
    <w:p w14:paraId="04C4BCAD" w14:textId="77777777" w:rsidR="00E86157" w:rsidRDefault="00E86157" w:rsidP="00E86157">
      <w:pPr>
        <w:pStyle w:val="Textindependent"/>
        <w:rPr>
          <w:b/>
          <w:sz w:val="22"/>
          <w:szCs w:val="22"/>
        </w:rPr>
      </w:pPr>
    </w:p>
    <w:tbl>
      <w:tblPr>
        <w:tblStyle w:val="Taulaambquadrcula"/>
        <w:tblW w:w="8784" w:type="dxa"/>
        <w:tblLook w:val="04A0" w:firstRow="1" w:lastRow="0" w:firstColumn="1" w:lastColumn="0" w:noHBand="0" w:noVBand="1"/>
      </w:tblPr>
      <w:tblGrid>
        <w:gridCol w:w="8784"/>
      </w:tblGrid>
      <w:tr w:rsidR="00E86157" w:rsidRPr="008B4386" w14:paraId="77192752" w14:textId="77777777" w:rsidTr="001E0C12">
        <w:tc>
          <w:tcPr>
            <w:tcW w:w="8784" w:type="dxa"/>
            <w:shd w:val="clear" w:color="auto" w:fill="D9E1F2"/>
          </w:tcPr>
          <w:p w14:paraId="0A86F95D" w14:textId="4ADA3396" w:rsidR="00E86157" w:rsidRPr="00F313AA" w:rsidRDefault="00E86157" w:rsidP="001E0C12">
            <w:pPr>
              <w:spacing w:before="60" w:after="60"/>
              <w:jc w:val="both"/>
              <w:rPr>
                <w:rFonts w:ascii="Arial" w:hAnsi="Arial" w:cs="Arial"/>
                <w:bCs/>
                <w:lang w:val="ca-ES"/>
              </w:rPr>
            </w:pPr>
            <w:r>
              <w:rPr>
                <w:rFonts w:ascii="Arial" w:hAnsi="Arial" w:cs="Arial"/>
                <w:bCs/>
                <w:lang w:val="ca-ES"/>
              </w:rPr>
              <w:t>Precio de licenciamiento</w:t>
            </w:r>
            <w:r w:rsidR="00F273B8">
              <w:rPr>
                <w:rFonts w:ascii="Arial" w:hAnsi="Arial" w:cs="Arial"/>
                <w:bCs/>
                <w:lang w:val="ca-ES"/>
              </w:rPr>
              <w:t xml:space="preserve">. En caso de que el precio se fije en función </w:t>
            </w:r>
            <w:r w:rsidR="00024773">
              <w:rPr>
                <w:rFonts w:ascii="Arial" w:hAnsi="Arial" w:cs="Arial"/>
                <w:bCs/>
                <w:lang w:val="ca-ES"/>
              </w:rPr>
              <w:t>de una o varias variables</w:t>
            </w:r>
            <w:r w:rsidR="00F273B8">
              <w:rPr>
                <w:rFonts w:ascii="Arial" w:hAnsi="Arial" w:cs="Arial"/>
                <w:bCs/>
                <w:lang w:val="ca-ES"/>
              </w:rPr>
              <w:t xml:space="preserve"> (número de usuarios/usuarias, número de contratos, etc.), especificarlo</w:t>
            </w:r>
          </w:p>
        </w:tc>
      </w:tr>
      <w:tr w:rsidR="00E86157" w:rsidRPr="008B4386" w14:paraId="5DB83493" w14:textId="77777777" w:rsidTr="001E0C12">
        <w:tc>
          <w:tcPr>
            <w:tcW w:w="8784" w:type="dxa"/>
            <w:shd w:val="clear" w:color="auto" w:fill="FFFFFF" w:themeFill="background1"/>
          </w:tcPr>
          <w:p w14:paraId="1B065A05" w14:textId="77777777" w:rsidR="00E86157" w:rsidRPr="008B4386" w:rsidRDefault="00E86157" w:rsidP="001E0C12">
            <w:pPr>
              <w:spacing w:before="60" w:after="60"/>
              <w:rPr>
                <w:rFonts w:ascii="Arial" w:hAnsi="Arial" w:cs="Arial"/>
                <w:b/>
                <w:lang w:val="ca-ES"/>
              </w:rPr>
            </w:pPr>
            <w:r>
              <w:rPr>
                <w:rFonts w:ascii="Arial" w:hAnsi="Arial" w:cs="Arial"/>
                <w:b/>
                <w:lang w:val="ca-ES"/>
              </w:rPr>
              <w:t>...</w:t>
            </w:r>
          </w:p>
        </w:tc>
      </w:tr>
    </w:tbl>
    <w:p w14:paraId="7EC5E588" w14:textId="77777777" w:rsidR="00E86157" w:rsidRDefault="00E86157" w:rsidP="00E86157">
      <w:pPr>
        <w:pStyle w:val="Textindependent"/>
        <w:rPr>
          <w:b/>
          <w:sz w:val="22"/>
          <w:szCs w:val="22"/>
        </w:rPr>
      </w:pPr>
    </w:p>
    <w:sectPr w:rsidR="00E86157" w:rsidSect="005D5F0C">
      <w:headerReference w:type="default" r:id="rId12"/>
      <w:footerReference w:type="default" r:id="rId13"/>
      <w:pgSz w:w="11906" w:h="16838"/>
      <w:pgMar w:top="2552" w:right="1416" w:bottom="1134" w:left="1701" w:header="708"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27D2" w14:textId="77777777" w:rsidR="00861631" w:rsidRDefault="00861631" w:rsidP="00A43388">
      <w:pPr>
        <w:spacing w:after="0" w:line="240" w:lineRule="auto"/>
      </w:pPr>
      <w:r>
        <w:separator/>
      </w:r>
    </w:p>
  </w:endnote>
  <w:endnote w:type="continuationSeparator" w:id="0">
    <w:p w14:paraId="337AC3FF" w14:textId="77777777" w:rsidR="00861631" w:rsidRDefault="00861631" w:rsidP="00A43388">
      <w:pPr>
        <w:spacing w:after="0" w:line="240" w:lineRule="auto"/>
      </w:pPr>
      <w:r>
        <w:continuationSeparator/>
      </w:r>
    </w:p>
  </w:endnote>
  <w:endnote w:type="continuationNotice" w:id="1">
    <w:p w14:paraId="1A3272D5" w14:textId="77777777" w:rsidR="00861631" w:rsidRDefault="00861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5C46" w14:textId="714952BD" w:rsidR="00A43388" w:rsidRDefault="00024773" w:rsidP="00725F6F">
    <w:pPr>
      <w:pStyle w:val="Peu"/>
      <w:tabs>
        <w:tab w:val="clear" w:pos="8504"/>
        <w:tab w:val="right" w:pos="8789"/>
      </w:tabs>
      <w:ind w:left="-142"/>
      <w:jc w:val="center"/>
    </w:pPr>
    <w:r>
      <w:rPr>
        <w:rFonts w:ascii="Arial" w:hAnsi="Arial" w:cs="Arial"/>
        <w:color w:val="009EE0"/>
        <w:sz w:val="14"/>
        <w:szCs w:val="14"/>
      </w:rPr>
      <w:t>Paseo de Isabel II, 10, entlo. 2.ª, 08003</w:t>
    </w:r>
    <w:r w:rsidR="00A43388">
      <w:rPr>
        <w:rFonts w:ascii="Arial" w:hAnsi="Arial" w:cs="Arial"/>
        <w:color w:val="009EE0"/>
        <w:sz w:val="14"/>
        <w:szCs w:val="14"/>
      </w:rPr>
      <w:t xml:space="preserve"> Barcelona  T 93 </w:t>
    </w:r>
    <w:r w:rsidR="00A43388" w:rsidRPr="005506C3">
      <w:rPr>
        <w:rFonts w:ascii="Arial" w:hAnsi="Arial" w:cs="Arial"/>
        <w:color w:val="009EE0"/>
        <w:sz w:val="14"/>
        <w:szCs w:val="14"/>
      </w:rPr>
      <w:t xml:space="preserve">486 14 30 </w:t>
    </w:r>
    <w:r w:rsidR="00A43388">
      <w:rPr>
        <w:rFonts w:ascii="Arial" w:hAnsi="Arial" w:cs="Arial"/>
        <w:color w:val="009EE0"/>
        <w:sz w:val="14"/>
        <w:szCs w:val="14"/>
      </w:rPr>
      <w:t xml:space="preserve"> </w:t>
    </w:r>
    <w:r w:rsidR="00A43388" w:rsidRPr="005506C3">
      <w:rPr>
        <w:rFonts w:ascii="Arial" w:hAnsi="Arial" w:cs="Arial"/>
        <w:color w:val="009EE0"/>
        <w:sz w:val="14"/>
        <w:szCs w:val="14"/>
      </w:rPr>
      <w:t>F 93 486 14 13</w:t>
    </w:r>
    <w:r w:rsidR="00A43388">
      <w:rPr>
        <w:rFonts w:ascii="Arial" w:hAnsi="Arial" w:cs="Arial"/>
        <w:color w:val="009EE0"/>
        <w:sz w:val="14"/>
        <w:szCs w:val="14"/>
      </w:rPr>
      <w:t xml:space="preserve"> </w:t>
    </w:r>
    <w:r w:rsidR="00A43388" w:rsidRPr="005506C3">
      <w:rPr>
        <w:rFonts w:ascii="Arial" w:hAnsi="Arial" w:cs="Arial"/>
        <w:color w:val="009EE0"/>
        <w:sz w:val="14"/>
        <w:szCs w:val="14"/>
      </w:rPr>
      <w:t xml:space="preserve"> </w:t>
    </w:r>
    <w:hyperlink r:id="rId1" w:history="1">
      <w:r w:rsidR="00A43388" w:rsidRPr="005506C3">
        <w:rPr>
          <w:rStyle w:val="Enlla"/>
          <w:rFonts w:ascii="Arial" w:hAnsi="Arial" w:cs="Arial"/>
          <w:color w:val="009EE0"/>
          <w:sz w:val="14"/>
          <w:szCs w:val="14"/>
        </w:rPr>
        <w:t>www.localret.cat</w:t>
      </w:r>
    </w:hyperlink>
    <w:r w:rsidR="00A43388">
      <w:rPr>
        <w:rFonts w:ascii="Arial" w:hAnsi="Arial" w:cs="Arial"/>
        <w:color w:val="009EE0"/>
        <w:sz w:val="14"/>
        <w:szCs w:val="14"/>
      </w:rPr>
      <w:t xml:space="preserve"> </w:t>
    </w:r>
    <w:r w:rsidR="00A43388" w:rsidRPr="005506C3">
      <w:rPr>
        <w:rFonts w:ascii="Arial" w:hAnsi="Arial" w:cs="Arial"/>
        <w:color w:val="009EE0"/>
        <w:sz w:val="14"/>
        <w:szCs w:val="14"/>
      </w:rPr>
      <w:t xml:space="preserve"> </w:t>
    </w:r>
    <w:hyperlink r:id="rId2" w:history="1">
      <w:r w:rsidR="00A43388" w:rsidRPr="005506C3">
        <w:rPr>
          <w:rStyle w:val="Enlla"/>
          <w:rFonts w:ascii="Arial" w:hAnsi="Arial" w:cs="Arial"/>
          <w:color w:val="009EE0"/>
          <w:sz w:val="14"/>
          <w:szCs w:val="14"/>
        </w:rPr>
        <w:t>consorci@localret.cat</w:t>
      </w:r>
    </w:hyperlink>
    <w:r w:rsidR="00A43388" w:rsidRPr="005506C3">
      <w:rPr>
        <w:rFonts w:ascii="Arial" w:hAnsi="Arial" w:cs="Arial"/>
        <w:color w:val="009EE0"/>
        <w:sz w:val="14"/>
        <w:szCs w:val="14"/>
      </w:rPr>
      <w:t xml:space="preserve"> </w:t>
    </w:r>
    <w:r w:rsidR="00A43388">
      <w:rPr>
        <w:rFonts w:ascii="Arial" w:hAnsi="Arial" w:cs="Arial"/>
        <w:color w:val="009EE0"/>
        <w:sz w:val="14"/>
        <w:szCs w:val="14"/>
      </w:rPr>
      <w:t xml:space="preserve"> </w:t>
    </w:r>
    <w:r w:rsidR="00A43388" w:rsidRPr="005506C3">
      <w:rPr>
        <w:rFonts w:ascii="Arial" w:hAnsi="Arial" w:cs="Arial"/>
        <w:color w:val="009EE0"/>
        <w:sz w:val="14"/>
        <w:szCs w:val="14"/>
      </w:rPr>
      <w:t>N.I.F.P5800043A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A73" w14:textId="77777777" w:rsidR="00861631" w:rsidRDefault="00861631" w:rsidP="00A43388">
      <w:pPr>
        <w:spacing w:after="0" w:line="240" w:lineRule="auto"/>
      </w:pPr>
      <w:r>
        <w:separator/>
      </w:r>
    </w:p>
  </w:footnote>
  <w:footnote w:type="continuationSeparator" w:id="0">
    <w:p w14:paraId="05D4FFE6" w14:textId="77777777" w:rsidR="00861631" w:rsidRDefault="00861631" w:rsidP="00A43388">
      <w:pPr>
        <w:spacing w:after="0" w:line="240" w:lineRule="auto"/>
      </w:pPr>
      <w:r>
        <w:continuationSeparator/>
      </w:r>
    </w:p>
  </w:footnote>
  <w:footnote w:type="continuationNotice" w:id="1">
    <w:p w14:paraId="108500EB" w14:textId="77777777" w:rsidR="00861631" w:rsidRDefault="00861631">
      <w:pPr>
        <w:spacing w:after="0" w:line="240" w:lineRule="auto"/>
      </w:pPr>
    </w:p>
  </w:footnote>
  <w:footnote w:id="2">
    <w:p w14:paraId="3E604312" w14:textId="77777777" w:rsidR="00B1506E" w:rsidRPr="00E75CDF" w:rsidRDefault="00B1506E" w:rsidP="00B1506E">
      <w:pPr>
        <w:pStyle w:val="Textdenotaapeudepgina"/>
        <w:rPr>
          <w:rFonts w:ascii="Arial" w:hAnsi="Arial" w:cs="Arial"/>
          <w:i/>
          <w:iCs/>
        </w:rPr>
      </w:pPr>
      <w:r w:rsidRPr="00E75CDF">
        <w:rPr>
          <w:rStyle w:val="Refernciadenotaapeudepgina"/>
          <w:rFonts w:ascii="Arial" w:hAnsi="Arial" w:cs="Arial"/>
        </w:rPr>
        <w:footnoteRef/>
      </w:r>
      <w:r w:rsidRPr="00E75CDF">
        <w:rPr>
          <w:rFonts w:ascii="Arial" w:hAnsi="Arial" w:cs="Arial"/>
        </w:rPr>
        <w:t xml:space="preserve"> </w:t>
      </w:r>
      <w:hyperlink r:id="rId1" w:history="1">
        <w:r w:rsidRPr="00E75CDF">
          <w:rPr>
            <w:rStyle w:val="Enlla"/>
            <w:rFonts w:ascii="Arial" w:hAnsi="Arial" w:cs="Arial"/>
            <w:i/>
            <w:iCs/>
            <w:lang w:val="es-ES_tradnl"/>
          </w:rPr>
          <w:t>Informe anual de supervisión de la contratación pública de España. Diciembre 2020</w:t>
        </w:r>
      </w:hyperlink>
      <w:r w:rsidRPr="00E75CDF">
        <w:rPr>
          <w:rFonts w:ascii="Arial" w:hAnsi="Arial" w:cs="Arial"/>
          <w:i/>
          <w:iCs/>
        </w:rPr>
        <w:t>.</w:t>
      </w:r>
    </w:p>
  </w:footnote>
  <w:footnote w:id="3">
    <w:p w14:paraId="0DF9E2EF" w14:textId="77777777" w:rsidR="00B1506E" w:rsidRPr="00321983" w:rsidRDefault="00B1506E" w:rsidP="00B1506E">
      <w:pPr>
        <w:pStyle w:val="Textdenotaapeudepgina"/>
        <w:rPr>
          <w:rFonts w:ascii="Arial" w:hAnsi="Arial" w:cs="Arial"/>
          <w:lang w:val="es-ES_tradnl"/>
        </w:rPr>
      </w:pPr>
      <w:r w:rsidRPr="00321983">
        <w:rPr>
          <w:rStyle w:val="Refernciadenotaapeudepgina"/>
          <w:rFonts w:ascii="Arial" w:hAnsi="Arial" w:cs="Arial"/>
          <w:lang w:val="es-ES_tradnl"/>
        </w:rPr>
        <w:footnoteRef/>
      </w:r>
      <w:r w:rsidRPr="00321983">
        <w:rPr>
          <w:rFonts w:ascii="Arial" w:hAnsi="Arial" w:cs="Arial"/>
          <w:lang w:val="es-ES_tradnl"/>
        </w:rPr>
        <w:t xml:space="preserve"> </w:t>
      </w:r>
      <w:hyperlink r:id="rId2" w:history="1">
        <w:r w:rsidRPr="004F0FE9">
          <w:rPr>
            <w:rStyle w:val="Enlla"/>
            <w:rFonts w:ascii="Arial" w:hAnsi="Arial" w:cs="Arial"/>
            <w:i/>
            <w:iCs/>
            <w:lang w:val="es-ES_tradnl"/>
          </w:rPr>
          <w:t>Integridad en la contratación pública. Buenas prácticas de la “A” a la “Z”</w:t>
        </w:r>
      </w:hyperlink>
      <w:r w:rsidRPr="004F0FE9">
        <w:rPr>
          <w:rFonts w:ascii="Arial" w:hAnsi="Arial" w:cs="Arial"/>
          <w:i/>
          <w:iCs/>
          <w:lang w:val="es-ES_tradnl"/>
        </w:rPr>
        <w:t>.</w:t>
      </w:r>
      <w:r w:rsidRPr="00321983">
        <w:rPr>
          <w:rFonts w:ascii="Arial" w:hAnsi="Arial" w:cs="Arial"/>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EBC6" w14:textId="771786F5" w:rsidR="00A43388" w:rsidRPr="00A43388" w:rsidRDefault="00A43388" w:rsidP="00A43388">
    <w:pPr>
      <w:pStyle w:val="Capalera"/>
      <w:ind w:left="-142"/>
    </w:pPr>
    <w:r>
      <w:rPr>
        <w:noProof/>
      </w:rPr>
      <w:drawing>
        <wp:inline distT="0" distB="0" distL="0" distR="0" wp14:anchorId="5CA168E0" wp14:editId="37414D97">
          <wp:extent cx="1666875" cy="871855"/>
          <wp:effectExtent l="0" t="0" r="9525" b="4445"/>
          <wp:docPr id="1"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1">
                    <a:extLst>
                      <a:ext uri="{28A0092B-C50C-407E-A947-70E740481C1C}">
                        <a14:useLocalDpi xmlns:a14="http://schemas.microsoft.com/office/drawing/2010/main" val="0"/>
                      </a:ext>
                    </a:extLst>
                  </a:blip>
                  <a:stretch>
                    <a:fillRect/>
                  </a:stretch>
                </pic:blipFill>
                <pic:spPr>
                  <a:xfrm>
                    <a:off x="0" y="0"/>
                    <a:ext cx="1666875" cy="871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C45E0"/>
    <w:multiLevelType w:val="multilevel"/>
    <w:tmpl w:val="10E0AA7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BF4725"/>
    <w:multiLevelType w:val="hybridMultilevel"/>
    <w:tmpl w:val="1196FA9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8456FE0"/>
    <w:multiLevelType w:val="hybridMultilevel"/>
    <w:tmpl w:val="0DFCF754"/>
    <w:lvl w:ilvl="0" w:tplc="036E089E">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6D02998"/>
    <w:multiLevelType w:val="hybridMultilevel"/>
    <w:tmpl w:val="E4D6A38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F3F4A6D"/>
    <w:multiLevelType w:val="hybridMultilevel"/>
    <w:tmpl w:val="F9C20D60"/>
    <w:lvl w:ilvl="0" w:tplc="E272AD32">
      <w:start w:val="11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70275DE6"/>
    <w:multiLevelType w:val="hybridMultilevel"/>
    <w:tmpl w:val="CAF6F12C"/>
    <w:lvl w:ilvl="0" w:tplc="2460F064">
      <w:start w:val="11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86"/>
    <w:rsid w:val="00021F7E"/>
    <w:rsid w:val="00024773"/>
    <w:rsid w:val="00046BAE"/>
    <w:rsid w:val="00047338"/>
    <w:rsid w:val="000509B7"/>
    <w:rsid w:val="000573C3"/>
    <w:rsid w:val="00083F23"/>
    <w:rsid w:val="00095D88"/>
    <w:rsid w:val="000B2081"/>
    <w:rsid w:val="000D499B"/>
    <w:rsid w:val="000E4B10"/>
    <w:rsid w:val="000F7ECA"/>
    <w:rsid w:val="00136876"/>
    <w:rsid w:val="001A7420"/>
    <w:rsid w:val="001B5949"/>
    <w:rsid w:val="001D2C02"/>
    <w:rsid w:val="001F1B89"/>
    <w:rsid w:val="00212EE1"/>
    <w:rsid w:val="00224B1B"/>
    <w:rsid w:val="00277B0A"/>
    <w:rsid w:val="00293B22"/>
    <w:rsid w:val="002B440B"/>
    <w:rsid w:val="002E7756"/>
    <w:rsid w:val="00301B12"/>
    <w:rsid w:val="0033348D"/>
    <w:rsid w:val="003768B1"/>
    <w:rsid w:val="003C5100"/>
    <w:rsid w:val="003F42C4"/>
    <w:rsid w:val="00433F76"/>
    <w:rsid w:val="004451E6"/>
    <w:rsid w:val="004517DD"/>
    <w:rsid w:val="0046605C"/>
    <w:rsid w:val="00495E30"/>
    <w:rsid w:val="004C66F6"/>
    <w:rsid w:val="004C673D"/>
    <w:rsid w:val="00560C7B"/>
    <w:rsid w:val="005612B2"/>
    <w:rsid w:val="00581169"/>
    <w:rsid w:val="00582BC5"/>
    <w:rsid w:val="005B4526"/>
    <w:rsid w:val="005C4161"/>
    <w:rsid w:val="005D5F0C"/>
    <w:rsid w:val="005D7022"/>
    <w:rsid w:val="0063672C"/>
    <w:rsid w:val="00696929"/>
    <w:rsid w:val="006F1B7F"/>
    <w:rsid w:val="00720728"/>
    <w:rsid w:val="00725F6F"/>
    <w:rsid w:val="00735291"/>
    <w:rsid w:val="007616CF"/>
    <w:rsid w:val="007A2632"/>
    <w:rsid w:val="00813BFD"/>
    <w:rsid w:val="00822CCC"/>
    <w:rsid w:val="00861631"/>
    <w:rsid w:val="008B04A0"/>
    <w:rsid w:val="008B4386"/>
    <w:rsid w:val="009A2744"/>
    <w:rsid w:val="009B7D97"/>
    <w:rsid w:val="00A2649A"/>
    <w:rsid w:val="00A43388"/>
    <w:rsid w:val="00A73FE5"/>
    <w:rsid w:val="00A9795C"/>
    <w:rsid w:val="00B1506E"/>
    <w:rsid w:val="00B41BB2"/>
    <w:rsid w:val="00B825ED"/>
    <w:rsid w:val="00C22CE8"/>
    <w:rsid w:val="00C94C14"/>
    <w:rsid w:val="00CC3CA5"/>
    <w:rsid w:val="00D5236E"/>
    <w:rsid w:val="00DF081E"/>
    <w:rsid w:val="00E173EF"/>
    <w:rsid w:val="00E35BFA"/>
    <w:rsid w:val="00E46BCD"/>
    <w:rsid w:val="00E86157"/>
    <w:rsid w:val="00E94134"/>
    <w:rsid w:val="00F0032C"/>
    <w:rsid w:val="00F06659"/>
    <w:rsid w:val="00F231DA"/>
    <w:rsid w:val="00F273B8"/>
    <w:rsid w:val="00F313AA"/>
    <w:rsid w:val="00F77348"/>
    <w:rsid w:val="00FB6324"/>
    <w:rsid w:val="00FC6BC6"/>
    <w:rsid w:val="00FD2D43"/>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A44F7"/>
  <w15:chartTrackingRefBased/>
  <w15:docId w15:val="{81C44C92-EAD8-476B-A1D5-33370EF7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unhideWhenUsed/>
    <w:rsid w:val="008B4386"/>
    <w:rPr>
      <w:color w:val="0563C1" w:themeColor="hyperlink"/>
      <w:u w:val="single"/>
    </w:rPr>
  </w:style>
  <w:style w:type="character" w:styleId="Mencisenseresoldre">
    <w:name w:val="Unresolved Mention"/>
    <w:basedOn w:val="Lletraperdefectedelpargraf"/>
    <w:uiPriority w:val="99"/>
    <w:semiHidden/>
    <w:unhideWhenUsed/>
    <w:rsid w:val="008B4386"/>
    <w:rPr>
      <w:color w:val="605E5C"/>
      <w:shd w:val="clear" w:color="auto" w:fill="E1DFDD"/>
    </w:rPr>
  </w:style>
  <w:style w:type="paragraph" w:styleId="Pargrafdellista">
    <w:name w:val="List Paragraph"/>
    <w:basedOn w:val="Normal"/>
    <w:link w:val="PargrafdellistaCar"/>
    <w:uiPriority w:val="34"/>
    <w:qFormat/>
    <w:rsid w:val="008B4386"/>
    <w:pPr>
      <w:ind w:left="720"/>
      <w:contextualSpacing/>
    </w:pPr>
  </w:style>
  <w:style w:type="character" w:customStyle="1" w:styleId="PargrafdellistaCar">
    <w:name w:val="Paràgraf de llista Car"/>
    <w:basedOn w:val="Lletraperdefectedelpargraf"/>
    <w:link w:val="Pargrafdellista"/>
    <w:uiPriority w:val="1"/>
    <w:locked/>
    <w:rsid w:val="008B4386"/>
  </w:style>
  <w:style w:type="table" w:styleId="Taulaambquadrcula">
    <w:name w:val="Table Grid"/>
    <w:basedOn w:val="Taulanormal"/>
    <w:uiPriority w:val="39"/>
    <w:rsid w:val="008B438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uiPriority w:val="1"/>
    <w:unhideWhenUsed/>
    <w:qFormat/>
    <w:rsid w:val="008B4386"/>
    <w:pPr>
      <w:widowControl w:val="0"/>
      <w:autoSpaceDE w:val="0"/>
      <w:autoSpaceDN w:val="0"/>
      <w:spacing w:after="0" w:line="240" w:lineRule="auto"/>
    </w:pPr>
    <w:rPr>
      <w:rFonts w:ascii="Arial" w:eastAsia="Arial" w:hAnsi="Arial" w:cs="Arial"/>
      <w:sz w:val="24"/>
      <w:szCs w:val="24"/>
      <w:lang w:eastAsia="ca-ES" w:bidi="ca-ES"/>
    </w:rPr>
  </w:style>
  <w:style w:type="character" w:customStyle="1" w:styleId="TextindependentCar">
    <w:name w:val="Text independent Car"/>
    <w:basedOn w:val="Lletraperdefectedelpargraf"/>
    <w:link w:val="Textindependent"/>
    <w:uiPriority w:val="1"/>
    <w:rsid w:val="008B4386"/>
    <w:rPr>
      <w:rFonts w:ascii="Arial" w:eastAsia="Arial" w:hAnsi="Arial" w:cs="Arial"/>
      <w:sz w:val="24"/>
      <w:szCs w:val="24"/>
      <w:lang w:eastAsia="ca-ES" w:bidi="ca-ES"/>
    </w:rPr>
  </w:style>
  <w:style w:type="paragraph" w:styleId="Capalera">
    <w:name w:val="header"/>
    <w:basedOn w:val="Normal"/>
    <w:link w:val="CapaleraCar"/>
    <w:uiPriority w:val="99"/>
    <w:unhideWhenUsed/>
    <w:rsid w:val="00A4338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43388"/>
  </w:style>
  <w:style w:type="paragraph" w:styleId="Peu">
    <w:name w:val="footer"/>
    <w:basedOn w:val="Normal"/>
    <w:link w:val="PeuCar"/>
    <w:uiPriority w:val="99"/>
    <w:unhideWhenUsed/>
    <w:rsid w:val="00A43388"/>
    <w:pPr>
      <w:tabs>
        <w:tab w:val="center" w:pos="4252"/>
        <w:tab w:val="right" w:pos="8504"/>
      </w:tabs>
      <w:spacing w:after="0" w:line="240" w:lineRule="auto"/>
    </w:pPr>
  </w:style>
  <w:style w:type="character" w:customStyle="1" w:styleId="PeuCar">
    <w:name w:val="Peu Car"/>
    <w:basedOn w:val="Lletraperdefectedelpargraf"/>
    <w:link w:val="Peu"/>
    <w:uiPriority w:val="99"/>
    <w:rsid w:val="00A43388"/>
  </w:style>
  <w:style w:type="paragraph" w:styleId="Textdenotaapeudepgina">
    <w:name w:val="footnote text"/>
    <w:basedOn w:val="Normal"/>
    <w:link w:val="TextdenotaapeudepginaCar"/>
    <w:uiPriority w:val="99"/>
    <w:semiHidden/>
    <w:unhideWhenUsed/>
    <w:rsid w:val="0033348D"/>
    <w:pPr>
      <w:spacing w:after="0" w:line="240" w:lineRule="auto"/>
    </w:pPr>
    <w:rPr>
      <w:rFonts w:ascii="Times New Roman" w:eastAsia="Times New Roman" w:hAnsi="Times New Roman" w:cs="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33348D"/>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uiPriority w:val="99"/>
    <w:semiHidden/>
    <w:unhideWhenUsed/>
    <w:rsid w:val="0033348D"/>
    <w:rPr>
      <w:vertAlign w:val="superscript"/>
    </w:rPr>
  </w:style>
  <w:style w:type="character" w:styleId="Enllavisitat">
    <w:name w:val="FollowedHyperlink"/>
    <w:basedOn w:val="Lletraperdefectedelpargraf"/>
    <w:uiPriority w:val="99"/>
    <w:semiHidden/>
    <w:unhideWhenUsed/>
    <w:rsid w:val="001A74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mits.localret.cat/Ciutadani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ocalret.cat/wp-content/uploads/2020/02/Guia_contractacio.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sorci@localret.cat" TargetMode="External"/><Relationship Id="rId1" Type="http://schemas.openxmlformats.org/officeDocument/2006/relationships/hyperlink" Target="http://www.localret.ca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fr/gov/ethique/38947794.pdf" TargetMode="External"/><Relationship Id="rId1" Type="http://schemas.openxmlformats.org/officeDocument/2006/relationships/hyperlink" Target="https://www.hacienda.gob.es/RSC/OIReScon/informe-anual-supervision-2020/ias-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2" ma:contentTypeDescription="Crea un document nou" ma:contentTypeScope="" ma:versionID="14fbc9b54244fed1d760d57efaf8d905">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9b59e97d30cbd8a68ebae392a8a9815b"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oro revisiones.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6E9DF-E692-4820-B731-56C109A64A9D}">
  <ds:schemaRefs>
    <ds:schemaRef ds:uri="http://schemas.microsoft.com/sharepoint/v3/contenttype/forms"/>
  </ds:schemaRefs>
</ds:datastoreItem>
</file>

<file path=customXml/itemProps2.xml><?xml version="1.0" encoding="utf-8"?>
<ds:datastoreItem xmlns:ds="http://schemas.openxmlformats.org/officeDocument/2006/customXml" ds:itemID="{500F43B7-D66C-4F1D-A0C6-F11DB8E081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311FD0-81FE-4B1F-ADD7-A65611C1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1951</Words>
  <Characters>11122</Characters>
  <Application>Microsoft Office Word</Application>
  <DocSecurity>0</DocSecurity>
  <Lines>92</Lines>
  <Paragraphs>26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Bosch Muntal</dc:creator>
  <cp:keywords/>
  <dc:description/>
  <cp:lastModifiedBy>Joan Bosch Muntal</cp:lastModifiedBy>
  <cp:revision>5</cp:revision>
  <dcterms:created xsi:type="dcterms:W3CDTF">2021-05-13T06:42:00Z</dcterms:created>
  <dcterms:modified xsi:type="dcterms:W3CDTF">2021-05-13T09:37:00Z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0x010100E08B36775CDC3F44AE4C92FD1DA05B56</vt:lpwstr>
  </property>
</Properties>
</file>