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4042" w:rsidRDefault="00165046" w:rsidP="00CF4042">
      <w:pPr>
        <w:jc w:val="both"/>
        <w:rPr>
          <w:rFonts w:ascii="Georgia" w:hAnsi="Georgia"/>
          <w:b/>
          <w:sz w:val="24"/>
          <w:szCs w:val="24"/>
          <w:u w:val="single"/>
        </w:rPr>
      </w:pPr>
      <w:bookmarkStart w:id="0" w:name="_GoBack"/>
      <w:bookmarkEnd w:id="0"/>
      <w:r>
        <w:rPr>
          <w:rFonts w:ascii="Georgia" w:hAnsi="Georgia"/>
          <w:b/>
          <w:sz w:val="24"/>
          <w:szCs w:val="24"/>
          <w:u w:val="single"/>
        </w:rPr>
        <w:t>PLIEGO</w:t>
      </w:r>
      <w:r w:rsidR="00CF4042">
        <w:rPr>
          <w:rFonts w:ascii="Georgia" w:hAnsi="Georgia"/>
          <w:b/>
          <w:sz w:val="24"/>
          <w:szCs w:val="24"/>
          <w:u w:val="single"/>
        </w:rPr>
        <w:t xml:space="preserve"> DE PRESCRIPCION</w:t>
      </w:r>
      <w:r>
        <w:rPr>
          <w:rFonts w:ascii="Georgia" w:hAnsi="Georgia"/>
          <w:b/>
          <w:sz w:val="24"/>
          <w:szCs w:val="24"/>
          <w:u w:val="single"/>
        </w:rPr>
        <w:t>ES TÉCNICA</w:t>
      </w:r>
      <w:r w:rsidR="00CF4042">
        <w:rPr>
          <w:rFonts w:ascii="Georgia" w:hAnsi="Georgia"/>
          <w:b/>
          <w:sz w:val="24"/>
          <w:szCs w:val="24"/>
          <w:u w:val="single"/>
        </w:rPr>
        <w:t>S DE LA LICITACIÓ</w:t>
      </w:r>
      <w:r>
        <w:rPr>
          <w:rFonts w:ascii="Georgia" w:hAnsi="Georgia"/>
          <w:b/>
          <w:sz w:val="24"/>
          <w:szCs w:val="24"/>
          <w:u w:val="single"/>
        </w:rPr>
        <w:t xml:space="preserve">N DE LA </w:t>
      </w:r>
      <w:r w:rsidR="00CF4042">
        <w:rPr>
          <w:rFonts w:ascii="Georgia" w:hAnsi="Georgia"/>
          <w:b/>
          <w:sz w:val="24"/>
          <w:szCs w:val="24"/>
          <w:u w:val="single"/>
        </w:rPr>
        <w:t>AUDITORIA DE L’INSTITUT CATALÀ DE LA SALUT</w:t>
      </w:r>
      <w:r>
        <w:rPr>
          <w:rFonts w:ascii="Georgia" w:hAnsi="Georgia"/>
          <w:b/>
          <w:sz w:val="24"/>
          <w:szCs w:val="24"/>
          <w:u w:val="single"/>
        </w:rPr>
        <w:t xml:space="preserve"> (ICS)</w:t>
      </w:r>
    </w:p>
    <w:p w:rsidR="00CF4042" w:rsidRDefault="00165046" w:rsidP="00CF4042">
      <w:pPr>
        <w:jc w:val="both"/>
        <w:rPr>
          <w:rFonts w:ascii="Georgia" w:hAnsi="Georgia"/>
          <w:b/>
          <w:sz w:val="24"/>
          <w:szCs w:val="24"/>
        </w:rPr>
      </w:pPr>
      <w:r>
        <w:rPr>
          <w:rFonts w:ascii="Georgia" w:hAnsi="Georgia"/>
          <w:b/>
          <w:sz w:val="24"/>
          <w:szCs w:val="24"/>
        </w:rPr>
        <w:t>1. OBJETO</w:t>
      </w:r>
    </w:p>
    <w:p w:rsidR="00CF4042" w:rsidRDefault="00CF4042" w:rsidP="00CF4042">
      <w:pPr>
        <w:jc w:val="both"/>
        <w:rPr>
          <w:rFonts w:ascii="Georgia" w:hAnsi="Georgia"/>
          <w:sz w:val="24"/>
          <w:szCs w:val="24"/>
        </w:rPr>
      </w:pPr>
      <w:r>
        <w:rPr>
          <w:rFonts w:ascii="Georgia" w:hAnsi="Georgia"/>
          <w:sz w:val="24"/>
          <w:szCs w:val="24"/>
        </w:rPr>
        <w:t>El objeto de la presente licitación es:</w:t>
      </w:r>
    </w:p>
    <w:p w:rsidR="00CF4042" w:rsidRDefault="00CF4042" w:rsidP="00CF4042">
      <w:pPr>
        <w:jc w:val="both"/>
        <w:rPr>
          <w:rFonts w:ascii="Georgia" w:hAnsi="Georgia"/>
          <w:sz w:val="24"/>
          <w:szCs w:val="24"/>
        </w:rPr>
      </w:pPr>
      <w:r>
        <w:rPr>
          <w:rFonts w:ascii="Georgia" w:hAnsi="Georgia"/>
          <w:sz w:val="24"/>
          <w:szCs w:val="24"/>
        </w:rPr>
        <w:t xml:space="preserve">La realización de la auditoría financera </w:t>
      </w:r>
      <w:r w:rsidR="00464095">
        <w:rPr>
          <w:rFonts w:ascii="Georgia" w:hAnsi="Georgia"/>
          <w:sz w:val="24"/>
          <w:szCs w:val="24"/>
        </w:rPr>
        <w:t xml:space="preserve">de las cuentas anuales del </w:t>
      </w:r>
      <w:r>
        <w:rPr>
          <w:rFonts w:ascii="Georgia" w:hAnsi="Georgia"/>
          <w:sz w:val="24"/>
          <w:szCs w:val="24"/>
        </w:rPr>
        <w:t>ICS, con la finalidad de comprobar si se adaptan a los principios contables públicos, a los requisitos de la información contable y a los criterios generales de registro y de valoración, de manera que reflejen la imagen fiel del patrimonio, de la situación financera, del resultado económico patrimonial y de la ejecución del presupuesto de la entidad contable, como establecen el Plan General de Contabilidad Pública de la Generalitat de Cataluña (PGCPGC), aprobado por la Orden VE</w:t>
      </w:r>
      <w:r w:rsidR="00464095">
        <w:rPr>
          <w:rFonts w:ascii="Georgia" w:hAnsi="Georgia"/>
          <w:sz w:val="24"/>
          <w:szCs w:val="24"/>
        </w:rPr>
        <w:t xml:space="preserve">H/137/2017, de 29 de junio, y el resto de </w:t>
      </w:r>
      <w:r>
        <w:rPr>
          <w:rFonts w:ascii="Georgia" w:hAnsi="Georgia"/>
          <w:sz w:val="24"/>
          <w:szCs w:val="24"/>
        </w:rPr>
        <w:t>normativa que le sea de aplicación.</w:t>
      </w:r>
    </w:p>
    <w:p w:rsidR="00CF4042" w:rsidRDefault="00CF4042" w:rsidP="00CF4042">
      <w:pPr>
        <w:jc w:val="both"/>
        <w:rPr>
          <w:rFonts w:ascii="Georgia" w:hAnsi="Georgia"/>
          <w:sz w:val="24"/>
          <w:szCs w:val="24"/>
        </w:rPr>
      </w:pPr>
      <w:r>
        <w:rPr>
          <w:rFonts w:ascii="Georgia" w:hAnsi="Georgia"/>
          <w:sz w:val="24"/>
          <w:szCs w:val="24"/>
        </w:rPr>
        <w:t xml:space="preserve">Estos dos informes se han de entregar respetando la estructura y el contenido previstos en los puntos </w:t>
      </w:r>
      <w:r>
        <w:rPr>
          <w:rFonts w:ascii="Georgia" w:hAnsi="Georgia"/>
          <w:i/>
          <w:sz w:val="24"/>
          <w:szCs w:val="24"/>
        </w:rPr>
        <w:t xml:space="preserve">a </w:t>
      </w:r>
      <w:r>
        <w:rPr>
          <w:rFonts w:ascii="Georgia" w:hAnsi="Georgia"/>
          <w:sz w:val="24"/>
          <w:szCs w:val="24"/>
        </w:rPr>
        <w:t xml:space="preserve">y </w:t>
      </w:r>
      <w:r>
        <w:rPr>
          <w:rFonts w:ascii="Georgia" w:hAnsi="Georgia"/>
          <w:i/>
          <w:sz w:val="24"/>
          <w:szCs w:val="24"/>
        </w:rPr>
        <w:t>g</w:t>
      </w:r>
      <w:r>
        <w:rPr>
          <w:rFonts w:ascii="Georgia" w:hAnsi="Georgia"/>
          <w:sz w:val="24"/>
          <w:szCs w:val="24"/>
        </w:rPr>
        <w:t xml:space="preserve"> del apartado 4.7 de la Instrucción 1/2020, de 15 de enero, de la Intervención General, en formato pdf [firmado] y word o excel, según proceda. Además, las conclusion</w:t>
      </w:r>
      <w:r w:rsidR="00464095">
        <w:rPr>
          <w:rFonts w:ascii="Georgia" w:hAnsi="Georgia"/>
          <w:sz w:val="24"/>
          <w:szCs w:val="24"/>
        </w:rPr>
        <w:t>e</w:t>
      </w:r>
      <w:r>
        <w:rPr>
          <w:rFonts w:ascii="Georgia" w:hAnsi="Georgia"/>
          <w:sz w:val="24"/>
          <w:szCs w:val="24"/>
        </w:rPr>
        <w:t xml:space="preserve">s y recomendaciones que se hagan han de ser </w:t>
      </w:r>
      <w:r w:rsidR="002C5D69">
        <w:rPr>
          <w:rFonts w:ascii="Georgia" w:hAnsi="Georgia"/>
          <w:sz w:val="24"/>
          <w:szCs w:val="24"/>
        </w:rPr>
        <w:t>valorada</w:t>
      </w:r>
      <w:r>
        <w:rPr>
          <w:rFonts w:ascii="Georgia" w:hAnsi="Georgia"/>
          <w:sz w:val="24"/>
          <w:szCs w:val="24"/>
        </w:rPr>
        <w:t xml:space="preserve">s de </w:t>
      </w:r>
      <w:r w:rsidR="002C5D69">
        <w:rPr>
          <w:rFonts w:ascii="Georgia" w:hAnsi="Georgia"/>
          <w:sz w:val="24"/>
          <w:szCs w:val="24"/>
        </w:rPr>
        <w:t>acuerdo con lo que establece dich</w:t>
      </w:r>
      <w:r>
        <w:rPr>
          <w:rFonts w:ascii="Georgia" w:hAnsi="Georgia"/>
          <w:sz w:val="24"/>
          <w:szCs w:val="24"/>
        </w:rPr>
        <w:t>a Instrucción.</w:t>
      </w:r>
    </w:p>
    <w:p w:rsidR="00CF4042" w:rsidRDefault="00CF4042" w:rsidP="00CF4042">
      <w:pPr>
        <w:jc w:val="both"/>
        <w:rPr>
          <w:rFonts w:ascii="Georgia" w:hAnsi="Georgia"/>
          <w:sz w:val="24"/>
          <w:szCs w:val="24"/>
          <w:u w:val="single"/>
        </w:rPr>
      </w:pPr>
      <w:r>
        <w:rPr>
          <w:rFonts w:ascii="Georgia" w:hAnsi="Georgia"/>
          <w:sz w:val="24"/>
          <w:szCs w:val="24"/>
          <w:u w:val="single"/>
        </w:rPr>
        <w:t>El trabajo de auditoría comprende las siguientes tareas:</w:t>
      </w:r>
    </w:p>
    <w:p w:rsidR="00CF4042" w:rsidRDefault="00CF4042" w:rsidP="00CF4042">
      <w:pPr>
        <w:pStyle w:val="Pargrafdellista"/>
        <w:numPr>
          <w:ilvl w:val="0"/>
          <w:numId w:val="1"/>
        </w:numPr>
        <w:jc w:val="both"/>
        <w:rPr>
          <w:rFonts w:ascii="Georgia" w:hAnsi="Georgia"/>
          <w:sz w:val="24"/>
          <w:szCs w:val="24"/>
        </w:rPr>
      </w:pPr>
      <w:r>
        <w:rPr>
          <w:rFonts w:ascii="Georgia" w:hAnsi="Georgia"/>
          <w:sz w:val="24"/>
          <w:szCs w:val="24"/>
        </w:rPr>
        <w:t>El análisis de los riesgos de la entidad, que incluye el análisis de los sistemas de información del ICS (auditoría informática)</w:t>
      </w:r>
      <w:r w:rsidR="008F6A06">
        <w:rPr>
          <w:rFonts w:ascii="Georgia" w:hAnsi="Georgia"/>
          <w:sz w:val="24"/>
          <w:szCs w:val="24"/>
        </w:rPr>
        <w:t>, en el cual hay que efectuar una revisión de los controles de gestión informática (</w:t>
      </w:r>
      <w:r w:rsidR="002C5D69">
        <w:rPr>
          <w:rFonts w:ascii="Georgia" w:hAnsi="Georgia"/>
          <w:sz w:val="24"/>
          <w:szCs w:val="24"/>
        </w:rPr>
        <w:t>norma</w:t>
      </w:r>
      <w:r w:rsidR="008F6A06">
        <w:rPr>
          <w:rFonts w:ascii="Georgia" w:hAnsi="Georgia"/>
          <w:sz w:val="24"/>
          <w:szCs w:val="24"/>
        </w:rPr>
        <w:t xml:space="preserve">s generales y procedimientos generales y específicos), así como una auditoría informática de explotación (control de entrada de datos, control y seguimiento de trabajos y auditoría de desarrollo de proyectos o aplicaciones) y la seguridad y accesos de los usuarios, seguridad de interficies, protección de datos personales, etc., respecto de la totalidad de aplicativos que se utilicen [SAP ICS (Ecofin), Nóminas, SAP compras, SAP Argos, Silicon y </w:t>
      </w:r>
      <w:r w:rsidR="002C5D69">
        <w:rPr>
          <w:rFonts w:ascii="Georgia" w:hAnsi="Georgia"/>
          <w:sz w:val="24"/>
          <w:szCs w:val="24"/>
        </w:rPr>
        <w:t>programa</w:t>
      </w:r>
      <w:r w:rsidR="008F6A06">
        <w:rPr>
          <w:rFonts w:ascii="Georgia" w:hAnsi="Georgia"/>
          <w:sz w:val="24"/>
          <w:szCs w:val="24"/>
        </w:rPr>
        <w:t>s auxiliares de contratos y nóminas del personal, de control de existencias de los almacenes propios...].</w:t>
      </w:r>
    </w:p>
    <w:p w:rsidR="008F6A06" w:rsidRDefault="008F6A06" w:rsidP="008F6A06">
      <w:pPr>
        <w:pStyle w:val="Pargrafdellista"/>
        <w:jc w:val="both"/>
        <w:rPr>
          <w:rFonts w:ascii="Georgia" w:hAnsi="Georgia"/>
          <w:sz w:val="24"/>
          <w:szCs w:val="24"/>
        </w:rPr>
      </w:pPr>
    </w:p>
    <w:p w:rsidR="008F6A06" w:rsidRDefault="008F6A06" w:rsidP="00CF4042">
      <w:pPr>
        <w:pStyle w:val="Pargrafdellista"/>
        <w:numPr>
          <w:ilvl w:val="0"/>
          <w:numId w:val="1"/>
        </w:numPr>
        <w:jc w:val="both"/>
        <w:rPr>
          <w:rFonts w:ascii="Georgia" w:hAnsi="Georgia"/>
          <w:sz w:val="24"/>
          <w:szCs w:val="24"/>
        </w:rPr>
      </w:pPr>
      <w:r>
        <w:rPr>
          <w:rFonts w:ascii="Georgia" w:hAnsi="Georgia"/>
          <w:sz w:val="24"/>
          <w:szCs w:val="24"/>
        </w:rPr>
        <w:t>Además, se han de revisar y auditar informáticamente los siguientes sistemas de información:</w:t>
      </w:r>
    </w:p>
    <w:p w:rsidR="008F6A06" w:rsidRPr="008F6A06" w:rsidRDefault="008F6A06" w:rsidP="008F6A06">
      <w:pPr>
        <w:pStyle w:val="Pargrafdellista"/>
        <w:rPr>
          <w:rFonts w:ascii="Georgia" w:hAnsi="Georgia"/>
          <w:sz w:val="24"/>
          <w:szCs w:val="24"/>
        </w:rPr>
      </w:pPr>
    </w:p>
    <w:p w:rsidR="008F6A06" w:rsidRDefault="008F6A06" w:rsidP="008F6A06">
      <w:pPr>
        <w:pStyle w:val="Pargrafdellista"/>
        <w:numPr>
          <w:ilvl w:val="0"/>
          <w:numId w:val="2"/>
        </w:numPr>
        <w:jc w:val="both"/>
        <w:rPr>
          <w:rFonts w:ascii="Georgia" w:hAnsi="Georgia"/>
          <w:sz w:val="24"/>
          <w:szCs w:val="24"/>
        </w:rPr>
      </w:pPr>
      <w:r>
        <w:rPr>
          <w:rFonts w:ascii="Georgia" w:hAnsi="Georgia"/>
          <w:sz w:val="24"/>
          <w:szCs w:val="24"/>
        </w:rPr>
        <w:t>Los sistemas de información y todos los demás aplicativos de gestión de contratos de personal, dietas, derechos de asistencia, y de las nóminas, y sus interficies respectivas en GIP-SIP y SAP, incluyendo la gestión de autorizaciones y validaciones de los usuarios en todos los aplicativos. Se hará por muestreo de al menos cuatro de entre el total de las ocho gerencias territoriales de l’ICS, más el Hospital Universitario Vall d’Hebron. La muestra ha de incluir tanto hospitales como gerencias de Atención Primaria.</w:t>
      </w:r>
    </w:p>
    <w:p w:rsidR="008F6A06" w:rsidRDefault="008F6A06" w:rsidP="008F6A06">
      <w:pPr>
        <w:pStyle w:val="Pargrafdellista"/>
        <w:ind w:left="1080"/>
        <w:jc w:val="both"/>
        <w:rPr>
          <w:rFonts w:ascii="Georgia" w:hAnsi="Georgia"/>
          <w:sz w:val="24"/>
          <w:szCs w:val="24"/>
        </w:rPr>
      </w:pPr>
    </w:p>
    <w:p w:rsidR="008F6A06" w:rsidRDefault="008F6A06" w:rsidP="008F6A06">
      <w:pPr>
        <w:pStyle w:val="Pargrafdellista"/>
        <w:numPr>
          <w:ilvl w:val="0"/>
          <w:numId w:val="2"/>
        </w:numPr>
        <w:jc w:val="both"/>
        <w:rPr>
          <w:rFonts w:ascii="Georgia" w:hAnsi="Georgia"/>
          <w:sz w:val="24"/>
          <w:szCs w:val="24"/>
        </w:rPr>
      </w:pPr>
      <w:r>
        <w:rPr>
          <w:rFonts w:ascii="Georgia" w:hAnsi="Georgia"/>
          <w:sz w:val="24"/>
          <w:szCs w:val="24"/>
        </w:rPr>
        <w:t>Los sistemes asociados a la compra y gestión de los almacenes del ICS [SAP, SAP Argos, ECAP, Silicon, interficies con los sistemas de información de Logaritme y todos los demás aplicativos que se utili</w:t>
      </w:r>
      <w:r w:rsidR="002C5D69">
        <w:rPr>
          <w:rFonts w:ascii="Georgia" w:hAnsi="Georgia"/>
          <w:sz w:val="24"/>
          <w:szCs w:val="24"/>
        </w:rPr>
        <w:t>c</w:t>
      </w:r>
      <w:r>
        <w:rPr>
          <w:rFonts w:ascii="Georgia" w:hAnsi="Georgia"/>
          <w:sz w:val="24"/>
          <w:szCs w:val="24"/>
        </w:rPr>
        <w:t xml:space="preserve">en, incluyendo sus interficies respectivas], así como la gestión de autorizaciones y validaciones de los usuarios en todos los aplicativos. Se examinarán los Servicios </w:t>
      </w:r>
      <w:r>
        <w:rPr>
          <w:rFonts w:ascii="Georgia" w:hAnsi="Georgia"/>
          <w:sz w:val="24"/>
          <w:szCs w:val="24"/>
        </w:rPr>
        <w:lastRenderedPageBreak/>
        <w:t>Centrales y, además, se hará por muestreo de al menos tres de entre el total de las ocho gerencias teritoriales, más el Hospital Universitario Vall d’Hebron.</w:t>
      </w:r>
    </w:p>
    <w:p w:rsidR="000F26CD" w:rsidRPr="000F26CD" w:rsidRDefault="000F26CD" w:rsidP="000F26CD">
      <w:pPr>
        <w:pStyle w:val="Pargrafdellista"/>
        <w:rPr>
          <w:rFonts w:ascii="Georgia" w:hAnsi="Georgia"/>
          <w:sz w:val="24"/>
          <w:szCs w:val="24"/>
        </w:rPr>
      </w:pPr>
    </w:p>
    <w:p w:rsidR="000F26CD" w:rsidRDefault="000F26CD" w:rsidP="008F6A06">
      <w:pPr>
        <w:pStyle w:val="Pargrafdellista"/>
        <w:numPr>
          <w:ilvl w:val="0"/>
          <w:numId w:val="2"/>
        </w:numPr>
        <w:jc w:val="both"/>
        <w:rPr>
          <w:rFonts w:ascii="Georgia" w:hAnsi="Georgia"/>
          <w:sz w:val="24"/>
          <w:szCs w:val="24"/>
        </w:rPr>
      </w:pPr>
      <w:r>
        <w:rPr>
          <w:rFonts w:ascii="Georgia" w:hAnsi="Georgia"/>
          <w:sz w:val="24"/>
          <w:szCs w:val="24"/>
        </w:rPr>
        <w:t>El aplicativo SAP ICS (contabilidad financera) y todas las interficies con los sistemas de información y aplicativos de gestión que utiliza el ICS, y también la interficie con GECAT.</w:t>
      </w:r>
    </w:p>
    <w:p w:rsidR="000F26CD" w:rsidRPr="000F26CD" w:rsidRDefault="000F26CD" w:rsidP="000F26CD">
      <w:pPr>
        <w:pStyle w:val="Pargrafdellista"/>
        <w:rPr>
          <w:rFonts w:ascii="Georgia" w:hAnsi="Georgia"/>
          <w:sz w:val="24"/>
          <w:szCs w:val="24"/>
        </w:rPr>
      </w:pPr>
    </w:p>
    <w:p w:rsidR="000F26CD" w:rsidRDefault="000F26CD" w:rsidP="000F26CD">
      <w:pPr>
        <w:pStyle w:val="Pargrafdellista"/>
        <w:numPr>
          <w:ilvl w:val="0"/>
          <w:numId w:val="4"/>
        </w:numPr>
        <w:jc w:val="both"/>
        <w:rPr>
          <w:rFonts w:ascii="Georgia" w:hAnsi="Georgia"/>
          <w:sz w:val="24"/>
          <w:szCs w:val="24"/>
        </w:rPr>
      </w:pPr>
      <w:r w:rsidRPr="000F26CD">
        <w:rPr>
          <w:rFonts w:ascii="Georgia" w:hAnsi="Georgia"/>
          <w:sz w:val="24"/>
          <w:szCs w:val="24"/>
        </w:rPr>
        <w:t>El analisis del riesgo de control interno.</w:t>
      </w:r>
    </w:p>
    <w:p w:rsidR="000F26CD" w:rsidRDefault="000F26CD" w:rsidP="000F26CD">
      <w:pPr>
        <w:pStyle w:val="Pargrafdellista"/>
        <w:numPr>
          <w:ilvl w:val="0"/>
          <w:numId w:val="4"/>
        </w:numPr>
        <w:jc w:val="both"/>
        <w:rPr>
          <w:rFonts w:ascii="Georgia" w:hAnsi="Georgia"/>
          <w:sz w:val="24"/>
          <w:szCs w:val="24"/>
        </w:rPr>
      </w:pPr>
      <w:r>
        <w:rPr>
          <w:rFonts w:ascii="Georgia" w:hAnsi="Georgia"/>
          <w:sz w:val="24"/>
          <w:szCs w:val="24"/>
        </w:rPr>
        <w:t>El análisis de los estados contables a 31 de diciembre de 2021, que comprenden el balance de situación, l</w:t>
      </w:r>
      <w:r w:rsidR="002C5D69">
        <w:rPr>
          <w:rFonts w:ascii="Georgia" w:hAnsi="Georgia"/>
          <w:sz w:val="24"/>
          <w:szCs w:val="24"/>
        </w:rPr>
        <w:t>a cuenta de pérdidas y beneficios, el estado</w:t>
      </w:r>
      <w:r>
        <w:rPr>
          <w:rFonts w:ascii="Georgia" w:hAnsi="Georgia"/>
          <w:sz w:val="24"/>
          <w:szCs w:val="24"/>
        </w:rPr>
        <w:t xml:space="preserve"> de flujos de efectivo y el estado de cambios en el patrimonio neto.</w:t>
      </w:r>
    </w:p>
    <w:p w:rsidR="000F26CD" w:rsidRDefault="000F26CD" w:rsidP="000F26CD">
      <w:pPr>
        <w:pStyle w:val="Pargrafdellista"/>
        <w:numPr>
          <w:ilvl w:val="0"/>
          <w:numId w:val="4"/>
        </w:numPr>
        <w:jc w:val="both"/>
        <w:rPr>
          <w:rFonts w:ascii="Georgia" w:hAnsi="Georgia"/>
          <w:sz w:val="24"/>
          <w:szCs w:val="24"/>
        </w:rPr>
      </w:pPr>
      <w:r>
        <w:rPr>
          <w:rFonts w:ascii="Georgia" w:hAnsi="Georgia"/>
          <w:sz w:val="24"/>
          <w:szCs w:val="24"/>
        </w:rPr>
        <w:t>La revisión de la liquidación del presupuesto del ICS del ejercicio 2021.</w:t>
      </w:r>
    </w:p>
    <w:p w:rsidR="000F26CD" w:rsidRDefault="000F26CD" w:rsidP="000F26CD">
      <w:pPr>
        <w:pStyle w:val="Pargrafdellista"/>
        <w:numPr>
          <w:ilvl w:val="0"/>
          <w:numId w:val="4"/>
        </w:numPr>
        <w:jc w:val="both"/>
        <w:rPr>
          <w:rFonts w:ascii="Georgia" w:hAnsi="Georgia"/>
          <w:sz w:val="24"/>
          <w:szCs w:val="24"/>
        </w:rPr>
      </w:pPr>
      <w:r>
        <w:rPr>
          <w:rFonts w:ascii="Georgia" w:hAnsi="Georgia"/>
          <w:sz w:val="24"/>
          <w:szCs w:val="24"/>
        </w:rPr>
        <w:t>La revisión de las recomendaciones que la Intervenció</w:t>
      </w:r>
      <w:r w:rsidR="002C5D69">
        <w:rPr>
          <w:rFonts w:ascii="Georgia" w:hAnsi="Georgia"/>
          <w:sz w:val="24"/>
          <w:szCs w:val="24"/>
        </w:rPr>
        <w:t>n</w:t>
      </w:r>
      <w:r>
        <w:rPr>
          <w:rFonts w:ascii="Georgia" w:hAnsi="Georgia"/>
          <w:sz w:val="24"/>
          <w:szCs w:val="24"/>
        </w:rPr>
        <w:t xml:space="preserve"> Adjunta para el Control de las Entidades Sanitarias (IACES) hizo al ICS en el informe de control </w:t>
      </w:r>
      <w:r w:rsidR="002C5D69">
        <w:rPr>
          <w:rFonts w:ascii="Georgia" w:hAnsi="Georgia"/>
          <w:sz w:val="24"/>
          <w:szCs w:val="24"/>
        </w:rPr>
        <w:t>f</w:t>
      </w:r>
      <w:r>
        <w:rPr>
          <w:rFonts w:ascii="Georgia" w:hAnsi="Georgia"/>
          <w:sz w:val="24"/>
          <w:szCs w:val="24"/>
        </w:rPr>
        <w:t>inanciero</w:t>
      </w:r>
      <w:r w:rsidR="002C5D69">
        <w:rPr>
          <w:rFonts w:ascii="Georgia" w:hAnsi="Georgia"/>
          <w:sz w:val="24"/>
          <w:szCs w:val="24"/>
        </w:rPr>
        <w:t xml:space="preserve"> sobre</w:t>
      </w:r>
      <w:r>
        <w:rPr>
          <w:rFonts w:ascii="Georgia" w:hAnsi="Georgia"/>
          <w:sz w:val="24"/>
          <w:szCs w:val="24"/>
        </w:rPr>
        <w:t xml:space="preserve"> la parte de la auditoría de cuentas correspondiente a las cuentas anuales del exercicio 2020.</w:t>
      </w:r>
    </w:p>
    <w:p w:rsidR="00EB079E" w:rsidRDefault="00EB079E" w:rsidP="000F26CD">
      <w:pPr>
        <w:pStyle w:val="Pargrafdellista"/>
        <w:numPr>
          <w:ilvl w:val="0"/>
          <w:numId w:val="4"/>
        </w:numPr>
        <w:jc w:val="both"/>
        <w:rPr>
          <w:rFonts w:ascii="Georgia" w:hAnsi="Georgia"/>
          <w:sz w:val="24"/>
          <w:szCs w:val="24"/>
        </w:rPr>
      </w:pPr>
      <w:r>
        <w:rPr>
          <w:rFonts w:ascii="Georgia" w:hAnsi="Georgia"/>
          <w:sz w:val="24"/>
          <w:szCs w:val="24"/>
        </w:rPr>
        <w:t>El análisis y el seguimiento de las excepciones que constaban en el informe de auditoría del ejercicio 2020.</w:t>
      </w:r>
    </w:p>
    <w:p w:rsidR="00EB079E" w:rsidRDefault="00EB079E" w:rsidP="00EB079E">
      <w:pPr>
        <w:pStyle w:val="Pargrafdellista"/>
        <w:numPr>
          <w:ilvl w:val="0"/>
          <w:numId w:val="4"/>
        </w:numPr>
        <w:jc w:val="both"/>
        <w:rPr>
          <w:rFonts w:ascii="Georgia" w:hAnsi="Georgia"/>
          <w:sz w:val="24"/>
          <w:szCs w:val="24"/>
        </w:rPr>
      </w:pPr>
      <w:r>
        <w:rPr>
          <w:rFonts w:ascii="Georgia" w:hAnsi="Georgia"/>
          <w:sz w:val="24"/>
          <w:szCs w:val="24"/>
        </w:rPr>
        <w:t xml:space="preserve">Los puntos que se fijen, en su </w:t>
      </w:r>
      <w:r w:rsidR="002C5D69">
        <w:rPr>
          <w:rFonts w:ascii="Georgia" w:hAnsi="Georgia"/>
          <w:sz w:val="24"/>
          <w:szCs w:val="24"/>
        </w:rPr>
        <w:t>caso, por la Generalitat de Cat</w:t>
      </w:r>
      <w:r>
        <w:rPr>
          <w:rFonts w:ascii="Georgia" w:hAnsi="Georgia"/>
          <w:sz w:val="24"/>
          <w:szCs w:val="24"/>
        </w:rPr>
        <w:t>a</w:t>
      </w:r>
      <w:r w:rsidR="002C5D69">
        <w:rPr>
          <w:rFonts w:ascii="Georgia" w:hAnsi="Georgia"/>
          <w:sz w:val="24"/>
          <w:szCs w:val="24"/>
        </w:rPr>
        <w:t>l</w:t>
      </w:r>
      <w:r>
        <w:rPr>
          <w:rFonts w:ascii="Georgia" w:hAnsi="Georgia"/>
          <w:sz w:val="24"/>
          <w:szCs w:val="24"/>
        </w:rPr>
        <w:t>uña, relacionados con la auditoría de cuentas.</w:t>
      </w:r>
    </w:p>
    <w:p w:rsidR="00EB079E" w:rsidRDefault="00EB079E" w:rsidP="00EB079E">
      <w:pPr>
        <w:jc w:val="both"/>
        <w:rPr>
          <w:rFonts w:ascii="Georgia" w:hAnsi="Georgia"/>
          <w:sz w:val="24"/>
          <w:szCs w:val="24"/>
        </w:rPr>
      </w:pPr>
      <w:r>
        <w:rPr>
          <w:rFonts w:ascii="Georgia" w:hAnsi="Georgia"/>
          <w:sz w:val="24"/>
          <w:szCs w:val="24"/>
        </w:rPr>
        <w:t>La liquidación del presupuesto del ICS incluye:</w:t>
      </w:r>
    </w:p>
    <w:p w:rsidR="00EB079E" w:rsidRDefault="00EB079E" w:rsidP="00EB079E">
      <w:pPr>
        <w:pStyle w:val="Pargrafdellista"/>
        <w:numPr>
          <w:ilvl w:val="0"/>
          <w:numId w:val="5"/>
        </w:numPr>
        <w:jc w:val="both"/>
        <w:rPr>
          <w:rFonts w:ascii="Georgia" w:hAnsi="Georgia"/>
          <w:sz w:val="24"/>
          <w:szCs w:val="24"/>
        </w:rPr>
      </w:pPr>
      <w:r w:rsidRPr="00EB079E">
        <w:rPr>
          <w:rFonts w:ascii="Georgia" w:hAnsi="Georgia"/>
          <w:sz w:val="24"/>
          <w:szCs w:val="24"/>
        </w:rPr>
        <w:t>La compro</w:t>
      </w:r>
      <w:r>
        <w:rPr>
          <w:rFonts w:ascii="Georgia" w:hAnsi="Georgia"/>
          <w:sz w:val="24"/>
          <w:szCs w:val="24"/>
        </w:rPr>
        <w:t>bación de que el presupuesto inicial se incluye en la ley de presupuestos de la Generalitat de aplicación al ejercicio que se revisa.</w:t>
      </w:r>
    </w:p>
    <w:p w:rsidR="00EB079E" w:rsidRDefault="00EB079E" w:rsidP="00EB079E">
      <w:pPr>
        <w:pStyle w:val="Pargrafdellista"/>
        <w:numPr>
          <w:ilvl w:val="0"/>
          <w:numId w:val="5"/>
        </w:numPr>
        <w:jc w:val="both"/>
        <w:rPr>
          <w:rFonts w:ascii="Georgia" w:hAnsi="Georgia"/>
          <w:sz w:val="24"/>
          <w:szCs w:val="24"/>
        </w:rPr>
      </w:pPr>
      <w:r>
        <w:rPr>
          <w:rFonts w:ascii="Georgia" w:hAnsi="Georgia"/>
          <w:sz w:val="24"/>
          <w:szCs w:val="24"/>
        </w:rPr>
        <w:t>La comprobación de la aplicación de las bases de ejecución del presupuesto del ICS (en la ejecución y en las modificacions, etc.).</w:t>
      </w:r>
    </w:p>
    <w:p w:rsidR="00EB079E" w:rsidRDefault="00EB079E" w:rsidP="00EB079E">
      <w:pPr>
        <w:pStyle w:val="Pargrafdellista"/>
        <w:numPr>
          <w:ilvl w:val="0"/>
          <w:numId w:val="5"/>
        </w:numPr>
        <w:jc w:val="both"/>
        <w:rPr>
          <w:rFonts w:ascii="Georgia" w:hAnsi="Georgia"/>
          <w:sz w:val="24"/>
          <w:szCs w:val="24"/>
        </w:rPr>
      </w:pPr>
      <w:r>
        <w:rPr>
          <w:rFonts w:ascii="Georgia" w:hAnsi="Georgia"/>
          <w:sz w:val="24"/>
          <w:szCs w:val="24"/>
        </w:rPr>
        <w:t>La verificación de las modificaciones presupuestarias.</w:t>
      </w:r>
    </w:p>
    <w:p w:rsidR="00EB079E" w:rsidRDefault="00EB079E" w:rsidP="00EB079E">
      <w:pPr>
        <w:pStyle w:val="Pargrafdellista"/>
        <w:numPr>
          <w:ilvl w:val="0"/>
          <w:numId w:val="5"/>
        </w:numPr>
        <w:jc w:val="both"/>
        <w:rPr>
          <w:rFonts w:ascii="Georgia" w:hAnsi="Georgia"/>
          <w:sz w:val="24"/>
          <w:szCs w:val="24"/>
        </w:rPr>
      </w:pPr>
      <w:r>
        <w:rPr>
          <w:rFonts w:ascii="Georgia" w:hAnsi="Georgia"/>
          <w:sz w:val="24"/>
          <w:szCs w:val="24"/>
        </w:rPr>
        <w:t xml:space="preserve">La verificación del </w:t>
      </w:r>
      <w:r w:rsidR="002C5D69">
        <w:rPr>
          <w:rFonts w:ascii="Georgia" w:hAnsi="Georgia"/>
          <w:sz w:val="24"/>
          <w:szCs w:val="24"/>
        </w:rPr>
        <w:t>cá</w:t>
      </w:r>
      <w:r>
        <w:rPr>
          <w:rFonts w:ascii="Georgia" w:hAnsi="Georgia"/>
          <w:sz w:val="24"/>
          <w:szCs w:val="24"/>
        </w:rPr>
        <w:t>lculo del remanente de tesorería.</w:t>
      </w:r>
    </w:p>
    <w:p w:rsidR="00EB079E" w:rsidRDefault="00EB079E" w:rsidP="00EB079E">
      <w:pPr>
        <w:pStyle w:val="Pargrafdellista"/>
        <w:numPr>
          <w:ilvl w:val="0"/>
          <w:numId w:val="5"/>
        </w:numPr>
        <w:jc w:val="both"/>
        <w:rPr>
          <w:rFonts w:ascii="Georgia" w:hAnsi="Georgia"/>
          <w:sz w:val="24"/>
          <w:szCs w:val="24"/>
        </w:rPr>
      </w:pPr>
      <w:r>
        <w:rPr>
          <w:rFonts w:ascii="Georgia" w:hAnsi="Georgia"/>
          <w:sz w:val="24"/>
          <w:szCs w:val="24"/>
        </w:rPr>
        <w:t xml:space="preserve">La comprobación de las </w:t>
      </w:r>
      <w:r w:rsidR="002C5D69">
        <w:rPr>
          <w:rFonts w:ascii="Georgia" w:hAnsi="Georgia"/>
          <w:sz w:val="24"/>
          <w:szCs w:val="24"/>
        </w:rPr>
        <w:t>po</w:t>
      </w:r>
      <w:r>
        <w:rPr>
          <w:rFonts w:ascii="Georgia" w:hAnsi="Georgia"/>
          <w:sz w:val="24"/>
          <w:szCs w:val="24"/>
        </w:rPr>
        <w:t>sibles desviaciones entre el presupuesto definitivo y el presupuesto ejecutado.</w:t>
      </w:r>
    </w:p>
    <w:p w:rsidR="00EB079E" w:rsidRDefault="00EB079E" w:rsidP="00EB079E">
      <w:pPr>
        <w:pStyle w:val="Pargrafdellista"/>
        <w:numPr>
          <w:ilvl w:val="0"/>
          <w:numId w:val="5"/>
        </w:numPr>
        <w:jc w:val="both"/>
        <w:rPr>
          <w:rFonts w:ascii="Georgia" w:hAnsi="Georgia"/>
          <w:sz w:val="24"/>
          <w:szCs w:val="24"/>
        </w:rPr>
      </w:pPr>
      <w:r>
        <w:rPr>
          <w:rFonts w:ascii="Georgia" w:hAnsi="Georgia"/>
          <w:sz w:val="24"/>
          <w:szCs w:val="24"/>
        </w:rPr>
        <w:t>La comprobación de la conciliación del resultado financiero y el presupuestario.</w:t>
      </w:r>
    </w:p>
    <w:p w:rsidR="00EB079E" w:rsidRDefault="00EB079E" w:rsidP="00EB079E">
      <w:pPr>
        <w:pStyle w:val="Pargrafdellista"/>
        <w:numPr>
          <w:ilvl w:val="0"/>
          <w:numId w:val="5"/>
        </w:numPr>
        <w:jc w:val="both"/>
        <w:rPr>
          <w:rFonts w:ascii="Georgia" w:hAnsi="Georgia"/>
          <w:sz w:val="24"/>
          <w:szCs w:val="24"/>
        </w:rPr>
      </w:pPr>
      <w:r>
        <w:rPr>
          <w:rFonts w:ascii="Georgia" w:hAnsi="Georgia"/>
          <w:sz w:val="24"/>
          <w:szCs w:val="24"/>
        </w:rPr>
        <w:t>La verificación de la correcta aplicación de la Orden VEH/6/2019, de 15 de enero, de contabilidad de la Ge</w:t>
      </w:r>
      <w:r w:rsidR="002C5D69">
        <w:rPr>
          <w:rFonts w:ascii="Georgia" w:hAnsi="Georgia"/>
          <w:sz w:val="24"/>
          <w:szCs w:val="24"/>
        </w:rPr>
        <w:t>neralitat de Cataluña y</w:t>
      </w:r>
      <w:r>
        <w:rPr>
          <w:rFonts w:ascii="Georgia" w:hAnsi="Georgia"/>
          <w:sz w:val="24"/>
          <w:szCs w:val="24"/>
        </w:rPr>
        <w:t xml:space="preserve"> del PGCPGC.</w:t>
      </w:r>
    </w:p>
    <w:p w:rsidR="00EB079E" w:rsidRDefault="00EB079E" w:rsidP="00EB079E">
      <w:pPr>
        <w:pStyle w:val="Pargrafdellista"/>
        <w:numPr>
          <w:ilvl w:val="0"/>
          <w:numId w:val="5"/>
        </w:numPr>
        <w:jc w:val="both"/>
        <w:rPr>
          <w:rFonts w:ascii="Georgia" w:hAnsi="Georgia"/>
          <w:sz w:val="24"/>
          <w:szCs w:val="24"/>
        </w:rPr>
      </w:pPr>
      <w:r>
        <w:rPr>
          <w:rFonts w:ascii="Georgia" w:hAnsi="Georgia"/>
          <w:sz w:val="24"/>
          <w:szCs w:val="24"/>
        </w:rPr>
        <w:t>La verificación de la existencia de una memoria explicativa sobre el grado de ejecución presupuestaria.</w:t>
      </w:r>
    </w:p>
    <w:p w:rsidR="00EB079E" w:rsidRDefault="00EB079E" w:rsidP="00EB079E">
      <w:pPr>
        <w:pStyle w:val="Pargrafdellista"/>
        <w:numPr>
          <w:ilvl w:val="0"/>
          <w:numId w:val="5"/>
        </w:numPr>
        <w:jc w:val="both"/>
        <w:rPr>
          <w:rFonts w:ascii="Georgia" w:hAnsi="Georgia"/>
          <w:sz w:val="24"/>
          <w:szCs w:val="24"/>
        </w:rPr>
      </w:pPr>
      <w:r>
        <w:rPr>
          <w:rFonts w:ascii="Georgia" w:hAnsi="Georgia"/>
          <w:sz w:val="24"/>
          <w:szCs w:val="24"/>
        </w:rPr>
        <w:t xml:space="preserve">La comprobación de todos aquellos otros aspectos que el auditor crea adecuado </w:t>
      </w:r>
      <w:r w:rsidR="002C5D69">
        <w:rPr>
          <w:rFonts w:ascii="Georgia" w:hAnsi="Georgia"/>
          <w:sz w:val="24"/>
          <w:szCs w:val="24"/>
        </w:rPr>
        <w:t>reali</w:t>
      </w:r>
      <w:r>
        <w:rPr>
          <w:rFonts w:ascii="Georgia" w:hAnsi="Georgia"/>
          <w:sz w:val="24"/>
          <w:szCs w:val="24"/>
        </w:rPr>
        <w:t>zar para llegar a una conclusión solvente, o que se deriven de lo que exija la normativa aplicable.</w:t>
      </w:r>
    </w:p>
    <w:p w:rsidR="00EB079E" w:rsidRDefault="00EB079E" w:rsidP="00EB079E">
      <w:pPr>
        <w:jc w:val="both"/>
        <w:rPr>
          <w:rFonts w:ascii="Georgia" w:hAnsi="Georgia"/>
          <w:sz w:val="24"/>
          <w:szCs w:val="24"/>
        </w:rPr>
      </w:pPr>
      <w:r>
        <w:rPr>
          <w:rFonts w:ascii="Georgia" w:hAnsi="Georgia"/>
          <w:sz w:val="24"/>
          <w:szCs w:val="24"/>
        </w:rPr>
        <w:t xml:space="preserve">Dado que componen el ICS diecinueve divisiones enmarcadas en once ámbitos, de los cuales nueve son gerencias territoriales, los trabajos se llevarán a cabo, mayoritariamente, en el centro corporativo del ICS (Gran Via de les Corts Catalanes, 587, Barcelona), presencial o telemáticamente, si bien, para hacer el recuento de existencias y las labores asociadas al área </w:t>
      </w:r>
      <w:r w:rsidR="006007DC">
        <w:rPr>
          <w:rFonts w:ascii="Georgia" w:hAnsi="Georgia"/>
          <w:sz w:val="24"/>
          <w:szCs w:val="24"/>
        </w:rPr>
        <w:t>de inmov</w:t>
      </w:r>
      <w:r>
        <w:rPr>
          <w:rFonts w:ascii="Georgia" w:hAnsi="Georgia"/>
          <w:sz w:val="24"/>
          <w:szCs w:val="24"/>
        </w:rPr>
        <w:t>ilizado, habrá que desplazarse a las diferentes divis</w:t>
      </w:r>
      <w:r w:rsidR="002C5D69">
        <w:rPr>
          <w:rFonts w:ascii="Georgia" w:hAnsi="Georgia"/>
          <w:sz w:val="24"/>
          <w:szCs w:val="24"/>
        </w:rPr>
        <w:t>i</w:t>
      </w:r>
      <w:r>
        <w:rPr>
          <w:rFonts w:ascii="Georgia" w:hAnsi="Georgia"/>
          <w:sz w:val="24"/>
          <w:szCs w:val="24"/>
        </w:rPr>
        <w:t>ones, tal como se regula en el apartado 3, “Descrición del tra</w:t>
      </w:r>
      <w:r w:rsidR="007717FC">
        <w:rPr>
          <w:rFonts w:ascii="Georgia" w:hAnsi="Georgia"/>
          <w:sz w:val="24"/>
          <w:szCs w:val="24"/>
        </w:rPr>
        <w:t>b</w:t>
      </w:r>
      <w:r>
        <w:rPr>
          <w:rFonts w:ascii="Georgia" w:hAnsi="Georgia"/>
          <w:sz w:val="24"/>
          <w:szCs w:val="24"/>
        </w:rPr>
        <w:t xml:space="preserve">ajo”, salvo que, para efectuar el recuento de existencias, el adjudicatario de la presente </w:t>
      </w:r>
      <w:r>
        <w:rPr>
          <w:rFonts w:ascii="Georgia" w:hAnsi="Georgia"/>
          <w:sz w:val="24"/>
          <w:szCs w:val="24"/>
        </w:rPr>
        <w:lastRenderedPageBreak/>
        <w:t xml:space="preserve">licitación proponga una prueba alternativa que sea aceptada por el responsable del contrato. El resto de pruebas se puede efectuar centralizadamente y, si procede </w:t>
      </w:r>
      <w:r w:rsidR="007717FC">
        <w:rPr>
          <w:rFonts w:ascii="Georgia" w:hAnsi="Georgia"/>
          <w:sz w:val="24"/>
          <w:szCs w:val="24"/>
        </w:rPr>
        <w:t>obtene</w:t>
      </w:r>
      <w:r>
        <w:rPr>
          <w:rFonts w:ascii="Georgia" w:hAnsi="Georgia"/>
          <w:sz w:val="24"/>
          <w:szCs w:val="24"/>
        </w:rPr>
        <w:t>r información de las diferentes divis</w:t>
      </w:r>
      <w:r w:rsidR="002C5D69">
        <w:rPr>
          <w:rFonts w:ascii="Georgia" w:hAnsi="Georgia"/>
          <w:sz w:val="24"/>
          <w:szCs w:val="24"/>
        </w:rPr>
        <w:t>i</w:t>
      </w:r>
      <w:r>
        <w:rPr>
          <w:rFonts w:ascii="Georgia" w:hAnsi="Georgia"/>
          <w:sz w:val="24"/>
          <w:szCs w:val="24"/>
        </w:rPr>
        <w:t xml:space="preserve">ones, se </w:t>
      </w:r>
      <w:r w:rsidR="007717FC">
        <w:rPr>
          <w:rFonts w:ascii="Georgia" w:hAnsi="Georgia"/>
          <w:sz w:val="24"/>
          <w:szCs w:val="24"/>
        </w:rPr>
        <w:t>podrá</w:t>
      </w:r>
      <w:r>
        <w:rPr>
          <w:rFonts w:ascii="Georgia" w:hAnsi="Georgia"/>
          <w:sz w:val="24"/>
          <w:szCs w:val="24"/>
        </w:rPr>
        <w:t xml:space="preserve"> hacer </w:t>
      </w:r>
      <w:r w:rsidR="007717FC">
        <w:rPr>
          <w:rFonts w:ascii="Georgia" w:hAnsi="Georgia"/>
          <w:sz w:val="24"/>
          <w:szCs w:val="24"/>
        </w:rPr>
        <w:t>telemá</w:t>
      </w:r>
      <w:r>
        <w:rPr>
          <w:rFonts w:ascii="Georgia" w:hAnsi="Georgia"/>
          <w:sz w:val="24"/>
          <w:szCs w:val="24"/>
        </w:rPr>
        <w:t>ticament</w:t>
      </w:r>
      <w:r w:rsidR="007717FC">
        <w:rPr>
          <w:rFonts w:ascii="Georgia" w:hAnsi="Georgia"/>
          <w:sz w:val="24"/>
          <w:szCs w:val="24"/>
        </w:rPr>
        <w:t>e</w:t>
      </w:r>
      <w:r>
        <w:rPr>
          <w:rFonts w:ascii="Georgia" w:hAnsi="Georgia"/>
          <w:sz w:val="24"/>
          <w:szCs w:val="24"/>
        </w:rPr>
        <w:t>.</w:t>
      </w:r>
    </w:p>
    <w:p w:rsidR="007717FC" w:rsidRDefault="007717FC" w:rsidP="00EB079E">
      <w:pPr>
        <w:jc w:val="both"/>
        <w:rPr>
          <w:rFonts w:ascii="Georgia" w:hAnsi="Georgia"/>
          <w:b/>
          <w:sz w:val="24"/>
          <w:szCs w:val="24"/>
        </w:rPr>
      </w:pPr>
      <w:r>
        <w:rPr>
          <w:rFonts w:ascii="Georgia" w:hAnsi="Georgia"/>
          <w:b/>
          <w:sz w:val="24"/>
          <w:szCs w:val="24"/>
        </w:rPr>
        <w:t>2. PLAZO DE REALIZACIÓN DEL OBJETO DEL CONTRATO</w:t>
      </w:r>
    </w:p>
    <w:p w:rsidR="007717FC" w:rsidRDefault="007717FC" w:rsidP="00EB079E">
      <w:pPr>
        <w:jc w:val="both"/>
        <w:rPr>
          <w:rFonts w:ascii="Georgia" w:hAnsi="Georgia"/>
          <w:sz w:val="24"/>
          <w:szCs w:val="24"/>
        </w:rPr>
      </w:pPr>
      <w:r>
        <w:rPr>
          <w:rFonts w:ascii="Georgia" w:hAnsi="Georgia"/>
          <w:sz w:val="24"/>
          <w:szCs w:val="24"/>
        </w:rPr>
        <w:t>De acuerdo con el art. 81.2 de</w:t>
      </w:r>
      <w:r w:rsidR="002C5D69">
        <w:rPr>
          <w:rFonts w:ascii="Georgia" w:hAnsi="Georgia"/>
          <w:sz w:val="24"/>
          <w:szCs w:val="24"/>
        </w:rPr>
        <w:t>l Texto refundido de la Ley de finanzas p</w:t>
      </w:r>
      <w:r>
        <w:rPr>
          <w:rFonts w:ascii="Georgia" w:hAnsi="Georgia"/>
          <w:sz w:val="24"/>
          <w:szCs w:val="24"/>
        </w:rPr>
        <w:t xml:space="preserve">úblicas de Cataluña, aprobado por el Decreto legislativo 3/2002, de 24 de diciembre, las entidades del sector publico sujetas a fiscalización </w:t>
      </w:r>
      <w:r w:rsidR="002C5D69">
        <w:rPr>
          <w:rFonts w:ascii="Georgia" w:hAnsi="Georgia"/>
          <w:sz w:val="24"/>
          <w:szCs w:val="24"/>
        </w:rPr>
        <w:t>pre</w:t>
      </w:r>
      <w:r>
        <w:rPr>
          <w:rFonts w:ascii="Georgia" w:hAnsi="Georgia"/>
          <w:sz w:val="24"/>
          <w:szCs w:val="24"/>
        </w:rPr>
        <w:t>via han de presentar a la Intervención General las cuentas anuales aprobadas antes del 31 de marzo del año posterior a su cierre.</w:t>
      </w:r>
    </w:p>
    <w:p w:rsidR="007717FC" w:rsidRDefault="007717FC" w:rsidP="00EB079E">
      <w:pPr>
        <w:jc w:val="both"/>
        <w:rPr>
          <w:rFonts w:ascii="Georgia" w:hAnsi="Georgia"/>
          <w:sz w:val="24"/>
          <w:szCs w:val="24"/>
        </w:rPr>
      </w:pPr>
      <w:r>
        <w:rPr>
          <w:rFonts w:ascii="Georgia" w:hAnsi="Georgia"/>
          <w:sz w:val="24"/>
          <w:szCs w:val="24"/>
        </w:rPr>
        <w:t>En el art. 81.3 se establece que las entidades del sector público de la Generalitat han de remitir las cuentas anuales debidamente aprobadas por el órgano corresondiente, con el informe de auditoría, a la Intervenció</w:t>
      </w:r>
      <w:r w:rsidR="002C5D69">
        <w:rPr>
          <w:rFonts w:ascii="Georgia" w:hAnsi="Georgia"/>
          <w:sz w:val="24"/>
          <w:szCs w:val="24"/>
        </w:rPr>
        <w:t>n</w:t>
      </w:r>
      <w:r>
        <w:rPr>
          <w:rFonts w:ascii="Georgia" w:hAnsi="Georgia"/>
          <w:sz w:val="24"/>
          <w:szCs w:val="24"/>
        </w:rPr>
        <w:t xml:space="preserve"> General y a la Sinducatura de Cuentas antes del 30 de junio del año posterior.</w:t>
      </w:r>
    </w:p>
    <w:p w:rsidR="007717FC" w:rsidRDefault="007717FC" w:rsidP="00EB079E">
      <w:pPr>
        <w:jc w:val="both"/>
        <w:rPr>
          <w:rFonts w:ascii="Georgia" w:hAnsi="Georgia"/>
          <w:sz w:val="24"/>
          <w:szCs w:val="24"/>
        </w:rPr>
      </w:pPr>
      <w:r>
        <w:rPr>
          <w:rFonts w:ascii="Georgia" w:hAnsi="Georgia"/>
          <w:sz w:val="24"/>
          <w:szCs w:val="24"/>
        </w:rPr>
        <w:t>Este plazo se establece sin perjuicio de que, por hechos sobrevenidos y excepcionales, que incluyen el estado de alarma decretado con motivo de la COVID-19, los plazos se dilaten por imperativo legal.</w:t>
      </w:r>
    </w:p>
    <w:p w:rsidR="007717FC" w:rsidRDefault="007717FC" w:rsidP="00EB079E">
      <w:pPr>
        <w:jc w:val="both"/>
        <w:rPr>
          <w:rFonts w:ascii="Georgia" w:hAnsi="Georgia"/>
          <w:sz w:val="24"/>
          <w:szCs w:val="24"/>
        </w:rPr>
      </w:pPr>
      <w:r>
        <w:rPr>
          <w:rFonts w:ascii="Georgia" w:hAnsi="Georgia"/>
          <w:sz w:val="24"/>
          <w:szCs w:val="24"/>
        </w:rPr>
        <w:t>La Intervención G</w:t>
      </w:r>
      <w:r w:rsidR="002C5D69">
        <w:rPr>
          <w:rFonts w:ascii="Georgia" w:hAnsi="Georgia"/>
          <w:sz w:val="24"/>
          <w:szCs w:val="24"/>
        </w:rPr>
        <w:t>eneral de la Generalitat de Cat</w:t>
      </w:r>
      <w:r>
        <w:rPr>
          <w:rFonts w:ascii="Georgia" w:hAnsi="Georgia"/>
          <w:sz w:val="24"/>
          <w:szCs w:val="24"/>
        </w:rPr>
        <w:t>a</w:t>
      </w:r>
      <w:r w:rsidR="002C5D69">
        <w:rPr>
          <w:rFonts w:ascii="Georgia" w:hAnsi="Georgia"/>
          <w:sz w:val="24"/>
          <w:szCs w:val="24"/>
        </w:rPr>
        <w:t>l</w:t>
      </w:r>
      <w:r>
        <w:rPr>
          <w:rFonts w:ascii="Georgia" w:hAnsi="Georgia"/>
          <w:sz w:val="24"/>
          <w:szCs w:val="24"/>
        </w:rPr>
        <w:t>uña supervisará y dirigirá la ejecución de la auditoría, que incluye la verificación de la correcta ejecución de los trabajos y el apoyo y asesoramiento durante los trabajos</w:t>
      </w:r>
      <w:r w:rsidR="002C5D69">
        <w:rPr>
          <w:rFonts w:ascii="Georgia" w:hAnsi="Georgia"/>
          <w:sz w:val="24"/>
          <w:szCs w:val="24"/>
        </w:rPr>
        <w:t xml:space="preserve"> a</w:t>
      </w:r>
      <w:r>
        <w:rPr>
          <w:rFonts w:ascii="Georgia" w:hAnsi="Georgia"/>
          <w:sz w:val="24"/>
          <w:szCs w:val="24"/>
        </w:rPr>
        <w:t xml:space="preserve"> </w:t>
      </w:r>
      <w:r w:rsidR="002C5D69">
        <w:rPr>
          <w:rFonts w:ascii="Georgia" w:hAnsi="Georgia"/>
          <w:sz w:val="24"/>
          <w:szCs w:val="24"/>
        </w:rPr>
        <w:t>reali</w:t>
      </w:r>
      <w:r>
        <w:rPr>
          <w:rFonts w:ascii="Georgia" w:hAnsi="Georgia"/>
          <w:sz w:val="24"/>
          <w:szCs w:val="24"/>
        </w:rPr>
        <w:t>zar, y es la responsable del contrato, de conformidad con la normativa de contratación pública. No obstante, la responsabilidad de la ejecución de los trabajos, de acuerdo con los procedimientos de auditoría generalment</w:t>
      </w:r>
      <w:r w:rsidR="002C5D69">
        <w:rPr>
          <w:rFonts w:ascii="Georgia" w:hAnsi="Georgia"/>
          <w:sz w:val="24"/>
          <w:szCs w:val="24"/>
        </w:rPr>
        <w:t>e</w:t>
      </w:r>
      <w:r>
        <w:rPr>
          <w:rFonts w:ascii="Georgia" w:hAnsi="Georgia"/>
          <w:sz w:val="24"/>
          <w:szCs w:val="24"/>
        </w:rPr>
        <w:t xml:space="preserve"> establecidos, corresponde a la empresa contratad</w:t>
      </w:r>
      <w:r w:rsidR="00BA3DD9">
        <w:rPr>
          <w:rFonts w:ascii="Georgia" w:hAnsi="Georgia"/>
          <w:sz w:val="24"/>
          <w:szCs w:val="24"/>
        </w:rPr>
        <w:t>a, de acuerdo con lo previsto</w:t>
      </w:r>
      <w:r>
        <w:rPr>
          <w:rFonts w:ascii="Georgia" w:hAnsi="Georgia"/>
          <w:sz w:val="24"/>
          <w:szCs w:val="24"/>
        </w:rPr>
        <w:t xml:space="preserve"> en la Instrucción 1/2020, de control financero, aprovada por la resolución de la Intervención General de 15 de enero de 2020, según la cual el informe de auditoría de cuentas anuales ha de ser emi</w:t>
      </w:r>
      <w:r w:rsidR="00BA3DD9">
        <w:rPr>
          <w:rFonts w:ascii="Georgia" w:hAnsi="Georgia"/>
          <w:sz w:val="24"/>
          <w:szCs w:val="24"/>
        </w:rPr>
        <w:t>t</w:t>
      </w:r>
      <w:r>
        <w:rPr>
          <w:rFonts w:ascii="Georgia" w:hAnsi="Georgia"/>
          <w:sz w:val="24"/>
          <w:szCs w:val="24"/>
        </w:rPr>
        <w:t>ido en un plazo suficiente para que la aprobación de las cuentas, por p</w:t>
      </w:r>
      <w:r w:rsidR="00BA3DD9">
        <w:rPr>
          <w:rFonts w:ascii="Georgia" w:hAnsi="Georgia"/>
          <w:sz w:val="24"/>
          <w:szCs w:val="24"/>
        </w:rPr>
        <w:t>a</w:t>
      </w:r>
      <w:r>
        <w:rPr>
          <w:rFonts w:ascii="Georgia" w:hAnsi="Georgia"/>
          <w:sz w:val="24"/>
          <w:szCs w:val="24"/>
        </w:rPr>
        <w:t xml:space="preserve">rte del órgano de </w:t>
      </w:r>
      <w:r w:rsidR="00BA3DD9">
        <w:rPr>
          <w:rFonts w:ascii="Georgia" w:hAnsi="Georgia"/>
          <w:sz w:val="24"/>
          <w:szCs w:val="24"/>
        </w:rPr>
        <w:t>gobierno de cada entidad, se hag</w:t>
      </w:r>
      <w:r>
        <w:rPr>
          <w:rFonts w:ascii="Georgia" w:hAnsi="Georgia"/>
          <w:sz w:val="24"/>
          <w:szCs w:val="24"/>
        </w:rPr>
        <w:t>a antes del 30 de junio del ejercicio posterior al controlado.</w:t>
      </w:r>
    </w:p>
    <w:p w:rsidR="007717FC" w:rsidRDefault="00BA3DD9" w:rsidP="00EB079E">
      <w:pPr>
        <w:jc w:val="both"/>
        <w:rPr>
          <w:rFonts w:ascii="Georgia" w:hAnsi="Georgia"/>
          <w:sz w:val="24"/>
          <w:szCs w:val="24"/>
        </w:rPr>
      </w:pPr>
      <w:r>
        <w:rPr>
          <w:rFonts w:ascii="Georgia" w:hAnsi="Georgia"/>
          <w:sz w:val="24"/>
          <w:szCs w:val="24"/>
        </w:rPr>
        <w:t>La supervisión por parte de la IACES se hará a medida que se desarrolle el trabajo, de manera que dé conformidad al plan global de auditoría, a la planificación de la auditoría informática, a los programas de trabajo y a las reuniones con esta, como establece la Instrucción 1/2020 que se acaba de mencionar. El número de reuniones entre el responsable de la IACES y la empresa adjudicataria será, como mínimo, de tres (una antes de iniciar las actuaciones del trabajo de auditoría, otra durante la ejecución y una después de la emisión del informe).</w:t>
      </w:r>
    </w:p>
    <w:p w:rsidR="00BA3DD9" w:rsidRDefault="00BA3DD9" w:rsidP="00EB079E">
      <w:pPr>
        <w:jc w:val="both"/>
        <w:rPr>
          <w:rFonts w:ascii="Georgia" w:hAnsi="Georgia"/>
          <w:sz w:val="24"/>
          <w:szCs w:val="24"/>
        </w:rPr>
      </w:pPr>
      <w:r>
        <w:rPr>
          <w:rFonts w:ascii="Georgia" w:hAnsi="Georgia"/>
          <w:sz w:val="24"/>
          <w:szCs w:val="24"/>
        </w:rPr>
        <w:t>De acuerdo con el apartado 3.2.2.b) de la Instrucción 1/2020,las funciones de la Intervenció General son:</w:t>
      </w:r>
    </w:p>
    <w:p w:rsidR="00BA3DD9" w:rsidRDefault="00BA3DD9" w:rsidP="00BA3DD9">
      <w:pPr>
        <w:pStyle w:val="Pargrafdellista"/>
        <w:numPr>
          <w:ilvl w:val="0"/>
          <w:numId w:val="6"/>
        </w:numPr>
        <w:jc w:val="both"/>
        <w:rPr>
          <w:rFonts w:ascii="Georgia" w:hAnsi="Georgia"/>
          <w:sz w:val="24"/>
          <w:szCs w:val="24"/>
        </w:rPr>
      </w:pPr>
      <w:r w:rsidRPr="00BA3DD9">
        <w:rPr>
          <w:rFonts w:ascii="Georgia" w:hAnsi="Georgia"/>
          <w:sz w:val="24"/>
          <w:szCs w:val="24"/>
        </w:rPr>
        <w:t>En todo caso</w:t>
      </w:r>
      <w:r>
        <w:rPr>
          <w:rFonts w:ascii="Georgia" w:hAnsi="Georgia"/>
          <w:sz w:val="24"/>
          <w:szCs w:val="24"/>
        </w:rPr>
        <w:t>, es la responsable del contrato, de conformidad con la normativa de contratación pública.</w:t>
      </w:r>
    </w:p>
    <w:p w:rsidR="00BA3DD9" w:rsidRDefault="00BA3DD9" w:rsidP="00BA3DD9">
      <w:pPr>
        <w:pStyle w:val="Pargrafdellista"/>
        <w:numPr>
          <w:ilvl w:val="0"/>
          <w:numId w:val="6"/>
        </w:numPr>
        <w:jc w:val="both"/>
        <w:rPr>
          <w:rFonts w:ascii="Georgia" w:hAnsi="Georgia"/>
          <w:sz w:val="24"/>
          <w:szCs w:val="24"/>
        </w:rPr>
      </w:pPr>
      <w:r>
        <w:rPr>
          <w:rFonts w:ascii="Georgia" w:hAnsi="Georgia"/>
          <w:sz w:val="24"/>
          <w:szCs w:val="24"/>
        </w:rPr>
        <w:t>Supervisa la ejecución del contrato y dicta las instrucciones necesarias para assegurar la correcta realización de la prestación contratada.</w:t>
      </w:r>
    </w:p>
    <w:p w:rsidR="00BA3DD9" w:rsidRDefault="00BA3DD9" w:rsidP="00BA3DD9">
      <w:pPr>
        <w:pStyle w:val="Pargrafdellista"/>
        <w:numPr>
          <w:ilvl w:val="0"/>
          <w:numId w:val="6"/>
        </w:numPr>
        <w:jc w:val="both"/>
        <w:rPr>
          <w:rFonts w:ascii="Georgia" w:hAnsi="Georgia"/>
          <w:sz w:val="24"/>
          <w:szCs w:val="24"/>
        </w:rPr>
      </w:pPr>
      <w:r>
        <w:rPr>
          <w:rFonts w:ascii="Georgia" w:hAnsi="Georgia"/>
          <w:sz w:val="24"/>
          <w:szCs w:val="24"/>
        </w:rPr>
        <w:t>Valida la prestación realizada por el contractista mediante el certificado correspondiente con carácter previo a la liquidación de los honorarios de la auditoría en cada una de las fases del contrato.</w:t>
      </w:r>
    </w:p>
    <w:p w:rsidR="00BA3DD9" w:rsidRDefault="00BA3DD9" w:rsidP="00BA3DD9">
      <w:pPr>
        <w:pStyle w:val="Pargrafdellista"/>
        <w:numPr>
          <w:ilvl w:val="0"/>
          <w:numId w:val="6"/>
        </w:numPr>
        <w:jc w:val="both"/>
        <w:rPr>
          <w:rFonts w:ascii="Georgia" w:hAnsi="Georgia"/>
          <w:sz w:val="24"/>
          <w:szCs w:val="24"/>
        </w:rPr>
      </w:pPr>
      <w:r>
        <w:rPr>
          <w:rFonts w:ascii="Georgia" w:hAnsi="Georgia"/>
          <w:sz w:val="24"/>
          <w:szCs w:val="24"/>
        </w:rPr>
        <w:t xml:space="preserve">Da su conformidad al plan global de auditoría, a los </w:t>
      </w:r>
      <w:r w:rsidR="002C5D69">
        <w:rPr>
          <w:rFonts w:ascii="Georgia" w:hAnsi="Georgia"/>
          <w:sz w:val="24"/>
          <w:szCs w:val="24"/>
        </w:rPr>
        <w:t>programa</w:t>
      </w:r>
      <w:r>
        <w:rPr>
          <w:rFonts w:ascii="Georgia" w:hAnsi="Georgia"/>
          <w:sz w:val="24"/>
          <w:szCs w:val="24"/>
        </w:rPr>
        <w:t>s de trabajo de la empresa contratada y al calendario de reuniones con esta. Puede modificarlos en cualquier momento.</w:t>
      </w:r>
    </w:p>
    <w:p w:rsidR="00BA3DD9" w:rsidRDefault="00BA3DD9" w:rsidP="00BA3DD9">
      <w:pPr>
        <w:pStyle w:val="Pargrafdellista"/>
        <w:numPr>
          <w:ilvl w:val="0"/>
          <w:numId w:val="6"/>
        </w:numPr>
        <w:jc w:val="both"/>
        <w:rPr>
          <w:rFonts w:ascii="Georgia" w:hAnsi="Georgia"/>
          <w:sz w:val="24"/>
          <w:szCs w:val="24"/>
        </w:rPr>
      </w:pPr>
      <w:r>
        <w:rPr>
          <w:rFonts w:ascii="Georgia" w:hAnsi="Georgia"/>
          <w:sz w:val="24"/>
          <w:szCs w:val="24"/>
        </w:rPr>
        <w:t>Establece el alcance y los criterios generales de revisión, el sistema de seguimiento y control de los trabajos que se realizan, y los puede revisar en cualquier momento.</w:t>
      </w:r>
    </w:p>
    <w:p w:rsidR="00BA3DD9" w:rsidRDefault="00BA3DD9" w:rsidP="00BA3DD9">
      <w:pPr>
        <w:pStyle w:val="Pargrafdellista"/>
        <w:numPr>
          <w:ilvl w:val="0"/>
          <w:numId w:val="6"/>
        </w:numPr>
        <w:jc w:val="both"/>
        <w:rPr>
          <w:rFonts w:ascii="Georgia" w:hAnsi="Georgia"/>
          <w:sz w:val="24"/>
          <w:szCs w:val="24"/>
        </w:rPr>
      </w:pPr>
      <w:r>
        <w:rPr>
          <w:rFonts w:ascii="Georgia" w:hAnsi="Georgia"/>
          <w:sz w:val="24"/>
          <w:szCs w:val="24"/>
        </w:rPr>
        <w:t>Puede establecer la realización de pruebas adicionales cuando lo considere nece</w:t>
      </w:r>
      <w:r w:rsidR="002C5D69">
        <w:rPr>
          <w:rFonts w:ascii="Georgia" w:hAnsi="Georgia"/>
          <w:sz w:val="24"/>
          <w:szCs w:val="24"/>
        </w:rPr>
        <w:t>s</w:t>
      </w:r>
      <w:r>
        <w:rPr>
          <w:rFonts w:ascii="Georgia" w:hAnsi="Georgia"/>
          <w:sz w:val="24"/>
          <w:szCs w:val="24"/>
        </w:rPr>
        <w:t>ario para conseguir los objetivos de control.</w:t>
      </w:r>
    </w:p>
    <w:p w:rsidR="00BA3DD9" w:rsidRDefault="00BA3DD9" w:rsidP="00BA3DD9">
      <w:pPr>
        <w:pStyle w:val="Pargrafdellista"/>
        <w:numPr>
          <w:ilvl w:val="0"/>
          <w:numId w:val="6"/>
        </w:numPr>
        <w:jc w:val="both"/>
        <w:rPr>
          <w:rFonts w:ascii="Georgia" w:hAnsi="Georgia"/>
          <w:sz w:val="24"/>
          <w:szCs w:val="24"/>
        </w:rPr>
      </w:pPr>
      <w:r>
        <w:rPr>
          <w:rFonts w:ascii="Georgia" w:hAnsi="Georgia"/>
          <w:sz w:val="24"/>
          <w:szCs w:val="24"/>
        </w:rPr>
        <w:t>Puede revisar los papeles de trabajo y cualquier otra documentación de apoyo y solicitar copias de ellos, así como las aclaraciones que crea oportunas, incluso con posterioridad a la entrega de los informes definitivos.</w:t>
      </w:r>
    </w:p>
    <w:p w:rsidR="00BA3DD9" w:rsidRDefault="00BA3DD9" w:rsidP="00BA3DD9">
      <w:pPr>
        <w:pStyle w:val="Pargrafdellista"/>
        <w:numPr>
          <w:ilvl w:val="0"/>
          <w:numId w:val="6"/>
        </w:numPr>
        <w:jc w:val="both"/>
        <w:rPr>
          <w:rFonts w:ascii="Georgia" w:hAnsi="Georgia"/>
          <w:sz w:val="24"/>
          <w:szCs w:val="24"/>
        </w:rPr>
      </w:pPr>
      <w:r>
        <w:rPr>
          <w:rFonts w:ascii="Georgia" w:hAnsi="Georgia"/>
          <w:sz w:val="24"/>
          <w:szCs w:val="24"/>
        </w:rPr>
        <w:t>Revisa el borrador de informe y da su conformidad antes de la firma por parte del auditor.</w:t>
      </w:r>
    </w:p>
    <w:p w:rsidR="00BA3DD9" w:rsidRDefault="00BA3DD9" w:rsidP="00BA3DD9">
      <w:pPr>
        <w:pStyle w:val="Pargrafdellista"/>
        <w:numPr>
          <w:ilvl w:val="0"/>
          <w:numId w:val="6"/>
        </w:numPr>
        <w:jc w:val="both"/>
        <w:rPr>
          <w:rFonts w:ascii="Georgia" w:hAnsi="Georgia"/>
          <w:sz w:val="24"/>
          <w:szCs w:val="24"/>
        </w:rPr>
      </w:pPr>
      <w:r>
        <w:rPr>
          <w:rFonts w:ascii="Georgia" w:hAnsi="Georgia"/>
          <w:sz w:val="24"/>
          <w:szCs w:val="24"/>
        </w:rPr>
        <w:t>Recibe una copia de los informes definitivos resultantes del contrato.</w:t>
      </w:r>
    </w:p>
    <w:p w:rsidR="00BA3DD9" w:rsidRDefault="00BA3DD9" w:rsidP="00BA3DD9">
      <w:pPr>
        <w:jc w:val="both"/>
        <w:rPr>
          <w:rFonts w:ascii="Georgia" w:hAnsi="Georgia"/>
          <w:sz w:val="24"/>
          <w:szCs w:val="24"/>
        </w:rPr>
      </w:pPr>
      <w:r>
        <w:rPr>
          <w:rFonts w:ascii="Georgia" w:hAnsi="Georgia"/>
          <w:sz w:val="24"/>
          <w:szCs w:val="24"/>
        </w:rPr>
        <w:t xml:space="preserve">A la vista de lo anterior, la duración del contrato será desde la fecha de firma del mismo. Se establece el plazo de ejecución del contrato desde la firma del contrato hasta la entrega de los informes y trabajos, y, en todo caso, ha de </w:t>
      </w:r>
      <w:r w:rsidR="002C5D69">
        <w:rPr>
          <w:rFonts w:ascii="Georgia" w:hAnsi="Georgia"/>
          <w:sz w:val="24"/>
          <w:szCs w:val="24"/>
        </w:rPr>
        <w:t>finali</w:t>
      </w:r>
      <w:r>
        <w:rPr>
          <w:rFonts w:ascii="Georgia" w:hAnsi="Georgia"/>
          <w:sz w:val="24"/>
          <w:szCs w:val="24"/>
        </w:rPr>
        <w:t>zar antes del 20 de junio de 2022.</w:t>
      </w:r>
    </w:p>
    <w:p w:rsidR="00BA3DD9" w:rsidRDefault="00BA3DD9" w:rsidP="00BA3DD9">
      <w:pPr>
        <w:jc w:val="both"/>
        <w:rPr>
          <w:rFonts w:ascii="Georgia" w:hAnsi="Georgia"/>
          <w:b/>
          <w:sz w:val="24"/>
          <w:szCs w:val="24"/>
        </w:rPr>
      </w:pPr>
      <w:r>
        <w:rPr>
          <w:rFonts w:ascii="Georgia" w:hAnsi="Georgia"/>
          <w:b/>
          <w:sz w:val="24"/>
          <w:szCs w:val="24"/>
        </w:rPr>
        <w:t>3. DESCRIPCIÓN DEL TRABAJO</w:t>
      </w:r>
    </w:p>
    <w:p w:rsidR="00BA3DD9" w:rsidRDefault="00BA3DD9" w:rsidP="00BA3DD9">
      <w:pPr>
        <w:jc w:val="both"/>
        <w:rPr>
          <w:rFonts w:ascii="Georgia" w:hAnsi="Georgia"/>
          <w:sz w:val="24"/>
          <w:szCs w:val="24"/>
        </w:rPr>
      </w:pPr>
      <w:r>
        <w:rPr>
          <w:rFonts w:ascii="Georgia" w:hAnsi="Georgia"/>
          <w:sz w:val="24"/>
          <w:szCs w:val="24"/>
        </w:rPr>
        <w:t>El objeto de la presente licitación comprende la audit</w:t>
      </w:r>
      <w:r w:rsidR="00BA723F">
        <w:rPr>
          <w:rFonts w:ascii="Georgia" w:hAnsi="Georgia"/>
          <w:sz w:val="24"/>
          <w:szCs w:val="24"/>
        </w:rPr>
        <w:t>oría de las cuentas anuales del ICS. La descripción de los trabajos referentes a estos informes se ha hecho en la cláusula 1ª de este pliego. En cuanto a los trabajos de auditoría de las cuentas anuales, que incluye la liquidación del presupuesto y los aspectos concretos detallados en la cláusula 1ª, hay que añadir lo que se indica a continuación en este apartado.</w:t>
      </w:r>
    </w:p>
    <w:p w:rsidR="00BA723F" w:rsidRDefault="00BA723F" w:rsidP="00BA3DD9">
      <w:pPr>
        <w:jc w:val="both"/>
        <w:rPr>
          <w:rFonts w:ascii="Georgia" w:hAnsi="Georgia"/>
          <w:sz w:val="24"/>
          <w:szCs w:val="24"/>
        </w:rPr>
      </w:pPr>
      <w:r>
        <w:rPr>
          <w:rFonts w:ascii="Georgia" w:hAnsi="Georgia"/>
          <w:sz w:val="24"/>
          <w:szCs w:val="24"/>
        </w:rPr>
        <w:t>Aparte de la normativa de la Generalitat de Cataluña y las instrucciones de la Intervención General de la Generalitat, son de aplicación las NIA-ES-SP aprobadas por la resolución de 25 de octubre de 2019, de la Intervención General de la Administración del Estado, por la que se aprueba la ad</w:t>
      </w:r>
      <w:r w:rsidR="002C5D69">
        <w:rPr>
          <w:rFonts w:ascii="Georgia" w:hAnsi="Georgia"/>
          <w:sz w:val="24"/>
          <w:szCs w:val="24"/>
        </w:rPr>
        <w:t>a</w:t>
      </w:r>
      <w:r>
        <w:rPr>
          <w:rFonts w:ascii="Georgia" w:hAnsi="Georgia"/>
          <w:sz w:val="24"/>
          <w:szCs w:val="24"/>
        </w:rPr>
        <w:t>ptación de las normas de auditoría del Sector Público a las normas internacionales de auditoría, y, en particular, por la resolución de 10 de feb</w:t>
      </w:r>
      <w:r w:rsidR="002C5D69">
        <w:rPr>
          <w:rFonts w:ascii="Georgia" w:hAnsi="Georgia"/>
          <w:sz w:val="24"/>
          <w:szCs w:val="24"/>
        </w:rPr>
        <w:t>rero de 2020, del interventor g</w:t>
      </w:r>
      <w:r>
        <w:rPr>
          <w:rFonts w:ascii="Georgia" w:hAnsi="Georgia"/>
          <w:sz w:val="24"/>
          <w:szCs w:val="24"/>
        </w:rPr>
        <w:t>eneral de la Generalitat de Cataluña, por la que se aprueban las adaptaciones en los modelos de informes de cuentas anuales y documento de inicio de la auditoría a presentar por auditores privados.</w:t>
      </w:r>
    </w:p>
    <w:p w:rsidR="00BA723F" w:rsidRDefault="00BA723F" w:rsidP="00BA3DD9">
      <w:pPr>
        <w:jc w:val="both"/>
        <w:rPr>
          <w:rFonts w:ascii="Georgia" w:hAnsi="Georgia"/>
          <w:sz w:val="24"/>
          <w:szCs w:val="24"/>
        </w:rPr>
      </w:pPr>
      <w:r>
        <w:rPr>
          <w:rFonts w:ascii="Georgia" w:hAnsi="Georgia"/>
          <w:sz w:val="24"/>
          <w:szCs w:val="24"/>
        </w:rPr>
        <w:t>La planificación ha de incluir una propuesta de cronograma, el establecimiento de una estrategia global de auditoría y el desarrollo de un plan de auditoría, de acuerdo con lo establecido en la NIA-ES-SP núm. 1300, que trata sobre la planificación de la auditoría de estados financieros.</w:t>
      </w:r>
    </w:p>
    <w:p w:rsidR="006007DC" w:rsidRDefault="006007DC" w:rsidP="00BA3DD9">
      <w:pPr>
        <w:jc w:val="both"/>
        <w:rPr>
          <w:rFonts w:ascii="Georgia" w:hAnsi="Georgia"/>
          <w:sz w:val="24"/>
          <w:szCs w:val="24"/>
        </w:rPr>
      </w:pPr>
      <w:r>
        <w:rPr>
          <w:rFonts w:ascii="Georgia" w:hAnsi="Georgia"/>
          <w:sz w:val="24"/>
          <w:szCs w:val="24"/>
        </w:rPr>
        <w:t>El auditor ha de hacer un análisis de riesgos, que ha de ser la base de la justificación del criterio de las muestras seleccionadas y, por tanto, del alcance de las pruebas de cumplimiento y las pruebas sustantivas a efectuar. Para determinar la mue</w:t>
      </w:r>
      <w:r w:rsidR="002C5D69">
        <w:rPr>
          <w:rFonts w:ascii="Georgia" w:hAnsi="Georgia"/>
          <w:sz w:val="24"/>
          <w:szCs w:val="24"/>
        </w:rPr>
        <w:t>s</w:t>
      </w:r>
      <w:r>
        <w:rPr>
          <w:rFonts w:ascii="Georgia" w:hAnsi="Georgia"/>
          <w:sz w:val="24"/>
          <w:szCs w:val="24"/>
        </w:rPr>
        <w:t>tra, hay que emplear un método e</w:t>
      </w:r>
      <w:r w:rsidR="002C5D69">
        <w:rPr>
          <w:rFonts w:ascii="Georgia" w:hAnsi="Georgia"/>
          <w:sz w:val="24"/>
          <w:szCs w:val="24"/>
        </w:rPr>
        <w:t>s</w:t>
      </w:r>
      <w:r>
        <w:rPr>
          <w:rFonts w:ascii="Georgia" w:hAnsi="Georgia"/>
          <w:sz w:val="24"/>
          <w:szCs w:val="24"/>
        </w:rPr>
        <w:t>tadístico y aleatorio, como el muestr</w:t>
      </w:r>
      <w:r w:rsidR="002C5D69">
        <w:rPr>
          <w:rFonts w:ascii="Georgia" w:hAnsi="Georgia"/>
          <w:sz w:val="24"/>
          <w:szCs w:val="24"/>
        </w:rPr>
        <w:t>e</w:t>
      </w:r>
      <w:r>
        <w:rPr>
          <w:rFonts w:ascii="Georgia" w:hAnsi="Georgia"/>
          <w:sz w:val="24"/>
          <w:szCs w:val="24"/>
        </w:rPr>
        <w:t>o de unidad monetària.</w:t>
      </w:r>
    </w:p>
    <w:p w:rsidR="006007DC" w:rsidRDefault="006007DC" w:rsidP="00BA3DD9">
      <w:pPr>
        <w:jc w:val="both"/>
        <w:rPr>
          <w:rFonts w:ascii="Georgia" w:hAnsi="Georgia"/>
          <w:sz w:val="24"/>
          <w:szCs w:val="24"/>
        </w:rPr>
      </w:pPr>
      <w:r>
        <w:rPr>
          <w:rFonts w:ascii="Georgia" w:hAnsi="Georgia"/>
          <w:sz w:val="24"/>
          <w:szCs w:val="24"/>
        </w:rPr>
        <w:t>Para determinar la materialidad global y el error tolerable por áreas, hay que aplicar la NIA-ES-SP núm. 1320, sobre la importancia relativa o materialidad en la planificación y la ejecución de la auditoría, y las recomendaciones de la Norma Técnica de Auditoría sobre la importancia relativa, de 11 de abril de 2007, publicada por la IGAE.</w:t>
      </w:r>
    </w:p>
    <w:p w:rsidR="006007DC" w:rsidRDefault="006007DC" w:rsidP="00BA3DD9">
      <w:pPr>
        <w:jc w:val="both"/>
        <w:rPr>
          <w:rFonts w:ascii="Georgia" w:hAnsi="Georgia"/>
          <w:sz w:val="24"/>
          <w:szCs w:val="24"/>
        </w:rPr>
      </w:pPr>
      <w:r>
        <w:rPr>
          <w:rFonts w:ascii="Georgia" w:hAnsi="Georgia"/>
          <w:sz w:val="24"/>
          <w:szCs w:val="24"/>
        </w:rPr>
        <w:t>Hay que revisar todos los aspectos fiscales para evaluar si las liquidaciones que se hacen son correctas, y, en especial, lo vinculado al IVA de los gastos relacionados con la COVID-19. También hay que evaluar si las rutinas que soportan las principales operaciones garantizan su integridad, y si se detecta algún indicio de fraude o algún riesgo derivado de posibles reclamaciones, o asientos que se efectúen manualment</w:t>
      </w:r>
      <w:r w:rsidR="002C5D69">
        <w:rPr>
          <w:rFonts w:ascii="Georgia" w:hAnsi="Georgia"/>
          <w:sz w:val="24"/>
          <w:szCs w:val="24"/>
        </w:rPr>
        <w:t>e</w:t>
      </w:r>
      <w:r>
        <w:rPr>
          <w:rFonts w:ascii="Georgia" w:hAnsi="Georgia"/>
          <w:sz w:val="24"/>
          <w:szCs w:val="24"/>
        </w:rPr>
        <w:t>.</w:t>
      </w:r>
    </w:p>
    <w:p w:rsidR="006007DC" w:rsidRDefault="006007DC" w:rsidP="00BA3DD9">
      <w:pPr>
        <w:jc w:val="both"/>
        <w:rPr>
          <w:rFonts w:ascii="Georgia" w:hAnsi="Georgia"/>
          <w:sz w:val="24"/>
          <w:szCs w:val="24"/>
        </w:rPr>
      </w:pPr>
      <w:r>
        <w:rPr>
          <w:rFonts w:ascii="Georgia" w:hAnsi="Georgia"/>
          <w:sz w:val="24"/>
          <w:szCs w:val="24"/>
        </w:rPr>
        <w:t>Respecto de la circularización, tanto de saldo como de volumen, de deudores y creditores, obligatoriamente hay que hacerla respecto de la totalidad de empresas y entidades públicas, en particular respecto del Servei Català de la Salut, además de aquellas otras que resulten de la muestra efectuada por los auditores, que incluirá igualmente el saldo y el volumen.</w:t>
      </w:r>
    </w:p>
    <w:p w:rsidR="006007DC" w:rsidRDefault="006007DC" w:rsidP="00BA3DD9">
      <w:pPr>
        <w:jc w:val="both"/>
        <w:rPr>
          <w:rFonts w:ascii="Georgia" w:hAnsi="Georgia"/>
          <w:sz w:val="24"/>
          <w:szCs w:val="24"/>
        </w:rPr>
      </w:pPr>
      <w:r>
        <w:rPr>
          <w:rFonts w:ascii="Georgia" w:hAnsi="Georgia"/>
          <w:sz w:val="24"/>
          <w:szCs w:val="24"/>
        </w:rPr>
        <w:t>También ha de haber expresamente un área que se refiera a las empresas vinculadas.</w:t>
      </w:r>
    </w:p>
    <w:p w:rsidR="006007DC" w:rsidRDefault="006007DC" w:rsidP="00BA3DD9">
      <w:pPr>
        <w:jc w:val="both"/>
        <w:rPr>
          <w:rFonts w:ascii="Georgia" w:hAnsi="Georgia"/>
          <w:sz w:val="24"/>
          <w:szCs w:val="24"/>
        </w:rPr>
      </w:pPr>
      <w:r>
        <w:rPr>
          <w:rFonts w:ascii="Georgia" w:hAnsi="Georgia"/>
          <w:sz w:val="24"/>
          <w:szCs w:val="24"/>
        </w:rPr>
        <w:t xml:space="preserve">Respecto del área de inmovilizado, para efectuar la revisión de las </w:t>
      </w:r>
      <w:r w:rsidR="00731420">
        <w:rPr>
          <w:rFonts w:ascii="Georgia" w:hAnsi="Georgia"/>
          <w:sz w:val="24"/>
          <w:szCs w:val="24"/>
        </w:rPr>
        <w:t>alta</w:t>
      </w:r>
      <w:r>
        <w:rPr>
          <w:rFonts w:ascii="Georgia" w:hAnsi="Georgia"/>
          <w:sz w:val="24"/>
          <w:szCs w:val="24"/>
        </w:rPr>
        <w:t>s y la revisión física de los elementos del ejercicio 2021, se ha limi</w:t>
      </w:r>
      <w:r w:rsidR="00731420">
        <w:rPr>
          <w:rFonts w:ascii="Georgia" w:hAnsi="Georgia"/>
          <w:sz w:val="24"/>
          <w:szCs w:val="24"/>
        </w:rPr>
        <w:t>tado la población a muestrear a</w:t>
      </w:r>
      <w:r>
        <w:rPr>
          <w:rFonts w:ascii="Georgia" w:hAnsi="Georgia"/>
          <w:sz w:val="24"/>
          <w:szCs w:val="24"/>
        </w:rPr>
        <w:t xml:space="preserve"> las divisiones hospitalarias</w:t>
      </w:r>
      <w:r w:rsidR="00731420">
        <w:rPr>
          <w:rFonts w:ascii="Georgia" w:hAnsi="Georgia"/>
          <w:sz w:val="24"/>
          <w:szCs w:val="24"/>
        </w:rPr>
        <w:t>,</w:t>
      </w:r>
      <w:r>
        <w:rPr>
          <w:rFonts w:ascii="Georgia" w:hAnsi="Georgia"/>
          <w:sz w:val="24"/>
          <w:szCs w:val="24"/>
        </w:rPr>
        <w:t xml:space="preserve"> más la división de Primaria de Barcelona Ciutat, que constan en el anexo I. En cuanto a la población para determinar la muestra corres</w:t>
      </w:r>
      <w:r w:rsidR="00731420">
        <w:rPr>
          <w:rFonts w:ascii="Georgia" w:hAnsi="Georgia"/>
          <w:sz w:val="24"/>
          <w:szCs w:val="24"/>
        </w:rPr>
        <w:t>p</w:t>
      </w:r>
      <w:r>
        <w:rPr>
          <w:rFonts w:ascii="Georgia" w:hAnsi="Georgia"/>
          <w:sz w:val="24"/>
          <w:szCs w:val="24"/>
        </w:rPr>
        <w:t>ondie</w:t>
      </w:r>
      <w:r w:rsidR="00731420">
        <w:rPr>
          <w:rFonts w:ascii="Georgia" w:hAnsi="Georgia"/>
          <w:sz w:val="24"/>
          <w:szCs w:val="24"/>
        </w:rPr>
        <w:t>nte en el resto de pruebas asoc</w:t>
      </w:r>
      <w:r>
        <w:rPr>
          <w:rFonts w:ascii="Georgia" w:hAnsi="Georgia"/>
          <w:sz w:val="24"/>
          <w:szCs w:val="24"/>
        </w:rPr>
        <w:t>i</w:t>
      </w:r>
      <w:r w:rsidR="00731420">
        <w:rPr>
          <w:rFonts w:ascii="Georgia" w:hAnsi="Georgia"/>
          <w:sz w:val="24"/>
          <w:szCs w:val="24"/>
        </w:rPr>
        <w:t>a</w:t>
      </w:r>
      <w:r>
        <w:rPr>
          <w:rFonts w:ascii="Georgia" w:hAnsi="Georgia"/>
          <w:sz w:val="24"/>
          <w:szCs w:val="24"/>
        </w:rPr>
        <w:t xml:space="preserve">das a esta </w:t>
      </w:r>
      <w:r w:rsidR="00731420">
        <w:rPr>
          <w:rFonts w:ascii="Georgia" w:hAnsi="Georgia"/>
          <w:sz w:val="24"/>
          <w:szCs w:val="24"/>
        </w:rPr>
        <w:t>á</w:t>
      </w:r>
      <w:r>
        <w:rPr>
          <w:rFonts w:ascii="Georgia" w:hAnsi="Georgia"/>
          <w:sz w:val="24"/>
          <w:szCs w:val="24"/>
        </w:rPr>
        <w:t xml:space="preserve">rea, comprenderá todas las divisiones del ICS (comprobación de las adscripciones y documentación que las soporta; amortizaciones, activos intermedios, conciliación financera y presupuestaria, correcta imputación presupuestaria de las </w:t>
      </w:r>
      <w:r w:rsidR="00731420">
        <w:rPr>
          <w:rFonts w:ascii="Georgia" w:hAnsi="Georgia"/>
          <w:sz w:val="24"/>
          <w:szCs w:val="24"/>
        </w:rPr>
        <w:t>i</w:t>
      </w:r>
      <w:r>
        <w:rPr>
          <w:rFonts w:ascii="Georgia" w:hAnsi="Georgia"/>
          <w:sz w:val="24"/>
          <w:szCs w:val="24"/>
        </w:rPr>
        <w:t xml:space="preserve">nversiones en inmovilizado y </w:t>
      </w:r>
      <w:r w:rsidR="00731420">
        <w:rPr>
          <w:rFonts w:ascii="Georgia" w:hAnsi="Georgia"/>
          <w:sz w:val="24"/>
          <w:szCs w:val="24"/>
        </w:rPr>
        <w:t>obsolesce</w:t>
      </w:r>
      <w:r>
        <w:rPr>
          <w:rFonts w:ascii="Georgia" w:hAnsi="Georgia"/>
          <w:sz w:val="24"/>
          <w:szCs w:val="24"/>
        </w:rPr>
        <w:t xml:space="preserve">ncia de los activos). </w:t>
      </w:r>
      <w:r w:rsidR="00731420">
        <w:rPr>
          <w:rFonts w:ascii="Georgia" w:hAnsi="Georgia"/>
          <w:sz w:val="24"/>
          <w:szCs w:val="24"/>
        </w:rPr>
        <w:t>En lo que respecta a la cédula sumaria, hay que hacerla respecto del importe de todo el ICS, que comprenderá la totalidad de divisiones.</w:t>
      </w:r>
    </w:p>
    <w:p w:rsidR="00731420" w:rsidRDefault="00731420" w:rsidP="00BA3DD9">
      <w:pPr>
        <w:jc w:val="both"/>
        <w:rPr>
          <w:rFonts w:ascii="Georgia" w:hAnsi="Georgia"/>
          <w:sz w:val="24"/>
          <w:szCs w:val="24"/>
        </w:rPr>
      </w:pPr>
      <w:r>
        <w:rPr>
          <w:rFonts w:ascii="Georgia" w:hAnsi="Georgia"/>
          <w:sz w:val="24"/>
          <w:szCs w:val="24"/>
        </w:rPr>
        <w:t>Respecto al área de existencias, la población para hacer el recuento de las existencias en la fecha de cierre del ejercicio de 2021 y las comprobaciones asociadas al almacén, las regularizaciones de elementos, la política de elementos obsoletos, la conciliación de los listados de los gestores con el de la contabilidad y la correcta valoración del calculo del precio medio ponderado de las existencias, será la correspondiente a las divisiones que constan en el anexo I. En cuanto a la cédula sumaria, hay que hacerla respecto del importe de todo el ICS, que comprenderá la totalidad de divisiones.</w:t>
      </w:r>
    </w:p>
    <w:p w:rsidR="00731420" w:rsidRDefault="002C5D69" w:rsidP="00BA3DD9">
      <w:pPr>
        <w:jc w:val="both"/>
        <w:rPr>
          <w:rFonts w:ascii="Georgia" w:hAnsi="Georgia"/>
          <w:b/>
          <w:sz w:val="24"/>
          <w:szCs w:val="24"/>
        </w:rPr>
      </w:pPr>
      <w:r>
        <w:rPr>
          <w:rFonts w:ascii="Georgia" w:hAnsi="Georgia"/>
          <w:b/>
          <w:sz w:val="24"/>
          <w:szCs w:val="24"/>
        </w:rPr>
        <w:t xml:space="preserve">4. </w:t>
      </w:r>
      <w:r w:rsidR="00731420">
        <w:rPr>
          <w:rFonts w:ascii="Georgia" w:hAnsi="Georgia"/>
          <w:b/>
          <w:sz w:val="24"/>
          <w:szCs w:val="24"/>
        </w:rPr>
        <w:t>DOCUMENTACIÓN DE LA AUDITORIA Y RESULTADO FINAL DEL TRABAJO</w:t>
      </w:r>
    </w:p>
    <w:p w:rsidR="00731420" w:rsidRDefault="00731420" w:rsidP="00BA3DD9">
      <w:pPr>
        <w:jc w:val="both"/>
        <w:rPr>
          <w:rFonts w:ascii="Georgia" w:hAnsi="Georgia"/>
          <w:sz w:val="24"/>
          <w:szCs w:val="24"/>
        </w:rPr>
      </w:pPr>
      <w:r>
        <w:rPr>
          <w:rFonts w:ascii="Georgia" w:hAnsi="Georgia"/>
          <w:sz w:val="24"/>
          <w:szCs w:val="24"/>
        </w:rPr>
        <w:t xml:space="preserve">Aparte de la </w:t>
      </w:r>
      <w:r w:rsidR="002C5D69">
        <w:rPr>
          <w:rFonts w:ascii="Georgia" w:hAnsi="Georgia"/>
          <w:sz w:val="24"/>
          <w:szCs w:val="24"/>
        </w:rPr>
        <w:t>estrate</w:t>
      </w:r>
      <w:r>
        <w:rPr>
          <w:rFonts w:ascii="Georgia" w:hAnsi="Georgia"/>
          <w:sz w:val="24"/>
          <w:szCs w:val="24"/>
        </w:rPr>
        <w:t xml:space="preserve">gia de auditoría y el plan de auditoría a que se ha hecho referencia en la </w:t>
      </w:r>
      <w:r w:rsidR="002C5D69">
        <w:rPr>
          <w:rFonts w:ascii="Georgia" w:hAnsi="Georgia"/>
          <w:sz w:val="24"/>
          <w:szCs w:val="24"/>
        </w:rPr>
        <w:t>clá</w:t>
      </w:r>
      <w:r>
        <w:rPr>
          <w:rFonts w:ascii="Georgia" w:hAnsi="Georgia"/>
          <w:sz w:val="24"/>
          <w:szCs w:val="24"/>
        </w:rPr>
        <w:t>usula 3ª, “Descripción del trabajo”, el resultado final del trabajo ha de constar en el informe de auditoría y en el informe de recomendaciones de control interno, que se ha de redactar de acuerdo con el modelo establecido en las NIA-ES-SP.</w:t>
      </w:r>
    </w:p>
    <w:p w:rsidR="00731420" w:rsidRDefault="00731420" w:rsidP="00BA3DD9">
      <w:pPr>
        <w:jc w:val="both"/>
        <w:rPr>
          <w:rFonts w:ascii="Georgia" w:hAnsi="Georgia"/>
          <w:sz w:val="24"/>
          <w:szCs w:val="24"/>
        </w:rPr>
      </w:pPr>
      <w:r>
        <w:rPr>
          <w:rFonts w:ascii="Georgia" w:hAnsi="Georgia"/>
          <w:sz w:val="24"/>
          <w:szCs w:val="24"/>
        </w:rPr>
        <w:t>El resultado del análisis de riesgos (riesgo de incorrección material, que</w:t>
      </w:r>
      <w:r w:rsidR="002C5D69">
        <w:rPr>
          <w:rFonts w:ascii="Georgia" w:hAnsi="Georgia"/>
          <w:sz w:val="24"/>
          <w:szCs w:val="24"/>
        </w:rPr>
        <w:t xml:space="preserve"> comprende el riesgo inherente y</w:t>
      </w:r>
      <w:r>
        <w:rPr>
          <w:rFonts w:ascii="Georgia" w:hAnsi="Georgia"/>
          <w:sz w:val="24"/>
          <w:szCs w:val="24"/>
        </w:rPr>
        <w:t xml:space="preserve"> el riesgo de control) ha de quedar soportado en una matriz de riesgos en que se detallen los procedimientos analíticos en los cuales se han basado y las conclusiones, de forma que quede con</w:t>
      </w:r>
      <w:r w:rsidR="00EF3FE4">
        <w:rPr>
          <w:rFonts w:ascii="Georgia" w:hAnsi="Georgia"/>
          <w:sz w:val="24"/>
          <w:szCs w:val="24"/>
        </w:rPr>
        <w:t>s</w:t>
      </w:r>
      <w:r>
        <w:rPr>
          <w:rFonts w:ascii="Georgia" w:hAnsi="Georgia"/>
          <w:sz w:val="24"/>
          <w:szCs w:val="24"/>
        </w:rPr>
        <w:t>tancia de los que sean significativos).</w:t>
      </w:r>
    </w:p>
    <w:p w:rsidR="00731420" w:rsidRDefault="00731420" w:rsidP="00BA3DD9">
      <w:pPr>
        <w:jc w:val="both"/>
        <w:rPr>
          <w:rFonts w:ascii="Georgia" w:hAnsi="Georgia"/>
          <w:sz w:val="24"/>
          <w:szCs w:val="24"/>
        </w:rPr>
      </w:pPr>
      <w:r>
        <w:rPr>
          <w:rFonts w:ascii="Georgia" w:hAnsi="Georgia"/>
          <w:sz w:val="24"/>
          <w:szCs w:val="24"/>
        </w:rPr>
        <w:t>Como resultado del mencionado análisis, ese planificará la auditoría. Esta planificación puede variar y se ha de adaptar si, cuando se lleva a cabo, se manifiestan riesgos no observados en el primer análisis.</w:t>
      </w:r>
    </w:p>
    <w:p w:rsidR="00731420" w:rsidRDefault="00731420" w:rsidP="00BA3DD9">
      <w:pPr>
        <w:jc w:val="both"/>
        <w:rPr>
          <w:rFonts w:ascii="Georgia" w:hAnsi="Georgia"/>
          <w:sz w:val="24"/>
          <w:szCs w:val="24"/>
        </w:rPr>
      </w:pPr>
      <w:r>
        <w:rPr>
          <w:rFonts w:ascii="Georgia" w:hAnsi="Georgia"/>
          <w:sz w:val="24"/>
          <w:szCs w:val="24"/>
        </w:rPr>
        <w:t xml:space="preserve">Cada uno de los ciclos de auditoría ha de estar soportado por los papeles de trabajo revisados por, al menos, el superior de la persona que los haya elaborado, y, al mismo tiempo, las conclusiones referentes a cada ciclo han de estar soportadas por un memorándum. Todos los memoranda han de estar firmados, con firma electrónica, por el jefe de equipo, con el visto bueno del gerente asignado al trabajo. </w:t>
      </w:r>
    </w:p>
    <w:p w:rsidR="006E6B17" w:rsidRDefault="006E6B17" w:rsidP="00BA3DD9">
      <w:pPr>
        <w:jc w:val="both"/>
        <w:rPr>
          <w:rFonts w:ascii="Georgia" w:hAnsi="Georgia"/>
          <w:sz w:val="24"/>
          <w:szCs w:val="24"/>
        </w:rPr>
      </w:pPr>
      <w:r>
        <w:rPr>
          <w:rFonts w:ascii="Georgia" w:hAnsi="Georgia"/>
          <w:sz w:val="24"/>
          <w:szCs w:val="24"/>
        </w:rPr>
        <w:t>El informe de auditoría, el informe de recomendaciones de control interno y la auditoría informática han de estar firmados por el socio de la empresa adjudicataria de la presente licitación, con firma electrónica.</w:t>
      </w:r>
    </w:p>
    <w:p w:rsidR="006E6B17" w:rsidRDefault="006E6B17" w:rsidP="00BA3DD9">
      <w:pPr>
        <w:jc w:val="both"/>
        <w:rPr>
          <w:rFonts w:ascii="Georgia" w:hAnsi="Georgia"/>
          <w:sz w:val="24"/>
          <w:szCs w:val="24"/>
        </w:rPr>
      </w:pPr>
      <w:r>
        <w:rPr>
          <w:rFonts w:ascii="Georgia" w:hAnsi="Georgia"/>
          <w:sz w:val="24"/>
          <w:szCs w:val="24"/>
        </w:rPr>
        <w:t>La matriz de riesgos, la estrategia de auditoría y el plan de auditoría han de estar firmados por el gerente con el visto bueno del director. Todas las firmas han de ser electrónicas.</w:t>
      </w:r>
    </w:p>
    <w:p w:rsidR="006E6B17" w:rsidRDefault="006E6B17" w:rsidP="00BA3DD9">
      <w:pPr>
        <w:jc w:val="both"/>
        <w:rPr>
          <w:rFonts w:ascii="Georgia" w:hAnsi="Georgia"/>
          <w:sz w:val="24"/>
          <w:szCs w:val="24"/>
        </w:rPr>
      </w:pPr>
      <w:r>
        <w:rPr>
          <w:rFonts w:ascii="Georgia" w:hAnsi="Georgia"/>
          <w:sz w:val="24"/>
          <w:szCs w:val="24"/>
        </w:rPr>
        <w:t>Por otra parte, y como se ha hecho constar antes, el resultado del trabajo ha de constar en cada memorándum, que ha de estar soportado por los papeles de trabajo.</w:t>
      </w:r>
    </w:p>
    <w:p w:rsidR="006E6B17" w:rsidRDefault="006E6B17" w:rsidP="00BA3DD9">
      <w:pPr>
        <w:jc w:val="both"/>
        <w:rPr>
          <w:rFonts w:ascii="Georgia" w:hAnsi="Georgia"/>
          <w:sz w:val="24"/>
          <w:szCs w:val="24"/>
        </w:rPr>
      </w:pPr>
      <w:r>
        <w:rPr>
          <w:rFonts w:ascii="Georgia" w:hAnsi="Georgia"/>
          <w:sz w:val="24"/>
          <w:szCs w:val="24"/>
        </w:rPr>
        <w:t>El destinatario del informe de auditoría, del informe de recomendaciones de control interno y la auditoría informática</w:t>
      </w:r>
      <w:r w:rsidR="00EF3FE4">
        <w:rPr>
          <w:rFonts w:ascii="Georgia" w:hAnsi="Georgia"/>
          <w:sz w:val="24"/>
          <w:szCs w:val="24"/>
        </w:rPr>
        <w:t xml:space="preserve"> será</w:t>
      </w:r>
      <w:r>
        <w:rPr>
          <w:rFonts w:ascii="Georgia" w:hAnsi="Georgia"/>
          <w:sz w:val="24"/>
          <w:szCs w:val="24"/>
        </w:rPr>
        <w:t xml:space="preserve"> el ICS, y se remitirá una copia a la Intervenció</w:t>
      </w:r>
      <w:r w:rsidR="00EF3FE4">
        <w:rPr>
          <w:rFonts w:ascii="Georgia" w:hAnsi="Georgia"/>
          <w:sz w:val="24"/>
          <w:szCs w:val="24"/>
        </w:rPr>
        <w:t>n</w:t>
      </w:r>
      <w:r>
        <w:rPr>
          <w:rFonts w:ascii="Georgia" w:hAnsi="Georgia"/>
          <w:sz w:val="24"/>
          <w:szCs w:val="24"/>
        </w:rPr>
        <w:t xml:space="preserve"> Adjunta para el Co</w:t>
      </w:r>
      <w:r w:rsidR="00EF3FE4">
        <w:rPr>
          <w:rFonts w:ascii="Georgia" w:hAnsi="Georgia"/>
          <w:sz w:val="24"/>
          <w:szCs w:val="24"/>
        </w:rPr>
        <w:t>ntrol de las Entidades Sanitaria</w:t>
      </w:r>
      <w:r>
        <w:rPr>
          <w:rFonts w:ascii="Georgia" w:hAnsi="Georgia"/>
          <w:sz w:val="24"/>
          <w:szCs w:val="24"/>
        </w:rPr>
        <w:t>s.</w:t>
      </w:r>
    </w:p>
    <w:p w:rsidR="006E6B17" w:rsidRDefault="006E6B17" w:rsidP="00BA3DD9">
      <w:pPr>
        <w:jc w:val="both"/>
        <w:rPr>
          <w:rFonts w:ascii="Georgia" w:hAnsi="Georgia"/>
          <w:b/>
          <w:sz w:val="24"/>
          <w:szCs w:val="24"/>
        </w:rPr>
      </w:pPr>
      <w:r>
        <w:rPr>
          <w:rFonts w:ascii="Georgia" w:hAnsi="Georgia"/>
          <w:b/>
          <w:sz w:val="24"/>
          <w:szCs w:val="24"/>
        </w:rPr>
        <w:t>5. EQUIPO DE TRABAJO</w:t>
      </w:r>
    </w:p>
    <w:p w:rsidR="006E6B17" w:rsidRDefault="006E6B17" w:rsidP="00BA3DD9">
      <w:pPr>
        <w:jc w:val="both"/>
        <w:rPr>
          <w:rFonts w:ascii="Georgia" w:hAnsi="Georgia"/>
          <w:sz w:val="24"/>
          <w:szCs w:val="24"/>
        </w:rPr>
      </w:pPr>
      <w:r>
        <w:rPr>
          <w:rFonts w:ascii="Georgia" w:hAnsi="Georgia"/>
          <w:sz w:val="24"/>
          <w:szCs w:val="24"/>
        </w:rPr>
        <w:t>La composición del equipo de trabajo y la formación que ha de acreditar constan en el cuadro de características de la presente licitación.</w:t>
      </w:r>
    </w:p>
    <w:p w:rsidR="006E6B17" w:rsidRDefault="006E6B17" w:rsidP="00BA3DD9">
      <w:pPr>
        <w:jc w:val="both"/>
        <w:rPr>
          <w:rFonts w:ascii="Georgia" w:hAnsi="Georgia"/>
          <w:b/>
          <w:sz w:val="24"/>
          <w:szCs w:val="24"/>
        </w:rPr>
      </w:pPr>
      <w:r>
        <w:rPr>
          <w:rFonts w:ascii="Georgia" w:hAnsi="Georgia"/>
          <w:b/>
          <w:sz w:val="24"/>
          <w:szCs w:val="24"/>
        </w:rPr>
        <w:t>6. HORAS DEDICADAS AL CONTRATO</w:t>
      </w:r>
    </w:p>
    <w:p w:rsidR="006E6B17" w:rsidRDefault="006E6B17" w:rsidP="00BA3DD9">
      <w:pPr>
        <w:jc w:val="both"/>
        <w:rPr>
          <w:rFonts w:ascii="Georgia" w:hAnsi="Georgia"/>
          <w:sz w:val="24"/>
          <w:szCs w:val="24"/>
        </w:rPr>
      </w:pPr>
      <w:r>
        <w:rPr>
          <w:rFonts w:ascii="Georgia" w:hAnsi="Georgia"/>
          <w:sz w:val="24"/>
          <w:szCs w:val="24"/>
        </w:rPr>
        <w:t xml:space="preserve">De acuerdo con la previsión de las semanas que ha de durar el contrato, del equipo de </w:t>
      </w:r>
      <w:r w:rsidR="00EF3FE4">
        <w:rPr>
          <w:rFonts w:ascii="Georgia" w:hAnsi="Georgia"/>
          <w:sz w:val="24"/>
          <w:szCs w:val="24"/>
        </w:rPr>
        <w:t>t</w:t>
      </w:r>
      <w:r>
        <w:rPr>
          <w:rFonts w:ascii="Georgia" w:hAnsi="Georgia"/>
          <w:sz w:val="24"/>
          <w:szCs w:val="24"/>
        </w:rPr>
        <w:t xml:space="preserve">rabajo determinado y del alcance del </w:t>
      </w:r>
      <w:r w:rsidR="00EF3FE4">
        <w:rPr>
          <w:rFonts w:ascii="Georgia" w:hAnsi="Georgia"/>
          <w:sz w:val="24"/>
          <w:szCs w:val="24"/>
        </w:rPr>
        <w:t>t</w:t>
      </w:r>
      <w:r>
        <w:rPr>
          <w:rFonts w:ascii="Georgia" w:hAnsi="Georgia"/>
          <w:sz w:val="24"/>
          <w:szCs w:val="24"/>
        </w:rPr>
        <w:t xml:space="preserve">rabajo, las hores </w:t>
      </w:r>
      <w:r w:rsidR="00EF3FE4">
        <w:rPr>
          <w:rFonts w:ascii="Georgia" w:hAnsi="Georgia"/>
          <w:sz w:val="24"/>
          <w:szCs w:val="24"/>
        </w:rPr>
        <w:t>mínima</w:t>
      </w:r>
      <w:r>
        <w:rPr>
          <w:rFonts w:ascii="Georgia" w:hAnsi="Georgia"/>
          <w:sz w:val="24"/>
          <w:szCs w:val="24"/>
        </w:rPr>
        <w:t>s se establecen en 4.040, de las cuales aproximadamente 13,86% corres</w:t>
      </w:r>
      <w:r w:rsidR="00EF3FE4">
        <w:rPr>
          <w:rFonts w:ascii="Georgia" w:hAnsi="Georgia"/>
          <w:sz w:val="24"/>
          <w:szCs w:val="24"/>
        </w:rPr>
        <w:t>p</w:t>
      </w:r>
      <w:r>
        <w:rPr>
          <w:rFonts w:ascii="Georgia" w:hAnsi="Georgia"/>
          <w:sz w:val="24"/>
          <w:szCs w:val="24"/>
        </w:rPr>
        <w:t xml:space="preserve">onden a </w:t>
      </w:r>
      <w:r w:rsidR="00EF3FE4">
        <w:rPr>
          <w:rFonts w:ascii="Georgia" w:hAnsi="Georgia"/>
          <w:sz w:val="24"/>
          <w:szCs w:val="24"/>
        </w:rPr>
        <w:t>hora</w:t>
      </w:r>
      <w:r>
        <w:rPr>
          <w:rFonts w:ascii="Georgia" w:hAnsi="Georgia"/>
          <w:sz w:val="24"/>
          <w:szCs w:val="24"/>
        </w:rPr>
        <w:t xml:space="preserve">s de socio y director, y un 15,59%, a </w:t>
      </w:r>
      <w:r w:rsidR="00EF3FE4">
        <w:rPr>
          <w:rFonts w:ascii="Georgia" w:hAnsi="Georgia"/>
          <w:sz w:val="24"/>
          <w:szCs w:val="24"/>
        </w:rPr>
        <w:t>hora</w:t>
      </w:r>
      <w:r>
        <w:rPr>
          <w:rFonts w:ascii="Georgia" w:hAnsi="Georgia"/>
          <w:sz w:val="24"/>
          <w:szCs w:val="24"/>
        </w:rPr>
        <w:t xml:space="preserve">s de </w:t>
      </w:r>
      <w:r w:rsidR="00EF3FE4">
        <w:rPr>
          <w:rFonts w:ascii="Georgia" w:hAnsi="Georgia"/>
          <w:sz w:val="24"/>
          <w:szCs w:val="24"/>
        </w:rPr>
        <w:t>especialista</w:t>
      </w:r>
      <w:r>
        <w:rPr>
          <w:rFonts w:ascii="Georgia" w:hAnsi="Georgia"/>
          <w:sz w:val="24"/>
          <w:szCs w:val="24"/>
        </w:rPr>
        <w:t>s.</w:t>
      </w:r>
    </w:p>
    <w:p w:rsidR="006E6B17" w:rsidRDefault="006E6B17" w:rsidP="00BA3DD9">
      <w:pPr>
        <w:jc w:val="both"/>
        <w:rPr>
          <w:rFonts w:ascii="Georgia" w:hAnsi="Georgia"/>
          <w:sz w:val="24"/>
          <w:szCs w:val="24"/>
        </w:rPr>
      </w:pPr>
      <w:r>
        <w:rPr>
          <w:rFonts w:ascii="Georgia" w:hAnsi="Georgia"/>
          <w:sz w:val="24"/>
          <w:szCs w:val="24"/>
        </w:rPr>
        <w:t xml:space="preserve">Se entiende que, con una dedicación inferior, tanto en horas como en los porcentajes establecidos, no es </w:t>
      </w:r>
      <w:r w:rsidR="00EF3FE4">
        <w:rPr>
          <w:rFonts w:ascii="Georgia" w:hAnsi="Georgia"/>
          <w:sz w:val="24"/>
          <w:szCs w:val="24"/>
        </w:rPr>
        <w:t>pos</w:t>
      </w:r>
      <w:r>
        <w:rPr>
          <w:rFonts w:ascii="Georgia" w:hAnsi="Georgia"/>
          <w:sz w:val="24"/>
          <w:szCs w:val="24"/>
        </w:rPr>
        <w:t>ible realizar las tareas con la calidad exigida. En consecuencia, toda empresa licitadora que presente una propuesta con un número inferior de horas no se tendrá en cuenta a efectos de valoración y, por lo tanto, será excluida del procedimiento de licitación.</w:t>
      </w:r>
    </w:p>
    <w:p w:rsidR="006E6B17" w:rsidRDefault="006E6B17" w:rsidP="00BA3DD9">
      <w:pPr>
        <w:jc w:val="both"/>
        <w:rPr>
          <w:rFonts w:ascii="Georgia" w:hAnsi="Georgia"/>
          <w:sz w:val="24"/>
          <w:szCs w:val="24"/>
        </w:rPr>
      </w:pPr>
    </w:p>
    <w:p w:rsidR="006E6B17" w:rsidRDefault="006E6B17" w:rsidP="00BA3DD9">
      <w:pPr>
        <w:jc w:val="both"/>
        <w:rPr>
          <w:rFonts w:ascii="Georgia" w:hAnsi="Georgia"/>
          <w:b/>
          <w:sz w:val="24"/>
          <w:szCs w:val="24"/>
        </w:rPr>
      </w:pPr>
      <w:r>
        <w:rPr>
          <w:rFonts w:ascii="Georgia" w:hAnsi="Georgia"/>
          <w:b/>
          <w:sz w:val="24"/>
          <w:szCs w:val="24"/>
        </w:rPr>
        <w:t>ANEXO I</w:t>
      </w:r>
    </w:p>
    <w:p w:rsidR="006E6B17" w:rsidRDefault="006E6B17" w:rsidP="00BA3DD9">
      <w:pPr>
        <w:jc w:val="both"/>
        <w:rPr>
          <w:rFonts w:ascii="Georgia" w:hAnsi="Georgia"/>
          <w:sz w:val="24"/>
          <w:szCs w:val="24"/>
        </w:rPr>
      </w:pPr>
      <w:r>
        <w:rPr>
          <w:rFonts w:ascii="Georgia" w:hAnsi="Georgia"/>
          <w:sz w:val="24"/>
          <w:szCs w:val="24"/>
        </w:rPr>
        <w:t>Detalle de los centros que hay que tomar en consideración para efectuar el recuento de existencias del ejercicio 2021.</w:t>
      </w:r>
    </w:p>
    <w:p w:rsidR="006E6B17" w:rsidRDefault="006E6B17" w:rsidP="00BA3DD9">
      <w:pPr>
        <w:jc w:val="both"/>
        <w:rPr>
          <w:rFonts w:ascii="Georgia" w:hAnsi="Georgia"/>
          <w:sz w:val="24"/>
          <w:szCs w:val="24"/>
        </w:rPr>
      </w:pPr>
      <w:r>
        <w:rPr>
          <w:rFonts w:ascii="Georgia" w:hAnsi="Georgia"/>
          <w:sz w:val="24"/>
          <w:szCs w:val="24"/>
        </w:rPr>
        <w:t>DIVISIÓN                    NOMBRE</w:t>
      </w:r>
    </w:p>
    <w:p w:rsidR="006E6B17" w:rsidRDefault="006E6B17" w:rsidP="00BA3DD9">
      <w:pPr>
        <w:jc w:val="both"/>
        <w:rPr>
          <w:rFonts w:ascii="Georgia" w:hAnsi="Georgia"/>
          <w:sz w:val="24"/>
          <w:szCs w:val="24"/>
        </w:rPr>
      </w:pPr>
      <w:r>
        <w:rPr>
          <w:rFonts w:ascii="Georgia" w:hAnsi="Georgia"/>
          <w:sz w:val="24"/>
          <w:szCs w:val="24"/>
        </w:rPr>
        <w:t xml:space="preserve">AH00   </w:t>
      </w:r>
      <w:r w:rsidR="00881AB6">
        <w:rPr>
          <w:rFonts w:ascii="Georgia" w:hAnsi="Georgia"/>
          <w:sz w:val="24"/>
          <w:szCs w:val="24"/>
        </w:rPr>
        <w:t xml:space="preserve">                          Central</w:t>
      </w:r>
      <w:r>
        <w:rPr>
          <w:rFonts w:ascii="Georgia" w:hAnsi="Georgia"/>
          <w:sz w:val="24"/>
          <w:szCs w:val="24"/>
        </w:rPr>
        <w:t xml:space="preserve"> de Compras y Logística</w:t>
      </w:r>
    </w:p>
    <w:p w:rsidR="006E6B17" w:rsidRDefault="006E6B17" w:rsidP="00BA3DD9">
      <w:pPr>
        <w:jc w:val="both"/>
        <w:rPr>
          <w:rFonts w:ascii="Georgia" w:hAnsi="Georgia"/>
          <w:sz w:val="24"/>
          <w:szCs w:val="24"/>
        </w:rPr>
      </w:pPr>
      <w:r>
        <w:rPr>
          <w:rFonts w:ascii="Georgia" w:hAnsi="Georgia"/>
          <w:sz w:val="24"/>
          <w:szCs w:val="24"/>
        </w:rPr>
        <w:t xml:space="preserve">AH01    </w:t>
      </w:r>
      <w:r w:rsidR="00EF3FE4">
        <w:rPr>
          <w:rFonts w:ascii="Georgia" w:hAnsi="Georgia"/>
          <w:sz w:val="24"/>
          <w:szCs w:val="24"/>
        </w:rPr>
        <w:t xml:space="preserve">                         </w:t>
      </w:r>
      <w:r>
        <w:rPr>
          <w:rFonts w:ascii="Georgia" w:hAnsi="Georgia"/>
          <w:sz w:val="24"/>
          <w:szCs w:val="24"/>
        </w:rPr>
        <w:t>Hospital Universitario Vall d’Hebron</w:t>
      </w:r>
    </w:p>
    <w:p w:rsidR="006E6B17" w:rsidRDefault="006E6B17" w:rsidP="00BA3DD9">
      <w:pPr>
        <w:jc w:val="both"/>
        <w:rPr>
          <w:rFonts w:ascii="Georgia" w:hAnsi="Georgia"/>
          <w:sz w:val="24"/>
          <w:szCs w:val="24"/>
        </w:rPr>
      </w:pPr>
      <w:r>
        <w:rPr>
          <w:rFonts w:ascii="Georgia" w:hAnsi="Georgia"/>
          <w:sz w:val="24"/>
          <w:szCs w:val="24"/>
        </w:rPr>
        <w:t>AH02                            Hospital Universitario de Bellvitge</w:t>
      </w:r>
    </w:p>
    <w:p w:rsidR="006E6B17" w:rsidRDefault="006E6B17" w:rsidP="00BA3DD9">
      <w:pPr>
        <w:jc w:val="both"/>
        <w:rPr>
          <w:rFonts w:ascii="Georgia" w:hAnsi="Georgia"/>
          <w:sz w:val="24"/>
          <w:szCs w:val="24"/>
        </w:rPr>
      </w:pPr>
      <w:r>
        <w:rPr>
          <w:rFonts w:ascii="Georgia" w:hAnsi="Georgia"/>
          <w:sz w:val="24"/>
          <w:szCs w:val="24"/>
        </w:rPr>
        <w:t>AH03                            Hospital Universitario Germans Trias i Pujol</w:t>
      </w:r>
    </w:p>
    <w:p w:rsidR="006E6B17" w:rsidRDefault="006E6B17" w:rsidP="00BA3DD9">
      <w:pPr>
        <w:jc w:val="both"/>
        <w:rPr>
          <w:rFonts w:ascii="Georgia" w:hAnsi="Georgia"/>
          <w:sz w:val="24"/>
          <w:szCs w:val="24"/>
        </w:rPr>
      </w:pPr>
      <w:r>
        <w:rPr>
          <w:rFonts w:ascii="Georgia" w:hAnsi="Georgia"/>
          <w:sz w:val="24"/>
          <w:szCs w:val="24"/>
        </w:rPr>
        <w:t>AH04                            Hospital Universitario Josep Trueta de Girona</w:t>
      </w:r>
    </w:p>
    <w:p w:rsidR="006E6B17" w:rsidRDefault="006E6B17" w:rsidP="00BA3DD9">
      <w:pPr>
        <w:jc w:val="both"/>
        <w:rPr>
          <w:rFonts w:ascii="Georgia" w:hAnsi="Georgia"/>
          <w:sz w:val="24"/>
          <w:szCs w:val="24"/>
        </w:rPr>
      </w:pPr>
      <w:r>
        <w:rPr>
          <w:rFonts w:ascii="Georgia" w:hAnsi="Georgia"/>
          <w:sz w:val="24"/>
          <w:szCs w:val="24"/>
        </w:rPr>
        <w:t xml:space="preserve">AH05                            </w:t>
      </w:r>
      <w:r w:rsidR="0099075E">
        <w:rPr>
          <w:rFonts w:ascii="Georgia" w:hAnsi="Georgia"/>
          <w:sz w:val="24"/>
          <w:szCs w:val="24"/>
        </w:rPr>
        <w:t>Hospital Universitario Joan XXIII de Tarragona</w:t>
      </w:r>
    </w:p>
    <w:p w:rsidR="0099075E" w:rsidRDefault="0099075E" w:rsidP="00BA3DD9">
      <w:pPr>
        <w:jc w:val="both"/>
        <w:rPr>
          <w:rFonts w:ascii="Georgia" w:hAnsi="Georgia"/>
          <w:sz w:val="24"/>
          <w:szCs w:val="24"/>
        </w:rPr>
      </w:pPr>
      <w:r>
        <w:rPr>
          <w:rFonts w:ascii="Georgia" w:hAnsi="Georgia"/>
          <w:sz w:val="24"/>
          <w:szCs w:val="24"/>
        </w:rPr>
        <w:t>AH06                            Hospital</w:t>
      </w:r>
      <w:r w:rsidR="00881AB6">
        <w:rPr>
          <w:rFonts w:ascii="Georgia" w:hAnsi="Georgia"/>
          <w:sz w:val="24"/>
          <w:szCs w:val="24"/>
        </w:rPr>
        <w:t xml:space="preserve"> Universitario Arnau de Vilanova de Lleida</w:t>
      </w:r>
    </w:p>
    <w:p w:rsidR="00881AB6" w:rsidRDefault="00881AB6" w:rsidP="00BA3DD9">
      <w:pPr>
        <w:jc w:val="both"/>
        <w:rPr>
          <w:rFonts w:ascii="Georgia" w:hAnsi="Georgia"/>
          <w:sz w:val="24"/>
          <w:szCs w:val="24"/>
        </w:rPr>
      </w:pPr>
      <w:r>
        <w:rPr>
          <w:rFonts w:ascii="Georgia" w:hAnsi="Georgia"/>
          <w:sz w:val="24"/>
          <w:szCs w:val="24"/>
        </w:rPr>
        <w:t>AH07                            Hospital de Tortosa Verge de la Cinta</w:t>
      </w:r>
    </w:p>
    <w:p w:rsidR="00881AB6" w:rsidRDefault="00881AB6" w:rsidP="00BA3DD9">
      <w:pPr>
        <w:jc w:val="both"/>
        <w:rPr>
          <w:rFonts w:ascii="Georgia" w:hAnsi="Georgia"/>
          <w:sz w:val="24"/>
          <w:szCs w:val="24"/>
        </w:rPr>
      </w:pPr>
      <w:r>
        <w:rPr>
          <w:rFonts w:ascii="Georgia" w:hAnsi="Georgia"/>
          <w:sz w:val="24"/>
          <w:szCs w:val="24"/>
        </w:rPr>
        <w:t>AH08                           Hospital de Viladecans</w:t>
      </w:r>
    </w:p>
    <w:p w:rsidR="00881AB6" w:rsidRDefault="00881AB6" w:rsidP="00BA3DD9">
      <w:pPr>
        <w:jc w:val="both"/>
        <w:rPr>
          <w:rFonts w:ascii="Georgia" w:hAnsi="Georgia"/>
          <w:sz w:val="24"/>
          <w:szCs w:val="24"/>
        </w:rPr>
      </w:pPr>
    </w:p>
    <w:p w:rsidR="00881AB6" w:rsidRDefault="00881AB6" w:rsidP="00BA3DD9">
      <w:pPr>
        <w:jc w:val="both"/>
        <w:rPr>
          <w:rFonts w:ascii="Georgia" w:hAnsi="Georgia"/>
          <w:sz w:val="24"/>
          <w:szCs w:val="24"/>
        </w:rPr>
      </w:pPr>
      <w:r>
        <w:rPr>
          <w:rFonts w:ascii="Georgia" w:hAnsi="Georgia"/>
          <w:sz w:val="24"/>
          <w:szCs w:val="24"/>
        </w:rPr>
        <w:t>Detalle de los centros que hay que tomar en consideración para validar las alta</w:t>
      </w:r>
      <w:r w:rsidR="00EF3FE4">
        <w:rPr>
          <w:rFonts w:ascii="Georgia" w:hAnsi="Georgia"/>
          <w:sz w:val="24"/>
          <w:szCs w:val="24"/>
        </w:rPr>
        <w:t>s</w:t>
      </w:r>
      <w:r>
        <w:rPr>
          <w:rFonts w:ascii="Georgia" w:hAnsi="Georgia"/>
          <w:sz w:val="24"/>
          <w:szCs w:val="24"/>
        </w:rPr>
        <w:t xml:space="preserve"> de inmovilizado del ejercicio 2021</w:t>
      </w:r>
    </w:p>
    <w:p w:rsidR="00881AB6" w:rsidRDefault="00881AB6" w:rsidP="00BA3DD9">
      <w:pPr>
        <w:jc w:val="both"/>
        <w:rPr>
          <w:rFonts w:ascii="Georgia" w:hAnsi="Georgia"/>
          <w:sz w:val="24"/>
          <w:szCs w:val="24"/>
        </w:rPr>
      </w:pPr>
      <w:r>
        <w:rPr>
          <w:rFonts w:ascii="Georgia" w:hAnsi="Georgia"/>
          <w:sz w:val="24"/>
          <w:szCs w:val="24"/>
        </w:rPr>
        <w:t>AP51                             Atención Primaria Barcelona Ciutat</w:t>
      </w:r>
    </w:p>
    <w:p w:rsidR="00881AB6" w:rsidRDefault="00881AB6" w:rsidP="00BA3DD9">
      <w:pPr>
        <w:jc w:val="both"/>
        <w:rPr>
          <w:rFonts w:ascii="Georgia" w:hAnsi="Georgia"/>
          <w:sz w:val="24"/>
          <w:szCs w:val="24"/>
        </w:rPr>
      </w:pPr>
      <w:r>
        <w:rPr>
          <w:rFonts w:ascii="Georgia" w:hAnsi="Georgia"/>
          <w:sz w:val="24"/>
          <w:szCs w:val="24"/>
        </w:rPr>
        <w:t>AH01                           Hospital Universitario Vall d’Hebron</w:t>
      </w:r>
    </w:p>
    <w:p w:rsidR="00881AB6" w:rsidRDefault="00881AB6" w:rsidP="00BA3DD9">
      <w:pPr>
        <w:jc w:val="both"/>
        <w:rPr>
          <w:rFonts w:ascii="Georgia" w:hAnsi="Georgia"/>
          <w:sz w:val="24"/>
          <w:szCs w:val="24"/>
        </w:rPr>
      </w:pPr>
      <w:r>
        <w:rPr>
          <w:rFonts w:ascii="Georgia" w:hAnsi="Georgia"/>
          <w:sz w:val="24"/>
          <w:szCs w:val="24"/>
        </w:rPr>
        <w:t>AH02                           Hospital Universitario de Bellvitge</w:t>
      </w:r>
    </w:p>
    <w:p w:rsidR="00881AB6" w:rsidRDefault="00881AB6" w:rsidP="00BA3DD9">
      <w:pPr>
        <w:jc w:val="both"/>
        <w:rPr>
          <w:rFonts w:ascii="Georgia" w:hAnsi="Georgia"/>
          <w:sz w:val="24"/>
          <w:szCs w:val="24"/>
        </w:rPr>
      </w:pPr>
      <w:r>
        <w:rPr>
          <w:rFonts w:ascii="Georgia" w:hAnsi="Georgia"/>
          <w:sz w:val="24"/>
          <w:szCs w:val="24"/>
        </w:rPr>
        <w:t>AH03                           Hospital Universitario Germans Trias i Pujol</w:t>
      </w:r>
    </w:p>
    <w:p w:rsidR="00881AB6" w:rsidRDefault="00881AB6" w:rsidP="00BA3DD9">
      <w:pPr>
        <w:jc w:val="both"/>
        <w:rPr>
          <w:rFonts w:ascii="Georgia" w:hAnsi="Georgia"/>
          <w:sz w:val="24"/>
          <w:szCs w:val="24"/>
        </w:rPr>
      </w:pPr>
      <w:r>
        <w:rPr>
          <w:rFonts w:ascii="Georgia" w:hAnsi="Georgia"/>
          <w:sz w:val="24"/>
          <w:szCs w:val="24"/>
        </w:rPr>
        <w:t>AH04                           Hospital Universitario Josep Trueta de Girona</w:t>
      </w:r>
    </w:p>
    <w:p w:rsidR="00881AB6" w:rsidRDefault="00881AB6" w:rsidP="00BA3DD9">
      <w:pPr>
        <w:jc w:val="both"/>
        <w:rPr>
          <w:rFonts w:ascii="Georgia" w:hAnsi="Georgia"/>
          <w:sz w:val="24"/>
          <w:szCs w:val="24"/>
        </w:rPr>
      </w:pPr>
      <w:r>
        <w:rPr>
          <w:rFonts w:ascii="Georgia" w:hAnsi="Georgia"/>
          <w:sz w:val="24"/>
          <w:szCs w:val="24"/>
        </w:rPr>
        <w:t>AH05                           Hospital Universitario Joan XXIII de Tarragona</w:t>
      </w:r>
    </w:p>
    <w:p w:rsidR="00881AB6" w:rsidRDefault="00881AB6" w:rsidP="00BA3DD9">
      <w:pPr>
        <w:jc w:val="both"/>
        <w:rPr>
          <w:rFonts w:ascii="Georgia" w:hAnsi="Georgia"/>
          <w:sz w:val="24"/>
          <w:szCs w:val="24"/>
        </w:rPr>
      </w:pPr>
      <w:r>
        <w:rPr>
          <w:rFonts w:ascii="Georgia" w:hAnsi="Georgia"/>
          <w:sz w:val="24"/>
          <w:szCs w:val="24"/>
        </w:rPr>
        <w:t>AH06                           Hospital Universitario Arnau de Vilanova de Lleida</w:t>
      </w:r>
    </w:p>
    <w:p w:rsidR="00881AB6" w:rsidRDefault="00881AB6" w:rsidP="00BA3DD9">
      <w:pPr>
        <w:jc w:val="both"/>
        <w:rPr>
          <w:rFonts w:ascii="Georgia" w:hAnsi="Georgia"/>
          <w:sz w:val="24"/>
          <w:szCs w:val="24"/>
        </w:rPr>
      </w:pPr>
      <w:r>
        <w:rPr>
          <w:rFonts w:ascii="Georgia" w:hAnsi="Georgia"/>
          <w:sz w:val="24"/>
          <w:szCs w:val="24"/>
        </w:rPr>
        <w:t>AH07                           Hospital de Tortosa Verge de la Cinta</w:t>
      </w:r>
    </w:p>
    <w:p w:rsidR="00881AB6" w:rsidRPr="006E6B17" w:rsidRDefault="00881AB6" w:rsidP="00BA3DD9">
      <w:pPr>
        <w:jc w:val="both"/>
        <w:rPr>
          <w:rFonts w:ascii="Georgia" w:hAnsi="Georgia"/>
          <w:sz w:val="24"/>
          <w:szCs w:val="24"/>
        </w:rPr>
      </w:pPr>
      <w:r>
        <w:rPr>
          <w:rFonts w:ascii="Georgia" w:hAnsi="Georgia"/>
          <w:sz w:val="24"/>
          <w:szCs w:val="24"/>
        </w:rPr>
        <w:t>AH08                           Hospital de Viladecans</w:t>
      </w:r>
    </w:p>
    <w:sectPr w:rsidR="00881AB6" w:rsidRPr="006E6B17" w:rsidSect="00CF4042">
      <w:pgSz w:w="11906" w:h="16838"/>
      <w:pgMar w:top="1418"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4C6A62"/>
    <w:multiLevelType w:val="hybridMultilevel"/>
    <w:tmpl w:val="DB04BB52"/>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15:restartNumberingAfterBreak="0">
    <w:nsid w:val="3D051CED"/>
    <w:multiLevelType w:val="hybridMultilevel"/>
    <w:tmpl w:val="D0D2977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4E880AF3"/>
    <w:multiLevelType w:val="hybridMultilevel"/>
    <w:tmpl w:val="9D6A77AC"/>
    <w:lvl w:ilvl="0" w:tplc="04030001">
      <w:start w:val="1"/>
      <w:numFmt w:val="bullet"/>
      <w:lvlText w:val=""/>
      <w:lvlJc w:val="left"/>
      <w:pPr>
        <w:ind w:left="1080" w:hanging="360"/>
      </w:pPr>
      <w:rPr>
        <w:rFonts w:ascii="Symbol" w:hAnsi="Symbol"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3" w15:restartNumberingAfterBreak="0">
    <w:nsid w:val="5A1C2261"/>
    <w:multiLevelType w:val="hybridMultilevel"/>
    <w:tmpl w:val="1BC80D5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5E8726DA"/>
    <w:multiLevelType w:val="hybridMultilevel"/>
    <w:tmpl w:val="7D5A8BB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 w15:restartNumberingAfterBreak="0">
    <w:nsid w:val="728F3722"/>
    <w:multiLevelType w:val="hybridMultilevel"/>
    <w:tmpl w:val="3AFE8F52"/>
    <w:lvl w:ilvl="0" w:tplc="08BA308E">
      <w:start w:val="1"/>
      <w:numFmt w:val="decimal"/>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num w:numId="1">
    <w:abstractNumId w:val="3"/>
  </w:num>
  <w:num w:numId="2">
    <w:abstractNumId w:val="5"/>
  </w:num>
  <w:num w:numId="3">
    <w:abstractNumId w:val="2"/>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8"/>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4042"/>
    <w:rsid w:val="000F26CD"/>
    <w:rsid w:val="00165046"/>
    <w:rsid w:val="001C6767"/>
    <w:rsid w:val="002C5D69"/>
    <w:rsid w:val="00464095"/>
    <w:rsid w:val="006007DC"/>
    <w:rsid w:val="006E6B17"/>
    <w:rsid w:val="00731420"/>
    <w:rsid w:val="007717FC"/>
    <w:rsid w:val="007B2AD0"/>
    <w:rsid w:val="00881AB6"/>
    <w:rsid w:val="008F6A06"/>
    <w:rsid w:val="0099075E"/>
    <w:rsid w:val="00BA3DD9"/>
    <w:rsid w:val="00BA723F"/>
    <w:rsid w:val="00CB3D0B"/>
    <w:rsid w:val="00CF4042"/>
    <w:rsid w:val="00EB079E"/>
    <w:rsid w:val="00EF3FE4"/>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24996E-3F9D-4203-8249-007C9A35A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Pargrafdellista">
    <w:name w:val="List Paragraph"/>
    <w:basedOn w:val="Normal"/>
    <w:uiPriority w:val="34"/>
    <w:qFormat/>
    <w:rsid w:val="00CF40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CE5C52-C3D4-4D3A-83EA-26A75F78D5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2835</Words>
  <Characters>16162</Characters>
  <Application>Microsoft Office Word</Application>
  <DocSecurity>4</DocSecurity>
  <Lines>134</Lines>
  <Paragraphs>37</Paragraphs>
  <ScaleCrop>false</ScaleCrop>
  <HeadingPairs>
    <vt:vector size="2" baseType="variant">
      <vt:variant>
        <vt:lpstr>Títol</vt:lpstr>
      </vt:variant>
      <vt:variant>
        <vt:i4>1</vt:i4>
      </vt:variant>
    </vt:vector>
  </HeadingPairs>
  <TitlesOfParts>
    <vt:vector size="1" baseType="lpstr">
      <vt:lpstr/>
    </vt:vector>
  </TitlesOfParts>
  <Company>CTTI</Company>
  <LinksUpToDate>false</LinksUpToDate>
  <CharactersWithSpaces>18960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Moga Bayona, Eduard</dc:creator>
  <cp:keywords/>
  <dc:description/>
  <cp:lastModifiedBy>Moga Bayona, Eduard</cp:lastModifiedBy>
  <cp:revision>2</cp:revision>
  <dcterms:created xsi:type="dcterms:W3CDTF">2021-11-10T09:13:00Z</dcterms:created>
  <dcterms:modified xsi:type="dcterms:W3CDTF">2021-11-10T09:13:00Z</dcterms:modified>
</cp:coreProperties>
</file>