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1739D" w14:textId="77777777" w:rsidR="007833A6" w:rsidRDefault="007833A6">
      <w:pPr>
        <w:pStyle w:val="Textoindependiente"/>
        <w:rPr>
          <w:rFonts w:ascii="Times New Roman"/>
          <w:sz w:val="20"/>
        </w:rPr>
      </w:pPr>
    </w:p>
    <w:p w14:paraId="4E9D4E9D" w14:textId="77777777" w:rsidR="007833A6" w:rsidRDefault="007833A6">
      <w:pPr>
        <w:pStyle w:val="Textoindependiente"/>
        <w:rPr>
          <w:rFonts w:ascii="Times New Roman"/>
          <w:sz w:val="20"/>
        </w:rPr>
      </w:pPr>
    </w:p>
    <w:p w14:paraId="03DDAB30" w14:textId="77777777" w:rsidR="007833A6" w:rsidRDefault="007833A6">
      <w:pPr>
        <w:pStyle w:val="Textoindependiente"/>
        <w:rPr>
          <w:rFonts w:ascii="Times New Roman"/>
          <w:sz w:val="20"/>
        </w:rPr>
      </w:pPr>
    </w:p>
    <w:p w14:paraId="69FD1538" w14:textId="77777777" w:rsidR="007833A6" w:rsidRDefault="007833A6">
      <w:pPr>
        <w:pStyle w:val="Textoindependiente"/>
        <w:rPr>
          <w:rFonts w:ascii="Times New Roman"/>
          <w:sz w:val="20"/>
        </w:rPr>
      </w:pPr>
    </w:p>
    <w:p w14:paraId="2D23FBCF" w14:textId="77777777" w:rsidR="007833A6" w:rsidRDefault="007833A6">
      <w:pPr>
        <w:pStyle w:val="Textoindependiente"/>
        <w:rPr>
          <w:rFonts w:ascii="Times New Roman"/>
          <w:sz w:val="20"/>
        </w:rPr>
      </w:pPr>
    </w:p>
    <w:p w14:paraId="587FEE58" w14:textId="77777777" w:rsidR="007833A6" w:rsidRDefault="007833A6">
      <w:pPr>
        <w:pStyle w:val="Textoindependiente"/>
        <w:rPr>
          <w:rFonts w:ascii="Times New Roman"/>
          <w:sz w:val="20"/>
        </w:rPr>
      </w:pPr>
    </w:p>
    <w:p w14:paraId="3EE77E03" w14:textId="77777777" w:rsidR="007833A6" w:rsidRDefault="007833A6">
      <w:pPr>
        <w:pStyle w:val="Textoindependiente"/>
        <w:rPr>
          <w:rFonts w:ascii="Times New Roman"/>
          <w:sz w:val="20"/>
        </w:rPr>
      </w:pPr>
    </w:p>
    <w:p w14:paraId="51D9FCF9" w14:textId="77777777" w:rsidR="007833A6" w:rsidRDefault="007833A6">
      <w:pPr>
        <w:pStyle w:val="Textoindependiente"/>
        <w:rPr>
          <w:rFonts w:ascii="Times New Roman"/>
          <w:sz w:val="20"/>
        </w:rPr>
      </w:pPr>
    </w:p>
    <w:p w14:paraId="32CACC07" w14:textId="77777777" w:rsidR="007833A6" w:rsidRDefault="007833A6">
      <w:pPr>
        <w:pStyle w:val="Textoindependiente"/>
        <w:rPr>
          <w:rFonts w:ascii="Times New Roman"/>
          <w:sz w:val="20"/>
        </w:rPr>
      </w:pPr>
    </w:p>
    <w:p w14:paraId="2901EDC7" w14:textId="77777777" w:rsidR="007833A6" w:rsidRDefault="007833A6">
      <w:pPr>
        <w:pStyle w:val="Textoindependiente"/>
        <w:rPr>
          <w:rFonts w:ascii="Times New Roman"/>
          <w:sz w:val="20"/>
        </w:rPr>
      </w:pPr>
    </w:p>
    <w:p w14:paraId="4A0BBED6" w14:textId="77777777" w:rsidR="007833A6" w:rsidRDefault="007833A6">
      <w:pPr>
        <w:pStyle w:val="Textoindependiente"/>
        <w:rPr>
          <w:rFonts w:ascii="Times New Roman"/>
          <w:sz w:val="20"/>
        </w:rPr>
      </w:pPr>
    </w:p>
    <w:p w14:paraId="3FA505E3" w14:textId="77777777" w:rsidR="007833A6" w:rsidRDefault="007833A6">
      <w:pPr>
        <w:pStyle w:val="Textoindependiente"/>
        <w:rPr>
          <w:rFonts w:ascii="Times New Roman"/>
          <w:sz w:val="20"/>
        </w:rPr>
      </w:pPr>
    </w:p>
    <w:p w14:paraId="38DFAFC1" w14:textId="77777777" w:rsidR="007833A6" w:rsidRDefault="007833A6">
      <w:pPr>
        <w:pStyle w:val="Textoindependiente"/>
        <w:rPr>
          <w:rFonts w:ascii="Times New Roman"/>
          <w:sz w:val="20"/>
        </w:rPr>
      </w:pPr>
    </w:p>
    <w:p w14:paraId="7866543B" w14:textId="77777777" w:rsidR="007833A6" w:rsidRDefault="007833A6">
      <w:pPr>
        <w:pStyle w:val="Textoindependiente"/>
        <w:rPr>
          <w:rFonts w:ascii="Times New Roman"/>
          <w:sz w:val="20"/>
        </w:rPr>
      </w:pPr>
    </w:p>
    <w:p w14:paraId="08BA4277" w14:textId="77777777" w:rsidR="007833A6" w:rsidRDefault="007833A6">
      <w:pPr>
        <w:pStyle w:val="Textoindependiente"/>
        <w:rPr>
          <w:rFonts w:ascii="Times New Roman"/>
          <w:sz w:val="20"/>
        </w:rPr>
      </w:pPr>
    </w:p>
    <w:p w14:paraId="6C94796A" w14:textId="77777777" w:rsidR="007833A6" w:rsidRDefault="007833A6">
      <w:pPr>
        <w:pStyle w:val="Textoindependiente"/>
        <w:rPr>
          <w:rFonts w:ascii="Times New Roman"/>
          <w:sz w:val="20"/>
        </w:rPr>
      </w:pPr>
    </w:p>
    <w:p w14:paraId="196F17BC" w14:textId="77777777" w:rsidR="007833A6" w:rsidRDefault="007833A6">
      <w:pPr>
        <w:pStyle w:val="Textoindependiente"/>
        <w:spacing w:before="5"/>
        <w:rPr>
          <w:rFonts w:ascii="Times New Roman"/>
        </w:rPr>
      </w:pPr>
    </w:p>
    <w:p w14:paraId="55EE597E" w14:textId="28F854A6" w:rsidR="007833A6" w:rsidRDefault="007E6032">
      <w:pPr>
        <w:ind w:left="644"/>
        <w:rPr>
          <w:rFonts w:ascii="Times New Roman"/>
          <w:sz w:val="20"/>
        </w:rPr>
      </w:pPr>
      <w:r>
        <w:rPr>
          <w:rFonts w:ascii="Times New Roman"/>
          <w:sz w:val="20"/>
        </w:rPr>
        <w:t xml:space="preserve"> </w:t>
      </w:r>
      <w:r w:rsidR="00BE3CAA">
        <w:rPr>
          <w:noProof/>
          <w:lang w:val="ca-ES" w:eastAsia="ca-ES"/>
        </w:rPr>
        <mc:AlternateContent>
          <mc:Choice Requires="wps">
            <w:drawing>
              <wp:inline distT="0" distB="0" distL="0" distR="0" wp14:anchorId="7651CCF6" wp14:editId="71A02D57">
                <wp:extent cx="5542915" cy="2402205"/>
                <wp:effectExtent l="9525" t="9525" r="10160" b="7620"/>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2915" cy="240220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BAE998" w14:textId="77777777" w:rsidR="00E62F2A" w:rsidRDefault="00E62F2A" w:rsidP="00BE3CAA">
                            <w:pPr>
                              <w:pStyle w:val="Textoindependiente"/>
                              <w:rPr>
                                <w:rFonts w:ascii="Times New Roman"/>
                                <w:sz w:val="24"/>
                              </w:rPr>
                            </w:pPr>
                          </w:p>
                          <w:p w14:paraId="7DA05FE8" w14:textId="657EAB51" w:rsidR="00E62F2A" w:rsidRDefault="00E62F2A" w:rsidP="00D33B41">
                            <w:pPr>
                              <w:spacing w:before="194"/>
                              <w:ind w:left="465" w:right="462" w:hanging="1"/>
                              <w:jc w:val="center"/>
                              <w:rPr>
                                <w:b/>
                              </w:rPr>
                            </w:pPr>
                            <w:r>
                              <w:rPr>
                                <w:b/>
                              </w:rPr>
                              <w:t>CUADRO DE CARACTERÍSTICAS DEL PLIEGO DE CLÁUSULAS ADMINISTRATIVAS PARTICULARES DEL CONTRATO DE SERVICIO DE TRANSPORTE SANITARIO AÉREO MEDIANTE HELICÓPTEROS SANITARIOS DE SOPORTE VITAL AVANZADO (HEMS)</w:t>
                            </w:r>
                          </w:p>
                          <w:p w14:paraId="0C8C3282" w14:textId="77777777" w:rsidR="00E62F2A" w:rsidRDefault="00E62F2A" w:rsidP="00BE3CAA">
                            <w:pPr>
                              <w:pStyle w:val="Textoindependiente"/>
                              <w:rPr>
                                <w:rFonts w:ascii="Times New Roman"/>
                                <w:sz w:val="24"/>
                              </w:rPr>
                            </w:pPr>
                          </w:p>
                          <w:p w14:paraId="797A5600" w14:textId="77777777" w:rsidR="00E62F2A" w:rsidRDefault="00E62F2A" w:rsidP="00BE3CAA">
                            <w:pPr>
                              <w:pStyle w:val="Textoindependiente"/>
                              <w:spacing w:before="7"/>
                              <w:rPr>
                                <w:rFonts w:ascii="Times New Roman"/>
                                <w:sz w:val="32"/>
                              </w:rPr>
                            </w:pPr>
                          </w:p>
                          <w:p w14:paraId="654247B7" w14:textId="77777777" w:rsidR="00E62F2A" w:rsidRDefault="00E62F2A" w:rsidP="00BE3CAA">
                            <w:pPr>
                              <w:ind w:left="1612" w:right="1612"/>
                              <w:jc w:val="center"/>
                              <w:rPr>
                                <w:b/>
                              </w:rPr>
                            </w:pPr>
                            <w:r>
                              <w:rPr>
                                <w:b/>
                              </w:rPr>
                              <w:t>ABIERTO SUJETO A REGULACIÓN ARMONIZADA</w:t>
                            </w:r>
                          </w:p>
                          <w:p w14:paraId="3AC63224" w14:textId="77777777" w:rsidR="00E62F2A" w:rsidRDefault="00E62F2A" w:rsidP="00BE3CAA">
                            <w:pPr>
                              <w:pStyle w:val="Textoindependiente"/>
                              <w:rPr>
                                <w:rFonts w:ascii="Times New Roman"/>
                                <w:sz w:val="24"/>
                              </w:rPr>
                            </w:pPr>
                          </w:p>
                          <w:p w14:paraId="607E4FD1" w14:textId="77777777" w:rsidR="00E62F2A" w:rsidRDefault="00E62F2A" w:rsidP="00BE3CAA">
                            <w:pPr>
                              <w:pStyle w:val="Textoindependiente"/>
                              <w:spacing w:before="9"/>
                              <w:rPr>
                                <w:rFonts w:ascii="Times New Roman"/>
                                <w:sz w:val="32"/>
                              </w:rPr>
                            </w:pPr>
                          </w:p>
                          <w:p w14:paraId="68C8DC5D" w14:textId="77777777" w:rsidR="00E62F2A" w:rsidRDefault="00E62F2A" w:rsidP="00BE3CAA">
                            <w:pPr>
                              <w:spacing w:before="1"/>
                              <w:ind w:left="1612" w:right="1612"/>
                              <w:jc w:val="center"/>
                              <w:rPr>
                                <w:b/>
                              </w:rPr>
                            </w:pPr>
                            <w:r>
                              <w:rPr>
                                <w:b/>
                              </w:rPr>
                              <w:t>EXPEDIENTE: 2021-000112</w:t>
                            </w:r>
                          </w:p>
                        </w:txbxContent>
                      </wps:txbx>
                      <wps:bodyPr rot="0" vert="horz" wrap="square" lIns="0" tIns="0" rIns="0" bIns="0" anchor="t" anchorCtr="0" upright="1">
                        <a:noAutofit/>
                      </wps:bodyPr>
                    </wps:wsp>
                  </a:graphicData>
                </a:graphic>
              </wp:inline>
            </w:drawing>
          </mc:Choice>
          <mc:Fallback>
            <w:pict>
              <v:shapetype w14:anchorId="7651CCF6" id="_x0000_t202" coordsize="21600,21600" o:spt="202" path="m,l,21600r21600,l21600,xe">
                <v:stroke joinstyle="miter"/>
                <v:path gradientshapeok="t" o:connecttype="rect"/>
              </v:shapetype>
              <v:shape id="Cuadro de texto 29" o:spid="_x0000_s1026" type="#_x0000_t202" style="width:436.45pt;height:18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" filled="f" strokeweight=".16969mm">
                <v:textbox inset="0,0,0,0">
                  <w:txbxContent>
                    <w:p w14:paraId="60BAE998" w14:textId="77777777" w:rsidR="00E62F2A" w:rsidRDefault="00E62F2A" w:rsidP="00BE3CAA">
                      <w:pPr>
                        <w:pStyle w:val="Textoindependiente"/>
                        <w:rPr>
                          <w:rFonts w:ascii="Times New Roman"/>
                          <w:sz w:val="24"/>
                        </w:rPr>
                      </w:pPr>
                    </w:p>
                    <w:p w14:paraId="7DA05FE8" w14:textId="657EAB51" w:rsidR="00E62F2A" w:rsidRDefault="00E62F2A" w:rsidP="00D33B41">
                      <w:pPr>
                        <w:spacing w:before="194"/>
                        <w:ind w:left="465" w:right="462" w:hanging="1"/>
                        <w:jc w:val="center"/>
                        <w:rPr>
                          <w:b/>
                        </w:rPr>
                      </w:pPr>
                      <w:r>
                        <w:rPr>
                          <w:b/>
                        </w:rPr>
                        <w:t>CUADRO DE CARACTERÍSTICAS DEL PLIEGO DE CLÁUSULAS ADMINISTRATIVAS PARTICULARES DEL CONTRATO DE SERVICIO DE TRANSPORTE SANITARIO AÉREO MEDIANTE HELICÓPTEROS SANITARIOS DE SOPORTE VITAL AVANZADO (HEMS)</w:t>
                      </w:r>
                    </w:p>
                    <w:p w14:paraId="0C8C3282" w14:textId="77777777" w:rsidR="00E62F2A" w:rsidRDefault="00E62F2A" w:rsidP="00BE3CAA">
                      <w:pPr>
                        <w:pStyle w:val="Textoindependiente"/>
                        <w:rPr>
                          <w:rFonts w:ascii="Times New Roman"/>
                          <w:sz w:val="24"/>
                        </w:rPr>
                      </w:pPr>
                    </w:p>
                    <w:p w14:paraId="797A5600" w14:textId="77777777" w:rsidR="00E62F2A" w:rsidRDefault="00E62F2A" w:rsidP="00BE3CAA">
                      <w:pPr>
                        <w:pStyle w:val="Textoindependiente"/>
                        <w:spacing w:before="7"/>
                        <w:rPr>
                          <w:rFonts w:ascii="Times New Roman"/>
                          <w:sz w:val="32"/>
                        </w:rPr>
                      </w:pPr>
                    </w:p>
                    <w:p w14:paraId="654247B7" w14:textId="77777777" w:rsidR="00E62F2A" w:rsidRDefault="00E62F2A" w:rsidP="00BE3CAA">
                      <w:pPr>
                        <w:ind w:left="1612" w:right="1612"/>
                        <w:jc w:val="center"/>
                        <w:rPr>
                          <w:b/>
                        </w:rPr>
                      </w:pPr>
                      <w:r>
                        <w:rPr>
                          <w:b/>
                        </w:rPr>
                        <w:t>ABIERTO SUJETO A REGULACIÓN ARMONIZADA</w:t>
                      </w:r>
                    </w:p>
                    <w:p w14:paraId="3AC63224" w14:textId="77777777" w:rsidR="00E62F2A" w:rsidRDefault="00E62F2A" w:rsidP="00BE3CAA">
                      <w:pPr>
                        <w:pStyle w:val="Textoindependiente"/>
                        <w:rPr>
                          <w:rFonts w:ascii="Times New Roman"/>
                          <w:sz w:val="24"/>
                        </w:rPr>
                      </w:pPr>
                    </w:p>
                    <w:p w14:paraId="607E4FD1" w14:textId="77777777" w:rsidR="00E62F2A" w:rsidRDefault="00E62F2A" w:rsidP="00BE3CAA">
                      <w:pPr>
                        <w:pStyle w:val="Textoindependiente"/>
                        <w:spacing w:before="9"/>
                        <w:rPr>
                          <w:rFonts w:ascii="Times New Roman"/>
                          <w:sz w:val="32"/>
                        </w:rPr>
                      </w:pPr>
                    </w:p>
                    <w:p w14:paraId="68C8DC5D" w14:textId="77777777" w:rsidR="00E62F2A" w:rsidRDefault="00E62F2A" w:rsidP="00BE3CAA">
                      <w:pPr>
                        <w:spacing w:before="1"/>
                        <w:ind w:left="1612" w:right="1612"/>
                        <w:jc w:val="center"/>
                        <w:rPr>
                          <w:b/>
                        </w:rPr>
                      </w:pPr>
                      <w:r>
                        <w:rPr>
                          <w:b/>
                        </w:rPr>
                        <w:t>EXPEDIENTE: 2021-000112</w:t>
                      </w:r>
                    </w:p>
                  </w:txbxContent>
                </v:textbox>
                <w10:anchorlock/>
              </v:shape>
            </w:pict>
          </mc:Fallback>
        </mc:AlternateContent>
      </w:r>
    </w:p>
    <w:p w14:paraId="33EC1A94" w14:textId="77777777" w:rsidR="007833A6" w:rsidRDefault="007833A6">
      <w:pPr>
        <w:rPr>
          <w:rFonts w:ascii="Times New Roman"/>
          <w:sz w:val="20"/>
        </w:rPr>
        <w:sectPr w:rsidR="007833A6" w:rsidSect="00D33B41">
          <w:headerReference w:type="default" r:id="rId7"/>
          <w:footerReference w:type="default" r:id="rId8"/>
          <w:type w:val="continuous"/>
          <w:pgSz w:w="11910" w:h="16840"/>
          <w:pgMar w:top="1814" w:right="1480" w:bottom="1560" w:left="940" w:header="724" w:footer="1024" w:gutter="0"/>
          <w:pgNumType w:start="1"/>
          <w:cols w:space="720"/>
        </w:sectPr>
      </w:pPr>
    </w:p>
    <w:p w14:paraId="03C47783" w14:textId="77777777" w:rsidR="007833A6" w:rsidRDefault="007833A6">
      <w:pPr>
        <w:pStyle w:val="Textoindependiente"/>
        <w:spacing w:before="10"/>
        <w:rPr>
          <w:rFonts w:ascii="Times New Roman"/>
          <w:sz w:val="15"/>
        </w:rPr>
      </w:pPr>
    </w:p>
    <w:p w14:paraId="52B59FF8" w14:textId="77777777" w:rsidR="00064BD8" w:rsidRDefault="00064BD8">
      <w:pPr>
        <w:pStyle w:val="Ttulo1"/>
        <w:spacing w:before="94"/>
      </w:pPr>
    </w:p>
    <w:p w14:paraId="799A4CEB" w14:textId="01CA2202" w:rsidR="00BA43B0" w:rsidRPr="00BA43B0" w:rsidRDefault="00BA43B0">
      <w:pPr>
        <w:pStyle w:val="Ttulo1"/>
        <w:spacing w:before="94"/>
      </w:pPr>
      <w:r w:rsidRPr="00BA43B0">
        <w:t>CUADRO DE CARACTERÍSTICAS DEL CONTRATO</w:t>
      </w:r>
    </w:p>
    <w:p w14:paraId="42876644" w14:textId="77777777" w:rsidR="00BA43B0" w:rsidRDefault="00BA43B0">
      <w:pPr>
        <w:pStyle w:val="Ttulo1"/>
        <w:spacing w:before="94"/>
        <w:rPr>
          <w:u w:val="thick"/>
        </w:rPr>
      </w:pPr>
    </w:p>
    <w:p w14:paraId="2329849B" w14:textId="10384DFF" w:rsidR="007833A6" w:rsidRPr="006A2C7F" w:rsidRDefault="00BA43B0" w:rsidP="006A2C7F">
      <w:pPr>
        <w:pStyle w:val="Textoindependiente"/>
        <w:spacing w:before="123"/>
        <w:ind w:left="709"/>
        <w:rPr>
          <w:b/>
          <w:bCs/>
        </w:rPr>
      </w:pPr>
      <w:r w:rsidRPr="006A2C7F">
        <w:rPr>
          <w:b/>
          <w:bCs/>
        </w:rPr>
        <w:t>A.</w:t>
      </w:r>
      <w:r w:rsidR="007E6032" w:rsidRPr="006A2C7F">
        <w:rPr>
          <w:b/>
          <w:bCs/>
        </w:rPr>
        <w:t xml:space="preserve"> Objeto</w:t>
      </w:r>
    </w:p>
    <w:p w14:paraId="65EB4B4B" w14:textId="77777777" w:rsidR="00542B96" w:rsidRDefault="00542B96" w:rsidP="006A2C7F">
      <w:pPr>
        <w:pStyle w:val="Textoindependiente"/>
        <w:spacing w:before="123"/>
        <w:ind w:left="709"/>
        <w:jc w:val="both"/>
      </w:pPr>
      <w:r>
        <w:t>Descripción: Servicio de transporte sanitario aéreo mediante helicópteros sanitarios de soporte vital avanzado (HEMS).</w:t>
      </w:r>
    </w:p>
    <w:p w14:paraId="0EB476C2" w14:textId="77777777" w:rsidR="00542B96" w:rsidRDefault="00542B96" w:rsidP="006A2C7F">
      <w:pPr>
        <w:pStyle w:val="Textoindependiente"/>
        <w:spacing w:before="123"/>
        <w:ind w:left="709"/>
        <w:jc w:val="both"/>
      </w:pPr>
      <w:r>
        <w:t>Lotes: No</w:t>
      </w:r>
    </w:p>
    <w:p w14:paraId="3C3CA347" w14:textId="77777777" w:rsidR="00542B96" w:rsidRDefault="00542B96" w:rsidP="006A2C7F">
      <w:pPr>
        <w:pStyle w:val="Textoindependiente"/>
        <w:spacing w:before="123"/>
        <w:ind w:left="709"/>
        <w:jc w:val="both"/>
      </w:pPr>
      <w:r>
        <w:t>La prestación de este servicio, por sus características técnicas y los costes fijos asociados al mantenimiento de estructura y maquinaria, no es susceptible de dividirse en lotes, ya que son imprescindibles las interacciones entre las bases y el aprovechamiento de las sinergias, con el fin de evitar al máximo las horas de vuelo sin paciente.</w:t>
      </w:r>
    </w:p>
    <w:p w14:paraId="7D50BA79" w14:textId="77777777" w:rsidR="00542B96" w:rsidRPr="00D41C80" w:rsidRDefault="00542B96" w:rsidP="006A2C7F">
      <w:pPr>
        <w:pStyle w:val="Textoindependiente"/>
        <w:spacing w:before="123"/>
        <w:ind w:left="709"/>
        <w:jc w:val="both"/>
        <w:rPr>
          <w:lang w:val="pt-PT"/>
        </w:rPr>
      </w:pPr>
      <w:r w:rsidRPr="00D41C80">
        <w:rPr>
          <w:lang w:val="pt-PT"/>
        </w:rPr>
        <w:t>Código CPV: 60400000-2 Servicios de transporte aéreo.</w:t>
      </w:r>
    </w:p>
    <w:p w14:paraId="2260C901" w14:textId="3F4E9017" w:rsidR="007833A6" w:rsidRPr="00064BD8" w:rsidRDefault="00246B00" w:rsidP="00064BD8">
      <w:pPr>
        <w:pStyle w:val="Textoindependiente"/>
        <w:spacing w:before="123"/>
        <w:ind w:left="709"/>
        <w:jc w:val="both"/>
        <w:rPr>
          <w:b/>
          <w:bCs/>
        </w:rPr>
      </w:pPr>
      <w:r w:rsidRPr="00064BD8">
        <w:rPr>
          <w:b/>
          <w:bCs/>
        </w:rPr>
        <w:t>B</w:t>
      </w:r>
      <w:r w:rsidR="006A2C7F" w:rsidRPr="00064BD8">
        <w:rPr>
          <w:b/>
          <w:bCs/>
        </w:rPr>
        <w:t>.</w:t>
      </w:r>
      <w:r w:rsidR="007E6032" w:rsidRPr="00064BD8">
        <w:rPr>
          <w:b/>
          <w:bCs/>
        </w:rPr>
        <w:t xml:space="preserve"> Datos económicos</w:t>
      </w:r>
    </w:p>
    <w:p w14:paraId="43EBC7B0" w14:textId="5546097F" w:rsidR="007833A6" w:rsidRPr="00064BD8" w:rsidRDefault="006A2C7F" w:rsidP="00064BD8">
      <w:pPr>
        <w:pStyle w:val="Textoindependiente"/>
        <w:spacing w:before="123"/>
        <w:ind w:left="709"/>
        <w:jc w:val="both"/>
        <w:rPr>
          <w:b/>
          <w:bCs/>
        </w:rPr>
      </w:pPr>
      <w:r w:rsidRPr="00064BD8">
        <w:rPr>
          <w:b/>
          <w:bCs/>
        </w:rPr>
        <w:t>B1. D</w:t>
      </w:r>
      <w:r w:rsidR="007E6032" w:rsidRPr="00064BD8">
        <w:rPr>
          <w:b/>
          <w:bCs/>
        </w:rPr>
        <w:t>eterminación del precio:</w:t>
      </w:r>
    </w:p>
    <w:p w14:paraId="3951B94F" w14:textId="5735A6F0" w:rsidR="00022557" w:rsidRDefault="00022557" w:rsidP="00022557">
      <w:pPr>
        <w:pStyle w:val="Textoindependiente"/>
        <w:spacing w:before="123"/>
        <w:ind w:left="709"/>
        <w:jc w:val="both"/>
      </w:pPr>
      <w:r>
        <w:t>La determinación del precio del contrato se hace en referencia a una hipótesis de dedicación.</w:t>
      </w:r>
    </w:p>
    <w:p w14:paraId="326491AF" w14:textId="66E97940" w:rsidR="00022557" w:rsidRDefault="00022557" w:rsidP="00022557">
      <w:pPr>
        <w:pStyle w:val="Textoindependiente"/>
        <w:spacing w:before="123"/>
        <w:ind w:left="709"/>
        <w:jc w:val="both"/>
      </w:pPr>
      <w:r w:rsidRPr="00022557">
        <w:t xml:space="preserve">El precio del contrato se determina en </w:t>
      </w:r>
      <w:r>
        <w:t>función de</w:t>
      </w:r>
      <w:r w:rsidRPr="00022557">
        <w:t xml:space="preserve"> precios unitarios tomando como base el precio hora de vuelo.</w:t>
      </w:r>
    </w:p>
    <w:p w14:paraId="475878CA" w14:textId="19963D5D" w:rsidR="007833A6" w:rsidRDefault="00DD7494" w:rsidP="00064BD8">
      <w:pPr>
        <w:pStyle w:val="Textoindependiente"/>
        <w:spacing w:before="123"/>
        <w:ind w:left="709"/>
        <w:jc w:val="both"/>
      </w:pPr>
      <w:r>
        <w:t xml:space="preserve">Para el </w:t>
      </w:r>
      <w:r w:rsidR="007E6032">
        <w:t xml:space="preserve">cálculo de los costes a </w:t>
      </w:r>
      <w:r>
        <w:t xml:space="preserve">los </w:t>
      </w:r>
      <w:r w:rsidR="007E6032">
        <w:t xml:space="preserve">que deberá hacer frente </w:t>
      </w:r>
      <w:r>
        <w:t xml:space="preserve">el </w:t>
      </w:r>
      <w:r w:rsidR="007E6032">
        <w:t>adjudicatario de la licitación, se ha hecho una estimación de todos los costes del servicio distinguiendo entre costes directos e indirectos, a los que hemos aplicado un coste de estructura y un beneficio industrial.</w:t>
      </w:r>
    </w:p>
    <w:p w14:paraId="281EACA9" w14:textId="7676EE09" w:rsidR="007833A6" w:rsidRDefault="007E6032" w:rsidP="001C42BD">
      <w:pPr>
        <w:pStyle w:val="Textoindependiente"/>
        <w:spacing w:before="123"/>
        <w:ind w:left="709"/>
        <w:jc w:val="both"/>
      </w:pPr>
      <w:r>
        <w:t xml:space="preserve">Para determinar los costes </w:t>
      </w:r>
      <w:r w:rsidR="001C42BD">
        <w:t>se han utilizado</w:t>
      </w:r>
      <w:r>
        <w:t xml:space="preserve"> diferentes fuentes de información, desde ofertas de referencia de proveedores y otros; el III Convenio colectivo laboral para el sector del transporte y trabajos aéreos con helicópteros, su mantenimiento y reparación</w:t>
      </w:r>
      <w:r w:rsidR="004116B7">
        <w:t>,</w:t>
      </w:r>
      <w:r>
        <w:t xml:space="preserve"> del año 2019 para el cálculo de los gastos de personal; memorias económicas y licitaciones de otras Comunidades Autónomas; datos del fabricante de aeronaves; fuentes oficiales; etc.</w:t>
      </w:r>
    </w:p>
    <w:p w14:paraId="3BD2899D" w14:textId="64681610" w:rsidR="007833A6" w:rsidRDefault="007E6032" w:rsidP="00064BD8">
      <w:pPr>
        <w:pStyle w:val="Textoindependiente"/>
        <w:spacing w:before="123"/>
        <w:ind w:left="709"/>
        <w:jc w:val="both"/>
      </w:pPr>
      <w:r>
        <w:t xml:space="preserve">La licitación se ha dimensionado para un volumen de horas donde las primeras cubrirán la estructura de costes fijos de la empresa adjudicataria y los costes variables asociados a estas horas (mantenimiento y combustible) que se facturarán tanto si se realizan </w:t>
      </w:r>
      <w:r w:rsidR="00DD7494">
        <w:t>como si</w:t>
      </w:r>
      <w:r>
        <w:t xml:space="preserve"> no</w:t>
      </w:r>
      <w:r w:rsidR="007532D5">
        <w:t>,</w:t>
      </w:r>
      <w:r>
        <w:t xml:space="preserve"> y unas horas variables que se facturarán únicamente si se realizan. Para llegar </w:t>
      </w:r>
      <w:r w:rsidR="00DD7494">
        <w:t xml:space="preserve">a </w:t>
      </w:r>
      <w:r>
        <w:t xml:space="preserve">este escalado hemos tenido en cuenta la estructura de costes fijos y variables calculada, así como el histórico de horas realizadas a lo largo de los últimos años y la previsión de horas a realizar. Por último, incluiremos un volumen de horas adicionales a las que podremos recurrir, </w:t>
      </w:r>
      <w:r w:rsidR="00006172">
        <w:t>vía</w:t>
      </w:r>
      <w:r>
        <w:t xml:space="preserve"> modificación del contrato, </w:t>
      </w:r>
      <w:r w:rsidR="00DD7494">
        <w:t>en</w:t>
      </w:r>
      <w:r>
        <w:t xml:space="preserve"> caso de que circunstancias extraordinarias así lo requiriesen.</w:t>
      </w:r>
    </w:p>
    <w:p w14:paraId="16F62B0C" w14:textId="77777777" w:rsidR="007833A6" w:rsidRDefault="007833A6">
      <w:pPr>
        <w:pStyle w:val="Textoindependiente"/>
        <w:rPr>
          <w:sz w:val="24"/>
        </w:rPr>
      </w:pPr>
    </w:p>
    <w:p w14:paraId="7CDE2B1F" w14:textId="77777777" w:rsidR="007833A6" w:rsidRDefault="007833A6">
      <w:pPr>
        <w:pStyle w:val="Textoindependiente"/>
        <w:spacing w:before="8"/>
        <w:rPr>
          <w:sz w:val="29"/>
        </w:rPr>
      </w:pPr>
    </w:p>
    <w:p w14:paraId="72293434" w14:textId="77777777" w:rsidR="007833A6" w:rsidRDefault="007E6032" w:rsidP="007532D5">
      <w:pPr>
        <w:pStyle w:val="Textoindependiente"/>
        <w:spacing w:before="123"/>
        <w:ind w:left="709"/>
        <w:jc w:val="both"/>
      </w:pPr>
      <w:r>
        <w:t>La estructura es la siguiente:</w:t>
      </w:r>
    </w:p>
    <w:p w14:paraId="31C4971E" w14:textId="60295317" w:rsidR="007833A6" w:rsidRDefault="007E6032" w:rsidP="007532D5">
      <w:pPr>
        <w:pStyle w:val="Textoindependiente"/>
        <w:spacing w:before="123"/>
        <w:ind w:left="709"/>
        <w:jc w:val="both"/>
      </w:pPr>
      <w:r>
        <w:t xml:space="preserve">Horas de vuelo </w:t>
      </w:r>
      <w:r w:rsidR="006C0790">
        <w:t>base</w:t>
      </w:r>
      <w:r w:rsidR="00006172">
        <w:t>..</w:t>
      </w:r>
      <w:r>
        <w:t>.........................</w:t>
      </w:r>
      <w:r w:rsidR="00D013FD">
        <w:t>...............</w:t>
      </w:r>
      <w:r>
        <w:t>...............................</w:t>
      </w:r>
      <w:r w:rsidR="007016B1">
        <w:t>.</w:t>
      </w:r>
      <w:r>
        <w:t xml:space="preserve"> 1.900 horas anuales</w:t>
      </w:r>
    </w:p>
    <w:p w14:paraId="66C997A1" w14:textId="77777777" w:rsidR="007532D5" w:rsidRDefault="007E6032" w:rsidP="007532D5">
      <w:pPr>
        <w:pStyle w:val="Textoindependiente"/>
        <w:spacing w:before="123"/>
        <w:ind w:left="709"/>
        <w:jc w:val="both"/>
      </w:pPr>
      <w:r>
        <w:t>Horas de vuelo adicionales incluidas en el objeto</w:t>
      </w:r>
      <w:r w:rsidR="00D013FD">
        <w:t xml:space="preserve"> del contrato</w:t>
      </w:r>
      <w:r w:rsidR="00006172">
        <w:t>.</w:t>
      </w:r>
      <w:r w:rsidR="00D013FD">
        <w:t>....</w:t>
      </w:r>
      <w:r w:rsidR="00BE08BE">
        <w:t>.</w:t>
      </w:r>
      <w:r w:rsidR="00D013FD">
        <w:t>.</w:t>
      </w:r>
      <w:r>
        <w:t>.........</w:t>
      </w:r>
      <w:r w:rsidR="007016B1">
        <w:t>....</w:t>
      </w:r>
      <w:r>
        <w:t xml:space="preserve"> 300 h anuales</w:t>
      </w:r>
    </w:p>
    <w:p w14:paraId="5DE626D9" w14:textId="5ECAF83E" w:rsidR="007833A6" w:rsidRDefault="007E6032" w:rsidP="007532D5">
      <w:pPr>
        <w:pStyle w:val="Textoindependiente"/>
        <w:spacing w:before="123"/>
        <w:ind w:left="709"/>
        <w:jc w:val="both"/>
      </w:pPr>
      <w:r>
        <w:t>Horas de vuelo ad</w:t>
      </w:r>
      <w:r w:rsidR="00BE08BE">
        <w:t>icionales por las que habrá</w:t>
      </w:r>
      <w:r>
        <w:t xml:space="preserve"> modifica</w:t>
      </w:r>
      <w:r w:rsidR="00BE08BE">
        <w:t>ción d</w:t>
      </w:r>
      <w:r>
        <w:t xml:space="preserve">el </w:t>
      </w:r>
      <w:proofErr w:type="gramStart"/>
      <w:r>
        <w:t>contrato..</w:t>
      </w:r>
      <w:proofErr w:type="gramEnd"/>
      <w:r>
        <w:t xml:space="preserve"> 1.000 </w:t>
      </w:r>
      <w:r w:rsidR="00BE08BE">
        <w:t>h</w:t>
      </w:r>
      <w:r w:rsidR="006C0790">
        <w:t xml:space="preserve"> </w:t>
      </w:r>
      <w:r>
        <w:t>anuales</w:t>
      </w:r>
    </w:p>
    <w:p w14:paraId="616D4193" w14:textId="77777777" w:rsidR="007833A6" w:rsidRDefault="007833A6" w:rsidP="007532D5">
      <w:pPr>
        <w:pStyle w:val="Textoindependiente"/>
        <w:spacing w:before="123"/>
        <w:ind w:left="709"/>
        <w:jc w:val="both"/>
        <w:sectPr w:rsidR="007833A6" w:rsidSect="00EC7DF9">
          <w:pgSz w:w="11910" w:h="16840"/>
          <w:pgMar w:top="1560" w:right="1580" w:bottom="1560" w:left="940" w:header="724" w:footer="1024" w:gutter="0"/>
          <w:cols w:space="720"/>
        </w:sectPr>
      </w:pPr>
    </w:p>
    <w:p w14:paraId="37799013" w14:textId="77777777" w:rsidR="007833A6" w:rsidRDefault="007833A6">
      <w:pPr>
        <w:pStyle w:val="Textoindependiente"/>
        <w:rPr>
          <w:sz w:val="20"/>
        </w:rPr>
      </w:pPr>
    </w:p>
    <w:p w14:paraId="44E32477" w14:textId="61B2D8E9" w:rsidR="007833A6" w:rsidRDefault="007E6032" w:rsidP="00AB1D6B">
      <w:pPr>
        <w:pStyle w:val="Textoindependiente"/>
        <w:spacing w:before="123" w:after="120"/>
        <w:ind w:left="709"/>
        <w:jc w:val="both"/>
      </w:pPr>
      <w:r>
        <w:t xml:space="preserve">Para facilitar el cálculo de los precios, hemos redondeado el precio final de la hora de vuelo, que queda como </w:t>
      </w:r>
      <w:r w:rsidR="00045BB6">
        <w:t>se indica a continuación</w:t>
      </w:r>
      <w:r>
        <w:t>:</w:t>
      </w:r>
    </w:p>
    <w:p w14:paraId="58FAB582" w14:textId="77777777" w:rsidR="007833A6" w:rsidRDefault="007833A6">
      <w:pPr>
        <w:pStyle w:val="Textoindependiente"/>
        <w:spacing w:before="4"/>
        <w:rPr>
          <w:sz w:val="6"/>
        </w:rPr>
      </w:pPr>
    </w:p>
    <w:tbl>
      <w:tblPr>
        <w:tblStyle w:val="TableNormal"/>
        <w:tblW w:w="0" w:type="auto"/>
        <w:tblInd w:w="1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2269"/>
      </w:tblGrid>
      <w:tr w:rsidR="007833A6" w14:paraId="465A6640" w14:textId="77777777">
        <w:trPr>
          <w:trHeight w:val="318"/>
        </w:trPr>
        <w:tc>
          <w:tcPr>
            <w:tcW w:w="4249" w:type="dxa"/>
          </w:tcPr>
          <w:p w14:paraId="2512129F" w14:textId="77777777" w:rsidR="007833A6" w:rsidRDefault="007E6032">
            <w:pPr>
              <w:pStyle w:val="TableParagraph"/>
              <w:spacing w:before="50" w:line="249" w:lineRule="exact"/>
              <w:ind w:left="107"/>
            </w:pPr>
            <w:r>
              <w:t>Precio hora de vuelo final</w:t>
            </w:r>
          </w:p>
        </w:tc>
        <w:tc>
          <w:tcPr>
            <w:tcW w:w="2269" w:type="dxa"/>
          </w:tcPr>
          <w:p w14:paraId="416121CC" w14:textId="77777777" w:rsidR="007833A6" w:rsidRDefault="007E6032">
            <w:pPr>
              <w:pStyle w:val="TableParagraph"/>
              <w:spacing w:before="50" w:line="249" w:lineRule="exact"/>
              <w:ind w:right="94"/>
              <w:jc w:val="right"/>
            </w:pPr>
            <w:r>
              <w:t>3.763,00</w:t>
            </w:r>
          </w:p>
        </w:tc>
      </w:tr>
      <w:tr w:rsidR="007833A6" w14:paraId="457CD90C" w14:textId="77777777">
        <w:trPr>
          <w:trHeight w:val="321"/>
        </w:trPr>
        <w:tc>
          <w:tcPr>
            <w:tcW w:w="4249" w:type="dxa"/>
          </w:tcPr>
          <w:p w14:paraId="1511889C" w14:textId="6B63651C" w:rsidR="007833A6" w:rsidRDefault="007E6032">
            <w:pPr>
              <w:pStyle w:val="TableParagraph"/>
              <w:spacing w:before="50" w:line="251" w:lineRule="exact"/>
              <w:ind w:left="107"/>
            </w:pPr>
            <w:r>
              <w:t xml:space="preserve">Importe anual horas </w:t>
            </w:r>
            <w:r w:rsidR="002240F1">
              <w:t>base</w:t>
            </w:r>
          </w:p>
        </w:tc>
        <w:tc>
          <w:tcPr>
            <w:tcW w:w="2269" w:type="dxa"/>
          </w:tcPr>
          <w:p w14:paraId="5CB2769A" w14:textId="77777777" w:rsidR="007833A6" w:rsidRDefault="007E6032">
            <w:pPr>
              <w:pStyle w:val="TableParagraph"/>
              <w:spacing w:before="50" w:line="251" w:lineRule="exact"/>
              <w:ind w:right="94"/>
              <w:jc w:val="right"/>
            </w:pPr>
            <w:r>
              <w:t>7.149.700,00</w:t>
            </w:r>
          </w:p>
        </w:tc>
      </w:tr>
    </w:tbl>
    <w:p w14:paraId="619F78CD" w14:textId="77777777" w:rsidR="007833A6" w:rsidRDefault="007833A6">
      <w:pPr>
        <w:pStyle w:val="Textoindependiente"/>
        <w:rPr>
          <w:sz w:val="24"/>
        </w:rPr>
      </w:pPr>
    </w:p>
    <w:p w14:paraId="0B667B70" w14:textId="2473AD96" w:rsidR="007833A6" w:rsidRDefault="007E6032" w:rsidP="00236DB7">
      <w:pPr>
        <w:pStyle w:val="Textoindependiente"/>
        <w:spacing w:before="123"/>
        <w:ind w:left="709"/>
        <w:jc w:val="both"/>
      </w:pPr>
      <w:r>
        <w:t xml:space="preserve">Para el tercer año, es decir, a partir del 1 de febrero de 2024, se añade el coste de la certificación del vuelo NVIS cuantificado en </w:t>
      </w:r>
      <w:r w:rsidRPr="00236DB7">
        <w:rPr>
          <w:b/>
          <w:bCs/>
        </w:rPr>
        <w:t>18.200,20</w:t>
      </w:r>
      <w:r>
        <w:t xml:space="preserve"> euros anuales (incluido el impacto en los</w:t>
      </w:r>
      <w:r w:rsidR="002240F1">
        <w:t xml:space="preserve"> </w:t>
      </w:r>
      <w:r>
        <w:t>costes de estructura y el beneficio industrial). Así, el coste anual pasará a ser de</w:t>
      </w:r>
      <w:r w:rsidR="002240F1">
        <w:t xml:space="preserve"> </w:t>
      </w:r>
      <w:r w:rsidRPr="00236DB7">
        <w:rPr>
          <w:b/>
          <w:bCs/>
        </w:rPr>
        <w:t>7.167.900,20</w:t>
      </w:r>
      <w:r>
        <w:t xml:space="preserve"> euros IVA incluido.</w:t>
      </w:r>
    </w:p>
    <w:p w14:paraId="35F8419F" w14:textId="77777777" w:rsidR="007833A6" w:rsidRDefault="007E6032" w:rsidP="00236DB7">
      <w:pPr>
        <w:pStyle w:val="Textoindependiente"/>
        <w:spacing w:before="123"/>
        <w:ind w:left="709"/>
        <w:jc w:val="both"/>
      </w:pPr>
      <w:r>
        <w:t>Los importes anuales quedan como se indica a continuación:</w:t>
      </w:r>
    </w:p>
    <w:p w14:paraId="0FFA3FD0" w14:textId="77777777" w:rsidR="007833A6" w:rsidRDefault="007833A6">
      <w:pPr>
        <w:pStyle w:val="Textoindependiente"/>
        <w:spacing w:before="2"/>
      </w:pPr>
    </w:p>
    <w:tbl>
      <w:tblPr>
        <w:tblStyle w:val="TableNormal"/>
        <w:tblW w:w="0" w:type="auto"/>
        <w:tblInd w:w="1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5"/>
        <w:gridCol w:w="2151"/>
        <w:gridCol w:w="1998"/>
      </w:tblGrid>
      <w:tr w:rsidR="007833A6" w:rsidRPr="00176228" w14:paraId="3576074A" w14:textId="77777777">
        <w:trPr>
          <w:trHeight w:val="321"/>
        </w:trPr>
        <w:tc>
          <w:tcPr>
            <w:tcW w:w="2905" w:type="dxa"/>
            <w:tcBorders>
              <w:top w:val="nil"/>
              <w:left w:val="nil"/>
            </w:tcBorders>
          </w:tcPr>
          <w:p w14:paraId="0E6EDA3E" w14:textId="77777777" w:rsidR="007833A6" w:rsidRPr="00176228" w:rsidRDefault="007833A6">
            <w:pPr>
              <w:pStyle w:val="TableParagraph"/>
              <w:rPr>
                <w:rFonts w:ascii="Times New Roman"/>
                <w:sz w:val="20"/>
                <w:szCs w:val="20"/>
              </w:rPr>
            </w:pPr>
          </w:p>
        </w:tc>
        <w:tc>
          <w:tcPr>
            <w:tcW w:w="2151" w:type="dxa"/>
          </w:tcPr>
          <w:p w14:paraId="4DB74188" w14:textId="77777777" w:rsidR="007833A6" w:rsidRPr="00176228" w:rsidRDefault="007E6032">
            <w:pPr>
              <w:pStyle w:val="TableParagraph"/>
              <w:spacing w:before="50" w:line="251" w:lineRule="exact"/>
              <w:ind w:left="409" w:right="404"/>
              <w:jc w:val="center"/>
              <w:rPr>
                <w:sz w:val="20"/>
                <w:szCs w:val="20"/>
              </w:rPr>
            </w:pPr>
            <w:r w:rsidRPr="00176228">
              <w:rPr>
                <w:sz w:val="20"/>
                <w:szCs w:val="20"/>
              </w:rPr>
              <w:t>Años 1 y 2</w:t>
            </w:r>
          </w:p>
        </w:tc>
        <w:tc>
          <w:tcPr>
            <w:tcW w:w="1998" w:type="dxa"/>
          </w:tcPr>
          <w:p w14:paraId="0A59E36A" w14:textId="77777777" w:rsidR="007833A6" w:rsidRPr="00176228" w:rsidRDefault="007E6032">
            <w:pPr>
              <w:pStyle w:val="TableParagraph"/>
              <w:spacing w:before="50" w:line="251" w:lineRule="exact"/>
              <w:ind w:right="381"/>
              <w:jc w:val="right"/>
              <w:rPr>
                <w:sz w:val="20"/>
                <w:szCs w:val="20"/>
              </w:rPr>
            </w:pPr>
            <w:r w:rsidRPr="00176228">
              <w:rPr>
                <w:sz w:val="20"/>
                <w:szCs w:val="20"/>
              </w:rPr>
              <w:t>Años 3, 4 y 5</w:t>
            </w:r>
          </w:p>
        </w:tc>
      </w:tr>
      <w:tr w:rsidR="007833A6" w:rsidRPr="00176228" w14:paraId="0AAE5C64" w14:textId="77777777">
        <w:trPr>
          <w:trHeight w:val="318"/>
        </w:trPr>
        <w:tc>
          <w:tcPr>
            <w:tcW w:w="2905" w:type="dxa"/>
          </w:tcPr>
          <w:p w14:paraId="0C027B0D" w14:textId="77777777" w:rsidR="007833A6" w:rsidRPr="00176228" w:rsidRDefault="007E6032">
            <w:pPr>
              <w:pStyle w:val="TableParagraph"/>
              <w:spacing w:before="50" w:line="249" w:lineRule="exact"/>
              <w:ind w:left="107"/>
              <w:rPr>
                <w:sz w:val="20"/>
                <w:szCs w:val="20"/>
              </w:rPr>
            </w:pPr>
            <w:r w:rsidRPr="00176228">
              <w:rPr>
                <w:sz w:val="20"/>
                <w:szCs w:val="20"/>
              </w:rPr>
              <w:t>Importe anual</w:t>
            </w:r>
          </w:p>
        </w:tc>
        <w:tc>
          <w:tcPr>
            <w:tcW w:w="2151" w:type="dxa"/>
          </w:tcPr>
          <w:p w14:paraId="56375B0B" w14:textId="77777777" w:rsidR="007833A6" w:rsidRPr="00176228" w:rsidRDefault="007E6032">
            <w:pPr>
              <w:pStyle w:val="TableParagraph"/>
              <w:spacing w:before="31"/>
              <w:ind w:left="412" w:right="404"/>
              <w:jc w:val="center"/>
              <w:rPr>
                <w:sz w:val="20"/>
                <w:szCs w:val="20"/>
              </w:rPr>
            </w:pPr>
            <w:r w:rsidRPr="00176228">
              <w:rPr>
                <w:sz w:val="20"/>
                <w:szCs w:val="20"/>
              </w:rPr>
              <w:t>7.149.700,00</w:t>
            </w:r>
          </w:p>
        </w:tc>
        <w:tc>
          <w:tcPr>
            <w:tcW w:w="1998" w:type="dxa"/>
          </w:tcPr>
          <w:p w14:paraId="24AC8D1D" w14:textId="77777777" w:rsidR="007833A6" w:rsidRPr="00176228" w:rsidRDefault="007E6032">
            <w:pPr>
              <w:pStyle w:val="TableParagraph"/>
              <w:spacing w:before="31"/>
              <w:ind w:right="344"/>
              <w:jc w:val="right"/>
              <w:rPr>
                <w:sz w:val="20"/>
                <w:szCs w:val="20"/>
              </w:rPr>
            </w:pPr>
            <w:r w:rsidRPr="00176228">
              <w:rPr>
                <w:sz w:val="20"/>
                <w:szCs w:val="20"/>
              </w:rPr>
              <w:t>7.167.900,20</w:t>
            </w:r>
          </w:p>
        </w:tc>
      </w:tr>
    </w:tbl>
    <w:p w14:paraId="5E1B2D69" w14:textId="77777777" w:rsidR="007833A6" w:rsidRDefault="007833A6">
      <w:pPr>
        <w:pStyle w:val="Textoindependiente"/>
        <w:rPr>
          <w:sz w:val="24"/>
        </w:rPr>
      </w:pPr>
    </w:p>
    <w:p w14:paraId="3BF9ABEC" w14:textId="77777777" w:rsidR="007833A6" w:rsidRDefault="007E6032" w:rsidP="00652CF5">
      <w:pPr>
        <w:pStyle w:val="Textoindependiente"/>
        <w:spacing w:before="123" w:after="120"/>
        <w:ind w:left="709"/>
        <w:jc w:val="both"/>
      </w:pPr>
      <w:r>
        <w:t>Por otra parte, hemos calculado el precio de las 300 horas adicionales incluidas dentro del objeto del contrato. Para ello, únicamente hemos tenido en cuenta el coste medio ponderado del mantenimiento de las máquinas, ya que se trata del único coste variable en función de las horas de vuelo, y le hemos añadido el % del beneficio industrial:</w:t>
      </w:r>
    </w:p>
    <w:p w14:paraId="74455645" w14:textId="77777777" w:rsidR="007833A6" w:rsidRDefault="007833A6">
      <w:pPr>
        <w:pStyle w:val="Textoindependiente"/>
        <w:spacing w:before="11"/>
        <w:rPr>
          <w:sz w:val="5"/>
        </w:rPr>
      </w:pPr>
    </w:p>
    <w:tbl>
      <w:tblPr>
        <w:tblStyle w:val="TableNormal"/>
        <w:tblW w:w="0" w:type="auto"/>
        <w:tblInd w:w="1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1"/>
        <w:gridCol w:w="1781"/>
      </w:tblGrid>
      <w:tr w:rsidR="007833A6" w:rsidRPr="00176228" w14:paraId="79284366" w14:textId="77777777">
        <w:trPr>
          <w:trHeight w:val="299"/>
        </w:trPr>
        <w:tc>
          <w:tcPr>
            <w:tcW w:w="5941" w:type="dxa"/>
          </w:tcPr>
          <w:p w14:paraId="230B9798" w14:textId="77777777" w:rsidR="007833A6" w:rsidRPr="00176228" w:rsidRDefault="007E6032">
            <w:pPr>
              <w:pStyle w:val="TableParagraph"/>
              <w:spacing w:before="21"/>
              <w:ind w:left="69"/>
              <w:rPr>
                <w:sz w:val="20"/>
                <w:szCs w:val="20"/>
              </w:rPr>
            </w:pPr>
            <w:r w:rsidRPr="00176228">
              <w:rPr>
                <w:sz w:val="20"/>
                <w:szCs w:val="20"/>
              </w:rPr>
              <w:t>Coste medio ponderado anual mantenimiento máquinas</w:t>
            </w:r>
          </w:p>
        </w:tc>
        <w:tc>
          <w:tcPr>
            <w:tcW w:w="1781" w:type="dxa"/>
          </w:tcPr>
          <w:p w14:paraId="0EC365E2" w14:textId="77777777" w:rsidR="007833A6" w:rsidRPr="00176228" w:rsidRDefault="007E6032">
            <w:pPr>
              <w:pStyle w:val="TableParagraph"/>
              <w:spacing w:before="21"/>
              <w:ind w:left="227" w:right="217"/>
              <w:jc w:val="center"/>
              <w:rPr>
                <w:sz w:val="20"/>
                <w:szCs w:val="20"/>
              </w:rPr>
            </w:pPr>
            <w:r w:rsidRPr="00176228">
              <w:rPr>
                <w:sz w:val="20"/>
                <w:szCs w:val="20"/>
              </w:rPr>
              <w:t>2.017.057,64</w:t>
            </w:r>
          </w:p>
        </w:tc>
      </w:tr>
      <w:tr w:rsidR="007833A6" w:rsidRPr="00176228" w14:paraId="1C407A98" w14:textId="77777777">
        <w:trPr>
          <w:trHeight w:val="299"/>
        </w:trPr>
        <w:tc>
          <w:tcPr>
            <w:tcW w:w="5941" w:type="dxa"/>
          </w:tcPr>
          <w:p w14:paraId="18AE9805" w14:textId="1DB2B991" w:rsidR="007833A6" w:rsidRPr="00176228" w:rsidRDefault="007E6032">
            <w:pPr>
              <w:pStyle w:val="TableParagraph"/>
              <w:spacing w:before="21"/>
              <w:ind w:left="69"/>
              <w:rPr>
                <w:sz w:val="20"/>
                <w:szCs w:val="20"/>
              </w:rPr>
            </w:pPr>
            <w:r w:rsidRPr="00176228">
              <w:rPr>
                <w:sz w:val="20"/>
                <w:szCs w:val="20"/>
              </w:rPr>
              <w:t>6</w:t>
            </w:r>
            <w:r w:rsidR="009420C4" w:rsidRPr="00176228">
              <w:rPr>
                <w:sz w:val="20"/>
                <w:szCs w:val="20"/>
              </w:rPr>
              <w:t> </w:t>
            </w:r>
            <w:r w:rsidRPr="00176228">
              <w:rPr>
                <w:sz w:val="20"/>
                <w:szCs w:val="20"/>
              </w:rPr>
              <w:t>% beneficio industrial</w:t>
            </w:r>
          </w:p>
        </w:tc>
        <w:tc>
          <w:tcPr>
            <w:tcW w:w="1781" w:type="dxa"/>
          </w:tcPr>
          <w:p w14:paraId="7D0AA3F2" w14:textId="77777777" w:rsidR="007833A6" w:rsidRPr="00176228" w:rsidRDefault="007E6032">
            <w:pPr>
              <w:pStyle w:val="TableParagraph"/>
              <w:spacing w:before="21"/>
              <w:ind w:left="227" w:right="218"/>
              <w:jc w:val="center"/>
              <w:rPr>
                <w:sz w:val="20"/>
                <w:szCs w:val="20"/>
              </w:rPr>
            </w:pPr>
            <w:r w:rsidRPr="00176228">
              <w:rPr>
                <w:sz w:val="20"/>
                <w:szCs w:val="20"/>
              </w:rPr>
              <w:t>121.023,46</w:t>
            </w:r>
          </w:p>
        </w:tc>
      </w:tr>
      <w:tr w:rsidR="007833A6" w:rsidRPr="00176228" w14:paraId="0E42E1EC" w14:textId="77777777">
        <w:trPr>
          <w:trHeight w:val="302"/>
        </w:trPr>
        <w:tc>
          <w:tcPr>
            <w:tcW w:w="5941" w:type="dxa"/>
          </w:tcPr>
          <w:p w14:paraId="70ABE079" w14:textId="77777777" w:rsidR="007833A6" w:rsidRPr="00176228" w:rsidRDefault="007E6032" w:rsidP="00176228">
            <w:pPr>
              <w:pStyle w:val="TableParagraph"/>
              <w:spacing w:before="19"/>
              <w:ind w:left="69"/>
              <w:jc w:val="center"/>
              <w:rPr>
                <w:b/>
                <w:sz w:val="20"/>
                <w:szCs w:val="20"/>
              </w:rPr>
            </w:pPr>
            <w:r w:rsidRPr="00176228">
              <w:rPr>
                <w:b/>
                <w:sz w:val="20"/>
                <w:szCs w:val="20"/>
              </w:rPr>
              <w:t>Total</w:t>
            </w:r>
          </w:p>
        </w:tc>
        <w:tc>
          <w:tcPr>
            <w:tcW w:w="1781" w:type="dxa"/>
          </w:tcPr>
          <w:p w14:paraId="0CCF7833" w14:textId="77777777" w:rsidR="007833A6" w:rsidRPr="00176228" w:rsidRDefault="007E6032">
            <w:pPr>
              <w:pStyle w:val="TableParagraph"/>
              <w:spacing w:before="19"/>
              <w:ind w:left="227" w:right="218"/>
              <w:jc w:val="center"/>
              <w:rPr>
                <w:b/>
                <w:sz w:val="20"/>
                <w:szCs w:val="20"/>
              </w:rPr>
            </w:pPr>
            <w:r w:rsidRPr="00176228">
              <w:rPr>
                <w:b/>
                <w:sz w:val="20"/>
                <w:szCs w:val="20"/>
              </w:rPr>
              <w:t>2.138.081,09</w:t>
            </w:r>
          </w:p>
        </w:tc>
      </w:tr>
      <w:tr w:rsidR="007833A6" w:rsidRPr="00176228" w14:paraId="59C4CD80" w14:textId="77777777">
        <w:trPr>
          <w:trHeight w:val="299"/>
        </w:trPr>
        <w:tc>
          <w:tcPr>
            <w:tcW w:w="5941" w:type="dxa"/>
          </w:tcPr>
          <w:p w14:paraId="36E1C059" w14:textId="77777777" w:rsidR="007833A6" w:rsidRPr="00176228" w:rsidRDefault="007E6032">
            <w:pPr>
              <w:pStyle w:val="TableParagraph"/>
              <w:spacing w:before="19"/>
              <w:ind w:left="69"/>
              <w:rPr>
                <w:sz w:val="20"/>
                <w:szCs w:val="20"/>
              </w:rPr>
            </w:pPr>
            <w:r w:rsidRPr="00176228">
              <w:rPr>
                <w:sz w:val="20"/>
                <w:szCs w:val="20"/>
              </w:rPr>
              <w:t>Horas totales licitación</w:t>
            </w:r>
          </w:p>
        </w:tc>
        <w:tc>
          <w:tcPr>
            <w:tcW w:w="1781" w:type="dxa"/>
          </w:tcPr>
          <w:p w14:paraId="0D9CF738" w14:textId="77777777" w:rsidR="007833A6" w:rsidRPr="00176228" w:rsidRDefault="007E6032">
            <w:pPr>
              <w:pStyle w:val="TableParagraph"/>
              <w:spacing w:before="19"/>
              <w:ind w:left="227" w:right="218"/>
              <w:jc w:val="center"/>
              <w:rPr>
                <w:sz w:val="20"/>
                <w:szCs w:val="20"/>
              </w:rPr>
            </w:pPr>
            <w:r w:rsidRPr="00176228">
              <w:rPr>
                <w:sz w:val="20"/>
                <w:szCs w:val="20"/>
              </w:rPr>
              <w:t>1.900,00</w:t>
            </w:r>
          </w:p>
        </w:tc>
      </w:tr>
      <w:tr w:rsidR="007833A6" w:rsidRPr="00176228" w14:paraId="0CA52B75" w14:textId="77777777">
        <w:trPr>
          <w:trHeight w:val="299"/>
        </w:trPr>
        <w:tc>
          <w:tcPr>
            <w:tcW w:w="5941" w:type="dxa"/>
          </w:tcPr>
          <w:p w14:paraId="6E0C7D24" w14:textId="77777777" w:rsidR="007833A6" w:rsidRPr="00176228" w:rsidRDefault="007E6032">
            <w:pPr>
              <w:pStyle w:val="TableParagraph"/>
              <w:spacing w:before="19"/>
              <w:ind w:left="69"/>
              <w:rPr>
                <w:b/>
                <w:sz w:val="20"/>
                <w:szCs w:val="20"/>
              </w:rPr>
            </w:pPr>
            <w:r w:rsidRPr="00176228">
              <w:rPr>
                <w:b/>
                <w:sz w:val="20"/>
                <w:szCs w:val="20"/>
              </w:rPr>
              <w:t>Coste hora adicional dentro del objeto del contrato</w:t>
            </w:r>
          </w:p>
        </w:tc>
        <w:tc>
          <w:tcPr>
            <w:tcW w:w="1781" w:type="dxa"/>
          </w:tcPr>
          <w:p w14:paraId="7029BF84" w14:textId="77777777" w:rsidR="007833A6" w:rsidRPr="00176228" w:rsidRDefault="007E6032">
            <w:pPr>
              <w:pStyle w:val="TableParagraph"/>
              <w:spacing w:before="19"/>
              <w:ind w:left="227" w:right="218"/>
              <w:jc w:val="center"/>
              <w:rPr>
                <w:b/>
                <w:sz w:val="20"/>
                <w:szCs w:val="20"/>
              </w:rPr>
            </w:pPr>
            <w:r w:rsidRPr="00176228">
              <w:rPr>
                <w:b/>
                <w:sz w:val="20"/>
                <w:szCs w:val="20"/>
              </w:rPr>
              <w:t>1.125,31</w:t>
            </w:r>
          </w:p>
        </w:tc>
      </w:tr>
    </w:tbl>
    <w:p w14:paraId="3780EEC3" w14:textId="77777777" w:rsidR="007833A6" w:rsidRDefault="007833A6">
      <w:pPr>
        <w:pStyle w:val="Textoindependiente"/>
        <w:rPr>
          <w:sz w:val="24"/>
        </w:rPr>
      </w:pPr>
    </w:p>
    <w:p w14:paraId="0C8DFE16" w14:textId="77777777" w:rsidR="007833A6" w:rsidRDefault="007E6032" w:rsidP="00176228">
      <w:pPr>
        <w:pStyle w:val="Textoindependiente"/>
        <w:spacing w:before="123" w:after="120"/>
        <w:ind w:left="709"/>
        <w:jc w:val="both"/>
      </w:pPr>
      <w:r>
        <w:t>Para facilitar el cálculo de los precios, hemos redondeado el precio final de la hora de vuelo, que queda como se indica a continuación:</w:t>
      </w:r>
    </w:p>
    <w:p w14:paraId="3E595009" w14:textId="77777777" w:rsidR="007833A6" w:rsidRDefault="007833A6">
      <w:pPr>
        <w:pStyle w:val="Textoindependiente"/>
        <w:spacing w:before="11"/>
        <w:rPr>
          <w:sz w:val="5"/>
        </w:rPr>
      </w:pPr>
    </w:p>
    <w:tbl>
      <w:tblPr>
        <w:tblStyle w:val="TableNormal"/>
        <w:tblW w:w="0" w:type="auto"/>
        <w:tblInd w:w="1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1"/>
        <w:gridCol w:w="1781"/>
      </w:tblGrid>
      <w:tr w:rsidR="007833A6" w:rsidRPr="00176228" w14:paraId="7F218388" w14:textId="77777777">
        <w:trPr>
          <w:trHeight w:val="299"/>
        </w:trPr>
        <w:tc>
          <w:tcPr>
            <w:tcW w:w="5941" w:type="dxa"/>
          </w:tcPr>
          <w:p w14:paraId="03602C09" w14:textId="77777777" w:rsidR="007833A6" w:rsidRPr="00176228" w:rsidRDefault="007E6032">
            <w:pPr>
              <w:pStyle w:val="TableParagraph"/>
              <w:spacing w:before="21"/>
              <w:ind w:left="69"/>
              <w:rPr>
                <w:sz w:val="20"/>
                <w:szCs w:val="20"/>
              </w:rPr>
            </w:pPr>
            <w:r w:rsidRPr="00176228">
              <w:rPr>
                <w:sz w:val="20"/>
                <w:szCs w:val="20"/>
              </w:rPr>
              <w:t>Coste hora adicional dentro del objeto del contrato</w:t>
            </w:r>
          </w:p>
        </w:tc>
        <w:tc>
          <w:tcPr>
            <w:tcW w:w="1781" w:type="dxa"/>
          </w:tcPr>
          <w:p w14:paraId="1B8602AE" w14:textId="77777777" w:rsidR="007833A6" w:rsidRPr="00176228" w:rsidRDefault="007E6032">
            <w:pPr>
              <w:pStyle w:val="TableParagraph"/>
              <w:spacing w:before="21"/>
              <w:ind w:left="227" w:right="218"/>
              <w:jc w:val="center"/>
              <w:rPr>
                <w:sz w:val="20"/>
                <w:szCs w:val="20"/>
              </w:rPr>
            </w:pPr>
            <w:r w:rsidRPr="00176228">
              <w:rPr>
                <w:sz w:val="20"/>
                <w:szCs w:val="20"/>
              </w:rPr>
              <w:t>1.125,00</w:t>
            </w:r>
          </w:p>
        </w:tc>
      </w:tr>
      <w:tr w:rsidR="007833A6" w:rsidRPr="00176228" w14:paraId="4CC226BE" w14:textId="77777777">
        <w:trPr>
          <w:trHeight w:val="299"/>
        </w:trPr>
        <w:tc>
          <w:tcPr>
            <w:tcW w:w="5941" w:type="dxa"/>
          </w:tcPr>
          <w:p w14:paraId="43BFECB2" w14:textId="77777777" w:rsidR="007833A6" w:rsidRPr="00176228" w:rsidRDefault="007E6032">
            <w:pPr>
              <w:pStyle w:val="TableParagraph"/>
              <w:spacing w:before="21"/>
              <w:ind w:left="69"/>
              <w:rPr>
                <w:sz w:val="20"/>
                <w:szCs w:val="20"/>
              </w:rPr>
            </w:pPr>
            <w:r w:rsidRPr="00176228">
              <w:rPr>
                <w:sz w:val="20"/>
                <w:szCs w:val="20"/>
              </w:rPr>
              <w:t>Horas adicionales anuales</w:t>
            </w:r>
          </w:p>
        </w:tc>
        <w:tc>
          <w:tcPr>
            <w:tcW w:w="1781" w:type="dxa"/>
          </w:tcPr>
          <w:p w14:paraId="34E83EE8" w14:textId="77777777" w:rsidR="007833A6" w:rsidRPr="00176228" w:rsidRDefault="007E6032">
            <w:pPr>
              <w:pStyle w:val="TableParagraph"/>
              <w:spacing w:before="21"/>
              <w:ind w:left="225" w:right="218"/>
              <w:jc w:val="center"/>
              <w:rPr>
                <w:sz w:val="20"/>
                <w:szCs w:val="20"/>
              </w:rPr>
            </w:pPr>
            <w:r w:rsidRPr="00176228">
              <w:rPr>
                <w:sz w:val="20"/>
                <w:szCs w:val="20"/>
              </w:rPr>
              <w:t>300</w:t>
            </w:r>
          </w:p>
        </w:tc>
      </w:tr>
      <w:tr w:rsidR="007833A6" w:rsidRPr="00176228" w14:paraId="2F2C1F4E" w14:textId="77777777">
        <w:trPr>
          <w:trHeight w:val="301"/>
        </w:trPr>
        <w:tc>
          <w:tcPr>
            <w:tcW w:w="5941" w:type="dxa"/>
          </w:tcPr>
          <w:p w14:paraId="4F552668" w14:textId="77777777" w:rsidR="007833A6" w:rsidRPr="00176228" w:rsidRDefault="007E6032">
            <w:pPr>
              <w:pStyle w:val="TableParagraph"/>
              <w:spacing w:before="19"/>
              <w:ind w:left="69"/>
              <w:rPr>
                <w:b/>
                <w:sz w:val="20"/>
                <w:szCs w:val="20"/>
              </w:rPr>
            </w:pPr>
            <w:r w:rsidRPr="00176228">
              <w:rPr>
                <w:b/>
                <w:sz w:val="20"/>
                <w:szCs w:val="20"/>
              </w:rPr>
              <w:t>Coste total anual horas adicionales</w:t>
            </w:r>
          </w:p>
        </w:tc>
        <w:tc>
          <w:tcPr>
            <w:tcW w:w="1781" w:type="dxa"/>
          </w:tcPr>
          <w:p w14:paraId="10AF4664" w14:textId="77777777" w:rsidR="007833A6" w:rsidRPr="00176228" w:rsidRDefault="007E6032">
            <w:pPr>
              <w:pStyle w:val="TableParagraph"/>
              <w:spacing w:before="19"/>
              <w:ind w:left="227" w:right="218"/>
              <w:jc w:val="center"/>
              <w:rPr>
                <w:b/>
                <w:sz w:val="20"/>
                <w:szCs w:val="20"/>
              </w:rPr>
            </w:pPr>
            <w:r w:rsidRPr="00176228">
              <w:rPr>
                <w:b/>
                <w:sz w:val="20"/>
                <w:szCs w:val="20"/>
              </w:rPr>
              <w:t>337.500,00</w:t>
            </w:r>
          </w:p>
        </w:tc>
      </w:tr>
      <w:tr w:rsidR="007833A6" w:rsidRPr="00176228" w14:paraId="341304AE" w14:textId="77777777">
        <w:trPr>
          <w:trHeight w:val="299"/>
        </w:trPr>
        <w:tc>
          <w:tcPr>
            <w:tcW w:w="5941" w:type="dxa"/>
          </w:tcPr>
          <w:p w14:paraId="4AB9B6EC" w14:textId="77777777" w:rsidR="007833A6" w:rsidRPr="00176228" w:rsidRDefault="007E6032">
            <w:pPr>
              <w:pStyle w:val="TableParagraph"/>
              <w:spacing w:before="16"/>
              <w:ind w:left="69"/>
              <w:rPr>
                <w:b/>
                <w:sz w:val="20"/>
                <w:szCs w:val="20"/>
              </w:rPr>
            </w:pPr>
            <w:r w:rsidRPr="00176228">
              <w:rPr>
                <w:b/>
                <w:sz w:val="20"/>
                <w:szCs w:val="20"/>
              </w:rPr>
              <w:t>Coste total 5 años</w:t>
            </w:r>
          </w:p>
        </w:tc>
        <w:tc>
          <w:tcPr>
            <w:tcW w:w="1781" w:type="dxa"/>
          </w:tcPr>
          <w:p w14:paraId="51AB4F6E" w14:textId="77777777" w:rsidR="007833A6" w:rsidRPr="00176228" w:rsidRDefault="007E6032">
            <w:pPr>
              <w:pStyle w:val="TableParagraph"/>
              <w:spacing w:before="16"/>
              <w:ind w:left="227" w:right="217"/>
              <w:jc w:val="center"/>
              <w:rPr>
                <w:b/>
                <w:sz w:val="20"/>
                <w:szCs w:val="20"/>
              </w:rPr>
            </w:pPr>
            <w:r w:rsidRPr="00176228">
              <w:rPr>
                <w:b/>
                <w:sz w:val="20"/>
                <w:szCs w:val="20"/>
              </w:rPr>
              <w:t>1.687.500,00</w:t>
            </w:r>
          </w:p>
        </w:tc>
      </w:tr>
    </w:tbl>
    <w:p w14:paraId="2FB6DDE9" w14:textId="77777777" w:rsidR="00AB1D6B" w:rsidRDefault="00AB1D6B" w:rsidP="003F73A4">
      <w:pPr>
        <w:pStyle w:val="Textoindependiente"/>
        <w:spacing w:before="123"/>
        <w:ind w:left="709"/>
        <w:jc w:val="both"/>
      </w:pPr>
    </w:p>
    <w:p w14:paraId="17FAB3C5" w14:textId="77777777" w:rsidR="007833A6" w:rsidRDefault="007E6032" w:rsidP="003F73A4">
      <w:pPr>
        <w:pStyle w:val="Textoindependiente"/>
        <w:spacing w:before="123"/>
        <w:ind w:left="709"/>
        <w:jc w:val="both"/>
      </w:pPr>
      <w:r>
        <w:t>El detalle de los sueldos y salarios incluidos es el siguiente:</w:t>
      </w:r>
    </w:p>
    <w:p w14:paraId="07CF46F0" w14:textId="77777777" w:rsidR="007833A6" w:rsidRDefault="007833A6">
      <w:pPr>
        <w:pStyle w:val="Textoindependiente"/>
        <w:spacing w:before="9"/>
        <w:rPr>
          <w:sz w:val="11"/>
        </w:rPr>
      </w:pPr>
    </w:p>
    <w:tbl>
      <w:tblPr>
        <w:tblStyle w:val="TableNormal"/>
        <w:tblW w:w="0" w:type="auto"/>
        <w:tblInd w:w="1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8"/>
        <w:gridCol w:w="1418"/>
        <w:gridCol w:w="1276"/>
        <w:gridCol w:w="1417"/>
        <w:gridCol w:w="1276"/>
      </w:tblGrid>
      <w:tr w:rsidR="007833A6" w:rsidRPr="003F73A4" w14:paraId="446AFCEA" w14:textId="77777777" w:rsidTr="003F73A4">
        <w:trPr>
          <w:trHeight w:val="506"/>
        </w:trPr>
        <w:tc>
          <w:tcPr>
            <w:tcW w:w="1918" w:type="dxa"/>
            <w:tcBorders>
              <w:top w:val="nil"/>
              <w:left w:val="nil"/>
            </w:tcBorders>
          </w:tcPr>
          <w:p w14:paraId="35E12BC5" w14:textId="77777777" w:rsidR="007833A6" w:rsidRPr="003F73A4" w:rsidRDefault="007833A6">
            <w:pPr>
              <w:pStyle w:val="TableParagraph"/>
              <w:rPr>
                <w:rFonts w:ascii="Times New Roman"/>
                <w:sz w:val="20"/>
                <w:szCs w:val="20"/>
              </w:rPr>
            </w:pPr>
          </w:p>
        </w:tc>
        <w:tc>
          <w:tcPr>
            <w:tcW w:w="1418" w:type="dxa"/>
            <w:shd w:val="clear" w:color="auto" w:fill="D9D9D9" w:themeFill="background1" w:themeFillShade="D9"/>
            <w:vAlign w:val="center"/>
          </w:tcPr>
          <w:p w14:paraId="63BFE678" w14:textId="20D265E3" w:rsidR="007833A6" w:rsidRPr="003F73A4" w:rsidRDefault="007E6032" w:rsidP="003F73A4">
            <w:pPr>
              <w:pStyle w:val="TableParagraph"/>
              <w:spacing w:line="239" w:lineRule="exact"/>
              <w:jc w:val="center"/>
              <w:rPr>
                <w:b/>
                <w:sz w:val="20"/>
                <w:szCs w:val="20"/>
              </w:rPr>
            </w:pPr>
            <w:r w:rsidRPr="003F73A4">
              <w:rPr>
                <w:b/>
                <w:sz w:val="20"/>
                <w:szCs w:val="20"/>
              </w:rPr>
              <w:t xml:space="preserve">Sueldo </w:t>
            </w:r>
            <w:r w:rsidR="00E87EBC" w:rsidRPr="003F73A4">
              <w:rPr>
                <w:b/>
                <w:sz w:val="20"/>
                <w:szCs w:val="20"/>
              </w:rPr>
              <w:t>b</w:t>
            </w:r>
            <w:r w:rsidRPr="003F73A4">
              <w:rPr>
                <w:b/>
                <w:sz w:val="20"/>
                <w:szCs w:val="20"/>
              </w:rPr>
              <w:t>ruto</w:t>
            </w:r>
          </w:p>
        </w:tc>
        <w:tc>
          <w:tcPr>
            <w:tcW w:w="1276" w:type="dxa"/>
            <w:shd w:val="clear" w:color="auto" w:fill="D9D9D9" w:themeFill="background1" w:themeFillShade="D9"/>
            <w:vAlign w:val="center"/>
          </w:tcPr>
          <w:p w14:paraId="227C5E95" w14:textId="6C012A26" w:rsidR="007833A6" w:rsidRPr="003F73A4" w:rsidRDefault="007E6032" w:rsidP="003F73A4">
            <w:pPr>
              <w:pStyle w:val="TableParagraph"/>
              <w:spacing w:line="239" w:lineRule="exact"/>
              <w:ind w:left="157"/>
              <w:jc w:val="center"/>
              <w:rPr>
                <w:b/>
                <w:sz w:val="20"/>
                <w:szCs w:val="20"/>
              </w:rPr>
            </w:pPr>
            <w:r w:rsidRPr="003F73A4">
              <w:rPr>
                <w:b/>
                <w:sz w:val="20"/>
                <w:szCs w:val="20"/>
              </w:rPr>
              <w:t>SS (32</w:t>
            </w:r>
            <w:r w:rsidR="00E87EBC" w:rsidRPr="003F73A4">
              <w:rPr>
                <w:b/>
                <w:sz w:val="20"/>
                <w:szCs w:val="20"/>
              </w:rPr>
              <w:t xml:space="preserve"> </w:t>
            </w:r>
            <w:r w:rsidRPr="003F73A4">
              <w:rPr>
                <w:b/>
                <w:sz w:val="20"/>
                <w:szCs w:val="20"/>
              </w:rPr>
              <w:t>%)</w:t>
            </w:r>
          </w:p>
        </w:tc>
        <w:tc>
          <w:tcPr>
            <w:tcW w:w="1417" w:type="dxa"/>
            <w:shd w:val="clear" w:color="auto" w:fill="D9D9D9" w:themeFill="background1" w:themeFillShade="D9"/>
            <w:vAlign w:val="center"/>
          </w:tcPr>
          <w:p w14:paraId="18454788" w14:textId="6BD00458" w:rsidR="007833A6" w:rsidRPr="003F73A4" w:rsidRDefault="007E6032" w:rsidP="003F73A4">
            <w:pPr>
              <w:pStyle w:val="TableParagraph"/>
              <w:spacing w:line="248" w:lineRule="exact"/>
              <w:ind w:left="48" w:right="39"/>
              <w:jc w:val="center"/>
              <w:rPr>
                <w:b/>
                <w:sz w:val="20"/>
                <w:szCs w:val="20"/>
              </w:rPr>
            </w:pPr>
            <w:r w:rsidRPr="003F73A4">
              <w:rPr>
                <w:b/>
                <w:sz w:val="20"/>
                <w:szCs w:val="20"/>
              </w:rPr>
              <w:t>2,5</w:t>
            </w:r>
            <w:r w:rsidR="00E87EBC" w:rsidRPr="003F73A4">
              <w:rPr>
                <w:b/>
                <w:sz w:val="20"/>
                <w:szCs w:val="20"/>
              </w:rPr>
              <w:t xml:space="preserve"> </w:t>
            </w:r>
            <w:r w:rsidRPr="003F73A4">
              <w:rPr>
                <w:b/>
                <w:sz w:val="20"/>
                <w:szCs w:val="20"/>
              </w:rPr>
              <w:t>%</w:t>
            </w:r>
          </w:p>
          <w:p w14:paraId="34D5F83C" w14:textId="77777777" w:rsidR="007833A6" w:rsidRPr="003F73A4" w:rsidRDefault="007E6032" w:rsidP="003F73A4">
            <w:pPr>
              <w:pStyle w:val="TableParagraph"/>
              <w:spacing w:line="239" w:lineRule="exact"/>
              <w:ind w:left="49" w:right="39"/>
              <w:jc w:val="center"/>
              <w:rPr>
                <w:b/>
                <w:sz w:val="20"/>
                <w:szCs w:val="20"/>
              </w:rPr>
            </w:pPr>
            <w:r w:rsidRPr="003F73A4">
              <w:rPr>
                <w:b/>
                <w:sz w:val="20"/>
                <w:szCs w:val="20"/>
              </w:rPr>
              <w:t>Absentismo</w:t>
            </w:r>
          </w:p>
        </w:tc>
        <w:tc>
          <w:tcPr>
            <w:tcW w:w="1276" w:type="dxa"/>
            <w:shd w:val="clear" w:color="auto" w:fill="D9D9D9" w:themeFill="background1" w:themeFillShade="D9"/>
            <w:vAlign w:val="center"/>
          </w:tcPr>
          <w:p w14:paraId="2B0D9DC9" w14:textId="77777777" w:rsidR="007833A6" w:rsidRPr="003F73A4" w:rsidRDefault="007E6032" w:rsidP="003F73A4">
            <w:pPr>
              <w:pStyle w:val="TableParagraph"/>
              <w:spacing w:line="239" w:lineRule="exact"/>
              <w:ind w:left="405" w:hanging="405"/>
              <w:jc w:val="center"/>
              <w:rPr>
                <w:b/>
                <w:sz w:val="20"/>
                <w:szCs w:val="20"/>
              </w:rPr>
            </w:pPr>
            <w:r w:rsidRPr="003F73A4">
              <w:rPr>
                <w:b/>
                <w:sz w:val="20"/>
                <w:szCs w:val="20"/>
              </w:rPr>
              <w:t>Total</w:t>
            </w:r>
          </w:p>
        </w:tc>
      </w:tr>
      <w:tr w:rsidR="007833A6" w:rsidRPr="003F73A4" w14:paraId="57BB6C89" w14:textId="77777777" w:rsidTr="00340C80">
        <w:trPr>
          <w:trHeight w:val="275"/>
        </w:trPr>
        <w:tc>
          <w:tcPr>
            <w:tcW w:w="1918" w:type="dxa"/>
          </w:tcPr>
          <w:p w14:paraId="57756F21" w14:textId="77777777" w:rsidR="007833A6" w:rsidRPr="003F73A4" w:rsidRDefault="007E6032">
            <w:pPr>
              <w:pStyle w:val="TableParagraph"/>
              <w:spacing w:before="21" w:line="234" w:lineRule="exact"/>
              <w:ind w:left="69"/>
              <w:rPr>
                <w:sz w:val="20"/>
                <w:szCs w:val="20"/>
              </w:rPr>
            </w:pPr>
            <w:r w:rsidRPr="003F73A4">
              <w:rPr>
                <w:sz w:val="20"/>
                <w:szCs w:val="20"/>
              </w:rPr>
              <w:t>Piloto</w:t>
            </w:r>
          </w:p>
        </w:tc>
        <w:tc>
          <w:tcPr>
            <w:tcW w:w="1418" w:type="dxa"/>
          </w:tcPr>
          <w:p w14:paraId="4F3521D3" w14:textId="77777777" w:rsidR="007833A6" w:rsidRPr="003F73A4" w:rsidRDefault="007E6032" w:rsidP="00A80580">
            <w:pPr>
              <w:pStyle w:val="TableParagraph"/>
              <w:spacing w:before="21" w:line="234" w:lineRule="exact"/>
              <w:ind w:left="194"/>
              <w:jc w:val="center"/>
              <w:rPr>
                <w:sz w:val="20"/>
                <w:szCs w:val="20"/>
              </w:rPr>
            </w:pPr>
            <w:r w:rsidRPr="003F73A4">
              <w:rPr>
                <w:sz w:val="20"/>
                <w:szCs w:val="20"/>
              </w:rPr>
              <w:t>75.000,00</w:t>
            </w:r>
          </w:p>
        </w:tc>
        <w:tc>
          <w:tcPr>
            <w:tcW w:w="1276" w:type="dxa"/>
          </w:tcPr>
          <w:p w14:paraId="445F7784" w14:textId="77777777" w:rsidR="007833A6" w:rsidRPr="003F73A4" w:rsidRDefault="007E6032" w:rsidP="00A80580">
            <w:pPr>
              <w:pStyle w:val="TableParagraph"/>
              <w:spacing w:before="21" w:line="234" w:lineRule="exact"/>
              <w:ind w:left="193"/>
              <w:jc w:val="center"/>
              <w:rPr>
                <w:sz w:val="20"/>
                <w:szCs w:val="20"/>
              </w:rPr>
            </w:pPr>
            <w:r w:rsidRPr="003F73A4">
              <w:rPr>
                <w:sz w:val="20"/>
                <w:szCs w:val="20"/>
              </w:rPr>
              <w:t>24.000,00</w:t>
            </w:r>
          </w:p>
        </w:tc>
        <w:tc>
          <w:tcPr>
            <w:tcW w:w="1417" w:type="dxa"/>
          </w:tcPr>
          <w:p w14:paraId="1D78D0F5" w14:textId="77777777" w:rsidR="007833A6" w:rsidRPr="003F73A4" w:rsidRDefault="007E6032" w:rsidP="00A80580">
            <w:pPr>
              <w:pStyle w:val="TableParagraph"/>
              <w:spacing w:before="21" w:line="234" w:lineRule="exact"/>
              <w:ind w:right="55"/>
              <w:jc w:val="center"/>
              <w:rPr>
                <w:sz w:val="20"/>
                <w:szCs w:val="20"/>
              </w:rPr>
            </w:pPr>
            <w:r w:rsidRPr="003F73A4">
              <w:rPr>
                <w:sz w:val="20"/>
                <w:szCs w:val="20"/>
              </w:rPr>
              <w:t>2.475,00</w:t>
            </w:r>
          </w:p>
        </w:tc>
        <w:tc>
          <w:tcPr>
            <w:tcW w:w="1276" w:type="dxa"/>
          </w:tcPr>
          <w:p w14:paraId="3EF4FDDA" w14:textId="77777777" w:rsidR="007833A6" w:rsidRPr="003F73A4" w:rsidRDefault="007E6032" w:rsidP="00A80580">
            <w:pPr>
              <w:pStyle w:val="TableParagraph"/>
              <w:spacing w:before="21" w:line="234" w:lineRule="exact"/>
              <w:ind w:right="95"/>
              <w:jc w:val="center"/>
              <w:rPr>
                <w:sz w:val="20"/>
                <w:szCs w:val="20"/>
              </w:rPr>
            </w:pPr>
            <w:r w:rsidRPr="003F73A4">
              <w:rPr>
                <w:sz w:val="20"/>
                <w:szCs w:val="20"/>
              </w:rPr>
              <w:t>101.475,00</w:t>
            </w:r>
          </w:p>
        </w:tc>
      </w:tr>
      <w:tr w:rsidR="007833A6" w:rsidRPr="003F73A4" w14:paraId="3F961409" w14:textId="77777777" w:rsidTr="00340C80">
        <w:trPr>
          <w:trHeight w:val="275"/>
        </w:trPr>
        <w:tc>
          <w:tcPr>
            <w:tcW w:w="1918" w:type="dxa"/>
          </w:tcPr>
          <w:p w14:paraId="4C3FA387" w14:textId="77777777" w:rsidR="007833A6" w:rsidRPr="003F73A4" w:rsidRDefault="007E6032">
            <w:pPr>
              <w:pStyle w:val="TableParagraph"/>
              <w:spacing w:before="21" w:line="234" w:lineRule="exact"/>
              <w:ind w:left="69"/>
              <w:rPr>
                <w:sz w:val="20"/>
                <w:szCs w:val="20"/>
              </w:rPr>
            </w:pPr>
            <w:r w:rsidRPr="003F73A4">
              <w:rPr>
                <w:sz w:val="20"/>
                <w:szCs w:val="20"/>
              </w:rPr>
              <w:t>Tripulante HEMS</w:t>
            </w:r>
          </w:p>
        </w:tc>
        <w:tc>
          <w:tcPr>
            <w:tcW w:w="1418" w:type="dxa"/>
          </w:tcPr>
          <w:p w14:paraId="40715121" w14:textId="77777777" w:rsidR="007833A6" w:rsidRPr="003F73A4" w:rsidRDefault="007E6032" w:rsidP="00A80580">
            <w:pPr>
              <w:pStyle w:val="TableParagraph"/>
              <w:spacing w:before="21" w:line="234" w:lineRule="exact"/>
              <w:ind w:left="210"/>
              <w:jc w:val="center"/>
              <w:rPr>
                <w:sz w:val="20"/>
                <w:szCs w:val="20"/>
              </w:rPr>
            </w:pPr>
            <w:r w:rsidRPr="003F73A4">
              <w:rPr>
                <w:sz w:val="20"/>
                <w:szCs w:val="20"/>
              </w:rPr>
              <w:t>35.000,00</w:t>
            </w:r>
          </w:p>
        </w:tc>
        <w:tc>
          <w:tcPr>
            <w:tcW w:w="1276" w:type="dxa"/>
          </w:tcPr>
          <w:p w14:paraId="564225B8" w14:textId="77777777" w:rsidR="007833A6" w:rsidRPr="003F73A4" w:rsidRDefault="007E6032" w:rsidP="00A80580">
            <w:pPr>
              <w:pStyle w:val="TableParagraph"/>
              <w:spacing w:before="21" w:line="234" w:lineRule="exact"/>
              <w:ind w:left="210"/>
              <w:jc w:val="center"/>
              <w:rPr>
                <w:sz w:val="20"/>
                <w:szCs w:val="20"/>
              </w:rPr>
            </w:pPr>
            <w:r w:rsidRPr="003F73A4">
              <w:rPr>
                <w:sz w:val="20"/>
                <w:szCs w:val="20"/>
              </w:rPr>
              <w:t>11.200,00</w:t>
            </w:r>
          </w:p>
        </w:tc>
        <w:tc>
          <w:tcPr>
            <w:tcW w:w="1417" w:type="dxa"/>
          </w:tcPr>
          <w:p w14:paraId="42ADEFAA" w14:textId="77777777" w:rsidR="007833A6" w:rsidRPr="003F73A4" w:rsidRDefault="007E6032" w:rsidP="00A80580">
            <w:pPr>
              <w:pStyle w:val="TableParagraph"/>
              <w:spacing w:before="21" w:line="234" w:lineRule="exact"/>
              <w:ind w:right="54"/>
              <w:jc w:val="center"/>
              <w:rPr>
                <w:sz w:val="20"/>
                <w:szCs w:val="20"/>
              </w:rPr>
            </w:pPr>
            <w:r w:rsidRPr="003F73A4">
              <w:rPr>
                <w:sz w:val="20"/>
                <w:szCs w:val="20"/>
              </w:rPr>
              <w:t>1.155,00</w:t>
            </w:r>
          </w:p>
        </w:tc>
        <w:tc>
          <w:tcPr>
            <w:tcW w:w="1276" w:type="dxa"/>
          </w:tcPr>
          <w:p w14:paraId="25D03536" w14:textId="77777777" w:rsidR="007833A6" w:rsidRPr="003F73A4" w:rsidRDefault="007E6032" w:rsidP="00A80580">
            <w:pPr>
              <w:pStyle w:val="TableParagraph"/>
              <w:spacing w:before="21" w:line="234" w:lineRule="exact"/>
              <w:ind w:right="95"/>
              <w:jc w:val="center"/>
              <w:rPr>
                <w:sz w:val="20"/>
                <w:szCs w:val="20"/>
              </w:rPr>
            </w:pPr>
            <w:r w:rsidRPr="003F73A4">
              <w:rPr>
                <w:sz w:val="20"/>
                <w:szCs w:val="20"/>
              </w:rPr>
              <w:t>47.355,00</w:t>
            </w:r>
          </w:p>
        </w:tc>
      </w:tr>
      <w:tr w:rsidR="007833A6" w:rsidRPr="003F73A4" w14:paraId="2DA9973E" w14:textId="77777777" w:rsidTr="00340C80">
        <w:trPr>
          <w:trHeight w:val="275"/>
        </w:trPr>
        <w:tc>
          <w:tcPr>
            <w:tcW w:w="1918" w:type="dxa"/>
          </w:tcPr>
          <w:p w14:paraId="7B8B78AE" w14:textId="77777777" w:rsidR="007833A6" w:rsidRPr="003F73A4" w:rsidRDefault="007E6032">
            <w:pPr>
              <w:pStyle w:val="TableParagraph"/>
              <w:spacing w:before="21" w:line="234" w:lineRule="exact"/>
              <w:ind w:left="69"/>
              <w:rPr>
                <w:sz w:val="20"/>
                <w:szCs w:val="20"/>
              </w:rPr>
            </w:pPr>
            <w:r w:rsidRPr="003F73A4">
              <w:rPr>
                <w:sz w:val="20"/>
                <w:szCs w:val="20"/>
              </w:rPr>
              <w:t>TMA</w:t>
            </w:r>
          </w:p>
        </w:tc>
        <w:tc>
          <w:tcPr>
            <w:tcW w:w="1418" w:type="dxa"/>
          </w:tcPr>
          <w:p w14:paraId="30A19C21" w14:textId="77777777" w:rsidR="007833A6" w:rsidRPr="003F73A4" w:rsidRDefault="007E6032" w:rsidP="00A80580">
            <w:pPr>
              <w:pStyle w:val="TableParagraph"/>
              <w:spacing w:before="21" w:line="234" w:lineRule="exact"/>
              <w:ind w:left="194"/>
              <w:jc w:val="center"/>
              <w:rPr>
                <w:sz w:val="20"/>
                <w:szCs w:val="20"/>
              </w:rPr>
            </w:pPr>
            <w:r w:rsidRPr="003F73A4">
              <w:rPr>
                <w:sz w:val="20"/>
                <w:szCs w:val="20"/>
              </w:rPr>
              <w:t>40.000,00</w:t>
            </w:r>
          </w:p>
        </w:tc>
        <w:tc>
          <w:tcPr>
            <w:tcW w:w="1276" w:type="dxa"/>
          </w:tcPr>
          <w:p w14:paraId="42EF6DA3" w14:textId="77777777" w:rsidR="007833A6" w:rsidRPr="003F73A4" w:rsidRDefault="007E6032" w:rsidP="00A80580">
            <w:pPr>
              <w:pStyle w:val="TableParagraph"/>
              <w:spacing w:before="21" w:line="234" w:lineRule="exact"/>
              <w:ind w:left="193"/>
              <w:jc w:val="center"/>
              <w:rPr>
                <w:sz w:val="20"/>
                <w:szCs w:val="20"/>
              </w:rPr>
            </w:pPr>
            <w:r w:rsidRPr="003F73A4">
              <w:rPr>
                <w:sz w:val="20"/>
                <w:szCs w:val="20"/>
              </w:rPr>
              <w:t>12.800,00</w:t>
            </w:r>
          </w:p>
        </w:tc>
        <w:tc>
          <w:tcPr>
            <w:tcW w:w="1417" w:type="dxa"/>
          </w:tcPr>
          <w:p w14:paraId="764DE346" w14:textId="77777777" w:rsidR="007833A6" w:rsidRPr="003F73A4" w:rsidRDefault="007E6032" w:rsidP="00A80580">
            <w:pPr>
              <w:pStyle w:val="TableParagraph"/>
              <w:spacing w:before="21" w:line="234" w:lineRule="exact"/>
              <w:ind w:right="55"/>
              <w:jc w:val="center"/>
              <w:rPr>
                <w:sz w:val="20"/>
                <w:szCs w:val="20"/>
              </w:rPr>
            </w:pPr>
            <w:r w:rsidRPr="003F73A4">
              <w:rPr>
                <w:sz w:val="20"/>
                <w:szCs w:val="20"/>
              </w:rPr>
              <w:t>1.320,00</w:t>
            </w:r>
          </w:p>
        </w:tc>
        <w:tc>
          <w:tcPr>
            <w:tcW w:w="1276" w:type="dxa"/>
          </w:tcPr>
          <w:p w14:paraId="2514E533" w14:textId="77777777" w:rsidR="007833A6" w:rsidRPr="003F73A4" w:rsidRDefault="007E6032" w:rsidP="00A80580">
            <w:pPr>
              <w:pStyle w:val="TableParagraph"/>
              <w:spacing w:before="21" w:line="234" w:lineRule="exact"/>
              <w:ind w:right="95"/>
              <w:jc w:val="center"/>
              <w:rPr>
                <w:sz w:val="20"/>
                <w:szCs w:val="20"/>
              </w:rPr>
            </w:pPr>
            <w:r w:rsidRPr="003F73A4">
              <w:rPr>
                <w:sz w:val="20"/>
                <w:szCs w:val="20"/>
              </w:rPr>
              <w:t>54.120,00</w:t>
            </w:r>
          </w:p>
        </w:tc>
      </w:tr>
    </w:tbl>
    <w:p w14:paraId="5E1BE476" w14:textId="77777777" w:rsidR="007833A6" w:rsidRDefault="007833A6">
      <w:pPr>
        <w:pStyle w:val="Textoindependiente"/>
        <w:rPr>
          <w:sz w:val="20"/>
        </w:rPr>
      </w:pPr>
    </w:p>
    <w:tbl>
      <w:tblPr>
        <w:tblStyle w:val="TableNormal"/>
        <w:tblW w:w="0" w:type="auto"/>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7"/>
        <w:gridCol w:w="1218"/>
        <w:gridCol w:w="1259"/>
        <w:gridCol w:w="1259"/>
        <w:gridCol w:w="1367"/>
        <w:gridCol w:w="1413"/>
      </w:tblGrid>
      <w:tr w:rsidR="007833A6" w:rsidRPr="003F73A4" w14:paraId="12D7F760" w14:textId="77777777" w:rsidTr="009F10FB">
        <w:trPr>
          <w:trHeight w:val="505"/>
        </w:trPr>
        <w:tc>
          <w:tcPr>
            <w:tcW w:w="1887" w:type="dxa"/>
            <w:tcBorders>
              <w:top w:val="nil"/>
              <w:left w:val="nil"/>
            </w:tcBorders>
          </w:tcPr>
          <w:p w14:paraId="17FC3726" w14:textId="77777777" w:rsidR="007833A6" w:rsidRPr="003F73A4" w:rsidRDefault="007833A6">
            <w:pPr>
              <w:pStyle w:val="TableParagraph"/>
              <w:rPr>
                <w:rFonts w:ascii="Times New Roman"/>
                <w:sz w:val="20"/>
                <w:szCs w:val="20"/>
              </w:rPr>
            </w:pPr>
          </w:p>
        </w:tc>
        <w:tc>
          <w:tcPr>
            <w:tcW w:w="1218" w:type="dxa"/>
            <w:shd w:val="clear" w:color="auto" w:fill="D9D9D9" w:themeFill="background1" w:themeFillShade="D9"/>
            <w:vAlign w:val="center"/>
          </w:tcPr>
          <w:p w14:paraId="3F85EEE5" w14:textId="77777777" w:rsidR="007833A6" w:rsidRPr="003F73A4" w:rsidRDefault="007E6032" w:rsidP="009F10FB">
            <w:pPr>
              <w:pStyle w:val="TableParagraph"/>
              <w:spacing w:line="239" w:lineRule="exact"/>
              <w:ind w:left="69"/>
              <w:jc w:val="center"/>
              <w:rPr>
                <w:b/>
                <w:sz w:val="20"/>
                <w:szCs w:val="20"/>
              </w:rPr>
            </w:pPr>
            <w:r w:rsidRPr="003F73A4">
              <w:rPr>
                <w:b/>
                <w:sz w:val="20"/>
                <w:szCs w:val="20"/>
              </w:rPr>
              <w:t>Total</w:t>
            </w:r>
          </w:p>
        </w:tc>
        <w:tc>
          <w:tcPr>
            <w:tcW w:w="1259" w:type="dxa"/>
            <w:shd w:val="clear" w:color="auto" w:fill="D9D9D9" w:themeFill="background1" w:themeFillShade="D9"/>
            <w:vAlign w:val="center"/>
          </w:tcPr>
          <w:p w14:paraId="102AAA7A" w14:textId="77777777" w:rsidR="007833A6" w:rsidRPr="003F73A4" w:rsidRDefault="007E6032" w:rsidP="009F10FB">
            <w:pPr>
              <w:pStyle w:val="TableParagraph"/>
              <w:spacing w:line="252" w:lineRule="exact"/>
              <w:ind w:left="70" w:right="303"/>
              <w:jc w:val="center"/>
              <w:rPr>
                <w:b/>
                <w:sz w:val="20"/>
                <w:szCs w:val="20"/>
              </w:rPr>
            </w:pPr>
            <w:r w:rsidRPr="003F73A4">
              <w:rPr>
                <w:b/>
                <w:sz w:val="20"/>
                <w:szCs w:val="20"/>
              </w:rPr>
              <w:t>Jornada anual</w:t>
            </w:r>
          </w:p>
        </w:tc>
        <w:tc>
          <w:tcPr>
            <w:tcW w:w="1259" w:type="dxa"/>
            <w:shd w:val="clear" w:color="auto" w:fill="D9D9D9" w:themeFill="background1" w:themeFillShade="D9"/>
            <w:vAlign w:val="center"/>
          </w:tcPr>
          <w:p w14:paraId="13D00262" w14:textId="6304D598" w:rsidR="007833A6" w:rsidRPr="003F73A4" w:rsidRDefault="007E6032" w:rsidP="009F10FB">
            <w:pPr>
              <w:pStyle w:val="TableParagraph"/>
              <w:spacing w:line="239" w:lineRule="exact"/>
              <w:ind w:left="71"/>
              <w:jc w:val="center"/>
              <w:rPr>
                <w:b/>
                <w:sz w:val="20"/>
                <w:szCs w:val="20"/>
              </w:rPr>
            </w:pPr>
            <w:r w:rsidRPr="003F73A4">
              <w:rPr>
                <w:b/>
                <w:sz w:val="20"/>
                <w:szCs w:val="20"/>
              </w:rPr>
              <w:t>Total €/h</w:t>
            </w:r>
          </w:p>
        </w:tc>
        <w:tc>
          <w:tcPr>
            <w:tcW w:w="1367" w:type="dxa"/>
            <w:shd w:val="clear" w:color="auto" w:fill="D9D9D9" w:themeFill="background1" w:themeFillShade="D9"/>
            <w:vAlign w:val="center"/>
          </w:tcPr>
          <w:p w14:paraId="2215FEBA" w14:textId="77777777" w:rsidR="007833A6" w:rsidRPr="003F73A4" w:rsidRDefault="007E6032" w:rsidP="009F10FB">
            <w:pPr>
              <w:pStyle w:val="TableParagraph"/>
              <w:spacing w:line="239" w:lineRule="exact"/>
              <w:ind w:left="72"/>
              <w:jc w:val="center"/>
              <w:rPr>
                <w:b/>
                <w:sz w:val="20"/>
                <w:szCs w:val="20"/>
              </w:rPr>
            </w:pPr>
            <w:r w:rsidRPr="003F73A4">
              <w:rPr>
                <w:b/>
                <w:sz w:val="20"/>
                <w:szCs w:val="20"/>
              </w:rPr>
              <w:t>Posiciones</w:t>
            </w:r>
          </w:p>
        </w:tc>
        <w:tc>
          <w:tcPr>
            <w:tcW w:w="1413" w:type="dxa"/>
            <w:shd w:val="clear" w:color="auto" w:fill="D9D9D9" w:themeFill="background1" w:themeFillShade="D9"/>
            <w:vAlign w:val="center"/>
          </w:tcPr>
          <w:p w14:paraId="0031D57E" w14:textId="77777777" w:rsidR="007833A6" w:rsidRPr="003F73A4" w:rsidRDefault="007E6032" w:rsidP="009F10FB">
            <w:pPr>
              <w:pStyle w:val="TableParagraph"/>
              <w:spacing w:line="239" w:lineRule="exact"/>
              <w:ind w:left="73"/>
              <w:jc w:val="center"/>
              <w:rPr>
                <w:b/>
                <w:sz w:val="20"/>
                <w:szCs w:val="20"/>
              </w:rPr>
            </w:pPr>
            <w:r w:rsidRPr="003F73A4">
              <w:rPr>
                <w:b/>
                <w:sz w:val="20"/>
                <w:szCs w:val="20"/>
              </w:rPr>
              <w:t>Coste total</w:t>
            </w:r>
          </w:p>
        </w:tc>
      </w:tr>
      <w:tr w:rsidR="007833A6" w:rsidRPr="003F73A4" w14:paraId="5E5CAFAA" w14:textId="77777777" w:rsidTr="004177B7">
        <w:trPr>
          <w:trHeight w:val="275"/>
        </w:trPr>
        <w:tc>
          <w:tcPr>
            <w:tcW w:w="1887" w:type="dxa"/>
          </w:tcPr>
          <w:p w14:paraId="0239E4FD" w14:textId="77777777" w:rsidR="007833A6" w:rsidRPr="003F73A4" w:rsidRDefault="007E6032">
            <w:pPr>
              <w:pStyle w:val="TableParagraph"/>
              <w:spacing w:before="21" w:line="234" w:lineRule="exact"/>
              <w:ind w:left="69"/>
              <w:rPr>
                <w:sz w:val="20"/>
                <w:szCs w:val="20"/>
              </w:rPr>
            </w:pPr>
            <w:r w:rsidRPr="003F73A4">
              <w:rPr>
                <w:sz w:val="20"/>
                <w:szCs w:val="20"/>
              </w:rPr>
              <w:t>Piloto</w:t>
            </w:r>
          </w:p>
        </w:tc>
        <w:tc>
          <w:tcPr>
            <w:tcW w:w="1218" w:type="dxa"/>
          </w:tcPr>
          <w:p w14:paraId="021267DB" w14:textId="77777777" w:rsidR="007833A6" w:rsidRPr="003F73A4" w:rsidRDefault="007E6032" w:rsidP="00A80580">
            <w:pPr>
              <w:pStyle w:val="TableParagraph"/>
              <w:spacing w:before="21" w:line="234" w:lineRule="exact"/>
              <w:ind w:right="92"/>
              <w:jc w:val="center"/>
              <w:rPr>
                <w:sz w:val="20"/>
                <w:szCs w:val="20"/>
              </w:rPr>
            </w:pPr>
            <w:r w:rsidRPr="003F73A4">
              <w:rPr>
                <w:sz w:val="20"/>
                <w:szCs w:val="20"/>
              </w:rPr>
              <w:t>101.475,00</w:t>
            </w:r>
          </w:p>
        </w:tc>
        <w:tc>
          <w:tcPr>
            <w:tcW w:w="1259" w:type="dxa"/>
          </w:tcPr>
          <w:p w14:paraId="1726ED19" w14:textId="77777777" w:rsidR="007833A6" w:rsidRPr="003F73A4" w:rsidRDefault="007E6032" w:rsidP="00A80580">
            <w:pPr>
              <w:pStyle w:val="TableParagraph"/>
              <w:spacing w:before="21" w:line="234" w:lineRule="exact"/>
              <w:ind w:right="72"/>
              <w:jc w:val="center"/>
              <w:rPr>
                <w:sz w:val="20"/>
                <w:szCs w:val="20"/>
              </w:rPr>
            </w:pPr>
            <w:r w:rsidRPr="003F73A4">
              <w:rPr>
                <w:sz w:val="20"/>
                <w:szCs w:val="20"/>
              </w:rPr>
              <w:t>2.000</w:t>
            </w:r>
          </w:p>
        </w:tc>
        <w:tc>
          <w:tcPr>
            <w:tcW w:w="1259" w:type="dxa"/>
          </w:tcPr>
          <w:p w14:paraId="4B629F04" w14:textId="77777777" w:rsidR="007833A6" w:rsidRPr="003F73A4" w:rsidRDefault="007E6032" w:rsidP="00A80580">
            <w:pPr>
              <w:pStyle w:val="TableParagraph"/>
              <w:spacing w:before="21" w:line="234" w:lineRule="exact"/>
              <w:ind w:right="70"/>
              <w:jc w:val="center"/>
              <w:rPr>
                <w:sz w:val="20"/>
                <w:szCs w:val="20"/>
              </w:rPr>
            </w:pPr>
            <w:r w:rsidRPr="003F73A4">
              <w:rPr>
                <w:sz w:val="20"/>
                <w:szCs w:val="20"/>
              </w:rPr>
              <w:t>50,74</w:t>
            </w:r>
          </w:p>
        </w:tc>
        <w:tc>
          <w:tcPr>
            <w:tcW w:w="1367" w:type="dxa"/>
          </w:tcPr>
          <w:p w14:paraId="217B370B" w14:textId="77777777" w:rsidR="007833A6" w:rsidRPr="003F73A4" w:rsidRDefault="007E6032" w:rsidP="00A80580">
            <w:pPr>
              <w:pStyle w:val="TableParagraph"/>
              <w:spacing w:before="21" w:line="234" w:lineRule="exact"/>
              <w:ind w:right="53"/>
              <w:jc w:val="center"/>
              <w:rPr>
                <w:sz w:val="20"/>
                <w:szCs w:val="20"/>
              </w:rPr>
            </w:pPr>
            <w:r w:rsidRPr="003F73A4">
              <w:rPr>
                <w:sz w:val="20"/>
                <w:szCs w:val="20"/>
              </w:rPr>
              <w:t>12</w:t>
            </w:r>
          </w:p>
        </w:tc>
        <w:tc>
          <w:tcPr>
            <w:tcW w:w="1413" w:type="dxa"/>
          </w:tcPr>
          <w:p w14:paraId="0EFB6BA1" w14:textId="77777777" w:rsidR="007833A6" w:rsidRPr="003F73A4" w:rsidRDefault="007E6032" w:rsidP="00A80580">
            <w:pPr>
              <w:pStyle w:val="TableParagraph"/>
              <w:spacing w:before="21" w:line="234" w:lineRule="exact"/>
              <w:ind w:right="52"/>
              <w:jc w:val="center"/>
              <w:rPr>
                <w:sz w:val="20"/>
                <w:szCs w:val="20"/>
              </w:rPr>
            </w:pPr>
            <w:r w:rsidRPr="003F73A4">
              <w:rPr>
                <w:sz w:val="20"/>
                <w:szCs w:val="20"/>
              </w:rPr>
              <w:t>1.217.700,00</w:t>
            </w:r>
          </w:p>
        </w:tc>
      </w:tr>
      <w:tr w:rsidR="007833A6" w:rsidRPr="003F73A4" w14:paraId="56935C0D" w14:textId="77777777" w:rsidTr="004177B7">
        <w:trPr>
          <w:trHeight w:val="275"/>
        </w:trPr>
        <w:tc>
          <w:tcPr>
            <w:tcW w:w="1887" w:type="dxa"/>
          </w:tcPr>
          <w:p w14:paraId="24CC0518" w14:textId="77777777" w:rsidR="007833A6" w:rsidRPr="003F73A4" w:rsidRDefault="007E6032">
            <w:pPr>
              <w:pStyle w:val="TableParagraph"/>
              <w:spacing w:before="21" w:line="234" w:lineRule="exact"/>
              <w:ind w:left="69"/>
              <w:rPr>
                <w:sz w:val="20"/>
                <w:szCs w:val="20"/>
              </w:rPr>
            </w:pPr>
            <w:r w:rsidRPr="003F73A4">
              <w:rPr>
                <w:sz w:val="20"/>
                <w:szCs w:val="20"/>
              </w:rPr>
              <w:t>Tripulante HEMS</w:t>
            </w:r>
          </w:p>
        </w:tc>
        <w:tc>
          <w:tcPr>
            <w:tcW w:w="1218" w:type="dxa"/>
          </w:tcPr>
          <w:p w14:paraId="41EC389E" w14:textId="77777777" w:rsidR="007833A6" w:rsidRPr="003F73A4" w:rsidRDefault="007E6032" w:rsidP="00A80580">
            <w:pPr>
              <w:pStyle w:val="TableParagraph"/>
              <w:spacing w:before="21" w:line="234" w:lineRule="exact"/>
              <w:ind w:right="92"/>
              <w:jc w:val="center"/>
              <w:rPr>
                <w:sz w:val="20"/>
                <w:szCs w:val="20"/>
              </w:rPr>
            </w:pPr>
            <w:r w:rsidRPr="003F73A4">
              <w:rPr>
                <w:sz w:val="20"/>
                <w:szCs w:val="20"/>
              </w:rPr>
              <w:t>47.355,00</w:t>
            </w:r>
          </w:p>
        </w:tc>
        <w:tc>
          <w:tcPr>
            <w:tcW w:w="1259" w:type="dxa"/>
          </w:tcPr>
          <w:p w14:paraId="1E44E981" w14:textId="77777777" w:rsidR="007833A6" w:rsidRPr="003F73A4" w:rsidRDefault="007E6032" w:rsidP="00A80580">
            <w:pPr>
              <w:pStyle w:val="TableParagraph"/>
              <w:spacing w:before="21" w:line="234" w:lineRule="exact"/>
              <w:ind w:right="72"/>
              <w:jc w:val="center"/>
              <w:rPr>
                <w:sz w:val="20"/>
                <w:szCs w:val="20"/>
              </w:rPr>
            </w:pPr>
            <w:r w:rsidRPr="003F73A4">
              <w:rPr>
                <w:sz w:val="20"/>
                <w:szCs w:val="20"/>
              </w:rPr>
              <w:t>2.000</w:t>
            </w:r>
          </w:p>
        </w:tc>
        <w:tc>
          <w:tcPr>
            <w:tcW w:w="1259" w:type="dxa"/>
          </w:tcPr>
          <w:p w14:paraId="54BEC71D" w14:textId="77777777" w:rsidR="007833A6" w:rsidRPr="003F73A4" w:rsidRDefault="007E6032" w:rsidP="00A80580">
            <w:pPr>
              <w:pStyle w:val="TableParagraph"/>
              <w:spacing w:before="21" w:line="234" w:lineRule="exact"/>
              <w:ind w:right="51"/>
              <w:jc w:val="center"/>
              <w:rPr>
                <w:sz w:val="20"/>
                <w:szCs w:val="20"/>
              </w:rPr>
            </w:pPr>
            <w:r w:rsidRPr="003F73A4">
              <w:rPr>
                <w:sz w:val="20"/>
                <w:szCs w:val="20"/>
              </w:rPr>
              <w:t>23,68</w:t>
            </w:r>
          </w:p>
        </w:tc>
        <w:tc>
          <w:tcPr>
            <w:tcW w:w="1367" w:type="dxa"/>
          </w:tcPr>
          <w:p w14:paraId="35E987CA" w14:textId="77777777" w:rsidR="007833A6" w:rsidRPr="003F73A4" w:rsidRDefault="007E6032" w:rsidP="00A80580">
            <w:pPr>
              <w:pStyle w:val="TableParagraph"/>
              <w:spacing w:before="21" w:line="234" w:lineRule="exact"/>
              <w:ind w:right="53"/>
              <w:jc w:val="center"/>
              <w:rPr>
                <w:sz w:val="20"/>
                <w:szCs w:val="20"/>
              </w:rPr>
            </w:pPr>
            <w:r w:rsidRPr="003F73A4">
              <w:rPr>
                <w:sz w:val="20"/>
                <w:szCs w:val="20"/>
              </w:rPr>
              <w:t>12</w:t>
            </w:r>
          </w:p>
        </w:tc>
        <w:tc>
          <w:tcPr>
            <w:tcW w:w="1413" w:type="dxa"/>
          </w:tcPr>
          <w:p w14:paraId="5B0B2B92" w14:textId="77777777" w:rsidR="007833A6" w:rsidRPr="003F73A4" w:rsidRDefault="007E6032" w:rsidP="00A80580">
            <w:pPr>
              <w:pStyle w:val="TableParagraph"/>
              <w:spacing w:before="21" w:line="234" w:lineRule="exact"/>
              <w:ind w:right="51"/>
              <w:jc w:val="center"/>
              <w:rPr>
                <w:sz w:val="20"/>
                <w:szCs w:val="20"/>
              </w:rPr>
            </w:pPr>
            <w:r w:rsidRPr="003F73A4">
              <w:rPr>
                <w:sz w:val="20"/>
                <w:szCs w:val="20"/>
              </w:rPr>
              <w:t>568.260,00</w:t>
            </w:r>
          </w:p>
        </w:tc>
      </w:tr>
      <w:tr w:rsidR="007833A6" w:rsidRPr="003F73A4" w14:paraId="744B415F" w14:textId="77777777" w:rsidTr="004177B7">
        <w:trPr>
          <w:trHeight w:val="275"/>
        </w:trPr>
        <w:tc>
          <w:tcPr>
            <w:tcW w:w="1887" w:type="dxa"/>
          </w:tcPr>
          <w:p w14:paraId="6E3F3AA8" w14:textId="77777777" w:rsidR="007833A6" w:rsidRPr="003F73A4" w:rsidRDefault="007E6032">
            <w:pPr>
              <w:pStyle w:val="TableParagraph"/>
              <w:spacing w:before="21" w:line="234" w:lineRule="exact"/>
              <w:ind w:left="69"/>
              <w:rPr>
                <w:sz w:val="20"/>
                <w:szCs w:val="20"/>
              </w:rPr>
            </w:pPr>
            <w:r w:rsidRPr="003F73A4">
              <w:rPr>
                <w:sz w:val="20"/>
                <w:szCs w:val="20"/>
              </w:rPr>
              <w:t>TMA</w:t>
            </w:r>
          </w:p>
        </w:tc>
        <w:tc>
          <w:tcPr>
            <w:tcW w:w="1218" w:type="dxa"/>
          </w:tcPr>
          <w:p w14:paraId="0ABA3A5E" w14:textId="77777777" w:rsidR="007833A6" w:rsidRPr="003F73A4" w:rsidRDefault="007E6032" w:rsidP="00A80580">
            <w:pPr>
              <w:pStyle w:val="TableParagraph"/>
              <w:spacing w:before="21" w:line="234" w:lineRule="exact"/>
              <w:ind w:right="92"/>
              <w:jc w:val="center"/>
              <w:rPr>
                <w:sz w:val="20"/>
                <w:szCs w:val="20"/>
              </w:rPr>
            </w:pPr>
            <w:r w:rsidRPr="003F73A4">
              <w:rPr>
                <w:sz w:val="20"/>
                <w:szCs w:val="20"/>
              </w:rPr>
              <w:t>54.120,00</w:t>
            </w:r>
          </w:p>
        </w:tc>
        <w:tc>
          <w:tcPr>
            <w:tcW w:w="1259" w:type="dxa"/>
          </w:tcPr>
          <w:p w14:paraId="255DDB07" w14:textId="77777777" w:rsidR="007833A6" w:rsidRPr="003F73A4" w:rsidRDefault="007E6032" w:rsidP="00A80580">
            <w:pPr>
              <w:pStyle w:val="TableParagraph"/>
              <w:spacing w:before="21" w:line="234" w:lineRule="exact"/>
              <w:ind w:right="72"/>
              <w:jc w:val="center"/>
              <w:rPr>
                <w:sz w:val="20"/>
                <w:szCs w:val="20"/>
              </w:rPr>
            </w:pPr>
            <w:r w:rsidRPr="003F73A4">
              <w:rPr>
                <w:sz w:val="20"/>
                <w:szCs w:val="20"/>
              </w:rPr>
              <w:t>2.000</w:t>
            </w:r>
          </w:p>
        </w:tc>
        <w:tc>
          <w:tcPr>
            <w:tcW w:w="1259" w:type="dxa"/>
          </w:tcPr>
          <w:p w14:paraId="1CA85BD5" w14:textId="77777777" w:rsidR="007833A6" w:rsidRPr="003F73A4" w:rsidRDefault="007E6032" w:rsidP="00A80580">
            <w:pPr>
              <w:pStyle w:val="TableParagraph"/>
              <w:spacing w:before="21" w:line="234" w:lineRule="exact"/>
              <w:ind w:right="70"/>
              <w:jc w:val="center"/>
              <w:rPr>
                <w:sz w:val="20"/>
                <w:szCs w:val="20"/>
              </w:rPr>
            </w:pPr>
            <w:r w:rsidRPr="003F73A4">
              <w:rPr>
                <w:sz w:val="20"/>
                <w:szCs w:val="20"/>
              </w:rPr>
              <w:t>27,06</w:t>
            </w:r>
          </w:p>
        </w:tc>
        <w:tc>
          <w:tcPr>
            <w:tcW w:w="1367" w:type="dxa"/>
          </w:tcPr>
          <w:p w14:paraId="01D7CE61" w14:textId="77777777" w:rsidR="007833A6" w:rsidRPr="003F73A4" w:rsidRDefault="007E6032" w:rsidP="00A80580">
            <w:pPr>
              <w:pStyle w:val="TableParagraph"/>
              <w:spacing w:before="21" w:line="234" w:lineRule="exact"/>
              <w:ind w:right="50"/>
              <w:jc w:val="center"/>
              <w:rPr>
                <w:sz w:val="20"/>
                <w:szCs w:val="20"/>
              </w:rPr>
            </w:pPr>
            <w:r w:rsidRPr="003F73A4">
              <w:rPr>
                <w:sz w:val="20"/>
                <w:szCs w:val="20"/>
              </w:rPr>
              <w:t>10</w:t>
            </w:r>
          </w:p>
        </w:tc>
        <w:tc>
          <w:tcPr>
            <w:tcW w:w="1413" w:type="dxa"/>
          </w:tcPr>
          <w:p w14:paraId="4F15041A" w14:textId="77777777" w:rsidR="007833A6" w:rsidRPr="003F73A4" w:rsidRDefault="007E6032" w:rsidP="00A80580">
            <w:pPr>
              <w:pStyle w:val="TableParagraph"/>
              <w:spacing w:before="21" w:line="234" w:lineRule="exact"/>
              <w:ind w:right="51"/>
              <w:jc w:val="center"/>
              <w:rPr>
                <w:sz w:val="20"/>
                <w:szCs w:val="20"/>
              </w:rPr>
            </w:pPr>
            <w:r w:rsidRPr="003F73A4">
              <w:rPr>
                <w:sz w:val="20"/>
                <w:szCs w:val="20"/>
              </w:rPr>
              <w:t>541.200,00</w:t>
            </w:r>
          </w:p>
        </w:tc>
      </w:tr>
      <w:tr w:rsidR="007833A6" w:rsidRPr="003F73A4" w14:paraId="79E44DCE" w14:textId="77777777" w:rsidTr="004177B7">
        <w:trPr>
          <w:trHeight w:val="277"/>
        </w:trPr>
        <w:tc>
          <w:tcPr>
            <w:tcW w:w="5623" w:type="dxa"/>
            <w:gridSpan w:val="4"/>
            <w:tcBorders>
              <w:left w:val="nil"/>
              <w:bottom w:val="nil"/>
            </w:tcBorders>
          </w:tcPr>
          <w:p w14:paraId="0617C7E3" w14:textId="77777777" w:rsidR="007833A6" w:rsidRPr="003F73A4" w:rsidRDefault="007833A6">
            <w:pPr>
              <w:pStyle w:val="TableParagraph"/>
              <w:rPr>
                <w:rFonts w:ascii="Times New Roman"/>
                <w:sz w:val="20"/>
                <w:szCs w:val="20"/>
              </w:rPr>
            </w:pPr>
          </w:p>
        </w:tc>
        <w:tc>
          <w:tcPr>
            <w:tcW w:w="1367" w:type="dxa"/>
          </w:tcPr>
          <w:p w14:paraId="595BF201" w14:textId="77777777" w:rsidR="007833A6" w:rsidRPr="003F73A4" w:rsidRDefault="007E6032">
            <w:pPr>
              <w:pStyle w:val="TableParagraph"/>
              <w:spacing w:before="19" w:line="239" w:lineRule="exact"/>
              <w:ind w:left="72"/>
              <w:rPr>
                <w:b/>
                <w:sz w:val="20"/>
                <w:szCs w:val="20"/>
              </w:rPr>
            </w:pPr>
            <w:r w:rsidRPr="003F73A4">
              <w:rPr>
                <w:b/>
                <w:sz w:val="20"/>
                <w:szCs w:val="20"/>
              </w:rPr>
              <w:t>TOTAL</w:t>
            </w:r>
          </w:p>
        </w:tc>
        <w:tc>
          <w:tcPr>
            <w:tcW w:w="1413" w:type="dxa"/>
          </w:tcPr>
          <w:p w14:paraId="37600673" w14:textId="77777777" w:rsidR="007833A6" w:rsidRPr="003F73A4" w:rsidRDefault="007E6032">
            <w:pPr>
              <w:pStyle w:val="TableParagraph"/>
              <w:spacing w:before="19" w:line="239" w:lineRule="exact"/>
              <w:ind w:right="52"/>
              <w:jc w:val="right"/>
              <w:rPr>
                <w:b/>
                <w:sz w:val="20"/>
                <w:szCs w:val="20"/>
              </w:rPr>
            </w:pPr>
            <w:r w:rsidRPr="003F73A4">
              <w:rPr>
                <w:b/>
                <w:sz w:val="20"/>
                <w:szCs w:val="20"/>
              </w:rPr>
              <w:t>2.327.160,00</w:t>
            </w:r>
          </w:p>
        </w:tc>
      </w:tr>
    </w:tbl>
    <w:p w14:paraId="4689C47B" w14:textId="77777777" w:rsidR="007833A6" w:rsidRDefault="007833A6">
      <w:pPr>
        <w:spacing w:line="239" w:lineRule="exact"/>
        <w:jc w:val="right"/>
        <w:sectPr w:rsidR="007833A6" w:rsidSect="00AB1D6B">
          <w:pgSz w:w="11910" w:h="16840"/>
          <w:pgMar w:top="1560" w:right="1580" w:bottom="993" w:left="940" w:header="724" w:footer="1024" w:gutter="0"/>
          <w:cols w:space="720"/>
        </w:sectPr>
      </w:pPr>
    </w:p>
    <w:p w14:paraId="70405900" w14:textId="15298A7A" w:rsidR="007833A6" w:rsidRDefault="007E6032" w:rsidP="00CC0AB7">
      <w:pPr>
        <w:pStyle w:val="Textoindependiente"/>
        <w:spacing w:before="123"/>
        <w:ind w:left="709"/>
        <w:jc w:val="both"/>
      </w:pPr>
      <w:r>
        <w:lastRenderedPageBreak/>
        <w:t>No se han tenido en cuenta costes de uniformidad porque irán a cargo del SEM, tal y como se especifica en el PPT.</w:t>
      </w:r>
    </w:p>
    <w:p w14:paraId="6FA352A7" w14:textId="7DB60AD9" w:rsidR="007833A6" w:rsidRDefault="007E6032" w:rsidP="00CC0AB7">
      <w:pPr>
        <w:pStyle w:val="Textoindependiente"/>
        <w:spacing w:before="123"/>
        <w:ind w:left="709"/>
        <w:jc w:val="both"/>
      </w:pPr>
      <w:r>
        <w:t>Respecto a los equipos de protección individual, se incluyen los cascos de vuelo homologado</w:t>
      </w:r>
      <w:r w:rsidR="0028470D">
        <w:t>s</w:t>
      </w:r>
      <w:r>
        <w:t xml:space="preserve"> por el personal médico de las bases.</w:t>
      </w:r>
    </w:p>
    <w:p w14:paraId="036EA65E" w14:textId="77777777" w:rsidR="007833A6" w:rsidRDefault="007833A6">
      <w:pPr>
        <w:pStyle w:val="Textoindependiente"/>
        <w:spacing w:before="2"/>
        <w:rPr>
          <w:sz w:val="19"/>
        </w:rPr>
      </w:pPr>
    </w:p>
    <w:p w14:paraId="75E547D2" w14:textId="77777777" w:rsidR="00CC0AB7" w:rsidRDefault="00CC0AB7">
      <w:pPr>
        <w:pStyle w:val="Textoindependiente"/>
        <w:spacing w:before="2"/>
        <w:rPr>
          <w:sz w:val="19"/>
        </w:rPr>
      </w:pPr>
    </w:p>
    <w:p w14:paraId="46F1287C" w14:textId="7801333B" w:rsidR="007833A6" w:rsidRDefault="00CC0AB7" w:rsidP="00CC0AB7">
      <w:pPr>
        <w:pStyle w:val="Textoindependiente"/>
        <w:spacing w:before="123"/>
        <w:ind w:left="709"/>
        <w:jc w:val="both"/>
        <w:rPr>
          <w:b/>
          <w:bCs/>
        </w:rPr>
      </w:pPr>
      <w:r w:rsidRPr="00CC0AB7">
        <w:rPr>
          <w:b/>
          <w:bCs/>
        </w:rPr>
        <w:t xml:space="preserve">B2. </w:t>
      </w:r>
      <w:r w:rsidR="007E6032" w:rsidRPr="00CC0AB7">
        <w:rPr>
          <w:b/>
          <w:bCs/>
        </w:rPr>
        <w:t>Valor estimado del contrato y método aplicado para su cálculo:</w:t>
      </w:r>
    </w:p>
    <w:p w14:paraId="6A33F562" w14:textId="1548F568" w:rsidR="00CC0AB7" w:rsidRPr="00CC0AB7" w:rsidRDefault="00CC0AB7" w:rsidP="00CC0AB7">
      <w:pPr>
        <w:pStyle w:val="Textoindependiente"/>
        <w:spacing w:before="123"/>
        <w:ind w:left="709"/>
        <w:jc w:val="both"/>
        <w:rPr>
          <w:b/>
          <w:bCs/>
        </w:rPr>
      </w:pPr>
      <w:r>
        <w:t xml:space="preserve">El valor estimado del contrato para este servicio será de </w:t>
      </w:r>
      <w:r>
        <w:rPr>
          <w:b/>
        </w:rPr>
        <w:t>44.988.720,72 €</w:t>
      </w:r>
      <w:r>
        <w:t xml:space="preserve"> (IVA exento) y se determina de la siguiente manera: valor calculado en base a 5 años de duración del contrato y la previsión de posibles modificaciones durante la vigencia del contrato, hasta un 20 % del precio inicial del contrato</w:t>
      </w:r>
    </w:p>
    <w:p w14:paraId="2CAAE9B3" w14:textId="77777777" w:rsidR="007833A6" w:rsidRDefault="007833A6">
      <w:pPr>
        <w:pStyle w:val="Textoindependiente"/>
        <w:spacing w:before="8" w:after="1"/>
        <w:rPr>
          <w:b/>
          <w:sz w:val="11"/>
        </w:rPr>
      </w:pPr>
    </w:p>
    <w:tbl>
      <w:tblPr>
        <w:tblStyle w:val="TableNormal"/>
        <w:tblW w:w="0" w:type="auto"/>
        <w:tblInd w:w="1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2271"/>
      </w:tblGrid>
      <w:tr w:rsidR="007833A6" w:rsidRPr="00C91D47" w14:paraId="23074259" w14:textId="77777777" w:rsidTr="00C91D47">
        <w:trPr>
          <w:trHeight w:val="321"/>
        </w:trPr>
        <w:tc>
          <w:tcPr>
            <w:tcW w:w="4676" w:type="dxa"/>
            <w:shd w:val="clear" w:color="auto" w:fill="D9D9D9" w:themeFill="background1" w:themeFillShade="D9"/>
          </w:tcPr>
          <w:p w14:paraId="33D44AE6" w14:textId="77777777" w:rsidR="007833A6" w:rsidRPr="00C91D47" w:rsidRDefault="007E6032">
            <w:pPr>
              <w:pStyle w:val="TableParagraph"/>
              <w:spacing w:before="50" w:line="251" w:lineRule="exact"/>
              <w:ind w:left="1845" w:right="1838"/>
              <w:jc w:val="center"/>
              <w:rPr>
                <w:sz w:val="20"/>
                <w:szCs w:val="20"/>
              </w:rPr>
            </w:pPr>
            <w:r w:rsidRPr="00C91D47">
              <w:rPr>
                <w:sz w:val="20"/>
                <w:szCs w:val="20"/>
              </w:rPr>
              <w:t>Concepto</w:t>
            </w:r>
          </w:p>
        </w:tc>
        <w:tc>
          <w:tcPr>
            <w:tcW w:w="2271" w:type="dxa"/>
            <w:shd w:val="clear" w:color="auto" w:fill="D9D9D9" w:themeFill="background1" w:themeFillShade="D9"/>
          </w:tcPr>
          <w:p w14:paraId="724A2F58" w14:textId="77777777" w:rsidR="007833A6" w:rsidRPr="00C91D47" w:rsidRDefault="007E6032" w:rsidP="00621832">
            <w:pPr>
              <w:pStyle w:val="TableParagraph"/>
              <w:spacing w:before="50" w:line="251" w:lineRule="exact"/>
              <w:ind w:left="801" w:right="615"/>
              <w:jc w:val="center"/>
              <w:rPr>
                <w:sz w:val="20"/>
                <w:szCs w:val="20"/>
              </w:rPr>
            </w:pPr>
            <w:r w:rsidRPr="00C91D47">
              <w:rPr>
                <w:sz w:val="20"/>
                <w:szCs w:val="20"/>
              </w:rPr>
              <w:t>Importe</w:t>
            </w:r>
          </w:p>
        </w:tc>
      </w:tr>
      <w:tr w:rsidR="007833A6" w:rsidRPr="00C91D47" w14:paraId="7AC8793A" w14:textId="77777777">
        <w:trPr>
          <w:trHeight w:val="318"/>
        </w:trPr>
        <w:tc>
          <w:tcPr>
            <w:tcW w:w="4676" w:type="dxa"/>
          </w:tcPr>
          <w:p w14:paraId="68892214" w14:textId="7B8E736C" w:rsidR="007833A6" w:rsidRPr="00C91D47" w:rsidRDefault="007E6032" w:rsidP="00C91D47">
            <w:pPr>
              <w:pStyle w:val="TableParagraph"/>
              <w:spacing w:before="50" w:line="249" w:lineRule="exact"/>
              <w:ind w:left="105"/>
              <w:rPr>
                <w:sz w:val="20"/>
                <w:szCs w:val="20"/>
              </w:rPr>
            </w:pPr>
            <w:r w:rsidRPr="00C91D47">
              <w:rPr>
                <w:sz w:val="20"/>
                <w:szCs w:val="20"/>
              </w:rPr>
              <w:t>Importe base de la licitación (IVA</w:t>
            </w:r>
            <w:r w:rsidR="00C91D47">
              <w:rPr>
                <w:sz w:val="20"/>
                <w:szCs w:val="20"/>
              </w:rPr>
              <w:t xml:space="preserve"> exento</w:t>
            </w:r>
            <w:r w:rsidRPr="00C91D47">
              <w:rPr>
                <w:sz w:val="20"/>
                <w:szCs w:val="20"/>
              </w:rPr>
              <w:t>)</w:t>
            </w:r>
          </w:p>
        </w:tc>
        <w:tc>
          <w:tcPr>
            <w:tcW w:w="2271" w:type="dxa"/>
          </w:tcPr>
          <w:p w14:paraId="6FED399F" w14:textId="77777777" w:rsidR="007833A6" w:rsidRPr="00C91D47" w:rsidRDefault="007E6032" w:rsidP="00C91D47">
            <w:pPr>
              <w:pStyle w:val="TableParagraph"/>
              <w:spacing w:before="50" w:line="249" w:lineRule="exact"/>
              <w:ind w:left="338"/>
              <w:jc w:val="right"/>
              <w:rPr>
                <w:sz w:val="20"/>
                <w:szCs w:val="20"/>
              </w:rPr>
            </w:pPr>
            <w:r w:rsidRPr="00C91D47">
              <w:rPr>
                <w:sz w:val="20"/>
                <w:szCs w:val="20"/>
              </w:rPr>
              <w:t>37.490.600,60 €</w:t>
            </w:r>
          </w:p>
        </w:tc>
      </w:tr>
      <w:tr w:rsidR="007833A6" w:rsidRPr="00C91D47" w14:paraId="185D5FAF" w14:textId="77777777">
        <w:trPr>
          <w:trHeight w:val="321"/>
        </w:trPr>
        <w:tc>
          <w:tcPr>
            <w:tcW w:w="4676" w:type="dxa"/>
          </w:tcPr>
          <w:p w14:paraId="77DF98A2" w14:textId="1E7261A1" w:rsidR="007833A6" w:rsidRPr="00C91D47" w:rsidRDefault="007E6032">
            <w:pPr>
              <w:pStyle w:val="TableParagraph"/>
              <w:spacing w:before="50" w:line="252" w:lineRule="exact"/>
              <w:ind w:left="105"/>
              <w:rPr>
                <w:sz w:val="20"/>
                <w:szCs w:val="20"/>
              </w:rPr>
            </w:pPr>
            <w:r w:rsidRPr="00C91D47">
              <w:rPr>
                <w:sz w:val="20"/>
                <w:szCs w:val="20"/>
              </w:rPr>
              <w:t>Modificación del contrato (20</w:t>
            </w:r>
            <w:r w:rsidR="009420C4" w:rsidRPr="00C91D47">
              <w:rPr>
                <w:sz w:val="20"/>
                <w:szCs w:val="20"/>
              </w:rPr>
              <w:t> </w:t>
            </w:r>
            <w:r w:rsidRPr="00C91D47">
              <w:rPr>
                <w:sz w:val="20"/>
                <w:szCs w:val="20"/>
              </w:rPr>
              <w:t>%)</w:t>
            </w:r>
          </w:p>
        </w:tc>
        <w:tc>
          <w:tcPr>
            <w:tcW w:w="2271" w:type="dxa"/>
          </w:tcPr>
          <w:p w14:paraId="57EF74B6" w14:textId="77777777" w:rsidR="007833A6" w:rsidRPr="00C91D47" w:rsidRDefault="007E6032" w:rsidP="00C91D47">
            <w:pPr>
              <w:pStyle w:val="TableParagraph"/>
              <w:spacing w:before="50" w:line="252" w:lineRule="exact"/>
              <w:ind w:left="398"/>
              <w:jc w:val="right"/>
              <w:rPr>
                <w:sz w:val="20"/>
                <w:szCs w:val="20"/>
              </w:rPr>
            </w:pPr>
            <w:r w:rsidRPr="00C91D47">
              <w:rPr>
                <w:sz w:val="20"/>
                <w:szCs w:val="20"/>
              </w:rPr>
              <w:t>7.498.120,12 €</w:t>
            </w:r>
          </w:p>
        </w:tc>
      </w:tr>
      <w:tr w:rsidR="007833A6" w:rsidRPr="00C91D47" w14:paraId="7051E268" w14:textId="77777777">
        <w:trPr>
          <w:trHeight w:val="318"/>
        </w:trPr>
        <w:tc>
          <w:tcPr>
            <w:tcW w:w="4676" w:type="dxa"/>
          </w:tcPr>
          <w:p w14:paraId="512C6FD3" w14:textId="7814638B" w:rsidR="007833A6" w:rsidRPr="00C91D47" w:rsidRDefault="007E6032" w:rsidP="00C91D47">
            <w:pPr>
              <w:pStyle w:val="TableParagraph"/>
              <w:spacing w:before="50" w:line="249" w:lineRule="exact"/>
              <w:ind w:left="105"/>
              <w:jc w:val="center"/>
              <w:rPr>
                <w:b/>
                <w:sz w:val="20"/>
                <w:szCs w:val="20"/>
              </w:rPr>
            </w:pPr>
            <w:r w:rsidRPr="00C91D47">
              <w:rPr>
                <w:b/>
                <w:sz w:val="20"/>
                <w:szCs w:val="20"/>
              </w:rPr>
              <w:t>Importe</w:t>
            </w:r>
            <w:r w:rsidR="000E3888" w:rsidRPr="00C91D47">
              <w:rPr>
                <w:b/>
                <w:sz w:val="20"/>
                <w:szCs w:val="20"/>
              </w:rPr>
              <w:t xml:space="preserve"> </w:t>
            </w:r>
            <w:r w:rsidR="00C91D47">
              <w:rPr>
                <w:b/>
                <w:sz w:val="20"/>
                <w:szCs w:val="20"/>
              </w:rPr>
              <w:t>(</w:t>
            </w:r>
            <w:r w:rsidRPr="00C91D47">
              <w:rPr>
                <w:b/>
                <w:sz w:val="20"/>
                <w:szCs w:val="20"/>
              </w:rPr>
              <w:t>IVA</w:t>
            </w:r>
            <w:r w:rsidR="00C91D47">
              <w:rPr>
                <w:b/>
                <w:sz w:val="20"/>
                <w:szCs w:val="20"/>
              </w:rPr>
              <w:t xml:space="preserve"> exento)</w:t>
            </w:r>
          </w:p>
        </w:tc>
        <w:tc>
          <w:tcPr>
            <w:tcW w:w="2271" w:type="dxa"/>
          </w:tcPr>
          <w:p w14:paraId="30CAD4C9" w14:textId="77777777" w:rsidR="007833A6" w:rsidRPr="00C91D47" w:rsidRDefault="007E6032">
            <w:pPr>
              <w:pStyle w:val="TableParagraph"/>
              <w:spacing w:before="50" w:line="249" w:lineRule="exact"/>
              <w:ind w:left="338"/>
              <w:rPr>
                <w:b/>
                <w:sz w:val="20"/>
                <w:szCs w:val="20"/>
              </w:rPr>
            </w:pPr>
            <w:r w:rsidRPr="00C91D47">
              <w:rPr>
                <w:b/>
                <w:sz w:val="20"/>
                <w:szCs w:val="20"/>
              </w:rPr>
              <w:t>44.988.720,72 €</w:t>
            </w:r>
          </w:p>
        </w:tc>
      </w:tr>
    </w:tbl>
    <w:p w14:paraId="1067A340" w14:textId="77777777" w:rsidR="007833A6" w:rsidRDefault="007833A6">
      <w:pPr>
        <w:pStyle w:val="Textoindependiente"/>
        <w:rPr>
          <w:b/>
          <w:sz w:val="24"/>
        </w:rPr>
      </w:pPr>
    </w:p>
    <w:p w14:paraId="542FBC76" w14:textId="413BB6B8" w:rsidR="007833A6" w:rsidRPr="00C91D47" w:rsidRDefault="00C91D47" w:rsidP="00C91D47">
      <w:pPr>
        <w:pStyle w:val="Textoindependiente"/>
        <w:spacing w:before="123"/>
        <w:ind w:left="709"/>
        <w:jc w:val="both"/>
        <w:rPr>
          <w:b/>
          <w:bCs/>
        </w:rPr>
      </w:pPr>
      <w:r w:rsidRPr="00C91D47">
        <w:rPr>
          <w:b/>
          <w:bCs/>
        </w:rPr>
        <w:t xml:space="preserve">B3. </w:t>
      </w:r>
      <w:r w:rsidR="007E6032" w:rsidRPr="00C91D47">
        <w:rPr>
          <w:b/>
          <w:bCs/>
        </w:rPr>
        <w:t>Presupuesto base de licitación:</w:t>
      </w:r>
    </w:p>
    <w:p w14:paraId="465DCC8A" w14:textId="77777777" w:rsidR="007833A6" w:rsidRDefault="007833A6">
      <w:pPr>
        <w:pStyle w:val="Textoindependiente"/>
        <w:rPr>
          <w:b/>
          <w:sz w:val="12"/>
        </w:rPr>
      </w:pPr>
    </w:p>
    <w:tbl>
      <w:tblPr>
        <w:tblStyle w:val="TableNormal"/>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9"/>
        <w:gridCol w:w="1985"/>
      </w:tblGrid>
      <w:tr w:rsidR="000051A8" w:rsidRPr="000051A8" w14:paraId="6457BFEA" w14:textId="77777777" w:rsidTr="000051A8">
        <w:trPr>
          <w:trHeight w:val="349"/>
        </w:trPr>
        <w:tc>
          <w:tcPr>
            <w:tcW w:w="6609" w:type="dxa"/>
            <w:shd w:val="clear" w:color="auto" w:fill="D9D9D9" w:themeFill="background1" w:themeFillShade="D9"/>
          </w:tcPr>
          <w:p w14:paraId="5B1118F4" w14:textId="156A55DE" w:rsidR="000051A8" w:rsidRPr="000051A8" w:rsidRDefault="000051A8" w:rsidP="000051A8">
            <w:pPr>
              <w:pStyle w:val="TableParagraph"/>
              <w:spacing w:line="252" w:lineRule="exact"/>
              <w:ind w:left="107" w:right="29"/>
              <w:jc w:val="center"/>
              <w:rPr>
                <w:sz w:val="20"/>
                <w:szCs w:val="20"/>
              </w:rPr>
            </w:pPr>
            <w:r w:rsidRPr="000051A8">
              <w:rPr>
                <w:sz w:val="20"/>
                <w:szCs w:val="20"/>
              </w:rPr>
              <w:t>Concepto</w:t>
            </w:r>
          </w:p>
        </w:tc>
        <w:tc>
          <w:tcPr>
            <w:tcW w:w="1985" w:type="dxa"/>
            <w:shd w:val="clear" w:color="auto" w:fill="D9D9D9" w:themeFill="background1" w:themeFillShade="D9"/>
          </w:tcPr>
          <w:p w14:paraId="39F71EBC" w14:textId="2B6CE1AB" w:rsidR="000051A8" w:rsidRPr="000051A8" w:rsidRDefault="000051A8" w:rsidP="000051A8">
            <w:pPr>
              <w:pStyle w:val="TableParagraph"/>
              <w:ind w:right="93"/>
              <w:jc w:val="center"/>
              <w:rPr>
                <w:sz w:val="20"/>
                <w:szCs w:val="20"/>
              </w:rPr>
            </w:pPr>
            <w:r w:rsidRPr="000051A8">
              <w:rPr>
                <w:sz w:val="20"/>
                <w:szCs w:val="20"/>
              </w:rPr>
              <w:t>Importe</w:t>
            </w:r>
          </w:p>
        </w:tc>
      </w:tr>
      <w:tr w:rsidR="000051A8" w:rsidRPr="000051A8" w14:paraId="6A28163F" w14:textId="77777777" w:rsidTr="007C2125">
        <w:trPr>
          <w:trHeight w:val="269"/>
        </w:trPr>
        <w:tc>
          <w:tcPr>
            <w:tcW w:w="6609" w:type="dxa"/>
            <w:vAlign w:val="center"/>
          </w:tcPr>
          <w:p w14:paraId="177CA386" w14:textId="5C8D5D13" w:rsidR="000051A8" w:rsidRPr="000051A8" w:rsidRDefault="000051A8" w:rsidP="007C2125">
            <w:pPr>
              <w:pStyle w:val="TableParagraph"/>
              <w:spacing w:before="2" w:line="252" w:lineRule="exact"/>
              <w:ind w:left="107" w:right="29"/>
              <w:rPr>
                <w:sz w:val="20"/>
                <w:szCs w:val="20"/>
              </w:rPr>
            </w:pPr>
            <w:r w:rsidRPr="000051A8">
              <w:rPr>
                <w:sz w:val="20"/>
                <w:szCs w:val="20"/>
              </w:rPr>
              <w:t xml:space="preserve">Presupuesto horas base (1.900 h anuales) 5 años (IVA </w:t>
            </w:r>
            <w:r>
              <w:rPr>
                <w:sz w:val="20"/>
                <w:szCs w:val="20"/>
              </w:rPr>
              <w:t>exento</w:t>
            </w:r>
            <w:r w:rsidRPr="000051A8">
              <w:rPr>
                <w:sz w:val="20"/>
                <w:szCs w:val="20"/>
              </w:rPr>
              <w:t>)</w:t>
            </w:r>
          </w:p>
        </w:tc>
        <w:tc>
          <w:tcPr>
            <w:tcW w:w="1985" w:type="dxa"/>
          </w:tcPr>
          <w:p w14:paraId="239A19E8" w14:textId="77777777" w:rsidR="000051A8" w:rsidRPr="000051A8" w:rsidRDefault="000051A8" w:rsidP="004F3CBB">
            <w:pPr>
              <w:pStyle w:val="TableParagraph"/>
              <w:spacing w:before="144"/>
              <w:ind w:right="93"/>
              <w:jc w:val="right"/>
              <w:rPr>
                <w:sz w:val="20"/>
                <w:szCs w:val="20"/>
              </w:rPr>
            </w:pPr>
            <w:r w:rsidRPr="000051A8">
              <w:rPr>
                <w:sz w:val="20"/>
                <w:szCs w:val="20"/>
              </w:rPr>
              <w:t>35.169.091,28 €</w:t>
            </w:r>
          </w:p>
        </w:tc>
      </w:tr>
      <w:tr w:rsidR="000051A8" w:rsidRPr="000051A8" w14:paraId="58E56A4B" w14:textId="77777777" w:rsidTr="007C2125">
        <w:trPr>
          <w:trHeight w:val="505"/>
        </w:trPr>
        <w:tc>
          <w:tcPr>
            <w:tcW w:w="6609" w:type="dxa"/>
            <w:vAlign w:val="center"/>
          </w:tcPr>
          <w:p w14:paraId="1EEA4FC5" w14:textId="450B6C85" w:rsidR="000051A8" w:rsidRPr="000051A8" w:rsidRDefault="000051A8" w:rsidP="007C2125">
            <w:pPr>
              <w:pStyle w:val="TableParagraph"/>
              <w:spacing w:before="1" w:line="252" w:lineRule="exact"/>
              <w:ind w:left="107" w:right="29"/>
              <w:rPr>
                <w:sz w:val="20"/>
                <w:szCs w:val="20"/>
              </w:rPr>
            </w:pPr>
            <w:r w:rsidRPr="000051A8">
              <w:rPr>
                <w:sz w:val="20"/>
                <w:szCs w:val="20"/>
              </w:rPr>
              <w:t>Presupuesto horas adicionales dentro del objeto del contrato (300 </w:t>
            </w:r>
            <w:r w:rsidR="007C2125">
              <w:rPr>
                <w:sz w:val="20"/>
                <w:szCs w:val="20"/>
              </w:rPr>
              <w:t>h anuales) 5 años (IVA exento</w:t>
            </w:r>
            <w:r w:rsidRPr="000051A8">
              <w:rPr>
                <w:sz w:val="20"/>
                <w:szCs w:val="20"/>
              </w:rPr>
              <w:t>)</w:t>
            </w:r>
          </w:p>
        </w:tc>
        <w:tc>
          <w:tcPr>
            <w:tcW w:w="1985" w:type="dxa"/>
          </w:tcPr>
          <w:p w14:paraId="1E030D17" w14:textId="77777777" w:rsidR="000051A8" w:rsidRPr="000051A8" w:rsidRDefault="000051A8" w:rsidP="004F3CBB">
            <w:pPr>
              <w:pStyle w:val="TableParagraph"/>
              <w:spacing w:before="143"/>
              <w:ind w:right="93"/>
              <w:jc w:val="right"/>
              <w:rPr>
                <w:sz w:val="20"/>
                <w:szCs w:val="20"/>
              </w:rPr>
            </w:pPr>
            <w:r w:rsidRPr="000051A8">
              <w:rPr>
                <w:sz w:val="20"/>
                <w:szCs w:val="20"/>
              </w:rPr>
              <w:t>1.687.500,00 €</w:t>
            </w:r>
          </w:p>
        </w:tc>
      </w:tr>
      <w:tr w:rsidR="000051A8" w:rsidRPr="000051A8" w14:paraId="7A7C6A9E" w14:textId="77777777" w:rsidTr="007C2125">
        <w:trPr>
          <w:trHeight w:val="508"/>
        </w:trPr>
        <w:tc>
          <w:tcPr>
            <w:tcW w:w="6609" w:type="dxa"/>
            <w:vAlign w:val="center"/>
          </w:tcPr>
          <w:p w14:paraId="47A83226" w14:textId="6E587CD1" w:rsidR="000051A8" w:rsidRPr="000051A8" w:rsidRDefault="000051A8" w:rsidP="007C2125">
            <w:pPr>
              <w:pStyle w:val="TableParagraph"/>
              <w:ind w:left="107"/>
              <w:rPr>
                <w:sz w:val="20"/>
                <w:szCs w:val="20"/>
              </w:rPr>
            </w:pPr>
            <w:r w:rsidRPr="000051A8">
              <w:rPr>
                <w:sz w:val="20"/>
                <w:szCs w:val="20"/>
              </w:rPr>
              <w:t xml:space="preserve">Presupuesto implantación vuelo NVIS aeronave </w:t>
            </w:r>
            <w:proofErr w:type="spellStart"/>
            <w:r w:rsidRPr="000051A8">
              <w:rPr>
                <w:sz w:val="20"/>
                <w:szCs w:val="20"/>
              </w:rPr>
              <w:t>Parc</w:t>
            </w:r>
            <w:proofErr w:type="spellEnd"/>
            <w:r w:rsidRPr="000051A8">
              <w:rPr>
                <w:sz w:val="20"/>
                <w:szCs w:val="20"/>
              </w:rPr>
              <w:t xml:space="preserve"> </w:t>
            </w:r>
            <w:proofErr w:type="spellStart"/>
            <w:r w:rsidRPr="000051A8">
              <w:rPr>
                <w:sz w:val="20"/>
                <w:szCs w:val="20"/>
              </w:rPr>
              <w:t>Taulí</w:t>
            </w:r>
            <w:proofErr w:type="spellEnd"/>
            <w:r w:rsidRPr="000051A8">
              <w:rPr>
                <w:sz w:val="20"/>
                <w:szCs w:val="20"/>
              </w:rPr>
              <w:t xml:space="preserve"> 1 de f</w:t>
            </w:r>
            <w:r w:rsidR="007C2125">
              <w:rPr>
                <w:sz w:val="20"/>
                <w:szCs w:val="20"/>
              </w:rPr>
              <w:t>ebrero de 2024 o posterior (IVA exento</w:t>
            </w:r>
            <w:r w:rsidRPr="000051A8">
              <w:rPr>
                <w:sz w:val="20"/>
                <w:szCs w:val="20"/>
              </w:rPr>
              <w:t>)</w:t>
            </w:r>
          </w:p>
        </w:tc>
        <w:tc>
          <w:tcPr>
            <w:tcW w:w="1985" w:type="dxa"/>
          </w:tcPr>
          <w:p w14:paraId="1A98A4DD" w14:textId="77777777" w:rsidR="000051A8" w:rsidRPr="000051A8" w:rsidRDefault="000051A8" w:rsidP="004F3CBB">
            <w:pPr>
              <w:pStyle w:val="TableParagraph"/>
              <w:spacing w:before="3"/>
              <w:jc w:val="right"/>
              <w:rPr>
                <w:b/>
                <w:sz w:val="20"/>
                <w:szCs w:val="20"/>
              </w:rPr>
            </w:pPr>
          </w:p>
          <w:p w14:paraId="6CF96994" w14:textId="77777777" w:rsidR="000051A8" w:rsidRPr="000051A8" w:rsidRDefault="000051A8" w:rsidP="004F3CBB">
            <w:pPr>
              <w:pStyle w:val="TableParagraph"/>
              <w:ind w:right="93"/>
              <w:jc w:val="right"/>
              <w:rPr>
                <w:sz w:val="20"/>
                <w:szCs w:val="20"/>
              </w:rPr>
            </w:pPr>
            <w:r w:rsidRPr="000051A8">
              <w:rPr>
                <w:sz w:val="20"/>
                <w:szCs w:val="20"/>
              </w:rPr>
              <w:t>54.600,60 €</w:t>
            </w:r>
          </w:p>
        </w:tc>
      </w:tr>
      <w:tr w:rsidR="000051A8" w:rsidRPr="000051A8" w14:paraId="0818D348" w14:textId="77777777" w:rsidTr="007C2125">
        <w:trPr>
          <w:trHeight w:val="623"/>
        </w:trPr>
        <w:tc>
          <w:tcPr>
            <w:tcW w:w="6609" w:type="dxa"/>
            <w:tcBorders>
              <w:bottom w:val="single" w:sz="6" w:space="0" w:color="000000"/>
            </w:tcBorders>
            <w:vAlign w:val="center"/>
          </w:tcPr>
          <w:p w14:paraId="1213299C" w14:textId="7D58EC21" w:rsidR="000051A8" w:rsidRPr="000051A8" w:rsidRDefault="000051A8" w:rsidP="0088609A">
            <w:pPr>
              <w:pStyle w:val="TableParagraph"/>
              <w:spacing w:before="57"/>
              <w:ind w:left="107"/>
              <w:rPr>
                <w:sz w:val="20"/>
                <w:szCs w:val="20"/>
              </w:rPr>
            </w:pPr>
            <w:r w:rsidRPr="000051A8">
              <w:rPr>
                <w:sz w:val="20"/>
                <w:szCs w:val="20"/>
              </w:rPr>
              <w:t xml:space="preserve">Importe a satisfacer cuando </w:t>
            </w:r>
            <w:proofErr w:type="spellStart"/>
            <w:r w:rsidRPr="000051A8">
              <w:rPr>
                <w:sz w:val="20"/>
                <w:szCs w:val="20"/>
              </w:rPr>
              <w:t>Móra</w:t>
            </w:r>
            <w:proofErr w:type="spellEnd"/>
            <w:r w:rsidRPr="000051A8">
              <w:rPr>
                <w:sz w:val="20"/>
                <w:szCs w:val="20"/>
              </w:rPr>
              <w:t xml:space="preserve"> </w:t>
            </w:r>
            <w:proofErr w:type="spellStart"/>
            <w:r w:rsidRPr="000051A8">
              <w:rPr>
                <w:sz w:val="20"/>
                <w:szCs w:val="20"/>
              </w:rPr>
              <w:t>d’Ebre</w:t>
            </w:r>
            <w:proofErr w:type="spellEnd"/>
            <w:r w:rsidRPr="000051A8">
              <w:rPr>
                <w:sz w:val="20"/>
                <w:szCs w:val="20"/>
              </w:rPr>
              <w:t xml:space="preserve"> pase a hacer horario de 12 h </w:t>
            </w:r>
            <w:r w:rsidR="0088609A">
              <w:rPr>
                <w:sz w:val="20"/>
                <w:szCs w:val="20"/>
              </w:rPr>
              <w:t>en lugar de O</w:t>
            </w:r>
            <w:r w:rsidRPr="00A80580">
              <w:rPr>
                <w:sz w:val="20"/>
                <w:szCs w:val="20"/>
              </w:rPr>
              <w:t xml:space="preserve">rto a </w:t>
            </w:r>
            <w:r w:rsidR="0088609A">
              <w:rPr>
                <w:sz w:val="20"/>
                <w:szCs w:val="20"/>
              </w:rPr>
              <w:t>O</w:t>
            </w:r>
            <w:r w:rsidRPr="00A80580">
              <w:rPr>
                <w:sz w:val="20"/>
                <w:szCs w:val="20"/>
              </w:rPr>
              <w:t>caso</w:t>
            </w:r>
          </w:p>
        </w:tc>
        <w:tc>
          <w:tcPr>
            <w:tcW w:w="1985" w:type="dxa"/>
            <w:tcBorders>
              <w:bottom w:val="single" w:sz="6" w:space="0" w:color="000000"/>
            </w:tcBorders>
          </w:tcPr>
          <w:p w14:paraId="0430030B" w14:textId="77777777" w:rsidR="000051A8" w:rsidRPr="000051A8" w:rsidRDefault="000051A8" w:rsidP="004F3CBB">
            <w:pPr>
              <w:pStyle w:val="TableParagraph"/>
              <w:spacing w:before="184"/>
              <w:ind w:right="93"/>
              <w:jc w:val="right"/>
              <w:rPr>
                <w:sz w:val="20"/>
                <w:szCs w:val="20"/>
              </w:rPr>
            </w:pPr>
            <w:r w:rsidRPr="000051A8">
              <w:rPr>
                <w:color w:val="3E3E3E"/>
                <w:sz w:val="20"/>
                <w:szCs w:val="20"/>
              </w:rPr>
              <w:t xml:space="preserve">579.408,72 </w:t>
            </w:r>
            <w:r w:rsidRPr="000051A8">
              <w:rPr>
                <w:color w:val="000000"/>
                <w:sz w:val="20"/>
                <w:szCs w:val="20"/>
              </w:rPr>
              <w:t>€</w:t>
            </w:r>
          </w:p>
        </w:tc>
      </w:tr>
      <w:tr w:rsidR="000051A8" w:rsidRPr="000051A8" w14:paraId="3E625158" w14:textId="77777777" w:rsidTr="007C2125">
        <w:trPr>
          <w:trHeight w:val="429"/>
        </w:trPr>
        <w:tc>
          <w:tcPr>
            <w:tcW w:w="6609" w:type="dxa"/>
            <w:tcBorders>
              <w:top w:val="single" w:sz="6" w:space="0" w:color="000000"/>
            </w:tcBorders>
            <w:vAlign w:val="center"/>
          </w:tcPr>
          <w:p w14:paraId="3B6E241C" w14:textId="4CB1A6AC" w:rsidR="000051A8" w:rsidRPr="000051A8" w:rsidRDefault="000051A8" w:rsidP="007C2125">
            <w:pPr>
              <w:pStyle w:val="TableParagraph"/>
              <w:spacing w:before="84"/>
              <w:ind w:left="107"/>
              <w:rPr>
                <w:sz w:val="20"/>
                <w:szCs w:val="20"/>
              </w:rPr>
            </w:pPr>
            <w:r w:rsidRPr="000051A8">
              <w:rPr>
                <w:sz w:val="20"/>
                <w:szCs w:val="20"/>
              </w:rPr>
              <w:t>Importe IVA (exento)</w:t>
            </w:r>
          </w:p>
        </w:tc>
        <w:tc>
          <w:tcPr>
            <w:tcW w:w="1985" w:type="dxa"/>
            <w:tcBorders>
              <w:top w:val="single" w:sz="6" w:space="0" w:color="000000"/>
            </w:tcBorders>
          </w:tcPr>
          <w:p w14:paraId="0B6C0D6F" w14:textId="77777777" w:rsidR="000051A8" w:rsidRPr="000051A8" w:rsidRDefault="000051A8" w:rsidP="004F3CBB">
            <w:pPr>
              <w:pStyle w:val="TableParagraph"/>
              <w:spacing w:before="84"/>
              <w:ind w:right="93"/>
              <w:jc w:val="right"/>
              <w:rPr>
                <w:sz w:val="20"/>
                <w:szCs w:val="20"/>
              </w:rPr>
            </w:pPr>
            <w:r w:rsidRPr="000051A8">
              <w:rPr>
                <w:sz w:val="20"/>
                <w:szCs w:val="20"/>
              </w:rPr>
              <w:t>0 €</w:t>
            </w:r>
          </w:p>
        </w:tc>
      </w:tr>
      <w:tr w:rsidR="000051A8" w:rsidRPr="000051A8" w14:paraId="6D0035B8" w14:textId="77777777" w:rsidTr="007C2125">
        <w:trPr>
          <w:trHeight w:val="474"/>
        </w:trPr>
        <w:tc>
          <w:tcPr>
            <w:tcW w:w="6609" w:type="dxa"/>
            <w:vAlign w:val="center"/>
          </w:tcPr>
          <w:p w14:paraId="528B02A3" w14:textId="494A9B31" w:rsidR="000051A8" w:rsidRPr="000051A8" w:rsidRDefault="000051A8" w:rsidP="007C2125">
            <w:pPr>
              <w:pStyle w:val="TableParagraph"/>
              <w:spacing w:line="248" w:lineRule="exact"/>
              <w:ind w:left="107"/>
              <w:rPr>
                <w:b/>
                <w:sz w:val="20"/>
                <w:szCs w:val="20"/>
              </w:rPr>
            </w:pPr>
            <w:r w:rsidRPr="000051A8">
              <w:rPr>
                <w:b/>
                <w:sz w:val="20"/>
                <w:szCs w:val="20"/>
              </w:rPr>
              <w:t xml:space="preserve">Presupuesto base de licitación total 5 años (IVA </w:t>
            </w:r>
            <w:r w:rsidR="007C2125">
              <w:rPr>
                <w:b/>
                <w:sz w:val="20"/>
                <w:szCs w:val="20"/>
              </w:rPr>
              <w:t>exento</w:t>
            </w:r>
            <w:r w:rsidRPr="000051A8">
              <w:rPr>
                <w:b/>
                <w:sz w:val="20"/>
                <w:szCs w:val="20"/>
              </w:rPr>
              <w:t>)</w:t>
            </w:r>
          </w:p>
        </w:tc>
        <w:tc>
          <w:tcPr>
            <w:tcW w:w="1985" w:type="dxa"/>
          </w:tcPr>
          <w:p w14:paraId="39F0FAFC" w14:textId="77777777" w:rsidR="000051A8" w:rsidRPr="000051A8" w:rsidRDefault="000051A8">
            <w:pPr>
              <w:pStyle w:val="TableParagraph"/>
              <w:spacing w:before="122"/>
              <w:ind w:right="93"/>
              <w:jc w:val="right"/>
              <w:rPr>
                <w:b/>
                <w:sz w:val="20"/>
                <w:szCs w:val="20"/>
              </w:rPr>
            </w:pPr>
            <w:r w:rsidRPr="000051A8">
              <w:rPr>
                <w:b/>
                <w:sz w:val="20"/>
                <w:szCs w:val="20"/>
              </w:rPr>
              <w:t>37.490.600,60 €</w:t>
            </w:r>
          </w:p>
        </w:tc>
      </w:tr>
    </w:tbl>
    <w:p w14:paraId="3C19D073" w14:textId="77777777" w:rsidR="007833A6" w:rsidRDefault="007833A6">
      <w:pPr>
        <w:pStyle w:val="Textoindependiente"/>
        <w:rPr>
          <w:b/>
          <w:sz w:val="24"/>
        </w:rPr>
      </w:pPr>
    </w:p>
    <w:p w14:paraId="455EA850" w14:textId="12CB83A7" w:rsidR="007833A6" w:rsidRPr="004F3CBB" w:rsidRDefault="004F3CBB" w:rsidP="004F3CBB">
      <w:pPr>
        <w:pStyle w:val="Textoindependiente"/>
        <w:spacing w:before="123"/>
        <w:ind w:left="709"/>
        <w:jc w:val="both"/>
      </w:pPr>
      <w:r>
        <w:t>En el cálculo del presupuesto base de licitación y del Valor Estimado del Contrato se han tenido en cuenta las medidas para garantizar la seguridad y salud en el trabajo y combatir así la COVID-19 de acuerdo con la Instrucción 2/2020 de la Dirección General de Contratación</w:t>
      </w:r>
      <w:r w:rsidR="00A80580">
        <w:t>.</w:t>
      </w:r>
    </w:p>
    <w:p w14:paraId="5672C3A7" w14:textId="77777777" w:rsidR="004F3CBB" w:rsidRDefault="004F3CBB">
      <w:pPr>
        <w:ind w:left="762"/>
        <w:jc w:val="both"/>
        <w:rPr>
          <w:b/>
        </w:rPr>
      </w:pPr>
    </w:p>
    <w:p w14:paraId="7CBFF209" w14:textId="77777777" w:rsidR="004F3CBB" w:rsidRDefault="004F3CBB" w:rsidP="004F3CBB">
      <w:pPr>
        <w:pStyle w:val="Textoindependiente"/>
        <w:spacing w:before="123"/>
        <w:ind w:left="709"/>
        <w:jc w:val="both"/>
        <w:rPr>
          <w:b/>
          <w:bCs/>
        </w:rPr>
      </w:pPr>
    </w:p>
    <w:p w14:paraId="5B6BEB6A" w14:textId="77777777" w:rsidR="007833A6" w:rsidRPr="004F3CBB" w:rsidRDefault="007E6032" w:rsidP="004F3CBB">
      <w:pPr>
        <w:pStyle w:val="Textoindependiente"/>
        <w:spacing w:before="123"/>
        <w:ind w:left="709"/>
        <w:jc w:val="both"/>
        <w:rPr>
          <w:b/>
          <w:bCs/>
        </w:rPr>
      </w:pPr>
      <w:r w:rsidRPr="004F3CBB">
        <w:rPr>
          <w:b/>
          <w:bCs/>
        </w:rPr>
        <w:t>Importes máximos de licitación:</w:t>
      </w:r>
    </w:p>
    <w:p w14:paraId="56331FFE" w14:textId="7B815FF1" w:rsidR="007833A6" w:rsidRDefault="007E6032" w:rsidP="004F3CBB">
      <w:pPr>
        <w:pStyle w:val="Textoindependiente"/>
        <w:spacing w:before="123"/>
        <w:ind w:left="709"/>
        <w:jc w:val="both"/>
      </w:pPr>
      <w:r w:rsidRPr="00DD3468">
        <w:rPr>
          <w:b/>
          <w:bCs/>
        </w:rPr>
        <w:t>(1)</w:t>
      </w:r>
      <w:r w:rsidRPr="004F3CBB">
        <w:t xml:space="preserve">  </w:t>
      </w:r>
      <w:r>
        <w:t xml:space="preserve">Horas de vuelo </w:t>
      </w:r>
      <w:r w:rsidR="00AB0AF6">
        <w:t>base</w:t>
      </w:r>
      <w:r w:rsidR="00D013FD">
        <w:t>.............</w:t>
      </w:r>
      <w:r>
        <w:t>..................</w:t>
      </w:r>
      <w:r w:rsidR="00D013FD">
        <w:t>..</w:t>
      </w:r>
      <w:r>
        <w:t>...........</w:t>
      </w:r>
      <w:r w:rsidR="00D013FD">
        <w:t>......</w:t>
      </w:r>
      <w:r w:rsidR="00C4191B">
        <w:t>.....</w:t>
      </w:r>
      <w:r w:rsidR="00C83993">
        <w:t xml:space="preserve">.......................... </w:t>
      </w:r>
      <w:r w:rsidR="00D013FD">
        <w:t xml:space="preserve">1.900 horas </w:t>
      </w:r>
      <w:r>
        <w:t>anuales</w:t>
      </w:r>
    </w:p>
    <w:p w14:paraId="025F2EFD" w14:textId="32D50AEB" w:rsidR="007833A6" w:rsidRDefault="004F3CBB" w:rsidP="00DD3468">
      <w:pPr>
        <w:pStyle w:val="Textoindependiente"/>
        <w:spacing w:before="123"/>
        <w:ind w:left="709"/>
        <w:jc w:val="both"/>
      </w:pPr>
      <w:r w:rsidRPr="00DD3468">
        <w:rPr>
          <w:b/>
          <w:bCs/>
        </w:rPr>
        <w:t>(2)</w:t>
      </w:r>
      <w:r>
        <w:t xml:space="preserve"> </w:t>
      </w:r>
      <w:r w:rsidR="007E6032">
        <w:t>Horas de vuelo adicionales incluidas en el obj</w:t>
      </w:r>
      <w:r w:rsidR="00D013FD">
        <w:t>eto del contrato.</w:t>
      </w:r>
      <w:r w:rsidR="007E6032">
        <w:t>...</w:t>
      </w:r>
      <w:r w:rsidR="00C4191B">
        <w:t>...........</w:t>
      </w:r>
      <w:r w:rsidR="007E6032">
        <w:t xml:space="preserve"> 300 </w:t>
      </w:r>
      <w:r w:rsidR="00AB0AF6">
        <w:t xml:space="preserve">h </w:t>
      </w:r>
      <w:r w:rsidR="007E6032">
        <w:t>anuales</w:t>
      </w:r>
    </w:p>
    <w:p w14:paraId="189A5FFA" w14:textId="56A23B1E" w:rsidR="007833A6" w:rsidRDefault="00DD3468" w:rsidP="00DD3468">
      <w:pPr>
        <w:pStyle w:val="Textoindependiente"/>
        <w:spacing w:before="123"/>
        <w:ind w:left="709"/>
        <w:jc w:val="both"/>
      </w:pPr>
      <w:r w:rsidRPr="00DD3468">
        <w:rPr>
          <w:b/>
          <w:bCs/>
        </w:rPr>
        <w:t>(3)</w:t>
      </w:r>
      <w:r>
        <w:t xml:space="preserve"> </w:t>
      </w:r>
      <w:r w:rsidR="007E6032">
        <w:t xml:space="preserve">Presupuesto implantación vuelo NVIS aeronave </w:t>
      </w:r>
      <w:proofErr w:type="spellStart"/>
      <w:r w:rsidR="007E6032">
        <w:t>Parc</w:t>
      </w:r>
      <w:proofErr w:type="spellEnd"/>
      <w:r w:rsidR="007E6032">
        <w:t xml:space="preserve"> </w:t>
      </w:r>
      <w:proofErr w:type="spellStart"/>
      <w:r w:rsidR="007E6032">
        <w:t>Taulí</w:t>
      </w:r>
      <w:proofErr w:type="spellEnd"/>
      <w:r w:rsidR="007E6032">
        <w:t xml:space="preserve"> 1 de febrero de 2024 o posterior (IVA </w:t>
      </w:r>
      <w:r>
        <w:t>exento</w:t>
      </w:r>
      <w:r w:rsidR="007E6032">
        <w:t>). Este importe se prorrateará en función de la fecha de implantación de inicio del servicio.</w:t>
      </w:r>
    </w:p>
    <w:p w14:paraId="1AA2B13E" w14:textId="25AF30D6" w:rsidR="007833A6" w:rsidRPr="00761B79" w:rsidRDefault="00DD3468" w:rsidP="00761B79">
      <w:pPr>
        <w:pStyle w:val="Textoindependiente"/>
        <w:spacing w:before="123"/>
        <w:ind w:left="709"/>
        <w:jc w:val="both"/>
      </w:pPr>
      <w:r w:rsidRPr="00761B79">
        <w:rPr>
          <w:b/>
          <w:bCs/>
        </w:rPr>
        <w:t>(4)</w:t>
      </w:r>
      <w:r w:rsidRPr="00761B79">
        <w:t xml:space="preserve"> </w:t>
      </w:r>
      <w:r w:rsidR="007E6032" w:rsidRPr="00761B79">
        <w:t xml:space="preserve">El helipuerto de </w:t>
      </w:r>
      <w:proofErr w:type="spellStart"/>
      <w:r w:rsidR="00776C29" w:rsidRPr="00761B79">
        <w:t>Mó</w:t>
      </w:r>
      <w:r w:rsidR="00AB0AF6" w:rsidRPr="00761B79">
        <w:t>ra</w:t>
      </w:r>
      <w:proofErr w:type="spellEnd"/>
      <w:r w:rsidR="00AB0AF6" w:rsidRPr="00761B79">
        <w:t xml:space="preserve"> </w:t>
      </w:r>
      <w:proofErr w:type="spellStart"/>
      <w:r w:rsidR="007E6032" w:rsidRPr="00761B79">
        <w:t>d</w:t>
      </w:r>
      <w:r w:rsidR="00776C29" w:rsidRPr="00761B79">
        <w:t>’</w:t>
      </w:r>
      <w:r w:rsidR="007E6032" w:rsidRPr="00761B79">
        <w:t>Ebr</w:t>
      </w:r>
      <w:r w:rsidR="00776C29" w:rsidRPr="00761B79">
        <w:t>e</w:t>
      </w:r>
      <w:proofErr w:type="spellEnd"/>
      <w:r w:rsidR="007E6032" w:rsidRPr="00761B79">
        <w:t xml:space="preserve"> actualmente n</w:t>
      </w:r>
      <w:r w:rsidR="00776C29" w:rsidRPr="00761B79">
        <w:t>o permite la operación nocturna;</w:t>
      </w:r>
      <w:r w:rsidR="007E6032" w:rsidRPr="00761B79">
        <w:t xml:space="preserve"> por tanto, la aeronave allí ubicada inicialmente deberá hacer horario de </w:t>
      </w:r>
      <w:r w:rsidR="0088609A">
        <w:t>O</w:t>
      </w:r>
      <w:r w:rsidR="007E6032" w:rsidRPr="00761B79">
        <w:t xml:space="preserve">rto a </w:t>
      </w:r>
      <w:r w:rsidR="0088609A">
        <w:t>O</w:t>
      </w:r>
      <w:r w:rsidR="007E6032" w:rsidRPr="00761B79">
        <w:t xml:space="preserve">caso. </w:t>
      </w:r>
      <w:r w:rsidR="007E6032" w:rsidRPr="00761B79">
        <w:lastRenderedPageBreak/>
        <w:t>Cuando sea posible realizar el horario de 12</w:t>
      </w:r>
      <w:r w:rsidR="00AB0AF6" w:rsidRPr="00761B79">
        <w:t> </w:t>
      </w:r>
      <w:r w:rsidR="007E6032" w:rsidRPr="00761B79">
        <w:t>h previsto</w:t>
      </w:r>
      <w:r w:rsidR="00776C29" w:rsidRPr="00761B79">
        <w:t>,</w:t>
      </w:r>
      <w:r w:rsidR="007E6032" w:rsidRPr="00761B79">
        <w:t xml:space="preserve"> </w:t>
      </w:r>
      <w:r w:rsidR="00776C29" w:rsidRPr="00761B79">
        <w:t>será necesario</w:t>
      </w:r>
      <w:r w:rsidR="007E6032" w:rsidRPr="00761B79">
        <w:t xml:space="preserve"> añadir </w:t>
      </w:r>
      <w:r w:rsidR="00776C29" w:rsidRPr="00761B79">
        <w:t>a</w:t>
      </w:r>
      <w:r w:rsidR="007E6032" w:rsidRPr="00761B79">
        <w:t>l importe de facturación mensual 9.656,81 euros equivalentes a este incremento de horario en la prestación del servicio.</w:t>
      </w:r>
    </w:p>
    <w:p w14:paraId="369C38E5" w14:textId="77777777" w:rsidR="00761B79" w:rsidRPr="00761B79" w:rsidRDefault="00761B79" w:rsidP="00761B79">
      <w:pPr>
        <w:pStyle w:val="Textoindependiente"/>
        <w:spacing w:before="123"/>
        <w:ind w:left="709"/>
        <w:jc w:val="both"/>
      </w:pPr>
      <w:r w:rsidRPr="00761B79">
        <w:t>El SEM SA no está obligado a agotar el presupuesto correspondiente a las horas de vuelo adicionales incluidas dentro del objeto del contrato. Pagará únicamente por las horas efectivamente realizadas.</w:t>
      </w:r>
    </w:p>
    <w:p w14:paraId="6E764EE5" w14:textId="77777777" w:rsidR="007833A6" w:rsidRDefault="007833A6">
      <w:pPr>
        <w:pStyle w:val="Textoindependiente"/>
        <w:rPr>
          <w:sz w:val="24"/>
        </w:rPr>
      </w:pPr>
    </w:p>
    <w:p w14:paraId="4BBD89F2" w14:textId="77777777" w:rsidR="007833A6" w:rsidRDefault="007833A6">
      <w:pPr>
        <w:pStyle w:val="Textoindependiente"/>
        <w:spacing w:before="9"/>
        <w:rPr>
          <w:sz w:val="24"/>
        </w:rPr>
      </w:pPr>
    </w:p>
    <w:p w14:paraId="4161F257" w14:textId="77777777" w:rsidR="007833A6" w:rsidRPr="00761B79" w:rsidRDefault="007E6032" w:rsidP="00761B79">
      <w:pPr>
        <w:pStyle w:val="Textoindependiente"/>
        <w:spacing w:before="123"/>
        <w:ind w:left="709"/>
        <w:jc w:val="both"/>
        <w:rPr>
          <w:b/>
          <w:bCs/>
          <w:u w:val="single"/>
        </w:rPr>
      </w:pPr>
      <w:r w:rsidRPr="00761B79">
        <w:rPr>
          <w:b/>
          <w:bCs/>
          <w:u w:val="single"/>
        </w:rPr>
        <w:t>Precios máximos de cada categoría:</w:t>
      </w:r>
    </w:p>
    <w:p w14:paraId="659ABCE2" w14:textId="2169C73C" w:rsidR="007833A6" w:rsidRDefault="007E6032" w:rsidP="00761B79">
      <w:pPr>
        <w:pStyle w:val="Textoindependiente"/>
        <w:spacing w:before="123"/>
        <w:ind w:left="709"/>
        <w:jc w:val="both"/>
        <w:rPr>
          <w:b/>
          <w:bCs/>
        </w:rPr>
      </w:pPr>
      <w:r w:rsidRPr="00761B79">
        <w:rPr>
          <w:b/>
          <w:bCs/>
        </w:rPr>
        <w:t xml:space="preserve">Precio máximo horas de vuelo </w:t>
      </w:r>
      <w:r w:rsidR="00AB0AF6" w:rsidRPr="00761B79">
        <w:rPr>
          <w:b/>
          <w:bCs/>
        </w:rPr>
        <w:t>base</w:t>
      </w:r>
      <w:r w:rsidRPr="00761B79">
        <w:rPr>
          <w:b/>
          <w:bCs/>
        </w:rPr>
        <w:t>: 3.763,00 euros.</w:t>
      </w:r>
    </w:p>
    <w:p w14:paraId="48A90DB9" w14:textId="77777777" w:rsidR="006B28EA" w:rsidRPr="006B28EA" w:rsidRDefault="006B28EA" w:rsidP="006B28EA">
      <w:pPr>
        <w:pStyle w:val="Textoindependiente"/>
        <w:spacing w:before="123"/>
        <w:ind w:left="709"/>
        <w:jc w:val="both"/>
        <w:rPr>
          <w:b/>
          <w:bCs/>
        </w:rPr>
      </w:pPr>
      <w:r w:rsidRPr="006B28EA">
        <w:rPr>
          <w:b/>
          <w:bCs/>
        </w:rPr>
        <w:t>Precio máximo horas de vuelo adicionales incluidas en el objeto del contrato: 1.125,00 euros.</w:t>
      </w:r>
    </w:p>
    <w:p w14:paraId="7EF46F87" w14:textId="77777777" w:rsidR="006B28EA" w:rsidRPr="006B28EA" w:rsidRDefault="006B28EA" w:rsidP="006B28EA">
      <w:pPr>
        <w:pStyle w:val="Textoindependiente"/>
        <w:spacing w:before="123"/>
        <w:ind w:left="709"/>
        <w:jc w:val="both"/>
        <w:rPr>
          <w:b/>
          <w:bCs/>
        </w:rPr>
      </w:pPr>
      <w:r w:rsidRPr="006B28EA">
        <w:rPr>
          <w:b/>
          <w:bCs/>
        </w:rPr>
        <w:t xml:space="preserve">Implantación vuelo NVIS aeronave </w:t>
      </w:r>
      <w:proofErr w:type="spellStart"/>
      <w:r w:rsidRPr="006B28EA">
        <w:rPr>
          <w:b/>
          <w:bCs/>
        </w:rPr>
        <w:t>Parc</w:t>
      </w:r>
      <w:proofErr w:type="spellEnd"/>
      <w:r w:rsidRPr="006B28EA">
        <w:rPr>
          <w:b/>
          <w:bCs/>
        </w:rPr>
        <w:t xml:space="preserve"> </w:t>
      </w:r>
      <w:proofErr w:type="spellStart"/>
      <w:r w:rsidRPr="006B28EA">
        <w:rPr>
          <w:b/>
          <w:bCs/>
        </w:rPr>
        <w:t>Taulí</w:t>
      </w:r>
      <w:proofErr w:type="spellEnd"/>
      <w:r w:rsidRPr="006B28EA">
        <w:rPr>
          <w:b/>
          <w:bCs/>
        </w:rPr>
        <w:t xml:space="preserve"> a partir del 1 de febrero de 2024 o con posterioridad (precio calculado para 3 años): 54.600,60 euros.</w:t>
      </w:r>
    </w:p>
    <w:p w14:paraId="7C4D1CAA" w14:textId="587933A9" w:rsidR="007833A6" w:rsidRPr="006B28EA" w:rsidRDefault="007E6032" w:rsidP="006B28EA">
      <w:pPr>
        <w:pStyle w:val="Textoindependiente"/>
        <w:spacing w:before="123"/>
        <w:ind w:left="709"/>
        <w:jc w:val="both"/>
      </w:pPr>
      <w:r w:rsidRPr="006B28EA">
        <w:t xml:space="preserve">A partir del 1 de febrero de 2024, se incluirá el importe correspondiente al vuelo NVIS en la aeronave con base en el </w:t>
      </w:r>
      <w:r w:rsidR="007F771C" w:rsidRPr="006B28EA">
        <w:t>H</w:t>
      </w:r>
      <w:r w:rsidRPr="006B28EA">
        <w:t xml:space="preserve">ospital </w:t>
      </w:r>
      <w:proofErr w:type="spellStart"/>
      <w:r w:rsidRPr="006B28EA">
        <w:t>Parc</w:t>
      </w:r>
      <w:proofErr w:type="spellEnd"/>
      <w:r w:rsidRPr="006B28EA">
        <w:t xml:space="preserve"> </w:t>
      </w:r>
      <w:proofErr w:type="spellStart"/>
      <w:r w:rsidRPr="006B28EA">
        <w:t>Taulí</w:t>
      </w:r>
      <w:proofErr w:type="spellEnd"/>
      <w:r w:rsidRPr="006B28EA">
        <w:t xml:space="preserve"> que realiza horario 24</w:t>
      </w:r>
      <w:r w:rsidR="00AB0AF6" w:rsidRPr="006B28EA">
        <w:t> </w:t>
      </w:r>
      <w:r w:rsidRPr="006B28EA">
        <w:t xml:space="preserve">h en caso </w:t>
      </w:r>
      <w:r w:rsidR="00BF1DA9" w:rsidRPr="006B28EA">
        <w:t xml:space="preserve">de </w:t>
      </w:r>
      <w:r w:rsidRPr="006B28EA">
        <w:t>que se pueda implantar, cuantificado en 18.200,20 euros anuales.</w:t>
      </w:r>
    </w:p>
    <w:p w14:paraId="0B42A8BD" w14:textId="7D1F01DB" w:rsidR="006B28EA" w:rsidRPr="006B28EA" w:rsidRDefault="0088609A" w:rsidP="0088609A">
      <w:pPr>
        <w:pStyle w:val="Textoindependiente"/>
        <w:spacing w:before="123"/>
        <w:ind w:left="709"/>
        <w:jc w:val="both"/>
        <w:rPr>
          <w:b/>
          <w:bCs/>
        </w:rPr>
      </w:pPr>
      <w:r>
        <w:rPr>
          <w:b/>
          <w:bCs/>
        </w:rPr>
        <w:t>Ampliación de horario de O</w:t>
      </w:r>
      <w:r w:rsidR="006B28EA" w:rsidRPr="006B28EA">
        <w:rPr>
          <w:b/>
          <w:bCs/>
        </w:rPr>
        <w:t xml:space="preserve">rto a </w:t>
      </w:r>
      <w:r>
        <w:rPr>
          <w:b/>
          <w:bCs/>
        </w:rPr>
        <w:t>O</w:t>
      </w:r>
      <w:r w:rsidR="006B28EA" w:rsidRPr="006B28EA">
        <w:rPr>
          <w:b/>
          <w:bCs/>
        </w:rPr>
        <w:t xml:space="preserve">caso en 12 horas para la aeronave de </w:t>
      </w:r>
      <w:proofErr w:type="spellStart"/>
      <w:r w:rsidR="006B28EA" w:rsidRPr="006B28EA">
        <w:rPr>
          <w:b/>
          <w:bCs/>
        </w:rPr>
        <w:t>Móra</w:t>
      </w:r>
      <w:proofErr w:type="spellEnd"/>
      <w:r w:rsidR="006B28EA" w:rsidRPr="006B28EA">
        <w:rPr>
          <w:b/>
          <w:bCs/>
        </w:rPr>
        <w:t xml:space="preserve"> </w:t>
      </w:r>
      <w:proofErr w:type="spellStart"/>
      <w:r w:rsidR="006B28EA" w:rsidRPr="006B28EA">
        <w:rPr>
          <w:b/>
          <w:bCs/>
        </w:rPr>
        <w:t>d’Ebre</w:t>
      </w:r>
      <w:proofErr w:type="spellEnd"/>
      <w:r w:rsidR="006B28EA" w:rsidRPr="006B28EA">
        <w:rPr>
          <w:b/>
          <w:bCs/>
        </w:rPr>
        <w:t>: 579.408,72 euros.</w:t>
      </w:r>
    </w:p>
    <w:p w14:paraId="242DC7CD" w14:textId="185A72A8" w:rsidR="007833A6" w:rsidRDefault="00AB0AF6" w:rsidP="0088609A">
      <w:pPr>
        <w:pStyle w:val="Textoindependiente"/>
        <w:spacing w:before="123"/>
        <w:ind w:left="709"/>
        <w:jc w:val="both"/>
      </w:pPr>
      <w:r>
        <w:t>Como se ha mencionado, e</w:t>
      </w:r>
      <w:r w:rsidR="007E6032">
        <w:t xml:space="preserve">l helipuerto de </w:t>
      </w:r>
      <w:proofErr w:type="spellStart"/>
      <w:r w:rsidR="00F32EC9">
        <w:t>Mó</w:t>
      </w:r>
      <w:r>
        <w:t>ra</w:t>
      </w:r>
      <w:proofErr w:type="spellEnd"/>
      <w:r>
        <w:t xml:space="preserve"> </w:t>
      </w:r>
      <w:proofErr w:type="spellStart"/>
      <w:r w:rsidR="007E6032">
        <w:t>d</w:t>
      </w:r>
      <w:r w:rsidR="00F32EC9">
        <w:t>’</w:t>
      </w:r>
      <w:r w:rsidR="007E6032">
        <w:t>Ebr</w:t>
      </w:r>
      <w:r w:rsidR="00F32EC9">
        <w:t>e</w:t>
      </w:r>
      <w:proofErr w:type="spellEnd"/>
      <w:r w:rsidR="007E6032">
        <w:t xml:space="preserve"> actualmente n</w:t>
      </w:r>
      <w:r w:rsidR="00F32EC9">
        <w:t>o permite la operación nocturna;</w:t>
      </w:r>
      <w:r w:rsidR="007E6032">
        <w:t xml:space="preserve"> por tanto, la aeronave allí ubicada inicialmente deberá hacer horario de </w:t>
      </w:r>
      <w:r w:rsidR="0088609A">
        <w:t>O</w:t>
      </w:r>
      <w:r w:rsidR="007E6032">
        <w:t xml:space="preserve">rto a </w:t>
      </w:r>
      <w:r w:rsidR="0088609A">
        <w:t>O</w:t>
      </w:r>
      <w:r w:rsidR="007E6032">
        <w:t>caso. Cuando sea posible realizar el horario de 12</w:t>
      </w:r>
      <w:r>
        <w:t> </w:t>
      </w:r>
      <w:r w:rsidR="007E6032">
        <w:t>h previsto</w:t>
      </w:r>
      <w:r w:rsidR="00F32EC9">
        <w:t>,</w:t>
      </w:r>
      <w:r w:rsidR="007E6032">
        <w:t xml:space="preserve"> </w:t>
      </w:r>
      <w:r w:rsidR="00F32EC9">
        <w:t>ser</w:t>
      </w:r>
      <w:r w:rsidR="007E6032">
        <w:t xml:space="preserve">á </w:t>
      </w:r>
      <w:r w:rsidR="00F32EC9">
        <w:t xml:space="preserve">necesario </w:t>
      </w:r>
      <w:r w:rsidR="007E6032">
        <w:t xml:space="preserve">añadir </w:t>
      </w:r>
      <w:r w:rsidR="007725DA">
        <w:t>a</w:t>
      </w:r>
      <w:r w:rsidR="007E6032">
        <w:t>l importe de facturación mensual 9.656,81 euros equivalentes a este incremento de horario en la prestación del servicio.</w:t>
      </w:r>
    </w:p>
    <w:p w14:paraId="56D78AE1" w14:textId="7733FCAE" w:rsidR="007833A6" w:rsidRDefault="007833A6">
      <w:pPr>
        <w:pStyle w:val="Textoindependiente"/>
        <w:spacing w:before="4"/>
        <w:rPr>
          <w:b/>
          <w:sz w:val="33"/>
        </w:rPr>
      </w:pPr>
    </w:p>
    <w:p w14:paraId="25F7CACF" w14:textId="21482458" w:rsidR="007833A6" w:rsidRPr="001B5CDE" w:rsidRDefault="001B5CDE" w:rsidP="001B5CDE">
      <w:pPr>
        <w:pStyle w:val="Textoindependiente"/>
        <w:spacing w:before="123"/>
        <w:ind w:left="709"/>
        <w:jc w:val="both"/>
        <w:rPr>
          <w:b/>
          <w:bCs/>
        </w:rPr>
      </w:pPr>
      <w:r w:rsidRPr="001B5CDE">
        <w:rPr>
          <w:b/>
          <w:bCs/>
        </w:rPr>
        <w:tab/>
        <w:t xml:space="preserve">B.4 </w:t>
      </w:r>
      <w:r w:rsidR="007E6032" w:rsidRPr="001B5CDE">
        <w:rPr>
          <w:b/>
          <w:bCs/>
        </w:rPr>
        <w:t>Sistema de pago:</w:t>
      </w:r>
    </w:p>
    <w:p w14:paraId="2E2C1E59" w14:textId="7F04E4E1" w:rsidR="007833A6" w:rsidRDefault="007E6032" w:rsidP="00173B6A">
      <w:pPr>
        <w:pStyle w:val="Textoindependiente"/>
        <w:spacing w:before="123"/>
        <w:ind w:left="709"/>
        <w:jc w:val="both"/>
      </w:pPr>
      <w:r>
        <w:t xml:space="preserve">El pago será mensual, con un importe fijo para las horas </w:t>
      </w:r>
      <w:r w:rsidR="00445CB0">
        <w:t xml:space="preserve">base </w:t>
      </w:r>
      <w:r>
        <w:t>que se pagará independientemente de las horas que se realicen, y un importe variable p</w:t>
      </w:r>
      <w:r w:rsidR="00173B6A">
        <w:t>a</w:t>
      </w:r>
      <w:r>
        <w:t>r</w:t>
      </w:r>
      <w:r w:rsidR="00173B6A">
        <w:t>a</w:t>
      </w:r>
      <w:r>
        <w:t xml:space="preserve"> las horas adicionales incluidas en el objeto del contrato que efectivamente se realicen.</w:t>
      </w:r>
    </w:p>
    <w:p w14:paraId="6D950A2E" w14:textId="258291E8" w:rsidR="007833A6" w:rsidRDefault="007E6032" w:rsidP="001B5CDE">
      <w:pPr>
        <w:pStyle w:val="Textoindependiente"/>
        <w:spacing w:before="123"/>
        <w:ind w:left="709"/>
        <w:jc w:val="both"/>
      </w:pPr>
      <w:r>
        <w:t xml:space="preserve">A partir del 1 de febrero de 2024 se incluirá el importe correspondiente al vuelo NVIS en la aeronave con base en el </w:t>
      </w:r>
      <w:r w:rsidR="00CC115F">
        <w:t>H</w:t>
      </w:r>
      <w:r>
        <w:t xml:space="preserve">ospital </w:t>
      </w:r>
      <w:proofErr w:type="spellStart"/>
      <w:r>
        <w:t>Parc</w:t>
      </w:r>
      <w:proofErr w:type="spellEnd"/>
      <w:r>
        <w:t xml:space="preserve"> </w:t>
      </w:r>
      <w:proofErr w:type="spellStart"/>
      <w:r>
        <w:t>Taulí</w:t>
      </w:r>
      <w:proofErr w:type="spellEnd"/>
      <w:r>
        <w:t xml:space="preserve"> que realiza horario 24</w:t>
      </w:r>
      <w:r w:rsidR="00BF1DA9">
        <w:t> </w:t>
      </w:r>
      <w:r>
        <w:t>h</w:t>
      </w:r>
      <w:r w:rsidR="00CC115F">
        <w:t>,</w:t>
      </w:r>
      <w:r>
        <w:t xml:space="preserve"> en caso </w:t>
      </w:r>
      <w:r w:rsidR="00BF1DA9">
        <w:t xml:space="preserve">de </w:t>
      </w:r>
      <w:r>
        <w:t>que se pueda implantar. Este importe se prorrateará en función de la fecha de implantación real de inicio del servicio. El pago será mensual.</w:t>
      </w:r>
    </w:p>
    <w:p w14:paraId="09B47C5A" w14:textId="71141473" w:rsidR="007833A6" w:rsidRDefault="007E6032" w:rsidP="0088609A">
      <w:pPr>
        <w:pStyle w:val="Textoindependiente"/>
        <w:spacing w:before="123"/>
        <w:ind w:left="709"/>
        <w:jc w:val="both"/>
      </w:pPr>
      <w:r>
        <w:t xml:space="preserve">El helipuerto de </w:t>
      </w:r>
      <w:proofErr w:type="spellStart"/>
      <w:r w:rsidR="00CC115F">
        <w:t>Mó</w:t>
      </w:r>
      <w:r w:rsidR="00BF1DA9">
        <w:t>ra</w:t>
      </w:r>
      <w:proofErr w:type="spellEnd"/>
      <w:r w:rsidR="00BF1DA9">
        <w:t xml:space="preserve"> </w:t>
      </w:r>
      <w:proofErr w:type="spellStart"/>
      <w:r>
        <w:t>d</w:t>
      </w:r>
      <w:r w:rsidR="00CC115F">
        <w:t>’</w:t>
      </w:r>
      <w:r>
        <w:t>Ebr</w:t>
      </w:r>
      <w:r w:rsidR="00CC115F">
        <w:t>e</w:t>
      </w:r>
      <w:proofErr w:type="spellEnd"/>
      <w:r>
        <w:t xml:space="preserve"> actualmente n</w:t>
      </w:r>
      <w:r w:rsidR="00CC115F">
        <w:t>o permite la operación nocturna;</w:t>
      </w:r>
      <w:r>
        <w:t xml:space="preserve"> por tanto, la aeronave allí ubicada inicialmente deberá hacer horario de </w:t>
      </w:r>
      <w:r w:rsidR="0088609A">
        <w:t>O</w:t>
      </w:r>
      <w:r>
        <w:t xml:space="preserve">rto a </w:t>
      </w:r>
      <w:r w:rsidR="0088609A">
        <w:t>O</w:t>
      </w:r>
      <w:r>
        <w:t>caso. Cuando sea posible realizar el horario de 12</w:t>
      </w:r>
      <w:r w:rsidR="00BF1DA9">
        <w:t> </w:t>
      </w:r>
      <w:r>
        <w:t>h previsto</w:t>
      </w:r>
      <w:r w:rsidR="00CC115F">
        <w:t>,</w:t>
      </w:r>
      <w:r>
        <w:t xml:space="preserve"> </w:t>
      </w:r>
      <w:r w:rsidR="00CC115F">
        <w:t>será necesario</w:t>
      </w:r>
      <w:r>
        <w:t xml:space="preserve"> añadir </w:t>
      </w:r>
      <w:r w:rsidR="00CC115F">
        <w:t>a</w:t>
      </w:r>
      <w:r>
        <w:t>l importe de facturación mensual 9.656,81 euros equivalentes a este incremento de horario en la prestación del servicio.</w:t>
      </w:r>
    </w:p>
    <w:p w14:paraId="25FDBB2A" w14:textId="77777777" w:rsidR="00424BD6" w:rsidRDefault="00424BD6" w:rsidP="001B5CDE">
      <w:pPr>
        <w:pStyle w:val="Textoindependiente"/>
        <w:spacing w:before="123"/>
        <w:ind w:left="709"/>
        <w:jc w:val="both"/>
      </w:pPr>
    </w:p>
    <w:p w14:paraId="12020497" w14:textId="77777777" w:rsidR="00424BD6" w:rsidRDefault="00424BD6" w:rsidP="001B5CDE">
      <w:pPr>
        <w:pStyle w:val="Textoindependiente"/>
        <w:spacing w:before="123"/>
        <w:ind w:left="709"/>
        <w:jc w:val="both"/>
      </w:pPr>
    </w:p>
    <w:p w14:paraId="7276CF86" w14:textId="77777777" w:rsidR="00424BD6" w:rsidRDefault="00424BD6" w:rsidP="001B5CDE">
      <w:pPr>
        <w:pStyle w:val="Textoindependiente"/>
        <w:spacing w:before="123"/>
        <w:ind w:left="709"/>
        <w:jc w:val="both"/>
      </w:pPr>
    </w:p>
    <w:p w14:paraId="4F1A5C3D" w14:textId="77777777" w:rsidR="00EF46E0" w:rsidRDefault="00EF46E0" w:rsidP="001B5CDE">
      <w:pPr>
        <w:pStyle w:val="Textoindependiente"/>
        <w:spacing w:before="123"/>
        <w:ind w:left="709"/>
        <w:jc w:val="both"/>
      </w:pPr>
    </w:p>
    <w:p w14:paraId="53042A22" w14:textId="77777777" w:rsidR="00424BD6" w:rsidRDefault="00424BD6" w:rsidP="001B5CDE">
      <w:pPr>
        <w:pStyle w:val="Textoindependiente"/>
        <w:spacing w:before="123"/>
        <w:ind w:left="709"/>
        <w:jc w:val="both"/>
      </w:pPr>
    </w:p>
    <w:p w14:paraId="1C394992" w14:textId="77777777" w:rsidR="004E5E24" w:rsidRDefault="004E5E24" w:rsidP="001B5CDE">
      <w:pPr>
        <w:pStyle w:val="Textoindependiente"/>
        <w:spacing w:before="123"/>
        <w:ind w:left="709"/>
        <w:jc w:val="both"/>
      </w:pPr>
    </w:p>
    <w:p w14:paraId="6C134310" w14:textId="77777777" w:rsidR="007833A6" w:rsidRDefault="007E6032" w:rsidP="001B5CDE">
      <w:pPr>
        <w:pStyle w:val="Textoindependiente"/>
        <w:spacing w:before="123"/>
        <w:ind w:left="709"/>
        <w:jc w:val="both"/>
      </w:pPr>
      <w:r>
        <w:lastRenderedPageBreak/>
        <w:t>A continuación se describe el sistema de pago:</w:t>
      </w:r>
    </w:p>
    <w:p w14:paraId="3A00A9C2" w14:textId="77777777" w:rsidR="007833A6" w:rsidRDefault="007833A6">
      <w:pPr>
        <w:pStyle w:val="Textoindependiente"/>
        <w:rPr>
          <w:sz w:val="12"/>
        </w:rPr>
      </w:pPr>
    </w:p>
    <w:tbl>
      <w:tblPr>
        <w:tblStyle w:val="TableNormal"/>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7"/>
        <w:gridCol w:w="1676"/>
      </w:tblGrid>
      <w:tr w:rsidR="007833A6" w14:paraId="13185C5A" w14:textId="77777777">
        <w:trPr>
          <w:trHeight w:val="287"/>
        </w:trPr>
        <w:tc>
          <w:tcPr>
            <w:tcW w:w="6517" w:type="dxa"/>
          </w:tcPr>
          <w:p w14:paraId="467D5583" w14:textId="59210D33" w:rsidR="007833A6" w:rsidRDefault="007E6032" w:rsidP="00FB660B">
            <w:pPr>
              <w:pStyle w:val="TableParagraph"/>
              <w:spacing w:before="31" w:line="360" w:lineRule="auto"/>
              <w:ind w:left="69"/>
            </w:pPr>
            <w:r>
              <w:t xml:space="preserve">Horas de vuelo </w:t>
            </w:r>
            <w:r w:rsidR="00BF1DA9">
              <w:t xml:space="preserve">base </w:t>
            </w:r>
            <w:r>
              <w:t>- Importe anual</w:t>
            </w:r>
          </w:p>
        </w:tc>
        <w:tc>
          <w:tcPr>
            <w:tcW w:w="1676" w:type="dxa"/>
          </w:tcPr>
          <w:p w14:paraId="51465ADB" w14:textId="77777777" w:rsidR="007833A6" w:rsidRDefault="007E6032" w:rsidP="00FB660B">
            <w:pPr>
              <w:pStyle w:val="TableParagraph"/>
              <w:spacing w:before="14" w:line="360" w:lineRule="auto"/>
              <w:ind w:right="55"/>
              <w:jc w:val="right"/>
            </w:pPr>
            <w:r>
              <w:t>7.149.700,00 €</w:t>
            </w:r>
          </w:p>
        </w:tc>
      </w:tr>
      <w:tr w:rsidR="007833A6" w14:paraId="53845BC1" w14:textId="77777777">
        <w:trPr>
          <w:trHeight w:val="285"/>
        </w:trPr>
        <w:tc>
          <w:tcPr>
            <w:tcW w:w="6517" w:type="dxa"/>
            <w:tcBorders>
              <w:bottom w:val="single" w:sz="6" w:space="0" w:color="000000"/>
            </w:tcBorders>
          </w:tcPr>
          <w:p w14:paraId="289BA58A" w14:textId="640431BF" w:rsidR="007833A6" w:rsidRDefault="007E6032" w:rsidP="00FB660B">
            <w:pPr>
              <w:pStyle w:val="TableParagraph"/>
              <w:spacing w:before="31" w:line="360" w:lineRule="auto"/>
              <w:ind w:left="69"/>
            </w:pPr>
            <w:r>
              <w:t xml:space="preserve">Horas de vuelo </w:t>
            </w:r>
            <w:r w:rsidR="00BF1DA9">
              <w:t xml:space="preserve">base </w:t>
            </w:r>
            <w:r>
              <w:t>- Importe mensual</w:t>
            </w:r>
          </w:p>
        </w:tc>
        <w:tc>
          <w:tcPr>
            <w:tcW w:w="1676" w:type="dxa"/>
            <w:tcBorders>
              <w:bottom w:val="single" w:sz="6" w:space="0" w:color="000000"/>
            </w:tcBorders>
          </w:tcPr>
          <w:p w14:paraId="762A657D" w14:textId="77777777" w:rsidR="007833A6" w:rsidRDefault="007E6032" w:rsidP="00FB660B">
            <w:pPr>
              <w:pStyle w:val="TableParagraph"/>
              <w:spacing w:before="14" w:line="360" w:lineRule="auto"/>
              <w:ind w:right="55"/>
              <w:jc w:val="right"/>
            </w:pPr>
            <w:r>
              <w:t>586.151,52 €</w:t>
            </w:r>
          </w:p>
        </w:tc>
      </w:tr>
      <w:tr w:rsidR="007833A6" w14:paraId="447F58D3" w14:textId="77777777">
        <w:trPr>
          <w:trHeight w:val="503"/>
        </w:trPr>
        <w:tc>
          <w:tcPr>
            <w:tcW w:w="6517" w:type="dxa"/>
            <w:tcBorders>
              <w:top w:val="single" w:sz="6" w:space="0" w:color="000000"/>
            </w:tcBorders>
          </w:tcPr>
          <w:p w14:paraId="17C0D1F5" w14:textId="21335A70" w:rsidR="007833A6" w:rsidRDefault="007E6032" w:rsidP="00FB660B">
            <w:pPr>
              <w:pStyle w:val="TableParagraph"/>
              <w:spacing w:line="360" w:lineRule="auto"/>
              <w:ind w:left="69"/>
            </w:pPr>
            <w:r>
              <w:t>NVIS Máquina 24</w:t>
            </w:r>
            <w:r w:rsidR="00BF1DA9">
              <w:t> </w:t>
            </w:r>
            <w:r>
              <w:t>h - A partir del 1 de febrero de 2024 o cuando se pueda implantar - Importe anual</w:t>
            </w:r>
          </w:p>
        </w:tc>
        <w:tc>
          <w:tcPr>
            <w:tcW w:w="1676" w:type="dxa"/>
            <w:tcBorders>
              <w:top w:val="single" w:sz="6" w:space="0" w:color="000000"/>
            </w:tcBorders>
          </w:tcPr>
          <w:p w14:paraId="5B436B7C" w14:textId="77777777" w:rsidR="007833A6" w:rsidRDefault="007E6032" w:rsidP="00FB660B">
            <w:pPr>
              <w:pStyle w:val="TableParagraph"/>
              <w:spacing w:before="122" w:line="360" w:lineRule="auto"/>
              <w:ind w:right="55"/>
              <w:jc w:val="right"/>
            </w:pPr>
            <w:r>
              <w:t>18.200,20 €</w:t>
            </w:r>
          </w:p>
        </w:tc>
      </w:tr>
      <w:tr w:rsidR="007833A6" w14:paraId="5921D6A3" w14:textId="77777777">
        <w:trPr>
          <w:trHeight w:val="287"/>
        </w:trPr>
        <w:tc>
          <w:tcPr>
            <w:tcW w:w="6517" w:type="dxa"/>
          </w:tcPr>
          <w:p w14:paraId="647F7C41" w14:textId="4A214025" w:rsidR="007833A6" w:rsidRPr="00621832" w:rsidRDefault="007E6032" w:rsidP="00FB660B">
            <w:pPr>
              <w:pStyle w:val="TableParagraph"/>
              <w:spacing w:before="33" w:line="360" w:lineRule="auto"/>
              <w:ind w:left="69"/>
              <w:rPr>
                <w:lang w:val="pt-PT"/>
              </w:rPr>
            </w:pPr>
            <w:r w:rsidRPr="00621832">
              <w:rPr>
                <w:lang w:val="pt-PT"/>
              </w:rPr>
              <w:t>NVIS Máquina 24</w:t>
            </w:r>
            <w:r w:rsidR="00BF1DA9">
              <w:rPr>
                <w:lang w:val="pt-PT"/>
              </w:rPr>
              <w:t> </w:t>
            </w:r>
            <w:r w:rsidRPr="00621832">
              <w:rPr>
                <w:lang w:val="pt-PT"/>
              </w:rPr>
              <w:t>h - Importe mensual</w:t>
            </w:r>
          </w:p>
        </w:tc>
        <w:tc>
          <w:tcPr>
            <w:tcW w:w="1676" w:type="dxa"/>
          </w:tcPr>
          <w:p w14:paraId="09CEAF25" w14:textId="77777777" w:rsidR="007833A6" w:rsidRDefault="007E6032" w:rsidP="00FB660B">
            <w:pPr>
              <w:pStyle w:val="TableParagraph"/>
              <w:spacing w:before="14" w:line="360" w:lineRule="auto"/>
              <w:ind w:right="55"/>
              <w:jc w:val="right"/>
            </w:pPr>
            <w:r>
              <w:t>1.516,68 €</w:t>
            </w:r>
          </w:p>
        </w:tc>
      </w:tr>
      <w:tr w:rsidR="007833A6" w14:paraId="584EA9F7" w14:textId="77777777">
        <w:trPr>
          <w:trHeight w:val="505"/>
        </w:trPr>
        <w:tc>
          <w:tcPr>
            <w:tcW w:w="6517" w:type="dxa"/>
          </w:tcPr>
          <w:p w14:paraId="02340DE6" w14:textId="78A6B3E3" w:rsidR="007833A6" w:rsidRDefault="007E6032" w:rsidP="00FB660B">
            <w:pPr>
              <w:pStyle w:val="TableParagraph"/>
              <w:spacing w:line="360" w:lineRule="auto"/>
              <w:ind w:left="69" w:right="1476"/>
            </w:pPr>
            <w:r>
              <w:t>Horas de vuelo adicionales dentro del objeto del contrato - precio hora</w:t>
            </w:r>
          </w:p>
        </w:tc>
        <w:tc>
          <w:tcPr>
            <w:tcW w:w="1676" w:type="dxa"/>
          </w:tcPr>
          <w:p w14:paraId="2205EC80" w14:textId="77777777" w:rsidR="007833A6" w:rsidRDefault="007E6032" w:rsidP="00FB660B">
            <w:pPr>
              <w:pStyle w:val="TableParagraph"/>
              <w:spacing w:before="124" w:line="360" w:lineRule="auto"/>
              <w:ind w:right="55"/>
              <w:jc w:val="right"/>
            </w:pPr>
            <w:r>
              <w:t>1.125,00 €</w:t>
            </w:r>
          </w:p>
        </w:tc>
      </w:tr>
      <w:tr w:rsidR="007833A6" w14:paraId="1F5DA717" w14:textId="77777777">
        <w:trPr>
          <w:trHeight w:val="502"/>
        </w:trPr>
        <w:tc>
          <w:tcPr>
            <w:tcW w:w="6517" w:type="dxa"/>
          </w:tcPr>
          <w:p w14:paraId="5CDB53CD" w14:textId="77777777" w:rsidR="007833A6" w:rsidRDefault="007E6032" w:rsidP="00FB660B">
            <w:pPr>
              <w:pStyle w:val="TableParagraph"/>
              <w:spacing w:line="360" w:lineRule="auto"/>
              <w:ind w:left="69"/>
            </w:pPr>
            <w:r>
              <w:t>Horas de vuelo adicionales dentro del objeto del contrato - horas</w:t>
            </w:r>
          </w:p>
          <w:p w14:paraId="652ACEF7" w14:textId="77777777" w:rsidR="007833A6" w:rsidRDefault="007E6032" w:rsidP="00FB660B">
            <w:pPr>
              <w:pStyle w:val="TableParagraph"/>
              <w:spacing w:before="1" w:line="360" w:lineRule="auto"/>
              <w:ind w:left="69"/>
            </w:pPr>
            <w:r>
              <w:t>máximas anuales</w:t>
            </w:r>
          </w:p>
        </w:tc>
        <w:tc>
          <w:tcPr>
            <w:tcW w:w="1676" w:type="dxa"/>
          </w:tcPr>
          <w:p w14:paraId="3652BE5C" w14:textId="77777777" w:rsidR="007833A6" w:rsidRDefault="007E6032" w:rsidP="00FB660B">
            <w:pPr>
              <w:pStyle w:val="TableParagraph"/>
              <w:spacing w:before="121" w:line="360" w:lineRule="auto"/>
              <w:ind w:right="55"/>
              <w:jc w:val="right"/>
            </w:pPr>
            <w:r>
              <w:t>300 €</w:t>
            </w:r>
          </w:p>
        </w:tc>
      </w:tr>
      <w:tr w:rsidR="007833A6" w14:paraId="65D1CC07" w14:textId="77777777">
        <w:trPr>
          <w:trHeight w:val="506"/>
        </w:trPr>
        <w:tc>
          <w:tcPr>
            <w:tcW w:w="6517" w:type="dxa"/>
          </w:tcPr>
          <w:p w14:paraId="66DFE4C3" w14:textId="77777777" w:rsidR="007833A6" w:rsidRDefault="007E6032" w:rsidP="00FB660B">
            <w:pPr>
              <w:pStyle w:val="TableParagraph"/>
              <w:spacing w:line="360" w:lineRule="auto"/>
              <w:ind w:left="69"/>
            </w:pPr>
            <w:r>
              <w:t>Horas de vuelo adicionales dentro del objeto del contrato - importe máximo anual</w:t>
            </w:r>
          </w:p>
        </w:tc>
        <w:tc>
          <w:tcPr>
            <w:tcW w:w="1676" w:type="dxa"/>
          </w:tcPr>
          <w:p w14:paraId="3657EAA7" w14:textId="77777777" w:rsidR="007833A6" w:rsidRDefault="007E6032" w:rsidP="00FB660B">
            <w:pPr>
              <w:pStyle w:val="TableParagraph"/>
              <w:spacing w:before="124" w:line="360" w:lineRule="auto"/>
              <w:ind w:right="55"/>
              <w:jc w:val="right"/>
            </w:pPr>
            <w:r>
              <w:t>337.500,00 €</w:t>
            </w:r>
          </w:p>
        </w:tc>
      </w:tr>
      <w:tr w:rsidR="007833A6" w14:paraId="2F942622" w14:textId="77777777">
        <w:trPr>
          <w:trHeight w:val="501"/>
        </w:trPr>
        <w:tc>
          <w:tcPr>
            <w:tcW w:w="6517" w:type="dxa"/>
          </w:tcPr>
          <w:p w14:paraId="0A5347C0" w14:textId="2E78181F" w:rsidR="007833A6" w:rsidRDefault="007E6032" w:rsidP="0088609A">
            <w:pPr>
              <w:pStyle w:val="TableParagraph"/>
              <w:spacing w:line="360" w:lineRule="auto"/>
              <w:ind w:left="69"/>
            </w:pPr>
            <w:r>
              <w:t xml:space="preserve">Importe mensual a añadir cuando la aeronave de </w:t>
            </w:r>
            <w:proofErr w:type="spellStart"/>
            <w:r w:rsidR="006C720B">
              <w:t>Mó</w:t>
            </w:r>
            <w:r w:rsidR="00BF1DA9">
              <w:t>ra</w:t>
            </w:r>
            <w:proofErr w:type="spellEnd"/>
            <w:r w:rsidR="00BF1DA9">
              <w:t xml:space="preserve"> </w:t>
            </w:r>
            <w:proofErr w:type="spellStart"/>
            <w:r>
              <w:t>d</w:t>
            </w:r>
            <w:r w:rsidR="006C720B">
              <w:t>’</w:t>
            </w:r>
            <w:r>
              <w:t>Ebr</w:t>
            </w:r>
            <w:r w:rsidR="006C720B">
              <w:t>e</w:t>
            </w:r>
            <w:proofErr w:type="spellEnd"/>
            <w:r>
              <w:t xml:space="preserve"> pase a</w:t>
            </w:r>
            <w:r w:rsidR="00BF1DA9">
              <w:t xml:space="preserve"> </w:t>
            </w:r>
            <w:r>
              <w:t>hacer horario de 12</w:t>
            </w:r>
            <w:r w:rsidR="00BF1DA9">
              <w:t> </w:t>
            </w:r>
            <w:r>
              <w:t xml:space="preserve">h </w:t>
            </w:r>
            <w:r w:rsidR="006C720B">
              <w:t xml:space="preserve">en lugar </w:t>
            </w:r>
            <w:r>
              <w:t xml:space="preserve">de </w:t>
            </w:r>
            <w:r w:rsidR="0088609A">
              <w:t>O</w:t>
            </w:r>
            <w:r w:rsidRPr="008874D9">
              <w:t xml:space="preserve">rto a </w:t>
            </w:r>
            <w:r w:rsidR="0088609A">
              <w:t>O</w:t>
            </w:r>
            <w:r w:rsidRPr="008874D9">
              <w:t>caso</w:t>
            </w:r>
          </w:p>
        </w:tc>
        <w:tc>
          <w:tcPr>
            <w:tcW w:w="1676" w:type="dxa"/>
          </w:tcPr>
          <w:p w14:paraId="37F43B4F" w14:textId="77777777" w:rsidR="007833A6" w:rsidRDefault="007E6032" w:rsidP="00FB660B">
            <w:pPr>
              <w:pStyle w:val="TableParagraph"/>
              <w:spacing w:before="121" w:line="360" w:lineRule="auto"/>
              <w:ind w:right="55"/>
              <w:jc w:val="right"/>
            </w:pPr>
            <w:r>
              <w:t>9.565,81 €</w:t>
            </w:r>
          </w:p>
        </w:tc>
      </w:tr>
    </w:tbl>
    <w:p w14:paraId="6187B76C" w14:textId="77777777" w:rsidR="007833A6" w:rsidRDefault="007833A6">
      <w:pPr>
        <w:jc w:val="right"/>
      </w:pPr>
    </w:p>
    <w:p w14:paraId="2E94989B" w14:textId="77777777" w:rsidR="007833A6" w:rsidRDefault="007833A6">
      <w:pPr>
        <w:pStyle w:val="Textoindependiente"/>
        <w:spacing w:before="8"/>
        <w:rPr>
          <w:sz w:val="20"/>
        </w:rPr>
      </w:pPr>
    </w:p>
    <w:p w14:paraId="15AF3B24" w14:textId="6C4705CC" w:rsidR="007833A6" w:rsidRDefault="007E6032" w:rsidP="00424BD6">
      <w:pPr>
        <w:pStyle w:val="Textoindependiente"/>
        <w:spacing w:before="123"/>
        <w:ind w:left="709"/>
        <w:jc w:val="both"/>
      </w:pPr>
      <w:r>
        <w:t>A continuación</w:t>
      </w:r>
      <w:r w:rsidR="00260C5D">
        <w:t>,</w:t>
      </w:r>
      <w:r>
        <w:t xml:space="preserve"> se describe el sistema de pago de las modificaciones:</w:t>
      </w:r>
    </w:p>
    <w:p w14:paraId="7E7C9CD4" w14:textId="77777777" w:rsidR="007833A6" w:rsidRDefault="007833A6">
      <w:pPr>
        <w:pStyle w:val="Textoindependiente"/>
        <w:spacing w:before="9"/>
        <w:rPr>
          <w:sz w:val="11"/>
        </w:rPr>
      </w:pPr>
    </w:p>
    <w:tbl>
      <w:tblPr>
        <w:tblStyle w:val="TableNormal"/>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1748"/>
      </w:tblGrid>
      <w:tr w:rsidR="007833A6" w14:paraId="233B8AB4" w14:textId="77777777">
        <w:trPr>
          <w:trHeight w:val="505"/>
        </w:trPr>
        <w:tc>
          <w:tcPr>
            <w:tcW w:w="6522" w:type="dxa"/>
          </w:tcPr>
          <w:p w14:paraId="0D997F88" w14:textId="57DAA50B" w:rsidR="007833A6" w:rsidRDefault="007E6032" w:rsidP="00FB660B">
            <w:pPr>
              <w:pStyle w:val="TableParagraph"/>
              <w:spacing w:before="4" w:line="360" w:lineRule="auto"/>
              <w:ind w:left="69"/>
            </w:pPr>
            <w:r>
              <w:t>NVIS 2</w:t>
            </w:r>
            <w:r w:rsidR="00BF1DA9">
              <w:t>ª</w:t>
            </w:r>
            <w:r>
              <w:t xml:space="preserve"> </w:t>
            </w:r>
            <w:r w:rsidR="00BF1DA9">
              <w:t xml:space="preserve">máquina </w:t>
            </w:r>
            <w:r>
              <w:t>- A partir del 1 de febrero de 2024 o cuando se pueda implantar - Importe anual</w:t>
            </w:r>
          </w:p>
        </w:tc>
        <w:tc>
          <w:tcPr>
            <w:tcW w:w="1748" w:type="dxa"/>
          </w:tcPr>
          <w:p w14:paraId="54BE4A77" w14:textId="77777777" w:rsidR="007833A6" w:rsidRDefault="007E6032" w:rsidP="00FB660B">
            <w:pPr>
              <w:pStyle w:val="TableParagraph"/>
              <w:spacing w:before="124" w:line="360" w:lineRule="auto"/>
              <w:ind w:right="57"/>
              <w:jc w:val="right"/>
            </w:pPr>
            <w:r>
              <w:t>18.200,20 €</w:t>
            </w:r>
          </w:p>
        </w:tc>
      </w:tr>
      <w:tr w:rsidR="007833A6" w14:paraId="612C7FB7" w14:textId="77777777">
        <w:trPr>
          <w:trHeight w:val="287"/>
        </w:trPr>
        <w:tc>
          <w:tcPr>
            <w:tcW w:w="6522" w:type="dxa"/>
          </w:tcPr>
          <w:p w14:paraId="3E44DC34" w14:textId="79FA84EA" w:rsidR="007833A6" w:rsidRDefault="007E6032" w:rsidP="00FB660B">
            <w:pPr>
              <w:pStyle w:val="TableParagraph"/>
              <w:spacing w:before="30" w:line="360" w:lineRule="auto"/>
              <w:ind w:left="69"/>
            </w:pPr>
            <w:r>
              <w:t xml:space="preserve">NVIS </w:t>
            </w:r>
            <w:r w:rsidR="00BF1DA9">
              <w:t xml:space="preserve">2ª </w:t>
            </w:r>
            <w:r>
              <w:t>máquina - Importe mensual</w:t>
            </w:r>
          </w:p>
        </w:tc>
        <w:tc>
          <w:tcPr>
            <w:tcW w:w="1748" w:type="dxa"/>
          </w:tcPr>
          <w:p w14:paraId="72C0954C" w14:textId="77777777" w:rsidR="007833A6" w:rsidRDefault="007E6032" w:rsidP="00FB660B">
            <w:pPr>
              <w:pStyle w:val="TableParagraph"/>
              <w:spacing w:before="13" w:line="360" w:lineRule="auto"/>
              <w:ind w:right="57"/>
              <w:jc w:val="right"/>
            </w:pPr>
            <w:r>
              <w:t>1.516,68 €</w:t>
            </w:r>
          </w:p>
        </w:tc>
      </w:tr>
      <w:tr w:rsidR="007833A6" w14:paraId="493F6FC4" w14:textId="77777777">
        <w:trPr>
          <w:trHeight w:val="506"/>
        </w:trPr>
        <w:tc>
          <w:tcPr>
            <w:tcW w:w="6522" w:type="dxa"/>
          </w:tcPr>
          <w:p w14:paraId="032C7A1C" w14:textId="77777777" w:rsidR="007833A6" w:rsidRDefault="007E6032" w:rsidP="00FB660B">
            <w:pPr>
              <w:pStyle w:val="TableParagraph"/>
              <w:spacing w:before="2" w:line="360" w:lineRule="auto"/>
              <w:ind w:left="69"/>
            </w:pPr>
            <w:r>
              <w:t>Vuelo nocturno - A partir del 1 de febrero de 2024 o cuando se pueda implantar - Importe anual</w:t>
            </w:r>
          </w:p>
        </w:tc>
        <w:tc>
          <w:tcPr>
            <w:tcW w:w="1748" w:type="dxa"/>
          </w:tcPr>
          <w:p w14:paraId="5C55237E" w14:textId="77777777" w:rsidR="007833A6" w:rsidRDefault="007E6032" w:rsidP="00FB660B">
            <w:pPr>
              <w:pStyle w:val="TableParagraph"/>
              <w:spacing w:before="122" w:line="360" w:lineRule="auto"/>
              <w:ind w:right="57"/>
              <w:jc w:val="right"/>
            </w:pPr>
            <w:r>
              <w:t>319.255,89 €</w:t>
            </w:r>
          </w:p>
        </w:tc>
      </w:tr>
      <w:tr w:rsidR="007833A6" w14:paraId="6A793565" w14:textId="77777777">
        <w:trPr>
          <w:trHeight w:val="287"/>
        </w:trPr>
        <w:tc>
          <w:tcPr>
            <w:tcW w:w="6522" w:type="dxa"/>
          </w:tcPr>
          <w:p w14:paraId="21AF9EA0" w14:textId="77777777" w:rsidR="007833A6" w:rsidRDefault="007E6032" w:rsidP="00FB660B">
            <w:pPr>
              <w:pStyle w:val="TableParagraph"/>
              <w:spacing w:before="30" w:line="360" w:lineRule="auto"/>
              <w:ind w:left="69"/>
            </w:pPr>
            <w:r>
              <w:t>Vuelo nocturno - Importe mensual</w:t>
            </w:r>
          </w:p>
        </w:tc>
        <w:tc>
          <w:tcPr>
            <w:tcW w:w="1748" w:type="dxa"/>
          </w:tcPr>
          <w:p w14:paraId="69653398" w14:textId="77777777" w:rsidR="007833A6" w:rsidRDefault="007E6032" w:rsidP="00FB660B">
            <w:pPr>
              <w:pStyle w:val="TableParagraph"/>
              <w:spacing w:before="14" w:line="360" w:lineRule="auto"/>
              <w:ind w:right="57"/>
              <w:jc w:val="right"/>
            </w:pPr>
            <w:r>
              <w:t>26.604,66 €</w:t>
            </w:r>
          </w:p>
        </w:tc>
      </w:tr>
      <w:tr w:rsidR="007833A6" w14:paraId="15437FFD" w14:textId="77777777">
        <w:trPr>
          <w:trHeight w:val="505"/>
        </w:trPr>
        <w:tc>
          <w:tcPr>
            <w:tcW w:w="6522" w:type="dxa"/>
          </w:tcPr>
          <w:p w14:paraId="4702421A" w14:textId="0F0523D4" w:rsidR="007833A6" w:rsidRDefault="007E6032" w:rsidP="00FB660B">
            <w:pPr>
              <w:pStyle w:val="TableParagraph"/>
              <w:spacing w:before="2" w:line="360" w:lineRule="auto"/>
              <w:ind w:left="69" w:right="25"/>
            </w:pPr>
            <w:r>
              <w:t xml:space="preserve">Horas adicionales no incluidas </w:t>
            </w:r>
            <w:r w:rsidR="00260C5D">
              <w:t>en</w:t>
            </w:r>
            <w:r>
              <w:t xml:space="preserve"> el objeto del contrato - precio hora</w:t>
            </w:r>
          </w:p>
        </w:tc>
        <w:tc>
          <w:tcPr>
            <w:tcW w:w="1748" w:type="dxa"/>
          </w:tcPr>
          <w:p w14:paraId="3CAEB431" w14:textId="77777777" w:rsidR="007833A6" w:rsidRDefault="007E6032" w:rsidP="00FB660B">
            <w:pPr>
              <w:pStyle w:val="TableParagraph"/>
              <w:spacing w:before="124" w:line="360" w:lineRule="auto"/>
              <w:ind w:right="57"/>
              <w:jc w:val="right"/>
            </w:pPr>
            <w:r>
              <w:t>1.125,00 €</w:t>
            </w:r>
          </w:p>
        </w:tc>
      </w:tr>
    </w:tbl>
    <w:p w14:paraId="5991CBA0" w14:textId="77777777" w:rsidR="007833A6" w:rsidRDefault="007833A6">
      <w:pPr>
        <w:pStyle w:val="Textoindependiente"/>
        <w:rPr>
          <w:sz w:val="24"/>
        </w:rPr>
      </w:pPr>
    </w:p>
    <w:p w14:paraId="215BEE14" w14:textId="315EC7FE" w:rsidR="00424BD6" w:rsidRPr="00424BD6" w:rsidRDefault="00424BD6" w:rsidP="00424BD6">
      <w:pPr>
        <w:pStyle w:val="Textoindependiente"/>
        <w:spacing w:before="123"/>
        <w:ind w:left="709"/>
        <w:jc w:val="both"/>
        <w:rPr>
          <w:b/>
          <w:bCs/>
        </w:rPr>
      </w:pPr>
      <w:r>
        <w:rPr>
          <w:b/>
          <w:bCs/>
        </w:rPr>
        <w:t xml:space="preserve">C. </w:t>
      </w:r>
      <w:r w:rsidRPr="00424BD6">
        <w:rPr>
          <w:b/>
          <w:bCs/>
        </w:rPr>
        <w:t>Existencia de crédito</w:t>
      </w:r>
    </w:p>
    <w:p w14:paraId="5EC944C3" w14:textId="77777777" w:rsidR="00424BD6" w:rsidRPr="00424BD6" w:rsidRDefault="00424BD6" w:rsidP="00424BD6">
      <w:pPr>
        <w:pStyle w:val="Textoindependiente"/>
        <w:spacing w:before="123"/>
        <w:ind w:left="709"/>
        <w:jc w:val="both"/>
        <w:rPr>
          <w:b/>
          <w:bCs/>
        </w:rPr>
      </w:pPr>
      <w:r w:rsidRPr="00424BD6">
        <w:rPr>
          <w:b/>
          <w:bCs/>
        </w:rPr>
        <w:t xml:space="preserve">C1. Partida presupuestaria: </w:t>
      </w:r>
      <w:r w:rsidRPr="00424BD6">
        <w:t>D/251000250/4190</w:t>
      </w:r>
    </w:p>
    <w:p w14:paraId="6A5FE253" w14:textId="572ADDD2" w:rsidR="00424BD6" w:rsidRPr="00424BD6" w:rsidRDefault="00424BD6" w:rsidP="00424BD6">
      <w:pPr>
        <w:pStyle w:val="Textoindependiente"/>
        <w:spacing w:before="123"/>
        <w:ind w:left="709"/>
        <w:jc w:val="both"/>
        <w:rPr>
          <w:b/>
          <w:bCs/>
        </w:rPr>
      </w:pPr>
      <w:r w:rsidRPr="00424BD6">
        <w:rPr>
          <w:b/>
          <w:bCs/>
        </w:rPr>
        <w:t>C2. Expediente de alcance plurianual</w:t>
      </w:r>
      <w:r>
        <w:rPr>
          <w:b/>
          <w:bCs/>
        </w:rPr>
        <w:t xml:space="preserve">: </w:t>
      </w:r>
      <w:r w:rsidR="00DD1C58">
        <w:t>SÍ</w:t>
      </w:r>
    </w:p>
    <w:p w14:paraId="7B7A8329" w14:textId="09E499A8" w:rsidR="00424BD6" w:rsidRDefault="00424BD6" w:rsidP="00DD1C58">
      <w:pPr>
        <w:pStyle w:val="Textoindependiente"/>
        <w:spacing w:before="123"/>
        <w:ind w:left="709"/>
        <w:jc w:val="both"/>
      </w:pPr>
      <w:r>
        <w:t xml:space="preserve">Incoado por Acuerdo de la Comisión Ejecutiva del SEM </w:t>
      </w:r>
      <w:r w:rsidR="00DD1C58">
        <w:t>de</w:t>
      </w:r>
      <w:r>
        <w:t xml:space="preserve"> fecha 17 de febrero de 2021, mediante el que se faculta al gerente </w:t>
      </w:r>
      <w:r w:rsidR="00DD1C58">
        <w:t>del</w:t>
      </w:r>
      <w:r>
        <w:t xml:space="preserve"> SEM SA y a la presidenta de la Comisión Ejecutiva a que lleven a cabo todas las actuaciones necesarias </w:t>
      </w:r>
      <w:r w:rsidR="00DD1C58">
        <w:t>para la</w:t>
      </w:r>
      <w:r>
        <w:t xml:space="preserve"> ejecución y formalización del presente acuerdo, formalizando los actos y documentos que sean necesarios para este fin, incluso el acta de aprobación del gasto.</w:t>
      </w:r>
    </w:p>
    <w:p w14:paraId="2606A326" w14:textId="3A330BE3" w:rsidR="00424BD6" w:rsidRPr="00B31198" w:rsidRDefault="00424BD6" w:rsidP="00B31198">
      <w:pPr>
        <w:pStyle w:val="Textoindependiente"/>
        <w:spacing w:before="123"/>
        <w:ind w:left="709"/>
        <w:jc w:val="both"/>
        <w:rPr>
          <w:b/>
          <w:bCs/>
        </w:rPr>
      </w:pPr>
      <w:r w:rsidRPr="00B31198">
        <w:rPr>
          <w:b/>
          <w:bCs/>
        </w:rPr>
        <w:t xml:space="preserve">C3. Gasto anticipado: </w:t>
      </w:r>
      <w:r w:rsidR="00B31198" w:rsidRPr="00B31198">
        <w:t>SÍ</w:t>
      </w:r>
    </w:p>
    <w:p w14:paraId="415171B8" w14:textId="77777777" w:rsidR="00EF46E0" w:rsidRDefault="00EF46E0" w:rsidP="00B31198">
      <w:pPr>
        <w:pStyle w:val="Textoindependiente"/>
        <w:spacing w:before="123"/>
        <w:ind w:left="709"/>
        <w:jc w:val="both"/>
        <w:rPr>
          <w:b/>
          <w:bCs/>
        </w:rPr>
      </w:pPr>
    </w:p>
    <w:p w14:paraId="6C846659" w14:textId="77777777" w:rsidR="00EF46E0" w:rsidRDefault="00EF46E0" w:rsidP="00B31198">
      <w:pPr>
        <w:pStyle w:val="Textoindependiente"/>
        <w:spacing w:before="123"/>
        <w:ind w:left="709"/>
        <w:jc w:val="both"/>
        <w:rPr>
          <w:b/>
          <w:bCs/>
        </w:rPr>
      </w:pPr>
    </w:p>
    <w:p w14:paraId="67ADA7D1" w14:textId="77777777" w:rsidR="00424BD6" w:rsidRPr="00B31198" w:rsidRDefault="00424BD6" w:rsidP="00B31198">
      <w:pPr>
        <w:pStyle w:val="Textoindependiente"/>
        <w:spacing w:before="123"/>
        <w:ind w:left="709"/>
        <w:jc w:val="both"/>
        <w:rPr>
          <w:b/>
          <w:bCs/>
        </w:rPr>
      </w:pPr>
      <w:r w:rsidRPr="00B31198">
        <w:rPr>
          <w:b/>
          <w:bCs/>
        </w:rPr>
        <w:lastRenderedPageBreak/>
        <w:t>Distribución de las anualidades:</w:t>
      </w:r>
    </w:p>
    <w:p w14:paraId="0C0BF3EA" w14:textId="77777777" w:rsidR="00424BD6" w:rsidRDefault="00424BD6" w:rsidP="00424BD6">
      <w:pPr>
        <w:pStyle w:val="Textoindependiente"/>
        <w:rPr>
          <w:b/>
          <w:sz w:val="13"/>
        </w:rPr>
      </w:pPr>
    </w:p>
    <w:tbl>
      <w:tblPr>
        <w:tblStyle w:val="TableNormal"/>
        <w:tblW w:w="0" w:type="auto"/>
        <w:tblInd w:w="2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3"/>
        <w:gridCol w:w="2489"/>
        <w:gridCol w:w="2554"/>
      </w:tblGrid>
      <w:tr w:rsidR="00424BD6" w14:paraId="664EC340" w14:textId="77777777" w:rsidTr="003945B0">
        <w:trPr>
          <w:trHeight w:val="282"/>
        </w:trPr>
        <w:tc>
          <w:tcPr>
            <w:tcW w:w="883" w:type="dxa"/>
            <w:tcBorders>
              <w:top w:val="nil"/>
              <w:left w:val="nil"/>
            </w:tcBorders>
          </w:tcPr>
          <w:p w14:paraId="41991C91" w14:textId="77777777" w:rsidR="00424BD6" w:rsidRDefault="00424BD6" w:rsidP="00E62F2A">
            <w:pPr>
              <w:pStyle w:val="TableParagraph"/>
              <w:rPr>
                <w:rFonts w:ascii="Times New Roman"/>
                <w:sz w:val="20"/>
              </w:rPr>
            </w:pPr>
          </w:p>
        </w:tc>
        <w:tc>
          <w:tcPr>
            <w:tcW w:w="2489" w:type="dxa"/>
            <w:shd w:val="clear" w:color="auto" w:fill="D9D9D9"/>
          </w:tcPr>
          <w:p w14:paraId="29E9C83C" w14:textId="77777777" w:rsidR="00424BD6" w:rsidRDefault="00424BD6" w:rsidP="00E62F2A">
            <w:pPr>
              <w:pStyle w:val="TableParagraph"/>
              <w:spacing w:before="23"/>
              <w:jc w:val="center"/>
              <w:rPr>
                <w:b/>
                <w:sz w:val="20"/>
              </w:rPr>
            </w:pPr>
            <w:r>
              <w:rPr>
                <w:b/>
                <w:sz w:val="20"/>
              </w:rPr>
              <w:t>Importe (</w:t>
            </w:r>
            <w:r w:rsidRPr="002B70A9">
              <w:rPr>
                <w:b/>
                <w:sz w:val="20"/>
              </w:rPr>
              <w:t>IVA</w:t>
            </w:r>
            <w:r>
              <w:rPr>
                <w:b/>
                <w:sz w:val="20"/>
              </w:rPr>
              <w:t xml:space="preserve"> exento)</w:t>
            </w:r>
          </w:p>
        </w:tc>
        <w:tc>
          <w:tcPr>
            <w:tcW w:w="2554" w:type="dxa"/>
            <w:shd w:val="clear" w:color="auto" w:fill="D9D9D9"/>
          </w:tcPr>
          <w:p w14:paraId="08B36C4F" w14:textId="77777777" w:rsidR="00424BD6" w:rsidRDefault="00424BD6" w:rsidP="00E62F2A">
            <w:pPr>
              <w:pStyle w:val="TableParagraph"/>
              <w:spacing w:before="23"/>
              <w:ind w:left="727"/>
              <w:rPr>
                <w:b/>
                <w:sz w:val="20"/>
              </w:rPr>
            </w:pPr>
            <w:r>
              <w:rPr>
                <w:b/>
                <w:sz w:val="20"/>
              </w:rPr>
              <w:t>Importe total</w:t>
            </w:r>
          </w:p>
        </w:tc>
      </w:tr>
      <w:tr w:rsidR="00424BD6" w14:paraId="69FF650B" w14:textId="77777777" w:rsidTr="003945B0">
        <w:trPr>
          <w:trHeight w:val="282"/>
        </w:trPr>
        <w:tc>
          <w:tcPr>
            <w:tcW w:w="883" w:type="dxa"/>
          </w:tcPr>
          <w:p w14:paraId="76A5630F" w14:textId="77777777" w:rsidR="00424BD6" w:rsidRDefault="00424BD6" w:rsidP="00E62F2A">
            <w:pPr>
              <w:pStyle w:val="TableParagraph"/>
              <w:spacing w:before="26"/>
              <w:ind w:right="211"/>
              <w:jc w:val="right"/>
              <w:rPr>
                <w:sz w:val="20"/>
              </w:rPr>
            </w:pPr>
            <w:r>
              <w:rPr>
                <w:sz w:val="20"/>
              </w:rPr>
              <w:t>2022</w:t>
            </w:r>
          </w:p>
        </w:tc>
        <w:tc>
          <w:tcPr>
            <w:tcW w:w="2489" w:type="dxa"/>
          </w:tcPr>
          <w:p w14:paraId="41D63D78" w14:textId="77777777" w:rsidR="00424BD6" w:rsidRDefault="00424BD6" w:rsidP="00E62F2A">
            <w:pPr>
              <w:pStyle w:val="TableParagraph"/>
              <w:spacing w:before="26"/>
              <w:ind w:left="269" w:right="267"/>
              <w:jc w:val="center"/>
              <w:rPr>
                <w:sz w:val="20"/>
              </w:rPr>
            </w:pPr>
            <w:r>
              <w:rPr>
                <w:sz w:val="20"/>
              </w:rPr>
              <w:t>6.863.266,66</w:t>
            </w:r>
          </w:p>
        </w:tc>
        <w:tc>
          <w:tcPr>
            <w:tcW w:w="2554" w:type="dxa"/>
          </w:tcPr>
          <w:p w14:paraId="53010A92" w14:textId="77777777" w:rsidR="00424BD6" w:rsidRDefault="00424BD6" w:rsidP="00E62F2A">
            <w:pPr>
              <w:pStyle w:val="TableParagraph"/>
              <w:spacing w:before="26"/>
              <w:ind w:right="684"/>
              <w:jc w:val="right"/>
              <w:rPr>
                <w:sz w:val="20"/>
              </w:rPr>
            </w:pPr>
            <w:r>
              <w:rPr>
                <w:sz w:val="20"/>
              </w:rPr>
              <w:t>6.863.266,66</w:t>
            </w:r>
          </w:p>
        </w:tc>
      </w:tr>
      <w:tr w:rsidR="00424BD6" w14:paraId="5F495C9C" w14:textId="77777777" w:rsidTr="003945B0">
        <w:trPr>
          <w:trHeight w:val="282"/>
        </w:trPr>
        <w:tc>
          <w:tcPr>
            <w:tcW w:w="883" w:type="dxa"/>
          </w:tcPr>
          <w:p w14:paraId="05D44751" w14:textId="77777777" w:rsidR="00424BD6" w:rsidRDefault="00424BD6" w:rsidP="00E62F2A">
            <w:pPr>
              <w:pStyle w:val="TableParagraph"/>
              <w:spacing w:before="26"/>
              <w:ind w:right="211"/>
              <w:jc w:val="right"/>
              <w:rPr>
                <w:sz w:val="20"/>
              </w:rPr>
            </w:pPr>
            <w:r>
              <w:rPr>
                <w:sz w:val="20"/>
              </w:rPr>
              <w:t>2023</w:t>
            </w:r>
          </w:p>
        </w:tc>
        <w:tc>
          <w:tcPr>
            <w:tcW w:w="2489" w:type="dxa"/>
          </w:tcPr>
          <w:p w14:paraId="3BC0AC9E" w14:textId="77777777" w:rsidR="00424BD6" w:rsidRDefault="00424BD6" w:rsidP="00E62F2A">
            <w:pPr>
              <w:pStyle w:val="TableParagraph"/>
              <w:spacing w:before="26"/>
              <w:ind w:left="269" w:right="267"/>
              <w:jc w:val="center"/>
              <w:rPr>
                <w:sz w:val="20"/>
              </w:rPr>
            </w:pPr>
            <w:r>
              <w:rPr>
                <w:sz w:val="20"/>
              </w:rPr>
              <w:t>7.487.200,00</w:t>
            </w:r>
          </w:p>
        </w:tc>
        <w:tc>
          <w:tcPr>
            <w:tcW w:w="2554" w:type="dxa"/>
          </w:tcPr>
          <w:p w14:paraId="69AAFA18" w14:textId="77777777" w:rsidR="00424BD6" w:rsidRDefault="00424BD6" w:rsidP="00E62F2A">
            <w:pPr>
              <w:pStyle w:val="TableParagraph"/>
              <w:spacing w:before="26"/>
              <w:ind w:right="684"/>
              <w:jc w:val="right"/>
              <w:rPr>
                <w:sz w:val="20"/>
              </w:rPr>
            </w:pPr>
            <w:r>
              <w:rPr>
                <w:sz w:val="20"/>
              </w:rPr>
              <w:t>7.487.200,00</w:t>
            </w:r>
          </w:p>
        </w:tc>
      </w:tr>
      <w:tr w:rsidR="00424BD6" w14:paraId="76C8DDF7" w14:textId="77777777" w:rsidTr="003945B0">
        <w:trPr>
          <w:trHeight w:val="282"/>
        </w:trPr>
        <w:tc>
          <w:tcPr>
            <w:tcW w:w="883" w:type="dxa"/>
          </w:tcPr>
          <w:p w14:paraId="1C72AA1C" w14:textId="77777777" w:rsidR="00424BD6" w:rsidRDefault="00424BD6" w:rsidP="00E62F2A">
            <w:pPr>
              <w:pStyle w:val="TableParagraph"/>
              <w:spacing w:before="26"/>
              <w:ind w:right="211"/>
              <w:jc w:val="right"/>
              <w:rPr>
                <w:sz w:val="20"/>
              </w:rPr>
            </w:pPr>
            <w:r>
              <w:rPr>
                <w:sz w:val="20"/>
              </w:rPr>
              <w:t>2024</w:t>
            </w:r>
          </w:p>
        </w:tc>
        <w:tc>
          <w:tcPr>
            <w:tcW w:w="2489" w:type="dxa"/>
          </w:tcPr>
          <w:p w14:paraId="75F4BB0D" w14:textId="77777777" w:rsidR="00424BD6" w:rsidRDefault="00424BD6" w:rsidP="00E62F2A">
            <w:pPr>
              <w:pStyle w:val="TableParagraph"/>
              <w:spacing w:before="26"/>
              <w:ind w:left="269" w:right="267"/>
              <w:jc w:val="center"/>
              <w:rPr>
                <w:sz w:val="20"/>
              </w:rPr>
            </w:pPr>
            <w:r>
              <w:rPr>
                <w:sz w:val="20"/>
              </w:rPr>
              <w:t>7.503.883,52</w:t>
            </w:r>
          </w:p>
        </w:tc>
        <w:tc>
          <w:tcPr>
            <w:tcW w:w="2554" w:type="dxa"/>
          </w:tcPr>
          <w:p w14:paraId="48B8DB7B" w14:textId="77777777" w:rsidR="00424BD6" w:rsidRDefault="00424BD6" w:rsidP="00E62F2A">
            <w:pPr>
              <w:pStyle w:val="TableParagraph"/>
              <w:spacing w:before="26"/>
              <w:ind w:right="684"/>
              <w:jc w:val="right"/>
              <w:rPr>
                <w:sz w:val="20"/>
              </w:rPr>
            </w:pPr>
            <w:r>
              <w:rPr>
                <w:sz w:val="20"/>
              </w:rPr>
              <w:t>7.503.883,52</w:t>
            </w:r>
          </w:p>
        </w:tc>
      </w:tr>
      <w:tr w:rsidR="00424BD6" w14:paraId="66CB86D4" w14:textId="77777777" w:rsidTr="003945B0">
        <w:trPr>
          <w:trHeight w:val="282"/>
        </w:trPr>
        <w:tc>
          <w:tcPr>
            <w:tcW w:w="883" w:type="dxa"/>
          </w:tcPr>
          <w:p w14:paraId="12F8363C" w14:textId="77777777" w:rsidR="00424BD6" w:rsidRDefault="00424BD6" w:rsidP="00E62F2A">
            <w:pPr>
              <w:pStyle w:val="TableParagraph"/>
              <w:spacing w:before="26"/>
              <w:ind w:right="211"/>
              <w:jc w:val="right"/>
              <w:rPr>
                <w:sz w:val="20"/>
              </w:rPr>
            </w:pPr>
            <w:r>
              <w:rPr>
                <w:sz w:val="20"/>
              </w:rPr>
              <w:t>2025</w:t>
            </w:r>
          </w:p>
        </w:tc>
        <w:tc>
          <w:tcPr>
            <w:tcW w:w="2489" w:type="dxa"/>
          </w:tcPr>
          <w:p w14:paraId="574545AE" w14:textId="77777777" w:rsidR="00424BD6" w:rsidRDefault="00424BD6" w:rsidP="00E62F2A">
            <w:pPr>
              <w:pStyle w:val="TableParagraph"/>
              <w:spacing w:before="26"/>
              <w:ind w:left="269" w:right="267"/>
              <w:jc w:val="center"/>
              <w:rPr>
                <w:sz w:val="20"/>
              </w:rPr>
            </w:pPr>
            <w:r>
              <w:rPr>
                <w:sz w:val="20"/>
              </w:rPr>
              <w:t>7.505.400,20</w:t>
            </w:r>
          </w:p>
        </w:tc>
        <w:tc>
          <w:tcPr>
            <w:tcW w:w="2554" w:type="dxa"/>
          </w:tcPr>
          <w:p w14:paraId="178F12A8" w14:textId="77777777" w:rsidR="00424BD6" w:rsidRDefault="00424BD6" w:rsidP="00E62F2A">
            <w:pPr>
              <w:pStyle w:val="TableParagraph"/>
              <w:spacing w:before="26"/>
              <w:ind w:right="684"/>
              <w:jc w:val="right"/>
              <w:rPr>
                <w:sz w:val="20"/>
              </w:rPr>
            </w:pPr>
            <w:r>
              <w:rPr>
                <w:sz w:val="20"/>
              </w:rPr>
              <w:t>7.505.400,20</w:t>
            </w:r>
          </w:p>
        </w:tc>
      </w:tr>
      <w:tr w:rsidR="00424BD6" w14:paraId="6EFE924F" w14:textId="77777777" w:rsidTr="003945B0">
        <w:trPr>
          <w:trHeight w:val="282"/>
        </w:trPr>
        <w:tc>
          <w:tcPr>
            <w:tcW w:w="883" w:type="dxa"/>
          </w:tcPr>
          <w:p w14:paraId="29005E04" w14:textId="77777777" w:rsidR="00424BD6" w:rsidRDefault="00424BD6" w:rsidP="00E62F2A">
            <w:pPr>
              <w:pStyle w:val="TableParagraph"/>
              <w:spacing w:before="26"/>
              <w:ind w:right="211"/>
              <w:jc w:val="right"/>
              <w:rPr>
                <w:sz w:val="20"/>
              </w:rPr>
            </w:pPr>
            <w:r>
              <w:rPr>
                <w:sz w:val="20"/>
              </w:rPr>
              <w:t>2026</w:t>
            </w:r>
          </w:p>
        </w:tc>
        <w:tc>
          <w:tcPr>
            <w:tcW w:w="2489" w:type="dxa"/>
          </w:tcPr>
          <w:p w14:paraId="0E23819E" w14:textId="77777777" w:rsidR="00424BD6" w:rsidRDefault="00424BD6" w:rsidP="00E62F2A">
            <w:pPr>
              <w:pStyle w:val="TableParagraph"/>
              <w:spacing w:before="26"/>
              <w:ind w:left="269" w:right="267"/>
              <w:jc w:val="center"/>
              <w:rPr>
                <w:sz w:val="20"/>
              </w:rPr>
            </w:pPr>
            <w:r>
              <w:rPr>
                <w:sz w:val="20"/>
              </w:rPr>
              <w:t>7.505.400,20</w:t>
            </w:r>
          </w:p>
        </w:tc>
        <w:tc>
          <w:tcPr>
            <w:tcW w:w="2554" w:type="dxa"/>
          </w:tcPr>
          <w:p w14:paraId="03304CCA" w14:textId="77777777" w:rsidR="00424BD6" w:rsidRDefault="00424BD6" w:rsidP="00E62F2A">
            <w:pPr>
              <w:pStyle w:val="TableParagraph"/>
              <w:spacing w:before="26"/>
              <w:ind w:right="684"/>
              <w:jc w:val="right"/>
              <w:rPr>
                <w:sz w:val="20"/>
              </w:rPr>
            </w:pPr>
            <w:r>
              <w:rPr>
                <w:sz w:val="20"/>
              </w:rPr>
              <w:t>7.505.400,20</w:t>
            </w:r>
          </w:p>
        </w:tc>
      </w:tr>
      <w:tr w:rsidR="00424BD6" w14:paraId="445E524E" w14:textId="77777777" w:rsidTr="003945B0">
        <w:trPr>
          <w:trHeight w:val="282"/>
        </w:trPr>
        <w:tc>
          <w:tcPr>
            <w:tcW w:w="883" w:type="dxa"/>
            <w:tcBorders>
              <w:bottom w:val="single" w:sz="4" w:space="0" w:color="000000"/>
            </w:tcBorders>
          </w:tcPr>
          <w:p w14:paraId="373FD1FE" w14:textId="77777777" w:rsidR="00424BD6" w:rsidRDefault="00424BD6" w:rsidP="00E62F2A">
            <w:pPr>
              <w:pStyle w:val="TableParagraph"/>
              <w:spacing w:before="26"/>
              <w:ind w:right="211"/>
              <w:jc w:val="right"/>
              <w:rPr>
                <w:sz w:val="20"/>
              </w:rPr>
            </w:pPr>
            <w:r>
              <w:rPr>
                <w:sz w:val="20"/>
              </w:rPr>
              <w:t>2027</w:t>
            </w:r>
          </w:p>
        </w:tc>
        <w:tc>
          <w:tcPr>
            <w:tcW w:w="2489" w:type="dxa"/>
            <w:tcBorders>
              <w:bottom w:val="single" w:sz="4" w:space="0" w:color="000000"/>
            </w:tcBorders>
          </w:tcPr>
          <w:p w14:paraId="2667E041" w14:textId="77777777" w:rsidR="00424BD6" w:rsidRDefault="00424BD6" w:rsidP="00E62F2A">
            <w:pPr>
              <w:pStyle w:val="TableParagraph"/>
              <w:spacing w:before="26"/>
              <w:ind w:left="269" w:right="267"/>
              <w:jc w:val="center"/>
              <w:rPr>
                <w:sz w:val="20"/>
              </w:rPr>
            </w:pPr>
            <w:r>
              <w:rPr>
                <w:sz w:val="20"/>
              </w:rPr>
              <w:t>625.450,02</w:t>
            </w:r>
          </w:p>
        </w:tc>
        <w:tc>
          <w:tcPr>
            <w:tcW w:w="2554" w:type="dxa"/>
            <w:tcBorders>
              <w:bottom w:val="single" w:sz="4" w:space="0" w:color="000000"/>
            </w:tcBorders>
          </w:tcPr>
          <w:p w14:paraId="7A12F56D" w14:textId="77777777" w:rsidR="00424BD6" w:rsidRDefault="00424BD6" w:rsidP="00E62F2A">
            <w:pPr>
              <w:pStyle w:val="TableParagraph"/>
              <w:spacing w:before="26"/>
              <w:ind w:left="775"/>
              <w:rPr>
                <w:sz w:val="20"/>
              </w:rPr>
            </w:pPr>
            <w:r>
              <w:rPr>
                <w:sz w:val="20"/>
              </w:rPr>
              <w:t>625.450,02</w:t>
            </w:r>
          </w:p>
        </w:tc>
      </w:tr>
      <w:tr w:rsidR="00424BD6" w14:paraId="53FF7D20" w14:textId="77777777" w:rsidTr="003945B0">
        <w:trPr>
          <w:trHeight w:val="285"/>
        </w:trPr>
        <w:tc>
          <w:tcPr>
            <w:tcW w:w="883" w:type="dxa"/>
            <w:tcBorders>
              <w:bottom w:val="single" w:sz="4" w:space="0" w:color="auto"/>
            </w:tcBorders>
          </w:tcPr>
          <w:p w14:paraId="71884FFA" w14:textId="77777777" w:rsidR="00424BD6" w:rsidRDefault="00424BD6" w:rsidP="00E62F2A">
            <w:pPr>
              <w:pStyle w:val="TableParagraph"/>
              <w:spacing w:before="23"/>
              <w:ind w:right="189"/>
              <w:jc w:val="right"/>
              <w:rPr>
                <w:b/>
                <w:sz w:val="20"/>
              </w:rPr>
            </w:pPr>
            <w:r>
              <w:rPr>
                <w:b/>
                <w:sz w:val="20"/>
              </w:rPr>
              <w:t>Total</w:t>
            </w:r>
          </w:p>
        </w:tc>
        <w:tc>
          <w:tcPr>
            <w:tcW w:w="2489" w:type="dxa"/>
            <w:tcBorders>
              <w:bottom w:val="single" w:sz="4" w:space="0" w:color="auto"/>
            </w:tcBorders>
          </w:tcPr>
          <w:p w14:paraId="15711B44" w14:textId="77777777" w:rsidR="00424BD6" w:rsidRDefault="00424BD6" w:rsidP="00E62F2A">
            <w:pPr>
              <w:pStyle w:val="TableParagraph"/>
              <w:spacing w:before="23"/>
              <w:ind w:left="269" w:right="267"/>
              <w:jc w:val="center"/>
              <w:rPr>
                <w:b/>
                <w:sz w:val="20"/>
              </w:rPr>
            </w:pPr>
            <w:r>
              <w:rPr>
                <w:b/>
                <w:sz w:val="20"/>
              </w:rPr>
              <w:t>37.490.600,60</w:t>
            </w:r>
          </w:p>
        </w:tc>
        <w:tc>
          <w:tcPr>
            <w:tcW w:w="2554" w:type="dxa"/>
            <w:tcBorders>
              <w:bottom w:val="single" w:sz="4" w:space="0" w:color="auto"/>
            </w:tcBorders>
          </w:tcPr>
          <w:p w14:paraId="2F2FB354" w14:textId="77777777" w:rsidR="00424BD6" w:rsidRDefault="00424BD6" w:rsidP="00E62F2A">
            <w:pPr>
              <w:pStyle w:val="TableParagraph"/>
              <w:spacing w:before="23"/>
              <w:ind w:right="629"/>
              <w:jc w:val="right"/>
              <w:rPr>
                <w:b/>
                <w:sz w:val="20"/>
              </w:rPr>
            </w:pPr>
            <w:r>
              <w:rPr>
                <w:b/>
                <w:sz w:val="20"/>
              </w:rPr>
              <w:t>37.490.600,60</w:t>
            </w:r>
          </w:p>
        </w:tc>
      </w:tr>
    </w:tbl>
    <w:p w14:paraId="493D943D" w14:textId="77777777" w:rsidR="007833A6" w:rsidRDefault="007833A6">
      <w:pPr>
        <w:pStyle w:val="Textoindependiente"/>
        <w:spacing w:before="5"/>
        <w:rPr>
          <w:sz w:val="29"/>
        </w:rPr>
      </w:pPr>
    </w:p>
    <w:p w14:paraId="5A6CBD34" w14:textId="74C15959" w:rsidR="007833A6" w:rsidRPr="00B31198" w:rsidRDefault="00EC7EBA" w:rsidP="00B31198">
      <w:pPr>
        <w:pStyle w:val="Textoindependiente"/>
        <w:spacing w:before="123"/>
        <w:ind w:left="709"/>
        <w:jc w:val="both"/>
        <w:rPr>
          <w:b/>
          <w:bCs/>
        </w:rPr>
      </w:pPr>
      <w:r>
        <w:rPr>
          <w:b/>
          <w:bCs/>
        </w:rPr>
        <w:t xml:space="preserve">D. </w:t>
      </w:r>
      <w:r w:rsidR="007E6032" w:rsidRPr="00B31198">
        <w:rPr>
          <w:b/>
          <w:bCs/>
        </w:rPr>
        <w:t>Plazo de duración del contrato</w:t>
      </w:r>
    </w:p>
    <w:p w14:paraId="18A353F4" w14:textId="77777777" w:rsidR="007833A6" w:rsidRDefault="007833A6">
      <w:pPr>
        <w:pStyle w:val="Textoindependiente"/>
        <w:spacing w:before="5"/>
        <w:rPr>
          <w:b/>
          <w:sz w:val="13"/>
        </w:rPr>
      </w:pPr>
    </w:p>
    <w:p w14:paraId="4CD865DF" w14:textId="5EF36C04" w:rsidR="007833A6" w:rsidRDefault="007E6032" w:rsidP="00EC7EBA">
      <w:pPr>
        <w:pStyle w:val="Textoindependiente"/>
        <w:spacing w:before="123"/>
        <w:ind w:left="709"/>
        <w:jc w:val="both"/>
      </w:pPr>
      <w:r>
        <w:t xml:space="preserve">El contrato tendrá una duración de 5 años desde el momento del inicio del servicio, el cual será en el momento que se efectúe su acta de inicio de servicio y que se producirá en el momento </w:t>
      </w:r>
      <w:r w:rsidR="007E5760">
        <w:t xml:space="preserve">en </w:t>
      </w:r>
      <w:r>
        <w:t>que los cuatro aparatos estén a disposición del servicio. El plazo máximo de inicio de la ejecución del contrato del servicio de helicópteros sanitarios es de 3 meses a contar desde la formalización del contrato.</w:t>
      </w:r>
    </w:p>
    <w:p w14:paraId="24C8F8A0" w14:textId="77777777" w:rsidR="007833A6" w:rsidRDefault="007E6032" w:rsidP="00EC7EBA">
      <w:pPr>
        <w:pStyle w:val="Textoindependiente"/>
        <w:spacing w:before="123"/>
        <w:ind w:left="709"/>
        <w:jc w:val="both"/>
      </w:pPr>
      <w:r w:rsidRPr="00F42B7D">
        <w:t>No se prevé ninguna prórroga.</w:t>
      </w:r>
    </w:p>
    <w:p w14:paraId="4CF6D915" w14:textId="77777777" w:rsidR="007833A6" w:rsidRDefault="007833A6">
      <w:pPr>
        <w:pStyle w:val="Textoindependiente"/>
        <w:rPr>
          <w:sz w:val="24"/>
        </w:rPr>
      </w:pPr>
    </w:p>
    <w:p w14:paraId="610FB1D6" w14:textId="5D46950D" w:rsidR="00EC7EBA" w:rsidRPr="005B505F" w:rsidRDefault="005B505F" w:rsidP="005B505F">
      <w:pPr>
        <w:pStyle w:val="Textoindependiente"/>
        <w:spacing w:before="123"/>
        <w:ind w:left="709"/>
        <w:jc w:val="both"/>
        <w:rPr>
          <w:b/>
          <w:bCs/>
        </w:rPr>
      </w:pPr>
      <w:r>
        <w:rPr>
          <w:b/>
          <w:bCs/>
        </w:rPr>
        <w:t xml:space="preserve">E. </w:t>
      </w:r>
      <w:r w:rsidR="00EC7EBA" w:rsidRPr="005B505F">
        <w:rPr>
          <w:b/>
          <w:bCs/>
        </w:rPr>
        <w:t>Variantes</w:t>
      </w:r>
    </w:p>
    <w:p w14:paraId="32263D4E" w14:textId="77777777" w:rsidR="00EC7EBA" w:rsidRDefault="00EC7EBA" w:rsidP="005B505F">
      <w:pPr>
        <w:pStyle w:val="Textoindependiente"/>
        <w:spacing w:before="123"/>
        <w:ind w:left="709"/>
        <w:jc w:val="both"/>
      </w:pPr>
      <w:r>
        <w:t>No</w:t>
      </w:r>
    </w:p>
    <w:p w14:paraId="000A95A8" w14:textId="77777777" w:rsidR="00EC7EBA" w:rsidRDefault="00EC7EBA" w:rsidP="00EC7EBA">
      <w:pPr>
        <w:pStyle w:val="Textoindependiente"/>
        <w:rPr>
          <w:sz w:val="24"/>
        </w:rPr>
      </w:pPr>
    </w:p>
    <w:p w14:paraId="311C09FA" w14:textId="77777777" w:rsidR="00EC7EBA" w:rsidRDefault="00EC7EBA" w:rsidP="00EC7EBA">
      <w:pPr>
        <w:pStyle w:val="Textoindependiente"/>
        <w:rPr>
          <w:sz w:val="23"/>
        </w:rPr>
      </w:pPr>
    </w:p>
    <w:p w14:paraId="1BB77B4A" w14:textId="0BD26FD0" w:rsidR="00EC7EBA" w:rsidRPr="005B505F" w:rsidRDefault="005B505F" w:rsidP="005B505F">
      <w:pPr>
        <w:pStyle w:val="Textoindependiente"/>
        <w:spacing w:before="123"/>
        <w:ind w:left="709"/>
        <w:jc w:val="both"/>
        <w:rPr>
          <w:b/>
          <w:bCs/>
        </w:rPr>
      </w:pPr>
      <w:r>
        <w:rPr>
          <w:b/>
          <w:bCs/>
        </w:rPr>
        <w:t xml:space="preserve">F. </w:t>
      </w:r>
      <w:r w:rsidR="00EC7EBA" w:rsidRPr="005B505F">
        <w:rPr>
          <w:b/>
          <w:bCs/>
        </w:rPr>
        <w:t>Tramitación del expediente y procedimiento de adjudicación</w:t>
      </w:r>
    </w:p>
    <w:p w14:paraId="69018139" w14:textId="52B5729C" w:rsidR="00EC7EBA" w:rsidRDefault="005B505F" w:rsidP="005B505F">
      <w:pPr>
        <w:pStyle w:val="Textoindependiente"/>
        <w:spacing w:before="123"/>
        <w:ind w:left="709"/>
        <w:jc w:val="both"/>
      </w:pPr>
      <w:r>
        <w:t>Forma de tramitación: Ordinaria.</w:t>
      </w:r>
    </w:p>
    <w:p w14:paraId="79C76283" w14:textId="15FA9D9F" w:rsidR="00EC7EBA" w:rsidRDefault="00EC7EBA" w:rsidP="005B505F">
      <w:pPr>
        <w:pStyle w:val="Textoindependiente"/>
        <w:spacing w:before="123"/>
        <w:ind w:left="709"/>
        <w:jc w:val="both"/>
      </w:pPr>
      <w:r>
        <w:t>Procedimiento de adjudicación Abierto, sujeto a regulación armonizada</w:t>
      </w:r>
      <w:r w:rsidR="005B505F">
        <w:t>.</w:t>
      </w:r>
      <w:r>
        <w:t xml:space="preserve"> </w:t>
      </w:r>
    </w:p>
    <w:p w14:paraId="711B30A0" w14:textId="77777777" w:rsidR="00EC7EBA" w:rsidRDefault="00EC7EBA" w:rsidP="005B505F">
      <w:pPr>
        <w:pStyle w:val="Textoindependiente"/>
        <w:spacing w:before="123"/>
        <w:ind w:left="709"/>
        <w:jc w:val="both"/>
      </w:pPr>
      <w:r>
        <w:t>Presentación de ofertas mediante herramienta de Sobre Digital: Sí.</w:t>
      </w:r>
    </w:p>
    <w:p w14:paraId="3B255FB0" w14:textId="486C0B4A" w:rsidR="00EC7EBA" w:rsidRDefault="00EC7EBA" w:rsidP="006736CF">
      <w:pPr>
        <w:pStyle w:val="Textoindependiente"/>
        <w:spacing w:before="123"/>
        <w:ind w:left="709"/>
        <w:jc w:val="both"/>
      </w:pPr>
      <w:r>
        <w:t xml:space="preserve">En lo que respecta a la </w:t>
      </w:r>
      <w:r w:rsidR="005B505F">
        <w:t>cumplimentación</w:t>
      </w:r>
      <w:r>
        <w:t xml:space="preserve"> del DEUC (sobre A), deberá estar debidamente </w:t>
      </w:r>
      <w:r w:rsidR="006736CF">
        <w:t>rellenado</w:t>
      </w:r>
      <w:r>
        <w:t xml:space="preserve"> y firmado digitalmente. En lo que respecta a la parte IV del DEUC, si el licitador </w:t>
      </w:r>
      <w:r w:rsidR="006736CF">
        <w:t>cumplimenta</w:t>
      </w:r>
      <w:r>
        <w:t xml:space="preserve"> la sección A «Indicación global relativa a todos los criterios de selección» de la parte IV del DEUC, no es necesario que rellene ninguna otra sección de esta parte IV.</w:t>
      </w:r>
    </w:p>
    <w:p w14:paraId="34F2D4FE" w14:textId="77777777" w:rsidR="007833A6" w:rsidRDefault="007833A6">
      <w:pPr>
        <w:pStyle w:val="Textoindependiente"/>
        <w:rPr>
          <w:sz w:val="24"/>
        </w:rPr>
      </w:pPr>
    </w:p>
    <w:p w14:paraId="07B4A2D5" w14:textId="77777777" w:rsidR="006D5242" w:rsidRDefault="006D5242" w:rsidP="00B9684A">
      <w:pPr>
        <w:pStyle w:val="Textoindependiente"/>
        <w:spacing w:before="123"/>
        <w:ind w:left="709"/>
        <w:jc w:val="both"/>
        <w:rPr>
          <w:b/>
          <w:bCs/>
        </w:rPr>
      </w:pPr>
    </w:p>
    <w:p w14:paraId="041A48CA" w14:textId="2745AF5A" w:rsidR="007833A6" w:rsidRPr="00B9684A" w:rsidRDefault="00B9684A" w:rsidP="006D5242">
      <w:pPr>
        <w:pStyle w:val="Textoindependiente"/>
        <w:spacing w:before="123"/>
        <w:ind w:left="709"/>
        <w:jc w:val="both"/>
        <w:rPr>
          <w:b/>
          <w:bCs/>
        </w:rPr>
      </w:pPr>
      <w:r>
        <w:rPr>
          <w:b/>
          <w:bCs/>
        </w:rPr>
        <w:t xml:space="preserve">G. </w:t>
      </w:r>
      <w:r w:rsidR="007E6032" w:rsidRPr="00B9684A">
        <w:rPr>
          <w:b/>
          <w:bCs/>
        </w:rPr>
        <w:t xml:space="preserve">Solvencia </w:t>
      </w:r>
    </w:p>
    <w:p w14:paraId="7F67317D" w14:textId="2EDDC840" w:rsidR="007833A6" w:rsidRDefault="006D5242" w:rsidP="00677346">
      <w:pPr>
        <w:pStyle w:val="Textoindependiente"/>
        <w:spacing w:before="123" w:line="360" w:lineRule="auto"/>
        <w:ind w:left="709"/>
        <w:jc w:val="both"/>
        <w:rPr>
          <w:b/>
          <w:bCs/>
        </w:rPr>
      </w:pPr>
      <w:r w:rsidRPr="006D5242">
        <w:rPr>
          <w:b/>
          <w:bCs/>
        </w:rPr>
        <w:t xml:space="preserve">G1. </w:t>
      </w:r>
      <w:r w:rsidR="00AB1D6B">
        <w:rPr>
          <w:b/>
          <w:bCs/>
        </w:rPr>
        <w:t>Criterios de selección relativos a la solvencia económica y financiera y técnica o profesional</w:t>
      </w:r>
    </w:p>
    <w:p w14:paraId="0D580131" w14:textId="781D514E" w:rsidR="00AB1D6B" w:rsidRPr="006D5242" w:rsidRDefault="00AB1D6B" w:rsidP="00AB1D6B">
      <w:pPr>
        <w:pStyle w:val="Textoindependiente"/>
        <w:numPr>
          <w:ilvl w:val="0"/>
          <w:numId w:val="27"/>
        </w:numPr>
        <w:spacing w:before="123"/>
        <w:jc w:val="both"/>
        <w:rPr>
          <w:b/>
          <w:bCs/>
        </w:rPr>
      </w:pPr>
      <w:r>
        <w:rPr>
          <w:b/>
          <w:bCs/>
        </w:rPr>
        <w:t>Solvencia económica y financiera</w:t>
      </w:r>
    </w:p>
    <w:p w14:paraId="72439955" w14:textId="7D4F24C6" w:rsidR="007833A6" w:rsidRDefault="006D5242" w:rsidP="00AB1D6B">
      <w:pPr>
        <w:pStyle w:val="Textoindependiente"/>
        <w:spacing w:before="123"/>
        <w:ind w:left="1418" w:hanging="284"/>
        <w:jc w:val="both"/>
      </w:pPr>
      <w:r>
        <w:rPr>
          <w:rFonts w:ascii="Segoe UI Symbol" w:hAnsi="Segoe UI Symbol"/>
        </w:rPr>
        <w:t>☒</w:t>
      </w:r>
      <w:r>
        <w:t xml:space="preserve"> </w:t>
      </w:r>
      <w:r w:rsidR="007E6032">
        <w:t>Volumen anual de negocios en el ámbito a</w:t>
      </w:r>
      <w:r w:rsidR="00F42B7D">
        <w:t>l</w:t>
      </w:r>
      <w:r w:rsidR="007E6032">
        <w:t xml:space="preserve"> que </w:t>
      </w:r>
      <w:r w:rsidR="00F42B7D">
        <w:t>se</w:t>
      </w:r>
      <w:r w:rsidR="007E6032">
        <w:t xml:space="preserve"> ref</w:t>
      </w:r>
      <w:r w:rsidR="00F42B7D">
        <w:t>iera</w:t>
      </w:r>
      <w:r w:rsidR="007E6032">
        <w:t xml:space="preserve"> el contrato, </w:t>
      </w:r>
      <w:r w:rsidR="00F42B7D">
        <w:t>referido</w:t>
      </w:r>
      <w:r w:rsidR="007E5760">
        <w:t xml:space="preserve"> </w:t>
      </w:r>
      <w:r w:rsidR="007E6032">
        <w:t>al mejor ejercicio dentro de los tres últimos disponibles en función de las fechas de constitución o de inicio de actividades del empresa</w:t>
      </w:r>
      <w:r w:rsidR="00A97015">
        <w:t>rio</w:t>
      </w:r>
      <w:r w:rsidR="007E6032">
        <w:t xml:space="preserve"> y </w:t>
      </w:r>
      <w:r w:rsidR="00D621FA">
        <w:t xml:space="preserve">de </w:t>
      </w:r>
      <w:r w:rsidR="007E6032">
        <w:t>presentación de las ofertas igual o superior a</w:t>
      </w:r>
      <w:r w:rsidR="0018244B">
        <w:t>:</w:t>
      </w:r>
      <w:r w:rsidR="00F6109B">
        <w:t xml:space="preserve"> 30</w:t>
      </w:r>
      <w:r w:rsidR="007E6032">
        <w:t>.000.</w:t>
      </w:r>
      <w:r w:rsidR="00F6109B">
        <w:t>000</w:t>
      </w:r>
      <w:r w:rsidR="007E6032">
        <w:t xml:space="preserve"> €</w:t>
      </w:r>
      <w:r w:rsidR="003945B0">
        <w:t xml:space="preserve"> (IVA no incluido)</w:t>
      </w:r>
      <w:r w:rsidR="007E6032">
        <w:t>.</w:t>
      </w:r>
    </w:p>
    <w:p w14:paraId="5CC828CC" w14:textId="77777777" w:rsidR="004E5E24" w:rsidRDefault="004E5E24" w:rsidP="00AB1D6B">
      <w:pPr>
        <w:pStyle w:val="Textoindependiente"/>
        <w:spacing w:before="123"/>
        <w:ind w:left="1418" w:hanging="284"/>
        <w:jc w:val="both"/>
      </w:pPr>
    </w:p>
    <w:p w14:paraId="6C4881A5" w14:textId="77777777" w:rsidR="00764C61" w:rsidRPr="00764C61" w:rsidRDefault="00764C61" w:rsidP="00764C61">
      <w:pPr>
        <w:pStyle w:val="Textoindependiente"/>
        <w:spacing w:before="1"/>
        <w:ind w:left="1418"/>
        <w:jc w:val="both"/>
        <w:rPr>
          <w:sz w:val="16"/>
        </w:rPr>
      </w:pPr>
    </w:p>
    <w:p w14:paraId="0632B5A7" w14:textId="1B9E99B0" w:rsidR="007833A6" w:rsidRPr="00764C61" w:rsidRDefault="007E6032" w:rsidP="00B41A00">
      <w:pPr>
        <w:pStyle w:val="Textoindependiente"/>
        <w:numPr>
          <w:ilvl w:val="0"/>
          <w:numId w:val="28"/>
        </w:numPr>
        <w:spacing w:before="1"/>
        <w:ind w:left="1701" w:hanging="283"/>
        <w:jc w:val="both"/>
        <w:rPr>
          <w:sz w:val="16"/>
        </w:rPr>
      </w:pPr>
      <w:r w:rsidRPr="0018244B">
        <w:t>Medio para acreditar la solvencia: Aportar las cuentas anuales aprobadas y depositadas en el Registro Mercantil correspondientes al ejercicio de volumen anual de negocio más elevado de los tres últimos ejercicios</w:t>
      </w:r>
      <w:r w:rsidR="00D621FA" w:rsidRPr="0018244B">
        <w:t xml:space="preserve"> indicados</w:t>
      </w:r>
      <w:r w:rsidRPr="0018244B">
        <w:t xml:space="preserve">. </w:t>
      </w:r>
      <w:r w:rsidR="00D621FA" w:rsidRPr="0018244B">
        <w:t>Los</w:t>
      </w:r>
      <w:r w:rsidR="007E5760" w:rsidRPr="0018244B">
        <w:t xml:space="preserve"> empresa</w:t>
      </w:r>
      <w:r w:rsidR="00D621FA" w:rsidRPr="0018244B">
        <w:t>rios</w:t>
      </w:r>
      <w:r w:rsidRPr="0018244B">
        <w:t xml:space="preserve"> no </w:t>
      </w:r>
      <w:r w:rsidR="007E5760" w:rsidRPr="0018244B">
        <w:t>obligad</w:t>
      </w:r>
      <w:r w:rsidR="00D621FA" w:rsidRPr="0018244B">
        <w:t>o</w:t>
      </w:r>
      <w:r w:rsidR="007E5760" w:rsidRPr="0018244B">
        <w:t xml:space="preserve">s </w:t>
      </w:r>
      <w:r w:rsidRPr="0018244B">
        <w:t>a presentar las cuentas en registros oficiales podrán aportar los libros de contabilidad debidamente legalizados.</w:t>
      </w:r>
      <w:r w:rsidR="00764C61">
        <w:t xml:space="preserve"> </w:t>
      </w:r>
    </w:p>
    <w:p w14:paraId="34A28743" w14:textId="77777777" w:rsidR="00764C61" w:rsidRDefault="00764C61" w:rsidP="00764C61">
      <w:pPr>
        <w:pStyle w:val="Textoindependiente"/>
        <w:spacing w:before="1"/>
        <w:jc w:val="both"/>
      </w:pPr>
    </w:p>
    <w:p w14:paraId="68BA58C9" w14:textId="2DBA568E" w:rsidR="007833A6" w:rsidRPr="00764C61" w:rsidRDefault="00764C61" w:rsidP="00764C61">
      <w:pPr>
        <w:pStyle w:val="Textoindependiente"/>
        <w:spacing w:before="123"/>
        <w:ind w:left="1418" w:hanging="284"/>
        <w:jc w:val="both"/>
        <w:rPr>
          <w:rFonts w:asciiTheme="minorBidi" w:hAnsiTheme="minorBidi" w:cstheme="minorBidi"/>
        </w:rPr>
      </w:pPr>
      <w:r>
        <w:rPr>
          <w:rFonts w:ascii="Segoe UI Symbol" w:hAnsi="Segoe UI Symbol"/>
        </w:rPr>
        <w:t>☒</w:t>
      </w:r>
      <w:r>
        <w:t xml:space="preserve"> </w:t>
      </w:r>
      <w:r w:rsidR="007E6032" w:rsidRPr="00764C61">
        <w:rPr>
          <w:rFonts w:asciiTheme="minorBidi" w:hAnsiTheme="minorBidi" w:cstheme="minorBidi"/>
        </w:rPr>
        <w:t>Seguro de responsabilidad civil que cubra las responsabilidades derivadas de la actividad de la empresa y de su personal con cobertura mínima de 1.500.000</w:t>
      </w:r>
      <w:r w:rsidR="007E5760" w:rsidRPr="00764C61">
        <w:rPr>
          <w:rFonts w:asciiTheme="minorBidi" w:hAnsiTheme="minorBidi" w:cstheme="minorBidi"/>
        </w:rPr>
        <w:t> </w:t>
      </w:r>
      <w:r w:rsidR="007E6032" w:rsidRPr="00764C61">
        <w:rPr>
          <w:rFonts w:asciiTheme="minorBidi" w:hAnsiTheme="minorBidi" w:cstheme="minorBidi"/>
        </w:rPr>
        <w:t>€ por víctima y 8.000.000</w:t>
      </w:r>
      <w:r w:rsidR="007E5760" w:rsidRPr="00764C61">
        <w:rPr>
          <w:rFonts w:asciiTheme="minorBidi" w:hAnsiTheme="minorBidi" w:cstheme="minorBidi"/>
        </w:rPr>
        <w:t> </w:t>
      </w:r>
      <w:r w:rsidR="007E6032" w:rsidRPr="00764C61">
        <w:rPr>
          <w:rFonts w:asciiTheme="minorBidi" w:hAnsiTheme="minorBidi" w:cstheme="minorBidi"/>
        </w:rPr>
        <w:t>€ por siniestro (independiente del seguro de los helicópteros, en su caso).</w:t>
      </w:r>
    </w:p>
    <w:p w14:paraId="4FED04A4" w14:textId="72019DDB" w:rsidR="007833A6" w:rsidRPr="00764C61" w:rsidRDefault="007E6032" w:rsidP="00B41A00">
      <w:pPr>
        <w:pStyle w:val="Textoindependiente"/>
        <w:numPr>
          <w:ilvl w:val="0"/>
          <w:numId w:val="28"/>
        </w:numPr>
        <w:spacing w:before="123"/>
        <w:ind w:left="1701" w:hanging="283"/>
        <w:jc w:val="both"/>
        <w:rPr>
          <w:rFonts w:asciiTheme="minorBidi" w:hAnsiTheme="minorBidi" w:cstheme="minorBidi"/>
        </w:rPr>
      </w:pPr>
      <w:r w:rsidRPr="00764C61">
        <w:rPr>
          <w:rFonts w:asciiTheme="minorBidi" w:hAnsiTheme="minorBidi" w:cstheme="minorBidi"/>
        </w:rPr>
        <w:t>Medio de acreditación: copia del recibo de la póliza</w:t>
      </w:r>
    </w:p>
    <w:p w14:paraId="52D7D773" w14:textId="77777777" w:rsidR="007833A6" w:rsidRDefault="007833A6">
      <w:pPr>
        <w:pStyle w:val="Textoindependiente"/>
        <w:rPr>
          <w:sz w:val="24"/>
        </w:rPr>
      </w:pPr>
    </w:p>
    <w:p w14:paraId="3E00856E" w14:textId="67FD2CBC" w:rsidR="007833A6" w:rsidRPr="00164846" w:rsidRDefault="007E6032" w:rsidP="00B41A00">
      <w:pPr>
        <w:pStyle w:val="Textoindependiente"/>
        <w:numPr>
          <w:ilvl w:val="0"/>
          <w:numId w:val="27"/>
        </w:numPr>
        <w:spacing w:before="123"/>
        <w:jc w:val="both"/>
        <w:rPr>
          <w:b/>
          <w:bCs/>
        </w:rPr>
      </w:pPr>
      <w:r w:rsidRPr="00164846">
        <w:rPr>
          <w:b/>
          <w:bCs/>
        </w:rPr>
        <w:t xml:space="preserve">Solvencia técnica o profesional </w:t>
      </w:r>
    </w:p>
    <w:p w14:paraId="350B8FB9" w14:textId="59C75B8C" w:rsidR="007833A6" w:rsidRPr="00164846" w:rsidRDefault="007E6032" w:rsidP="00164846">
      <w:pPr>
        <w:pStyle w:val="Textoindependiente"/>
        <w:spacing w:before="123"/>
        <w:ind w:left="1418" w:hanging="284"/>
        <w:jc w:val="both"/>
        <w:rPr>
          <w:rFonts w:ascii="Segoe UI Symbol" w:hAnsi="Segoe UI Symbol"/>
        </w:rPr>
      </w:pPr>
      <w:r w:rsidRPr="00164846">
        <w:rPr>
          <w:rFonts w:ascii="Segoe UI Symbol" w:hAnsi="Segoe UI Symbol"/>
        </w:rPr>
        <w:t xml:space="preserve">☒ </w:t>
      </w:r>
      <w:r w:rsidRPr="00164846">
        <w:t>Relación de los principales servicios realizados de igual o similar naturaleza que los que constituyen el objeto del contrato en el curso de co</w:t>
      </w:r>
      <w:r w:rsidR="0012458A" w:rsidRPr="00164846">
        <w:t xml:space="preserve">mo máximo los tres últimos años en los que se </w:t>
      </w:r>
      <w:r w:rsidRPr="00164846">
        <w:t>indi</w:t>
      </w:r>
      <w:r w:rsidR="0012458A" w:rsidRPr="00164846">
        <w:t>que</w:t>
      </w:r>
      <w:r w:rsidRPr="00164846">
        <w:t xml:space="preserve"> el importe, la fecha y el destinatario, público o privado de los mismos</w:t>
      </w:r>
      <w:r w:rsidRPr="00164846">
        <w:rPr>
          <w:rFonts w:ascii="Segoe UI Symbol" w:hAnsi="Segoe UI Symbol"/>
        </w:rPr>
        <w:t>.</w:t>
      </w:r>
    </w:p>
    <w:p w14:paraId="18DE2728" w14:textId="17BAFE0B" w:rsidR="007833A6" w:rsidRPr="00B41A00" w:rsidRDefault="007E6032" w:rsidP="00B41A00">
      <w:pPr>
        <w:pStyle w:val="Textoindependiente"/>
        <w:numPr>
          <w:ilvl w:val="0"/>
          <w:numId w:val="28"/>
        </w:numPr>
        <w:spacing w:before="123"/>
        <w:ind w:left="1701" w:hanging="283"/>
        <w:jc w:val="both"/>
        <w:rPr>
          <w:rFonts w:asciiTheme="minorBidi" w:hAnsiTheme="minorBidi" w:cstheme="minorBidi"/>
        </w:rPr>
      </w:pPr>
      <w:r w:rsidRPr="00B41A00">
        <w:rPr>
          <w:rFonts w:asciiTheme="minorBidi" w:hAnsiTheme="minorBidi" w:cstheme="minorBidi"/>
        </w:rPr>
        <w:t>Mínimo exigible: La acreditación de esta solvencia técnica o profesional se efectuará mediante la relación de los principales suministros efectuados en los tres últimos años, de igual o similar naturaleza que los que constituyen el objeto del contrato, cuyo importe anual acumulado en el año de mayor ejecución sea igual o superior al 70 por ciento de la anualidad media del contrato.</w:t>
      </w:r>
    </w:p>
    <w:p w14:paraId="58F16D9B" w14:textId="77777777" w:rsidR="007833A6" w:rsidRDefault="007E6032" w:rsidP="009E26BB">
      <w:pPr>
        <w:pStyle w:val="Textoindependiente"/>
        <w:numPr>
          <w:ilvl w:val="0"/>
          <w:numId w:val="28"/>
        </w:numPr>
        <w:spacing w:before="123"/>
        <w:ind w:left="1701" w:hanging="283"/>
        <w:jc w:val="both"/>
        <w:rPr>
          <w:rFonts w:asciiTheme="minorBidi" w:hAnsiTheme="minorBidi" w:cstheme="minorBidi"/>
        </w:rPr>
      </w:pPr>
      <w:r w:rsidRPr="009E26BB">
        <w:rPr>
          <w:rFonts w:asciiTheme="minorBidi" w:hAnsiTheme="minorBidi" w:cstheme="minorBidi"/>
        </w:rPr>
        <w:t>Medio de acreditación: Declaración responsable.</w:t>
      </w:r>
    </w:p>
    <w:p w14:paraId="71B8E367" w14:textId="77777777" w:rsidR="009E26BB" w:rsidRPr="009E26BB" w:rsidRDefault="009E26BB" w:rsidP="009E26BB">
      <w:pPr>
        <w:pStyle w:val="Textoindependiente"/>
        <w:spacing w:before="123"/>
        <w:ind w:left="1701"/>
        <w:jc w:val="both"/>
        <w:rPr>
          <w:rFonts w:asciiTheme="minorBidi" w:hAnsiTheme="minorBidi" w:cstheme="minorBidi"/>
        </w:rPr>
      </w:pPr>
    </w:p>
    <w:p w14:paraId="4106B2B1" w14:textId="5CF8DA2E" w:rsidR="007833A6" w:rsidRPr="009E26BB" w:rsidRDefault="007E6032" w:rsidP="009E26BB">
      <w:pPr>
        <w:pStyle w:val="Textoindependiente"/>
        <w:spacing w:before="123"/>
        <w:ind w:left="1418" w:hanging="284"/>
        <w:jc w:val="both"/>
        <w:rPr>
          <w:rFonts w:asciiTheme="minorBidi" w:hAnsiTheme="minorBidi" w:cstheme="minorBidi"/>
        </w:rPr>
      </w:pPr>
      <w:r w:rsidRPr="009E26BB">
        <w:rPr>
          <w:rFonts w:ascii="MS Gothic" w:eastAsia="MS Gothic" w:hAnsi="MS Gothic" w:cs="MS Gothic" w:hint="eastAsia"/>
        </w:rPr>
        <w:t>☒</w:t>
      </w:r>
      <w:r w:rsidRPr="009E26BB">
        <w:rPr>
          <w:rFonts w:asciiTheme="minorBidi" w:hAnsiTheme="minorBidi" w:cstheme="minorBidi"/>
        </w:rPr>
        <w:t xml:space="preserve"> Indicación de la parte del contrato que </w:t>
      </w:r>
      <w:r w:rsidR="00E50E86" w:rsidRPr="009E26BB">
        <w:rPr>
          <w:rFonts w:asciiTheme="minorBidi" w:hAnsiTheme="minorBidi" w:cstheme="minorBidi"/>
        </w:rPr>
        <w:t>el</w:t>
      </w:r>
      <w:r w:rsidR="007E5760" w:rsidRPr="009E26BB">
        <w:rPr>
          <w:rFonts w:asciiTheme="minorBidi" w:hAnsiTheme="minorBidi" w:cstheme="minorBidi"/>
        </w:rPr>
        <w:t xml:space="preserve"> empresa</w:t>
      </w:r>
      <w:r w:rsidR="00E50E86" w:rsidRPr="009E26BB">
        <w:rPr>
          <w:rFonts w:asciiTheme="minorBidi" w:hAnsiTheme="minorBidi" w:cstheme="minorBidi"/>
        </w:rPr>
        <w:t>rio</w:t>
      </w:r>
      <w:r w:rsidRPr="009E26BB">
        <w:rPr>
          <w:rFonts w:asciiTheme="minorBidi" w:hAnsiTheme="minorBidi" w:cstheme="minorBidi"/>
        </w:rPr>
        <w:t xml:space="preserve"> tiene eventualmente el </w:t>
      </w:r>
      <w:r w:rsidR="009E26BB">
        <w:rPr>
          <w:rFonts w:asciiTheme="minorBidi" w:hAnsiTheme="minorBidi" w:cstheme="minorBidi"/>
        </w:rPr>
        <w:t xml:space="preserve">  </w:t>
      </w:r>
      <w:r w:rsidRPr="009E26BB">
        <w:rPr>
          <w:rFonts w:asciiTheme="minorBidi" w:hAnsiTheme="minorBidi" w:cstheme="minorBidi"/>
        </w:rPr>
        <w:t>propósito de subcontratar</w:t>
      </w:r>
      <w:r w:rsidR="009E26BB">
        <w:rPr>
          <w:rFonts w:asciiTheme="minorBidi" w:hAnsiTheme="minorBidi" w:cstheme="minorBidi"/>
        </w:rPr>
        <w:t xml:space="preserve"> (recogido en el apartado P)</w:t>
      </w:r>
      <w:r w:rsidRPr="009E26BB">
        <w:rPr>
          <w:rFonts w:asciiTheme="minorBidi" w:hAnsiTheme="minorBidi" w:cstheme="minorBidi"/>
        </w:rPr>
        <w:t>.</w:t>
      </w:r>
    </w:p>
    <w:p w14:paraId="1F9C299F" w14:textId="525BA24F" w:rsidR="007833A6" w:rsidRPr="009E26BB" w:rsidRDefault="007E6032" w:rsidP="000303D1">
      <w:pPr>
        <w:pStyle w:val="Textoindependiente"/>
        <w:numPr>
          <w:ilvl w:val="0"/>
          <w:numId w:val="28"/>
        </w:numPr>
        <w:spacing w:before="123"/>
        <w:ind w:left="1701" w:hanging="283"/>
        <w:jc w:val="both"/>
        <w:rPr>
          <w:rFonts w:asciiTheme="minorBidi" w:hAnsiTheme="minorBidi" w:cstheme="minorBidi"/>
        </w:rPr>
      </w:pPr>
      <w:r w:rsidRPr="009E26BB">
        <w:rPr>
          <w:rFonts w:asciiTheme="minorBidi" w:hAnsiTheme="minorBidi" w:cstheme="minorBidi"/>
        </w:rPr>
        <w:t xml:space="preserve">Mínimo exigible: </w:t>
      </w:r>
      <w:r w:rsidR="009E26BB">
        <w:rPr>
          <w:rFonts w:asciiTheme="minorBidi" w:hAnsiTheme="minorBidi" w:cstheme="minorBidi"/>
        </w:rPr>
        <w:t xml:space="preserve">Justificar suficientemente la </w:t>
      </w:r>
      <w:r w:rsidR="009E26BB">
        <w:t xml:space="preserve">aptitud de este para ejecutarla </w:t>
      </w:r>
      <w:r w:rsidR="000303D1">
        <w:t>con referencia a</w:t>
      </w:r>
      <w:r w:rsidR="009E26BB">
        <w:t xml:space="preserve"> los elementos técnicos y humanos de que dispone</w:t>
      </w:r>
      <w:r w:rsidR="000303D1">
        <w:t xml:space="preserve"> y a </w:t>
      </w:r>
      <w:r w:rsidR="009E26BB">
        <w:t>su experiencia</w:t>
      </w:r>
      <w:r w:rsidR="000303D1">
        <w:t xml:space="preserve">, y debe </w:t>
      </w:r>
      <w:r w:rsidR="009E26BB">
        <w:t>acreditar que este no está incurso en prohibición de contratar</w:t>
      </w:r>
      <w:r w:rsidR="000303D1">
        <w:t>,</w:t>
      </w:r>
      <w:r w:rsidR="009E26BB">
        <w:t xml:space="preserve"> de acuerdo con el artículo 71 de la LCSP</w:t>
      </w:r>
      <w:r w:rsidRPr="009E26BB">
        <w:rPr>
          <w:rFonts w:asciiTheme="minorBidi" w:hAnsiTheme="minorBidi" w:cstheme="minorBidi"/>
        </w:rPr>
        <w:t>.</w:t>
      </w:r>
    </w:p>
    <w:p w14:paraId="18B03608" w14:textId="77777777" w:rsidR="007833A6" w:rsidRPr="000303D1" w:rsidRDefault="007E6032" w:rsidP="000303D1">
      <w:pPr>
        <w:pStyle w:val="Textoindependiente"/>
        <w:numPr>
          <w:ilvl w:val="0"/>
          <w:numId w:val="28"/>
        </w:numPr>
        <w:spacing w:before="123"/>
        <w:ind w:left="1701" w:hanging="283"/>
        <w:jc w:val="both"/>
        <w:rPr>
          <w:rFonts w:asciiTheme="minorBidi" w:hAnsiTheme="minorBidi" w:cstheme="minorBidi"/>
        </w:rPr>
      </w:pPr>
      <w:r w:rsidRPr="000303D1">
        <w:rPr>
          <w:rFonts w:asciiTheme="minorBidi" w:hAnsiTheme="minorBidi" w:cstheme="minorBidi"/>
        </w:rPr>
        <w:t>Medio de acreditación: Declaración responsable.</w:t>
      </w:r>
    </w:p>
    <w:p w14:paraId="3B158043" w14:textId="77777777" w:rsidR="007833A6" w:rsidRDefault="007833A6">
      <w:pPr>
        <w:pStyle w:val="Textoindependiente"/>
        <w:rPr>
          <w:sz w:val="24"/>
        </w:rPr>
      </w:pPr>
    </w:p>
    <w:p w14:paraId="1A7317D6" w14:textId="1422BE57" w:rsidR="007833A6" w:rsidRPr="000303D1" w:rsidRDefault="007E6032" w:rsidP="000303D1">
      <w:pPr>
        <w:pStyle w:val="Textoindependiente"/>
        <w:spacing w:before="123"/>
        <w:ind w:left="1418" w:hanging="284"/>
        <w:jc w:val="both"/>
        <w:rPr>
          <w:rFonts w:eastAsia="MS Gothic"/>
        </w:rPr>
      </w:pPr>
      <w:r w:rsidRPr="000303D1">
        <w:rPr>
          <w:rFonts w:ascii="MS Gothic" w:eastAsia="MS Gothic" w:hAnsi="MS Gothic" w:cs="MS Gothic" w:hint="eastAsia"/>
        </w:rPr>
        <w:t>☒</w:t>
      </w:r>
      <w:r w:rsidRPr="000303D1">
        <w:rPr>
          <w:rFonts w:eastAsia="MS Gothic"/>
        </w:rPr>
        <w:t xml:space="preserve"> Descripción de las instalaciones técnicas, de las medidas utilizadas por </w:t>
      </w:r>
      <w:r w:rsidR="004B56BA" w:rsidRPr="000303D1">
        <w:rPr>
          <w:rFonts w:eastAsia="MS Gothic"/>
        </w:rPr>
        <w:t>el</w:t>
      </w:r>
      <w:r w:rsidR="007E5760" w:rsidRPr="000303D1">
        <w:rPr>
          <w:rFonts w:eastAsia="MS Gothic"/>
        </w:rPr>
        <w:t xml:space="preserve"> empresa</w:t>
      </w:r>
      <w:r w:rsidR="004B56BA" w:rsidRPr="000303D1">
        <w:rPr>
          <w:rFonts w:eastAsia="MS Gothic"/>
        </w:rPr>
        <w:t>rio</w:t>
      </w:r>
      <w:r w:rsidRPr="000303D1">
        <w:rPr>
          <w:rFonts w:eastAsia="MS Gothic"/>
        </w:rPr>
        <w:t xml:space="preserve"> para garantizar la calidad y los medios de estudio e investigación de la empresa.</w:t>
      </w:r>
    </w:p>
    <w:p w14:paraId="05DA8B6A" w14:textId="767E95CA" w:rsidR="007833A6" w:rsidRPr="00F81454" w:rsidRDefault="007E6032" w:rsidP="00F81454">
      <w:pPr>
        <w:pStyle w:val="Textoindependiente"/>
        <w:numPr>
          <w:ilvl w:val="0"/>
          <w:numId w:val="28"/>
        </w:numPr>
        <w:spacing w:before="123"/>
        <w:ind w:left="1701" w:hanging="283"/>
        <w:jc w:val="both"/>
        <w:rPr>
          <w:rFonts w:asciiTheme="minorBidi" w:hAnsiTheme="minorBidi" w:cstheme="minorBidi"/>
        </w:rPr>
      </w:pPr>
      <w:r w:rsidRPr="00F81454">
        <w:rPr>
          <w:rFonts w:asciiTheme="minorBidi" w:hAnsiTheme="minorBidi" w:cstheme="minorBidi"/>
        </w:rPr>
        <w:t>Mínimo exigible:</w:t>
      </w:r>
      <w:r w:rsidR="00F81454" w:rsidRPr="00F81454">
        <w:rPr>
          <w:rFonts w:asciiTheme="minorBidi" w:hAnsiTheme="minorBidi" w:cstheme="minorBidi"/>
        </w:rPr>
        <w:t xml:space="preserve"> </w:t>
      </w:r>
      <w:r w:rsidRPr="00F81454">
        <w:rPr>
          <w:rFonts w:asciiTheme="minorBidi" w:hAnsiTheme="minorBidi" w:cstheme="minorBidi"/>
        </w:rPr>
        <w:t xml:space="preserve">Disponer de un Centro de Mantenimiento con </w:t>
      </w:r>
      <w:r w:rsidR="00F302F9" w:rsidRPr="00F81454">
        <w:rPr>
          <w:rFonts w:asciiTheme="minorBidi" w:hAnsiTheme="minorBidi" w:cstheme="minorBidi"/>
        </w:rPr>
        <w:t xml:space="preserve">certificación </w:t>
      </w:r>
      <w:r w:rsidRPr="00F81454">
        <w:rPr>
          <w:rFonts w:asciiTheme="minorBidi" w:hAnsiTheme="minorBidi" w:cstheme="minorBidi"/>
        </w:rPr>
        <w:t>EASA Part-145 para responder a las necesidades de mantenimiento programadas de la flota durante la vigencia del contrato.</w:t>
      </w:r>
    </w:p>
    <w:p w14:paraId="59F14D52" w14:textId="77777777" w:rsidR="007833A6" w:rsidRPr="00F81454" w:rsidRDefault="007E6032" w:rsidP="00F81454">
      <w:pPr>
        <w:pStyle w:val="Textoindependiente"/>
        <w:numPr>
          <w:ilvl w:val="0"/>
          <w:numId w:val="28"/>
        </w:numPr>
        <w:spacing w:before="123"/>
        <w:ind w:left="1701" w:hanging="283"/>
        <w:jc w:val="both"/>
        <w:rPr>
          <w:rFonts w:asciiTheme="minorBidi" w:hAnsiTheme="minorBidi" w:cstheme="minorBidi"/>
        </w:rPr>
      </w:pPr>
      <w:r w:rsidRPr="00F81454">
        <w:rPr>
          <w:rFonts w:asciiTheme="minorBidi" w:hAnsiTheme="minorBidi" w:cstheme="minorBidi"/>
        </w:rPr>
        <w:t>Medio de acreditación: Copia del certificado del centro de mantenimiento.</w:t>
      </w:r>
    </w:p>
    <w:p w14:paraId="193020AD" w14:textId="77777777" w:rsidR="007833A6" w:rsidRDefault="007833A6">
      <w:pPr>
        <w:pStyle w:val="Textoindependiente"/>
        <w:rPr>
          <w:sz w:val="24"/>
        </w:rPr>
      </w:pPr>
    </w:p>
    <w:p w14:paraId="5341A67E" w14:textId="77777777" w:rsidR="0048456B" w:rsidRDefault="0048456B">
      <w:pPr>
        <w:pStyle w:val="Textoindependiente"/>
        <w:rPr>
          <w:sz w:val="24"/>
        </w:rPr>
      </w:pPr>
    </w:p>
    <w:p w14:paraId="189D0306" w14:textId="77777777" w:rsidR="0048456B" w:rsidRDefault="0048456B">
      <w:pPr>
        <w:pStyle w:val="Textoindependiente"/>
        <w:rPr>
          <w:sz w:val="24"/>
        </w:rPr>
      </w:pPr>
    </w:p>
    <w:p w14:paraId="5A89A916" w14:textId="77777777" w:rsidR="0048456B" w:rsidRDefault="0048456B">
      <w:pPr>
        <w:pStyle w:val="Textoindependiente"/>
        <w:rPr>
          <w:sz w:val="24"/>
        </w:rPr>
      </w:pPr>
    </w:p>
    <w:p w14:paraId="41477DB2" w14:textId="43D729A0" w:rsidR="007833A6" w:rsidRPr="00155D94" w:rsidRDefault="007E6032" w:rsidP="00155D94">
      <w:pPr>
        <w:pStyle w:val="Textoindependiente"/>
        <w:spacing w:before="123"/>
        <w:ind w:left="1418" w:hanging="284"/>
        <w:jc w:val="both"/>
        <w:rPr>
          <w:rFonts w:eastAsia="MS Gothic"/>
        </w:rPr>
      </w:pPr>
      <w:r w:rsidRPr="00155D94">
        <w:rPr>
          <w:rFonts w:ascii="MS Gothic" w:eastAsia="MS Gothic" w:hAnsi="MS Gothic" w:cs="MS Gothic" w:hint="eastAsia"/>
        </w:rPr>
        <w:lastRenderedPageBreak/>
        <w:t>☒</w:t>
      </w:r>
      <w:r w:rsidRPr="00155D94">
        <w:rPr>
          <w:rFonts w:eastAsia="MS Gothic"/>
        </w:rPr>
        <w:t xml:space="preserve"> Certificado de operador aéreo</w:t>
      </w:r>
      <w:r w:rsidR="00155D94">
        <w:rPr>
          <w:rFonts w:eastAsia="MS Gothic"/>
        </w:rPr>
        <w:t>.</w:t>
      </w:r>
    </w:p>
    <w:p w14:paraId="1FECCF01" w14:textId="77777777" w:rsidR="007833A6" w:rsidRPr="00155D94" w:rsidRDefault="007E6032" w:rsidP="00155D94">
      <w:pPr>
        <w:pStyle w:val="Textoindependiente"/>
        <w:numPr>
          <w:ilvl w:val="0"/>
          <w:numId w:val="28"/>
        </w:numPr>
        <w:spacing w:before="123"/>
        <w:ind w:left="1701" w:hanging="283"/>
        <w:jc w:val="both"/>
        <w:rPr>
          <w:rFonts w:asciiTheme="minorBidi" w:hAnsiTheme="minorBidi" w:cstheme="minorBidi"/>
        </w:rPr>
      </w:pPr>
      <w:r w:rsidRPr="00155D94">
        <w:rPr>
          <w:rFonts w:asciiTheme="minorBidi" w:hAnsiTheme="minorBidi" w:cstheme="minorBidi"/>
        </w:rPr>
        <w:t>Mínimo exigible:</w:t>
      </w:r>
    </w:p>
    <w:p w14:paraId="5ACE2C4F" w14:textId="5DB484F3" w:rsidR="007833A6" w:rsidRDefault="007E6032" w:rsidP="00155D94">
      <w:pPr>
        <w:pStyle w:val="Textoindependiente"/>
        <w:numPr>
          <w:ilvl w:val="0"/>
          <w:numId w:val="29"/>
        </w:numPr>
        <w:spacing w:before="123"/>
        <w:ind w:left="1985" w:hanging="284"/>
        <w:jc w:val="both"/>
        <w:rPr>
          <w:rFonts w:asciiTheme="minorBidi" w:hAnsiTheme="minorBidi" w:cstheme="minorBidi"/>
        </w:rPr>
      </w:pPr>
      <w:r w:rsidRPr="00155D94">
        <w:rPr>
          <w:rFonts w:asciiTheme="minorBidi" w:hAnsiTheme="minorBidi" w:cstheme="minorBidi"/>
        </w:rPr>
        <w:t xml:space="preserve">Certificado de Operador Aéreo (AOC: </w:t>
      </w:r>
      <w:r w:rsidRPr="00347E85">
        <w:rPr>
          <w:rFonts w:asciiTheme="minorBidi" w:hAnsiTheme="minorBidi" w:cstheme="minorBidi"/>
          <w:i/>
          <w:iCs/>
        </w:rPr>
        <w:t xml:space="preserve">Air </w:t>
      </w:r>
      <w:proofErr w:type="spellStart"/>
      <w:r w:rsidR="00F302F9" w:rsidRPr="00347E85">
        <w:rPr>
          <w:rFonts w:asciiTheme="minorBidi" w:hAnsiTheme="minorBidi" w:cstheme="minorBidi"/>
          <w:i/>
          <w:iCs/>
        </w:rPr>
        <w:t>Operator’</w:t>
      </w:r>
      <w:r w:rsidRPr="00347E85">
        <w:rPr>
          <w:rFonts w:asciiTheme="minorBidi" w:hAnsiTheme="minorBidi" w:cstheme="minorBidi"/>
          <w:i/>
          <w:iCs/>
        </w:rPr>
        <w:t>s</w:t>
      </w:r>
      <w:proofErr w:type="spellEnd"/>
      <w:r w:rsidRPr="00347E85">
        <w:rPr>
          <w:rFonts w:asciiTheme="minorBidi" w:hAnsiTheme="minorBidi" w:cstheme="minorBidi"/>
          <w:i/>
          <w:iCs/>
        </w:rPr>
        <w:t xml:space="preserve"> </w:t>
      </w:r>
      <w:proofErr w:type="spellStart"/>
      <w:r w:rsidRPr="00347E85">
        <w:rPr>
          <w:rFonts w:asciiTheme="minorBidi" w:hAnsiTheme="minorBidi" w:cstheme="minorBidi"/>
          <w:i/>
          <w:iCs/>
        </w:rPr>
        <w:t>Certificate</w:t>
      </w:r>
      <w:proofErr w:type="spellEnd"/>
      <w:r w:rsidRPr="00155D94">
        <w:rPr>
          <w:rFonts w:asciiTheme="minorBidi" w:hAnsiTheme="minorBidi" w:cstheme="minorBidi"/>
        </w:rPr>
        <w:t xml:space="preserve">) de la empresa licitadora en vigor y en relación con el objeto del contrato que habilite </w:t>
      </w:r>
      <w:r w:rsidR="00B901D2" w:rsidRPr="00155D94">
        <w:rPr>
          <w:rFonts w:asciiTheme="minorBidi" w:hAnsiTheme="minorBidi" w:cstheme="minorBidi"/>
        </w:rPr>
        <w:t xml:space="preserve">a </w:t>
      </w:r>
      <w:r w:rsidRPr="00155D94">
        <w:rPr>
          <w:rFonts w:asciiTheme="minorBidi" w:hAnsiTheme="minorBidi" w:cstheme="minorBidi"/>
        </w:rPr>
        <w:t>la empresa licitadora a operar en servicios HEMS.</w:t>
      </w:r>
    </w:p>
    <w:p w14:paraId="3286AF76" w14:textId="59F0C678" w:rsidR="007833A6" w:rsidRPr="00155D94" w:rsidRDefault="007E6032" w:rsidP="00155D94">
      <w:pPr>
        <w:pStyle w:val="Textoindependiente"/>
        <w:numPr>
          <w:ilvl w:val="0"/>
          <w:numId w:val="29"/>
        </w:numPr>
        <w:spacing w:before="123"/>
        <w:ind w:left="1985" w:hanging="284"/>
        <w:jc w:val="both"/>
        <w:rPr>
          <w:rFonts w:asciiTheme="minorBidi" w:hAnsiTheme="minorBidi" w:cstheme="minorBidi"/>
        </w:rPr>
      </w:pPr>
      <w:r w:rsidRPr="00155D94">
        <w:rPr>
          <w:rFonts w:asciiTheme="minorBidi" w:hAnsiTheme="minorBidi" w:cstheme="minorBidi"/>
        </w:rPr>
        <w:t xml:space="preserve">La compañía licitadora tendrá contemplado en su manual de operaciones aprobado por </w:t>
      </w:r>
      <w:r w:rsidR="00F302F9" w:rsidRPr="00155D94">
        <w:rPr>
          <w:rFonts w:asciiTheme="minorBidi" w:hAnsiTheme="minorBidi" w:cstheme="minorBidi"/>
        </w:rPr>
        <w:t xml:space="preserve">la </w:t>
      </w:r>
      <w:r w:rsidRPr="00155D94">
        <w:rPr>
          <w:rFonts w:asciiTheme="minorBidi" w:hAnsiTheme="minorBidi" w:cstheme="minorBidi"/>
        </w:rPr>
        <w:t>Agencia Española de Seguridad Aérea (AESA) todo lo referente a la configuración de las tripulaciones para las operaciones HEMS.</w:t>
      </w:r>
    </w:p>
    <w:p w14:paraId="28A408F7" w14:textId="77777777" w:rsidR="007833A6" w:rsidRPr="00347E85" w:rsidRDefault="007E6032" w:rsidP="00347E85">
      <w:pPr>
        <w:pStyle w:val="Textoindependiente"/>
        <w:numPr>
          <w:ilvl w:val="0"/>
          <w:numId w:val="28"/>
        </w:numPr>
        <w:spacing w:before="123"/>
        <w:ind w:left="1701" w:hanging="283"/>
        <w:jc w:val="both"/>
        <w:rPr>
          <w:rFonts w:asciiTheme="minorBidi" w:hAnsiTheme="minorBidi" w:cstheme="minorBidi"/>
        </w:rPr>
      </w:pPr>
      <w:r w:rsidRPr="00347E85">
        <w:rPr>
          <w:rFonts w:asciiTheme="minorBidi" w:hAnsiTheme="minorBidi" w:cstheme="minorBidi"/>
        </w:rPr>
        <w:t>Medio de acreditación:</w:t>
      </w:r>
    </w:p>
    <w:p w14:paraId="37F8A234" w14:textId="3AB319C7" w:rsidR="007833A6" w:rsidRPr="00347E85" w:rsidRDefault="007E6032" w:rsidP="00347E85">
      <w:pPr>
        <w:pStyle w:val="Textoindependiente"/>
        <w:numPr>
          <w:ilvl w:val="0"/>
          <w:numId w:val="29"/>
        </w:numPr>
        <w:spacing w:before="123"/>
        <w:ind w:left="1985" w:hanging="284"/>
        <w:jc w:val="both"/>
        <w:rPr>
          <w:rFonts w:asciiTheme="minorBidi" w:hAnsiTheme="minorBidi" w:cstheme="minorBidi"/>
        </w:rPr>
      </w:pPr>
      <w:r w:rsidRPr="00347E85">
        <w:rPr>
          <w:rFonts w:asciiTheme="minorBidi" w:hAnsiTheme="minorBidi" w:cstheme="minorBidi"/>
        </w:rPr>
        <w:t>Copia del certificad</w:t>
      </w:r>
      <w:r w:rsidR="004633FF" w:rsidRPr="00347E85">
        <w:rPr>
          <w:rFonts w:asciiTheme="minorBidi" w:hAnsiTheme="minorBidi" w:cstheme="minorBidi"/>
        </w:rPr>
        <w:t>o que</w:t>
      </w:r>
      <w:r w:rsidRPr="00347E85">
        <w:rPr>
          <w:rFonts w:asciiTheme="minorBidi" w:hAnsiTheme="minorBidi" w:cstheme="minorBidi"/>
        </w:rPr>
        <w:t xml:space="preserve"> habilita a operar en servicios HEMS.</w:t>
      </w:r>
    </w:p>
    <w:p w14:paraId="587380C0" w14:textId="46284748" w:rsidR="007833A6" w:rsidRPr="00347E85" w:rsidRDefault="007E6032" w:rsidP="00347E85">
      <w:pPr>
        <w:pStyle w:val="Textoindependiente"/>
        <w:numPr>
          <w:ilvl w:val="0"/>
          <w:numId w:val="29"/>
        </w:numPr>
        <w:spacing w:before="123"/>
        <w:ind w:left="1985" w:hanging="284"/>
        <w:jc w:val="both"/>
        <w:rPr>
          <w:rFonts w:asciiTheme="minorBidi" w:hAnsiTheme="minorBidi" w:cstheme="minorBidi"/>
        </w:rPr>
      </w:pPr>
      <w:r w:rsidRPr="00347E85">
        <w:rPr>
          <w:rFonts w:asciiTheme="minorBidi" w:hAnsiTheme="minorBidi" w:cstheme="minorBidi"/>
        </w:rPr>
        <w:t>Copia de la parte de su manual de operaciones aprobado por la Agencia Española de Seguridad Aérea (AESA) donde</w:t>
      </w:r>
      <w:r w:rsidR="004633FF" w:rsidRPr="00347E85">
        <w:rPr>
          <w:rFonts w:asciiTheme="minorBidi" w:hAnsiTheme="minorBidi" w:cstheme="minorBidi"/>
        </w:rPr>
        <w:t xml:space="preserve"> se</w:t>
      </w:r>
      <w:r w:rsidRPr="00347E85">
        <w:rPr>
          <w:rFonts w:asciiTheme="minorBidi" w:hAnsiTheme="minorBidi" w:cstheme="minorBidi"/>
        </w:rPr>
        <w:t xml:space="preserve"> especifique</w:t>
      </w:r>
      <w:r w:rsidR="004633FF" w:rsidRPr="00347E85">
        <w:rPr>
          <w:rFonts w:asciiTheme="minorBidi" w:hAnsiTheme="minorBidi" w:cstheme="minorBidi"/>
        </w:rPr>
        <w:t>n</w:t>
      </w:r>
      <w:r w:rsidRPr="00347E85">
        <w:rPr>
          <w:rFonts w:asciiTheme="minorBidi" w:hAnsiTheme="minorBidi" w:cstheme="minorBidi"/>
        </w:rPr>
        <w:t xml:space="preserve"> las características de su operación en servicios HEMS.</w:t>
      </w:r>
    </w:p>
    <w:p w14:paraId="621F3A1D" w14:textId="77777777" w:rsidR="007833A6" w:rsidRDefault="007833A6">
      <w:pPr>
        <w:pStyle w:val="Textoindependiente"/>
        <w:spacing w:before="3"/>
        <w:rPr>
          <w:sz w:val="33"/>
        </w:rPr>
      </w:pPr>
    </w:p>
    <w:p w14:paraId="6B1FD800" w14:textId="4CDDAA09" w:rsidR="00CE3002" w:rsidRDefault="00CE3002" w:rsidP="00CE3002">
      <w:pPr>
        <w:pStyle w:val="Textoindependiente"/>
        <w:numPr>
          <w:ilvl w:val="0"/>
          <w:numId w:val="27"/>
        </w:numPr>
        <w:spacing w:before="123"/>
        <w:jc w:val="both"/>
        <w:rPr>
          <w:b/>
          <w:bCs/>
        </w:rPr>
      </w:pPr>
      <w:r w:rsidRPr="00CE3002">
        <w:rPr>
          <w:b/>
          <w:bCs/>
        </w:rPr>
        <w:t>Clasificación empresarial</w:t>
      </w:r>
    </w:p>
    <w:p w14:paraId="33CD6855" w14:textId="2A4224F5" w:rsidR="00CE3002" w:rsidRDefault="00CE3002" w:rsidP="00CE3002">
      <w:pPr>
        <w:pStyle w:val="Textoindependiente"/>
        <w:spacing w:before="123"/>
        <w:ind w:left="709"/>
        <w:jc w:val="both"/>
      </w:pPr>
      <w:r w:rsidRPr="00CE3002">
        <w:t>No aplica</w:t>
      </w:r>
    </w:p>
    <w:p w14:paraId="1969D7C9" w14:textId="77777777" w:rsidR="00CE3002" w:rsidRPr="00CE3002" w:rsidRDefault="00CE3002" w:rsidP="00CE3002">
      <w:pPr>
        <w:pStyle w:val="Textoindependiente"/>
        <w:spacing w:before="123"/>
        <w:ind w:left="709"/>
        <w:jc w:val="both"/>
      </w:pPr>
    </w:p>
    <w:p w14:paraId="630547BE" w14:textId="61199251" w:rsidR="007833A6" w:rsidRPr="008863B8" w:rsidRDefault="008863B8" w:rsidP="008863B8">
      <w:pPr>
        <w:pStyle w:val="Textoindependiente"/>
        <w:spacing w:before="123" w:line="360" w:lineRule="auto"/>
        <w:ind w:left="709"/>
        <w:jc w:val="both"/>
        <w:rPr>
          <w:b/>
          <w:bCs/>
        </w:rPr>
      </w:pPr>
      <w:r w:rsidRPr="008863B8">
        <w:rPr>
          <w:b/>
          <w:bCs/>
        </w:rPr>
        <w:t xml:space="preserve">G2. </w:t>
      </w:r>
      <w:r>
        <w:rPr>
          <w:b/>
          <w:bCs/>
        </w:rPr>
        <w:t>A</w:t>
      </w:r>
      <w:r w:rsidR="007E6032" w:rsidRPr="008863B8">
        <w:rPr>
          <w:b/>
          <w:bCs/>
        </w:rPr>
        <w:t>dscri</w:t>
      </w:r>
      <w:r>
        <w:rPr>
          <w:b/>
          <w:bCs/>
        </w:rPr>
        <w:t>pción</w:t>
      </w:r>
      <w:r w:rsidR="007E6032" w:rsidRPr="008863B8">
        <w:rPr>
          <w:b/>
          <w:bCs/>
        </w:rPr>
        <w:t xml:space="preserve"> </w:t>
      </w:r>
      <w:r>
        <w:rPr>
          <w:b/>
          <w:bCs/>
        </w:rPr>
        <w:t>de</w:t>
      </w:r>
      <w:r w:rsidR="007E6032" w:rsidRPr="008863B8">
        <w:rPr>
          <w:b/>
          <w:bCs/>
        </w:rPr>
        <w:t xml:space="preserve"> medios materiales</w:t>
      </w:r>
      <w:r>
        <w:rPr>
          <w:b/>
          <w:bCs/>
        </w:rPr>
        <w:t xml:space="preserve"> y/o personales a la ejecución del contrato</w:t>
      </w:r>
    </w:p>
    <w:p w14:paraId="5C9E42BA" w14:textId="0622AD59" w:rsidR="007833A6" w:rsidRDefault="007E6032" w:rsidP="008863B8">
      <w:pPr>
        <w:pStyle w:val="Textoindependiente"/>
        <w:spacing w:before="123"/>
        <w:ind w:left="709"/>
        <w:jc w:val="both"/>
      </w:pPr>
      <w:r>
        <w:t xml:space="preserve">Se deberá garantizar que las tripulaciones de vuelo </w:t>
      </w:r>
      <w:r w:rsidR="003F7D36">
        <w:t xml:space="preserve">estén </w:t>
      </w:r>
      <w:r>
        <w:t xml:space="preserve">formadas en todo momento por un piloto y un tripulante HEMS operativo </w:t>
      </w:r>
      <w:r w:rsidR="004C4A93">
        <w:t>para</w:t>
      </w:r>
      <w:r w:rsidR="003F7D36">
        <w:t xml:space="preserve"> </w:t>
      </w:r>
      <w:r>
        <w:t>cada una de las cuatro bases. Se deberá garantizar también personal de mantenimiento para cada una de las cuatro bases en los términos descritos en el apartado 5.7 del PPT.</w:t>
      </w:r>
    </w:p>
    <w:p w14:paraId="523CAA99" w14:textId="415F2B66" w:rsidR="007833A6" w:rsidRDefault="007E6032" w:rsidP="00D259AE">
      <w:pPr>
        <w:pStyle w:val="Textoindependiente"/>
        <w:spacing w:before="123"/>
        <w:ind w:left="709"/>
        <w:jc w:val="both"/>
      </w:pPr>
      <w:r>
        <w:t xml:space="preserve">Se acreditará en todo momento que los pilotos adscritos al contrato tengan una experiencia mínima de 2000 horas de vuelo. De estas horas será necesario que </w:t>
      </w:r>
      <w:r w:rsidR="003F765C">
        <w:t>como</w:t>
      </w:r>
      <w:r>
        <w:t xml:space="preserve"> </w:t>
      </w:r>
      <w:r w:rsidR="003F765C">
        <w:t>mínimo</w:t>
      </w:r>
      <w:r>
        <w:t xml:space="preserve"> se acredite que 200 son horas de vuelo sanitario (HEMS) y que 200 horas de vuelo se han realizado dentro del territorio de </w:t>
      </w:r>
      <w:r w:rsidRPr="003F765C">
        <w:t>Cataluña</w:t>
      </w:r>
      <w:r w:rsidR="00442A80">
        <w:t>.</w:t>
      </w:r>
      <w:r>
        <w:t xml:space="preserve"> Estos aspectos se acreditarán mediante el </w:t>
      </w:r>
      <w:r w:rsidR="00442A80">
        <w:t xml:space="preserve">LOGBOOK </w:t>
      </w:r>
      <w:r>
        <w:t>del piloto.</w:t>
      </w:r>
    </w:p>
    <w:p w14:paraId="7AAC84AB" w14:textId="5C493169" w:rsidR="007833A6" w:rsidRPr="00D013FD" w:rsidRDefault="007E6032" w:rsidP="00BF34F5">
      <w:pPr>
        <w:pStyle w:val="Textoindependiente"/>
        <w:spacing w:before="123"/>
        <w:ind w:left="709"/>
        <w:jc w:val="both"/>
      </w:pPr>
      <w:r>
        <w:t xml:space="preserve">Se acreditará en todo momento </w:t>
      </w:r>
      <w:r w:rsidR="00AF46D5">
        <w:t xml:space="preserve">que </w:t>
      </w:r>
      <w:r>
        <w:t>los tripulantes HEMS tienen como mínimo un año de experiencia labo</w:t>
      </w:r>
      <w:r w:rsidR="00AF46D5">
        <w:t>ral en servicios de emergencias</w:t>
      </w:r>
      <w:r w:rsidR="00D259AE">
        <w:t xml:space="preserve"> </w:t>
      </w:r>
      <w:r w:rsidR="007F09CF">
        <w:t xml:space="preserve">y </w:t>
      </w:r>
      <w:r>
        <w:t>exp</w:t>
      </w:r>
      <w:r w:rsidR="00BF34F5">
        <w:t>eriencia laboral relacionada como</w:t>
      </w:r>
      <w:r>
        <w:t xml:space="preserve"> tripulante HEMS. Este aspecto se acreditará mediante declaración responsable.</w:t>
      </w:r>
    </w:p>
    <w:p w14:paraId="5B3CAEC4" w14:textId="402FD59D" w:rsidR="007833A6" w:rsidRDefault="007E6032" w:rsidP="008863B8">
      <w:pPr>
        <w:pStyle w:val="Textoindependiente"/>
        <w:spacing w:before="123"/>
        <w:ind w:left="709"/>
        <w:jc w:val="both"/>
      </w:pPr>
      <w:r>
        <w:t>Cada una de las cuatro bases también dispondrá en todo momento de los helicópteros asignados con los requerimientos mínimos descritos en el punto 5.6 del PPT.</w:t>
      </w:r>
    </w:p>
    <w:p w14:paraId="4BC47AC7" w14:textId="77777777" w:rsidR="007833A6" w:rsidRDefault="007E6032" w:rsidP="008863B8">
      <w:pPr>
        <w:pStyle w:val="Textoindependiente"/>
        <w:spacing w:before="123"/>
        <w:ind w:left="709"/>
        <w:jc w:val="both"/>
      </w:pPr>
      <w:bookmarkStart w:id="0" w:name="_GoBack"/>
      <w:bookmarkEnd w:id="0"/>
      <w:r>
        <w:t>El cumplimiento de estos requisitos se hará en trámite de clasificación de las ofertas. La empresa propuesta como adjudicataria deberá aportar:</w:t>
      </w:r>
    </w:p>
    <w:p w14:paraId="61AF41AB" w14:textId="0DE8B102" w:rsidR="007833A6" w:rsidRDefault="00E134D7" w:rsidP="00596897">
      <w:pPr>
        <w:pStyle w:val="Textoindependiente"/>
        <w:numPr>
          <w:ilvl w:val="0"/>
          <w:numId w:val="28"/>
        </w:numPr>
        <w:spacing w:before="123"/>
        <w:jc w:val="both"/>
      </w:pPr>
      <w:r>
        <w:t xml:space="preserve">LOGBOOK </w:t>
      </w:r>
      <w:r w:rsidR="007E6032">
        <w:t>de los pilotos</w:t>
      </w:r>
    </w:p>
    <w:p w14:paraId="1B77196F" w14:textId="3DBE5F80" w:rsidR="007833A6" w:rsidRDefault="007E6032" w:rsidP="00596897">
      <w:pPr>
        <w:pStyle w:val="Textoindependiente"/>
        <w:numPr>
          <w:ilvl w:val="0"/>
          <w:numId w:val="28"/>
        </w:numPr>
        <w:spacing w:before="123"/>
        <w:jc w:val="both"/>
      </w:pPr>
      <w:r>
        <w:t>Declaración responsable conforme los tripulantes HEMS tienen como mínimo un año de experiencia laboral en servicios de emergencias y experiencia laboral relacionada con el conocimiento del territorio catalán como tripulante HEMS.</w:t>
      </w:r>
    </w:p>
    <w:p w14:paraId="431788C5" w14:textId="0C98F22D" w:rsidR="007833A6" w:rsidRDefault="007E6032" w:rsidP="00596897">
      <w:pPr>
        <w:pStyle w:val="Textoindependiente"/>
        <w:numPr>
          <w:ilvl w:val="0"/>
          <w:numId w:val="28"/>
        </w:numPr>
        <w:spacing w:before="123"/>
        <w:jc w:val="both"/>
      </w:pPr>
      <w:r>
        <w:t>Certificado del fabrica</w:t>
      </w:r>
      <w:r w:rsidR="00111BD5">
        <w:t>nte</w:t>
      </w:r>
      <w:r>
        <w:t xml:space="preserve"> para la entrega de helicópteros, este certificado será expedido por el fabricante de las aeronaves presentadas.</w:t>
      </w:r>
    </w:p>
    <w:p w14:paraId="78E6D869" w14:textId="7DB256F1" w:rsidR="007833A6" w:rsidRDefault="007E6032" w:rsidP="00596897">
      <w:pPr>
        <w:pStyle w:val="Textoindependiente"/>
        <w:numPr>
          <w:ilvl w:val="0"/>
          <w:numId w:val="28"/>
        </w:numPr>
        <w:spacing w:before="123"/>
        <w:jc w:val="both"/>
      </w:pPr>
      <w:r>
        <w:t>Certificado de las matr</w:t>
      </w:r>
      <w:r w:rsidR="002901C4">
        <w:t>í</w:t>
      </w:r>
      <w:r>
        <w:t xml:space="preserve">culas, este certificado será expedido por la </w:t>
      </w:r>
      <w:r w:rsidR="00111BD5">
        <w:t xml:space="preserve">Dirección </w:t>
      </w:r>
      <w:r>
        <w:t xml:space="preserve">de </w:t>
      </w:r>
      <w:r w:rsidR="00111BD5">
        <w:t xml:space="preserve">Seguridad </w:t>
      </w:r>
      <w:r>
        <w:t xml:space="preserve">de </w:t>
      </w:r>
      <w:r w:rsidR="00111BD5">
        <w:t>A</w:t>
      </w:r>
      <w:r>
        <w:t xml:space="preserve">eronaves </w:t>
      </w:r>
      <w:r w:rsidR="00111BD5">
        <w:t xml:space="preserve">de la </w:t>
      </w:r>
      <w:r>
        <w:t>Agencia Española de Seguridad Aérea (AESA)</w:t>
      </w:r>
    </w:p>
    <w:p w14:paraId="4B093519" w14:textId="2AFAF646" w:rsidR="007833A6" w:rsidRDefault="007E6032" w:rsidP="00A944DF">
      <w:pPr>
        <w:pStyle w:val="Textoindependiente"/>
        <w:numPr>
          <w:ilvl w:val="0"/>
          <w:numId w:val="28"/>
        </w:numPr>
        <w:spacing w:before="123"/>
        <w:jc w:val="both"/>
      </w:pPr>
      <w:r>
        <w:lastRenderedPageBreak/>
        <w:t xml:space="preserve">Certificado del nivel de ruido, este certificado será expedido por la </w:t>
      </w:r>
      <w:r w:rsidR="00111BD5">
        <w:t xml:space="preserve">Dirección </w:t>
      </w:r>
      <w:r>
        <w:t xml:space="preserve">de </w:t>
      </w:r>
      <w:r w:rsidR="00111BD5">
        <w:t xml:space="preserve">Seguridad </w:t>
      </w:r>
      <w:r>
        <w:t xml:space="preserve">de </w:t>
      </w:r>
      <w:r w:rsidR="00111BD5">
        <w:t>A</w:t>
      </w:r>
      <w:r>
        <w:t>eronaves</w:t>
      </w:r>
      <w:r w:rsidR="00111BD5">
        <w:t xml:space="preserve"> de la</w:t>
      </w:r>
      <w:r>
        <w:t xml:space="preserve"> Agencia Española de Seguridad Aérea (AESA)</w:t>
      </w:r>
    </w:p>
    <w:p w14:paraId="3B46CAC9" w14:textId="5A491DF1" w:rsidR="007833A6" w:rsidRDefault="007E6032" w:rsidP="00A944DF">
      <w:pPr>
        <w:pStyle w:val="Textoindependiente"/>
        <w:numPr>
          <w:ilvl w:val="0"/>
          <w:numId w:val="28"/>
        </w:numPr>
        <w:spacing w:before="123"/>
        <w:jc w:val="both"/>
      </w:pPr>
      <w:r>
        <w:t xml:space="preserve">Licencia de estación, este certificado será expedido por la </w:t>
      </w:r>
      <w:r w:rsidR="00111BD5">
        <w:t xml:space="preserve">Dirección </w:t>
      </w:r>
      <w:r>
        <w:t xml:space="preserve">de </w:t>
      </w:r>
      <w:r w:rsidR="00111BD5">
        <w:t xml:space="preserve">Seguridad </w:t>
      </w:r>
      <w:r>
        <w:t xml:space="preserve">de </w:t>
      </w:r>
      <w:r w:rsidR="00111BD5">
        <w:t>A</w:t>
      </w:r>
      <w:r>
        <w:t xml:space="preserve">eronaves </w:t>
      </w:r>
      <w:r w:rsidR="00111BD5">
        <w:t xml:space="preserve">de la </w:t>
      </w:r>
      <w:r>
        <w:t>Agencia Española de Seguridad Aérea (AESA)</w:t>
      </w:r>
    </w:p>
    <w:p w14:paraId="25DE5E88" w14:textId="77777777" w:rsidR="007833A6" w:rsidRDefault="007E6032" w:rsidP="00A944DF">
      <w:pPr>
        <w:pStyle w:val="Textoindependiente"/>
        <w:numPr>
          <w:ilvl w:val="0"/>
          <w:numId w:val="28"/>
        </w:numPr>
        <w:spacing w:before="123"/>
        <w:jc w:val="both"/>
      </w:pPr>
      <w:r>
        <w:t>Declaración responsable por la empresa aeronáutica indicando la flota de helicópteros adscritos al servicio objeto de este contrato.</w:t>
      </w:r>
    </w:p>
    <w:p w14:paraId="5EDD5541" w14:textId="77777777" w:rsidR="007833A6" w:rsidRDefault="007833A6">
      <w:pPr>
        <w:pStyle w:val="Textoindependiente"/>
        <w:rPr>
          <w:sz w:val="24"/>
        </w:rPr>
      </w:pPr>
    </w:p>
    <w:p w14:paraId="5D995B71" w14:textId="5FBBC2EE" w:rsidR="00A944DF" w:rsidRDefault="00A944DF" w:rsidP="00A64801">
      <w:pPr>
        <w:pStyle w:val="Textoindependiente"/>
        <w:spacing w:before="240" w:line="360" w:lineRule="auto"/>
        <w:ind w:left="709"/>
        <w:jc w:val="both"/>
        <w:rPr>
          <w:b/>
          <w:bCs/>
        </w:rPr>
      </w:pPr>
      <w:r>
        <w:rPr>
          <w:b/>
          <w:bCs/>
        </w:rPr>
        <w:t>G4</w:t>
      </w:r>
      <w:r w:rsidRPr="008863B8">
        <w:rPr>
          <w:b/>
          <w:bCs/>
        </w:rPr>
        <w:t xml:space="preserve">. </w:t>
      </w:r>
      <w:r>
        <w:rPr>
          <w:b/>
          <w:bCs/>
        </w:rPr>
        <w:t>Certificados acreditativos del cumplimiento de las normas de garantía de la calidad y/o de gestión medioambiental.</w:t>
      </w:r>
    </w:p>
    <w:p w14:paraId="4131FBE7" w14:textId="3599A5C9" w:rsidR="00A944DF" w:rsidRPr="00A944DF" w:rsidRDefault="00A944DF" w:rsidP="00A944DF">
      <w:pPr>
        <w:pStyle w:val="Textoindependiente"/>
        <w:spacing w:before="123" w:line="360" w:lineRule="auto"/>
        <w:ind w:left="709"/>
        <w:jc w:val="both"/>
      </w:pPr>
      <w:r w:rsidRPr="00A944DF">
        <w:t>No.</w:t>
      </w:r>
    </w:p>
    <w:p w14:paraId="1F703BD6" w14:textId="47F2915C" w:rsidR="007833A6" w:rsidRPr="00A944DF" w:rsidRDefault="00A944DF" w:rsidP="005D1BA2">
      <w:pPr>
        <w:pStyle w:val="Textoindependiente"/>
        <w:spacing w:before="360" w:line="360" w:lineRule="auto"/>
        <w:ind w:left="709"/>
        <w:jc w:val="both"/>
        <w:rPr>
          <w:b/>
          <w:bCs/>
        </w:rPr>
      </w:pPr>
      <w:r>
        <w:rPr>
          <w:b/>
          <w:bCs/>
        </w:rPr>
        <w:t>H.</w:t>
      </w:r>
      <w:r w:rsidR="007E6032" w:rsidRPr="00A944DF">
        <w:rPr>
          <w:b/>
          <w:bCs/>
        </w:rPr>
        <w:t xml:space="preserve"> Criterios de adjudicación</w:t>
      </w:r>
      <w:r>
        <w:rPr>
          <w:b/>
          <w:bCs/>
        </w:rPr>
        <w:t>.</w:t>
      </w:r>
    </w:p>
    <w:p w14:paraId="2FB43977" w14:textId="77777777" w:rsidR="007833A6" w:rsidRDefault="007833A6">
      <w:pPr>
        <w:pStyle w:val="Textoindependiente"/>
        <w:spacing w:before="5"/>
        <w:rPr>
          <w:b/>
          <w:sz w:val="13"/>
        </w:rPr>
      </w:pPr>
    </w:p>
    <w:p w14:paraId="300D50F7" w14:textId="2A3BDC92" w:rsidR="007833A6" w:rsidRDefault="007E6032" w:rsidP="004E5E24">
      <w:pPr>
        <w:pStyle w:val="Textoindependiente"/>
        <w:spacing w:before="123" w:line="312" w:lineRule="auto"/>
        <w:ind w:left="709"/>
        <w:jc w:val="both"/>
      </w:pPr>
      <w:r>
        <w:t xml:space="preserve">Se ha aplicado la Directriz 1/2020 de la Dirección General de Contratación Pública en relación </w:t>
      </w:r>
      <w:r w:rsidR="003818E0">
        <w:t>con</w:t>
      </w:r>
      <w:r>
        <w:t xml:space="preserve"> la aplicación de fórmulas de valoración y puntuación de las proposiciones económica y técnica.</w:t>
      </w:r>
    </w:p>
    <w:p w14:paraId="1E83EEE4" w14:textId="77777777" w:rsidR="007833A6" w:rsidRDefault="007E6032" w:rsidP="004E5E24">
      <w:pPr>
        <w:pStyle w:val="Textoindependiente"/>
        <w:spacing w:before="123" w:line="312" w:lineRule="auto"/>
        <w:ind w:left="709"/>
        <w:jc w:val="both"/>
      </w:pPr>
      <w:r>
        <w:t>Los criterios de adjudicación están todos ellos relacionados con el objeto del contrato y buscan adjudicar el servicio a la oferta que proponga la mejor relación calidad precio.</w:t>
      </w:r>
    </w:p>
    <w:p w14:paraId="279E2C87" w14:textId="77777777" w:rsidR="007833A6" w:rsidRDefault="007E6032" w:rsidP="004E5E24">
      <w:pPr>
        <w:pStyle w:val="Textoindependiente"/>
        <w:spacing w:before="123" w:line="312" w:lineRule="auto"/>
        <w:ind w:left="709"/>
        <w:jc w:val="both"/>
      </w:pPr>
      <w:r>
        <w:t>Los criterios de adjudicación están basados en criterios operativos y técnicos necesarios para poder llevar a cabo la misión con garantías suficientes de seguridad y de operatividad del medio aéreo.</w:t>
      </w:r>
    </w:p>
    <w:p w14:paraId="134DB17E" w14:textId="49928FFE" w:rsidR="007833A6" w:rsidRDefault="007E6032" w:rsidP="004E5E24">
      <w:pPr>
        <w:pStyle w:val="Textoindependiente"/>
        <w:spacing w:before="123" w:line="312" w:lineRule="auto"/>
        <w:ind w:left="709"/>
        <w:jc w:val="both"/>
      </w:pPr>
      <w:r>
        <w:t xml:space="preserve">Entre otros, se han tenido en cuenta aquellos criterios técnicos de las aeronaves, antigüedad de las </w:t>
      </w:r>
      <w:r w:rsidR="00111BD5">
        <w:t>mismas,</w:t>
      </w:r>
      <w:r>
        <w:t xml:space="preserve"> así como planes de mantenimiento, control de seguridad y otros elementos que se </w:t>
      </w:r>
      <w:r w:rsidR="00B11B40">
        <w:t>considere</w:t>
      </w:r>
      <w:r w:rsidR="00111BD5">
        <w:t xml:space="preserve">n </w:t>
      </w:r>
      <w:r>
        <w:t>imprescindibles para llevar a cabo misiones de vuelo con todas las garantías nec</w:t>
      </w:r>
      <w:r w:rsidR="00B11B40">
        <w:t>esarias de seguridad y operatividad</w:t>
      </w:r>
      <w:r>
        <w:t>.</w:t>
      </w:r>
    </w:p>
    <w:p w14:paraId="3C6B141B" w14:textId="5908E93A" w:rsidR="007833A6" w:rsidRDefault="007E6032" w:rsidP="004E5E24">
      <w:pPr>
        <w:pStyle w:val="Textoindependiente"/>
        <w:spacing w:before="123" w:line="312" w:lineRule="auto"/>
        <w:ind w:left="709"/>
        <w:jc w:val="both"/>
      </w:pPr>
      <w:r>
        <w:t xml:space="preserve">Igualmente, se incluye la formación necesaria para que los profesionales que operarán en el medio HEMS dispongan de los conocimientos más actualizados </w:t>
      </w:r>
      <w:r w:rsidR="00B11B40">
        <w:t>para</w:t>
      </w:r>
      <w:r w:rsidR="00111BD5">
        <w:t xml:space="preserve"> </w:t>
      </w:r>
      <w:r>
        <w:t>dar una asistencia de calidad al paciente.</w:t>
      </w:r>
    </w:p>
    <w:p w14:paraId="5CB31040" w14:textId="48538604" w:rsidR="007833A6" w:rsidRDefault="007E6032" w:rsidP="004E5E24">
      <w:pPr>
        <w:pStyle w:val="Textoindependiente"/>
        <w:spacing w:before="123" w:line="312" w:lineRule="auto"/>
        <w:ind w:left="709"/>
        <w:jc w:val="both"/>
      </w:pPr>
      <w:r>
        <w:t xml:space="preserve">Asimismo, se valoran los conceptos económicos relativos al precio hora del importe fijo </w:t>
      </w:r>
      <w:r w:rsidR="00111BD5">
        <w:t xml:space="preserve">base </w:t>
      </w:r>
      <w:r>
        <w:t xml:space="preserve">y precio unitario hora adicional. El factor de ponderación para este apartado se incrementa </w:t>
      </w:r>
      <w:r w:rsidR="00111BD5">
        <w:t>en</w:t>
      </w:r>
      <w:r>
        <w:t xml:space="preserve"> 2 para suavizar el efecto en las puntuaciones de posibles ofertas económicas con una reducción notable respecto del importe de licitación. De est</w:t>
      </w:r>
      <w:r w:rsidR="001C399C">
        <w:t>a</w:t>
      </w:r>
      <w:r>
        <w:t xml:space="preserve"> m</w:t>
      </w:r>
      <w:r w:rsidR="001C399C">
        <w:t>anera</w:t>
      </w:r>
      <w:r>
        <w:t xml:space="preserve">, evitaríamos que un precio excesivamente bajo respecto </w:t>
      </w:r>
      <w:r w:rsidR="00F019FE">
        <w:t xml:space="preserve">a </w:t>
      </w:r>
      <w:r>
        <w:t>los costes estimados perjudi</w:t>
      </w:r>
      <w:r w:rsidR="001C399C">
        <w:t>case</w:t>
      </w:r>
      <w:r>
        <w:t xml:space="preserve"> el desarrollo correcto de la operativa del servicio.</w:t>
      </w:r>
    </w:p>
    <w:p w14:paraId="5C8350AC" w14:textId="77777777" w:rsidR="007833A6" w:rsidRDefault="007833A6" w:rsidP="00887163">
      <w:pPr>
        <w:pStyle w:val="Textoindependiente"/>
        <w:spacing w:before="123" w:line="360" w:lineRule="auto"/>
        <w:ind w:left="709"/>
        <w:jc w:val="both"/>
        <w:sectPr w:rsidR="007833A6" w:rsidSect="003D2654">
          <w:pgSz w:w="11910" w:h="16840"/>
          <w:pgMar w:top="1814" w:right="1580" w:bottom="1276" w:left="940" w:header="724" w:footer="1024" w:gutter="0"/>
          <w:cols w:space="720"/>
        </w:sectPr>
      </w:pPr>
    </w:p>
    <w:tbl>
      <w:tblPr>
        <w:tblStyle w:val="TableNormal"/>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10"/>
        <w:gridCol w:w="1043"/>
        <w:gridCol w:w="658"/>
      </w:tblGrid>
      <w:tr w:rsidR="007833A6" w14:paraId="4E6477D6" w14:textId="77777777" w:rsidTr="00456B6F">
        <w:trPr>
          <w:trHeight w:val="760"/>
        </w:trPr>
        <w:tc>
          <w:tcPr>
            <w:tcW w:w="8310" w:type="dxa"/>
            <w:tcBorders>
              <w:bottom w:val="single" w:sz="4" w:space="0" w:color="auto"/>
            </w:tcBorders>
          </w:tcPr>
          <w:p w14:paraId="7C4FAC30" w14:textId="77777777" w:rsidR="007833A6" w:rsidRDefault="007E6032">
            <w:pPr>
              <w:pStyle w:val="TableParagraph"/>
              <w:spacing w:line="248" w:lineRule="exact"/>
              <w:ind w:left="107"/>
              <w:rPr>
                <w:b/>
              </w:rPr>
            </w:pPr>
            <w:r>
              <w:rPr>
                <w:b/>
              </w:rPr>
              <w:lastRenderedPageBreak/>
              <w:t>A) CRITERIOS QUE DEPENDEN DE JUICIOS DE VALOR</w:t>
            </w:r>
          </w:p>
        </w:tc>
        <w:tc>
          <w:tcPr>
            <w:tcW w:w="1043" w:type="dxa"/>
            <w:tcBorders>
              <w:bottom w:val="single" w:sz="4" w:space="0" w:color="auto"/>
            </w:tcBorders>
          </w:tcPr>
          <w:p w14:paraId="178DA33A" w14:textId="77777777" w:rsidR="007833A6" w:rsidRDefault="007E6032">
            <w:pPr>
              <w:pStyle w:val="TableParagraph"/>
              <w:spacing w:before="185"/>
              <w:ind w:left="104"/>
              <w:rPr>
                <w:b/>
              </w:rPr>
            </w:pPr>
            <w:r>
              <w:rPr>
                <w:b/>
              </w:rPr>
              <w:t>HASTA</w:t>
            </w:r>
          </w:p>
        </w:tc>
        <w:tc>
          <w:tcPr>
            <w:tcW w:w="658" w:type="dxa"/>
            <w:tcBorders>
              <w:bottom w:val="single" w:sz="4" w:space="0" w:color="auto"/>
            </w:tcBorders>
          </w:tcPr>
          <w:p w14:paraId="2FBBB03A" w14:textId="77777777" w:rsidR="007833A6" w:rsidRDefault="007E6032">
            <w:pPr>
              <w:pStyle w:val="TableParagraph"/>
              <w:spacing w:before="185"/>
              <w:ind w:left="106"/>
              <w:rPr>
                <w:b/>
              </w:rPr>
            </w:pPr>
            <w:r>
              <w:rPr>
                <w:b/>
              </w:rPr>
              <w:t>4</w:t>
            </w:r>
          </w:p>
        </w:tc>
      </w:tr>
      <w:tr w:rsidR="007833A6" w14:paraId="400CD8ED" w14:textId="77777777" w:rsidTr="00456B6F">
        <w:trPr>
          <w:trHeight w:val="10282"/>
        </w:trPr>
        <w:tc>
          <w:tcPr>
            <w:tcW w:w="8310" w:type="dxa"/>
            <w:tcBorders>
              <w:top w:val="single" w:sz="4" w:space="0" w:color="auto"/>
              <w:bottom w:val="single" w:sz="4" w:space="0" w:color="auto"/>
            </w:tcBorders>
          </w:tcPr>
          <w:p w14:paraId="7F56339D" w14:textId="77777777" w:rsidR="007833A6" w:rsidRDefault="007E6032">
            <w:pPr>
              <w:pStyle w:val="TableParagraph"/>
              <w:spacing w:line="248" w:lineRule="exact"/>
              <w:ind w:left="107"/>
            </w:pPr>
            <w:r>
              <w:rPr>
                <w:b/>
              </w:rPr>
              <w:t>A1)</w:t>
            </w:r>
            <w:r>
              <w:t xml:space="preserve"> </w:t>
            </w:r>
            <w:r>
              <w:rPr>
                <w:b/>
              </w:rPr>
              <w:t>Descripción del Plan de explotación</w:t>
            </w:r>
            <w:r>
              <w:t>.</w:t>
            </w:r>
          </w:p>
          <w:p w14:paraId="29071D4D" w14:textId="53D792FB" w:rsidR="007833A6" w:rsidRDefault="007E6032" w:rsidP="00D10568">
            <w:pPr>
              <w:pStyle w:val="TableParagraph"/>
              <w:numPr>
                <w:ilvl w:val="1"/>
                <w:numId w:val="15"/>
              </w:numPr>
              <w:tabs>
                <w:tab w:val="left" w:pos="478"/>
              </w:tabs>
              <w:spacing w:before="128" w:line="264" w:lineRule="auto"/>
              <w:ind w:firstLine="0"/>
            </w:pPr>
            <w:r>
              <w:t>Se valorará el mejor programa específico pa</w:t>
            </w:r>
            <w:r w:rsidR="00D10568">
              <w:t>ra dar cobertura a la operatividad</w:t>
            </w:r>
            <w:r>
              <w:t xml:space="preserve"> de las unidades descrita en el anexo 9 del PPT (máximo 3 puntos). Este programa es para poder garantizar y planificar la cobertura operativa del servicio anual.</w:t>
            </w:r>
          </w:p>
          <w:p w14:paraId="10FBD1D7" w14:textId="77777777" w:rsidR="007833A6" w:rsidRDefault="007833A6">
            <w:pPr>
              <w:pStyle w:val="TableParagraph"/>
              <w:spacing w:before="1"/>
              <w:rPr>
                <w:rFonts w:ascii="Times New Roman"/>
                <w:sz w:val="24"/>
              </w:rPr>
            </w:pPr>
          </w:p>
          <w:p w14:paraId="27ADE7CB" w14:textId="75E2B397" w:rsidR="007833A6" w:rsidRDefault="007E6032" w:rsidP="00D10568">
            <w:pPr>
              <w:pStyle w:val="TableParagraph"/>
              <w:numPr>
                <w:ilvl w:val="2"/>
                <w:numId w:val="15"/>
              </w:numPr>
              <w:tabs>
                <w:tab w:val="left" w:pos="828"/>
              </w:tabs>
              <w:spacing w:before="1" w:line="256" w:lineRule="auto"/>
              <w:ind w:right="469"/>
              <w:jc w:val="both"/>
            </w:pPr>
            <w:r>
              <w:t xml:space="preserve">El calendario que refleje la cobertura del personal de vuelo con el grado más alto de detalle </w:t>
            </w:r>
            <w:r w:rsidR="00D10568">
              <w:t>con</w:t>
            </w:r>
            <w:r w:rsidR="002840F0">
              <w:t xml:space="preserve"> </w:t>
            </w:r>
            <w:r>
              <w:t>la cadencia horaria y la cobertura de imprevistos del primer año de ejecución del contrato.</w:t>
            </w:r>
          </w:p>
          <w:p w14:paraId="55A2238C" w14:textId="77777777" w:rsidR="007833A6" w:rsidRDefault="007E6032">
            <w:pPr>
              <w:pStyle w:val="TableParagraph"/>
              <w:numPr>
                <w:ilvl w:val="3"/>
                <w:numId w:val="15"/>
              </w:numPr>
              <w:tabs>
                <w:tab w:val="left" w:pos="1547"/>
                <w:tab w:val="left" w:pos="1548"/>
              </w:tabs>
              <w:spacing w:before="8"/>
            </w:pPr>
            <w:r>
              <w:t>Bueno: 1 punto</w:t>
            </w:r>
          </w:p>
          <w:p w14:paraId="483A92AB" w14:textId="3CF76E77" w:rsidR="007833A6" w:rsidRDefault="002840F0">
            <w:pPr>
              <w:pStyle w:val="TableParagraph"/>
              <w:numPr>
                <w:ilvl w:val="3"/>
                <w:numId w:val="15"/>
              </w:numPr>
              <w:tabs>
                <w:tab w:val="left" w:pos="1547"/>
                <w:tab w:val="left" w:pos="1548"/>
              </w:tabs>
              <w:spacing w:before="23"/>
            </w:pPr>
            <w:r>
              <w:t>Aceptable</w:t>
            </w:r>
            <w:r w:rsidR="007E6032">
              <w:t>: 0,5 puntos</w:t>
            </w:r>
          </w:p>
          <w:p w14:paraId="0A1977AD" w14:textId="77777777" w:rsidR="007833A6" w:rsidRDefault="007E6032">
            <w:pPr>
              <w:pStyle w:val="TableParagraph"/>
              <w:numPr>
                <w:ilvl w:val="3"/>
                <w:numId w:val="15"/>
              </w:numPr>
              <w:tabs>
                <w:tab w:val="left" w:pos="1547"/>
                <w:tab w:val="left" w:pos="1548"/>
              </w:tabs>
              <w:spacing w:before="23"/>
            </w:pPr>
            <w:r>
              <w:t>Insuficiente:  0 puntos</w:t>
            </w:r>
          </w:p>
          <w:p w14:paraId="0E10DB40" w14:textId="77777777" w:rsidR="007833A6" w:rsidRDefault="007833A6">
            <w:pPr>
              <w:pStyle w:val="TableParagraph"/>
              <w:rPr>
                <w:rFonts w:ascii="Times New Roman"/>
                <w:sz w:val="26"/>
              </w:rPr>
            </w:pPr>
          </w:p>
          <w:p w14:paraId="37B7F0F4" w14:textId="77777777" w:rsidR="007833A6" w:rsidRDefault="007833A6">
            <w:pPr>
              <w:pStyle w:val="TableParagraph"/>
              <w:spacing w:before="4"/>
              <w:rPr>
                <w:rFonts w:ascii="Times New Roman"/>
                <w:sz w:val="24"/>
              </w:rPr>
            </w:pPr>
          </w:p>
          <w:p w14:paraId="26A39E27" w14:textId="22113867" w:rsidR="007833A6" w:rsidRDefault="007E6032" w:rsidP="003624D1">
            <w:pPr>
              <w:pStyle w:val="TableParagraph"/>
              <w:numPr>
                <w:ilvl w:val="2"/>
                <w:numId w:val="15"/>
              </w:numPr>
              <w:tabs>
                <w:tab w:val="left" w:pos="827"/>
                <w:tab w:val="left" w:pos="828"/>
              </w:tabs>
              <w:spacing w:line="256" w:lineRule="auto"/>
              <w:ind w:right="114"/>
            </w:pPr>
            <w:r>
              <w:t xml:space="preserve">El calendario que refleje la cobertura del personal de mantenimiento de las bases HEMS con el grado más alto de detalle </w:t>
            </w:r>
            <w:r w:rsidR="003624D1">
              <w:t>con</w:t>
            </w:r>
            <w:r w:rsidR="002840F0">
              <w:t xml:space="preserve"> </w:t>
            </w:r>
            <w:r>
              <w:t>la cadencia horaria y la cobertura de imprevistos del primer año de ejecución del contrato.</w:t>
            </w:r>
          </w:p>
          <w:p w14:paraId="6DF70C04" w14:textId="77777777" w:rsidR="007833A6" w:rsidRDefault="007E6032">
            <w:pPr>
              <w:pStyle w:val="TableParagraph"/>
              <w:numPr>
                <w:ilvl w:val="3"/>
                <w:numId w:val="15"/>
              </w:numPr>
              <w:tabs>
                <w:tab w:val="left" w:pos="1547"/>
                <w:tab w:val="left" w:pos="1548"/>
              </w:tabs>
              <w:spacing w:before="7"/>
            </w:pPr>
            <w:r>
              <w:t>Bueno: 1 puntos</w:t>
            </w:r>
          </w:p>
          <w:p w14:paraId="3994EB17" w14:textId="1CA817DF" w:rsidR="007833A6" w:rsidRDefault="002840F0">
            <w:pPr>
              <w:pStyle w:val="TableParagraph"/>
              <w:numPr>
                <w:ilvl w:val="3"/>
                <w:numId w:val="15"/>
              </w:numPr>
              <w:tabs>
                <w:tab w:val="left" w:pos="1547"/>
                <w:tab w:val="left" w:pos="1548"/>
              </w:tabs>
              <w:spacing w:before="23"/>
            </w:pPr>
            <w:r>
              <w:t>Aceptable</w:t>
            </w:r>
            <w:r w:rsidR="007E6032">
              <w:t>: 0,5 puntos</w:t>
            </w:r>
          </w:p>
          <w:p w14:paraId="210BB217" w14:textId="77777777" w:rsidR="007833A6" w:rsidRDefault="007E6032">
            <w:pPr>
              <w:pStyle w:val="TableParagraph"/>
              <w:numPr>
                <w:ilvl w:val="3"/>
                <w:numId w:val="15"/>
              </w:numPr>
              <w:tabs>
                <w:tab w:val="left" w:pos="1547"/>
                <w:tab w:val="left" w:pos="1548"/>
              </w:tabs>
              <w:spacing w:before="23"/>
            </w:pPr>
            <w:r>
              <w:t>Insuficiente:  0 puntos</w:t>
            </w:r>
          </w:p>
          <w:p w14:paraId="58BBE2F0" w14:textId="77777777" w:rsidR="007833A6" w:rsidRDefault="007833A6">
            <w:pPr>
              <w:pStyle w:val="TableParagraph"/>
              <w:rPr>
                <w:rFonts w:ascii="Times New Roman"/>
                <w:sz w:val="26"/>
              </w:rPr>
            </w:pPr>
          </w:p>
          <w:p w14:paraId="3AFDEF13" w14:textId="77777777" w:rsidR="007833A6" w:rsidRDefault="007833A6">
            <w:pPr>
              <w:pStyle w:val="TableParagraph"/>
              <w:spacing w:before="4"/>
              <w:rPr>
                <w:rFonts w:ascii="Times New Roman"/>
                <w:sz w:val="24"/>
              </w:rPr>
            </w:pPr>
          </w:p>
          <w:p w14:paraId="3AC9763B" w14:textId="77A89775" w:rsidR="007833A6" w:rsidRDefault="007E6032">
            <w:pPr>
              <w:pStyle w:val="TableParagraph"/>
              <w:numPr>
                <w:ilvl w:val="2"/>
                <w:numId w:val="15"/>
              </w:numPr>
              <w:tabs>
                <w:tab w:val="left" w:pos="827"/>
                <w:tab w:val="left" w:pos="828"/>
              </w:tabs>
              <w:spacing w:before="1" w:line="254" w:lineRule="auto"/>
              <w:ind w:right="150"/>
            </w:pPr>
            <w:r>
              <w:t>Detallar el plan anual de mantenimiento de los helicópteros asignados al contrato como mínimo con una cadencia mensual.</w:t>
            </w:r>
          </w:p>
          <w:p w14:paraId="5DC99677" w14:textId="77777777" w:rsidR="007833A6" w:rsidRDefault="007E6032">
            <w:pPr>
              <w:pStyle w:val="TableParagraph"/>
              <w:numPr>
                <w:ilvl w:val="3"/>
                <w:numId w:val="15"/>
              </w:numPr>
              <w:tabs>
                <w:tab w:val="left" w:pos="1547"/>
                <w:tab w:val="left" w:pos="1548"/>
              </w:tabs>
              <w:spacing w:before="10"/>
            </w:pPr>
            <w:r>
              <w:t>Bueno: 1 puntos</w:t>
            </w:r>
          </w:p>
          <w:p w14:paraId="199E35B0" w14:textId="19C74E5B" w:rsidR="007833A6" w:rsidRDefault="002840F0">
            <w:pPr>
              <w:pStyle w:val="TableParagraph"/>
              <w:numPr>
                <w:ilvl w:val="3"/>
                <w:numId w:val="15"/>
              </w:numPr>
              <w:tabs>
                <w:tab w:val="left" w:pos="1547"/>
                <w:tab w:val="left" w:pos="1548"/>
              </w:tabs>
              <w:spacing w:before="23"/>
            </w:pPr>
            <w:r>
              <w:t>Aceptable</w:t>
            </w:r>
            <w:r w:rsidR="007E6032">
              <w:t>: 0,5 puntos</w:t>
            </w:r>
          </w:p>
          <w:p w14:paraId="657E6E56" w14:textId="77777777" w:rsidR="007833A6" w:rsidRDefault="007E6032">
            <w:pPr>
              <w:pStyle w:val="TableParagraph"/>
              <w:numPr>
                <w:ilvl w:val="3"/>
                <w:numId w:val="15"/>
              </w:numPr>
              <w:tabs>
                <w:tab w:val="left" w:pos="1547"/>
                <w:tab w:val="left" w:pos="1548"/>
              </w:tabs>
              <w:spacing w:before="23"/>
            </w:pPr>
            <w:r>
              <w:t>Insuficiente:  0 puntos</w:t>
            </w:r>
          </w:p>
          <w:p w14:paraId="3E5BCB6F" w14:textId="77777777" w:rsidR="007833A6" w:rsidRDefault="007833A6">
            <w:pPr>
              <w:pStyle w:val="TableParagraph"/>
              <w:rPr>
                <w:rFonts w:ascii="Times New Roman"/>
                <w:sz w:val="26"/>
              </w:rPr>
            </w:pPr>
          </w:p>
          <w:p w14:paraId="62983445" w14:textId="77777777" w:rsidR="007833A6" w:rsidRDefault="007833A6">
            <w:pPr>
              <w:pStyle w:val="TableParagraph"/>
              <w:spacing w:before="5"/>
              <w:rPr>
                <w:rFonts w:ascii="Times New Roman"/>
                <w:sz w:val="24"/>
              </w:rPr>
            </w:pPr>
          </w:p>
          <w:p w14:paraId="041A17D5" w14:textId="651E31B3" w:rsidR="007833A6" w:rsidRDefault="007E6032" w:rsidP="003624D1">
            <w:pPr>
              <w:pStyle w:val="TableParagraph"/>
              <w:numPr>
                <w:ilvl w:val="1"/>
                <w:numId w:val="15"/>
              </w:numPr>
              <w:tabs>
                <w:tab w:val="left" w:pos="490"/>
              </w:tabs>
              <w:spacing w:line="264" w:lineRule="auto"/>
              <w:ind w:left="489" w:right="96" w:hanging="360"/>
              <w:jc w:val="both"/>
            </w:pPr>
            <w:r>
              <w:t>Se valorará la metodología especificada p</w:t>
            </w:r>
            <w:r w:rsidR="003624D1">
              <w:t>a</w:t>
            </w:r>
            <w:r>
              <w:t>r</w:t>
            </w:r>
            <w:r w:rsidR="003624D1">
              <w:t>a</w:t>
            </w:r>
            <w:r>
              <w:t xml:space="preserve"> el control de documentos que garantice de manera eficaz la producción, la conservación, el uso y la explotación de los documentos para hacer seguimiento del plan de explotación del anexo 9 (máximo 1 puntos).</w:t>
            </w:r>
          </w:p>
          <w:p w14:paraId="7810F4E8" w14:textId="77777777" w:rsidR="007833A6" w:rsidRDefault="007E6032">
            <w:pPr>
              <w:pStyle w:val="TableParagraph"/>
              <w:numPr>
                <w:ilvl w:val="0"/>
                <w:numId w:val="14"/>
              </w:numPr>
              <w:tabs>
                <w:tab w:val="left" w:pos="1535"/>
                <w:tab w:val="left" w:pos="1536"/>
              </w:tabs>
              <w:spacing w:before="1"/>
            </w:pPr>
            <w:r>
              <w:t>Bueno: 1 puntos</w:t>
            </w:r>
          </w:p>
          <w:p w14:paraId="3D9060C4" w14:textId="0E15AD70" w:rsidR="007833A6" w:rsidRDefault="002840F0">
            <w:pPr>
              <w:pStyle w:val="TableParagraph"/>
              <w:numPr>
                <w:ilvl w:val="0"/>
                <w:numId w:val="14"/>
              </w:numPr>
              <w:tabs>
                <w:tab w:val="left" w:pos="1535"/>
                <w:tab w:val="left" w:pos="1536"/>
              </w:tabs>
              <w:spacing w:before="23"/>
            </w:pPr>
            <w:r>
              <w:t>Aceptable</w:t>
            </w:r>
            <w:r w:rsidR="007E6032">
              <w:t>: 0,5 puntos</w:t>
            </w:r>
          </w:p>
          <w:p w14:paraId="66DD1C0A" w14:textId="651A2004" w:rsidR="00F03963" w:rsidRDefault="007E6032">
            <w:pPr>
              <w:pStyle w:val="TableParagraph"/>
              <w:numPr>
                <w:ilvl w:val="0"/>
                <w:numId w:val="14"/>
              </w:numPr>
              <w:tabs>
                <w:tab w:val="left" w:pos="1535"/>
                <w:tab w:val="left" w:pos="1536"/>
              </w:tabs>
              <w:spacing w:before="23"/>
            </w:pPr>
            <w:r>
              <w:t>Insuficiente:  0 puntos</w:t>
            </w:r>
          </w:p>
          <w:p w14:paraId="51756DA8" w14:textId="77777777" w:rsidR="00F03963" w:rsidRPr="00F03963" w:rsidRDefault="00F03963" w:rsidP="00F03963"/>
          <w:p w14:paraId="364B1CF5" w14:textId="20FC9E39" w:rsidR="00F03963" w:rsidRDefault="00F03963" w:rsidP="00F03963"/>
          <w:p w14:paraId="4C683314" w14:textId="77777777" w:rsidR="00456B6F" w:rsidRDefault="00456B6F" w:rsidP="00F03963"/>
          <w:p w14:paraId="547C7695" w14:textId="77777777" w:rsidR="00456B6F" w:rsidRDefault="00456B6F" w:rsidP="00F03963"/>
          <w:p w14:paraId="45DE16AF" w14:textId="77777777" w:rsidR="00456B6F" w:rsidRDefault="00456B6F" w:rsidP="00F03963"/>
          <w:p w14:paraId="74190845" w14:textId="77777777" w:rsidR="00456B6F" w:rsidRDefault="00456B6F" w:rsidP="00F03963"/>
          <w:p w14:paraId="164EC288" w14:textId="77777777" w:rsidR="007833A6" w:rsidRPr="00F03963" w:rsidRDefault="007833A6" w:rsidP="00F03963">
            <w:pPr>
              <w:jc w:val="center"/>
            </w:pPr>
          </w:p>
        </w:tc>
        <w:tc>
          <w:tcPr>
            <w:tcW w:w="1043" w:type="dxa"/>
            <w:tcBorders>
              <w:top w:val="single" w:sz="4" w:space="0" w:color="auto"/>
              <w:bottom w:val="single" w:sz="4" w:space="0" w:color="auto"/>
            </w:tcBorders>
          </w:tcPr>
          <w:p w14:paraId="4B89877F" w14:textId="77777777" w:rsidR="007833A6" w:rsidRDefault="007E6032">
            <w:pPr>
              <w:pStyle w:val="TableParagraph"/>
              <w:spacing w:line="248" w:lineRule="exact"/>
              <w:ind w:left="104"/>
              <w:rPr>
                <w:b/>
              </w:rPr>
            </w:pPr>
            <w:r>
              <w:rPr>
                <w:b/>
              </w:rPr>
              <w:t>4</w:t>
            </w:r>
          </w:p>
        </w:tc>
        <w:tc>
          <w:tcPr>
            <w:tcW w:w="658" w:type="dxa"/>
            <w:tcBorders>
              <w:top w:val="single" w:sz="4" w:space="0" w:color="auto"/>
              <w:bottom w:val="single" w:sz="4" w:space="0" w:color="auto"/>
            </w:tcBorders>
          </w:tcPr>
          <w:p w14:paraId="761FE122" w14:textId="77777777" w:rsidR="007833A6" w:rsidRDefault="007833A6">
            <w:pPr>
              <w:pStyle w:val="TableParagraph"/>
              <w:rPr>
                <w:rFonts w:ascii="Times New Roman"/>
              </w:rPr>
            </w:pPr>
          </w:p>
        </w:tc>
      </w:tr>
      <w:tr w:rsidR="007833A6" w14:paraId="18030A11" w14:textId="77777777" w:rsidTr="00F03963">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582"/>
        </w:trPr>
        <w:tc>
          <w:tcPr>
            <w:tcW w:w="8310" w:type="dxa"/>
            <w:tcBorders>
              <w:top w:val="single" w:sz="4" w:space="0" w:color="auto"/>
              <w:left w:val="single" w:sz="4" w:space="0" w:color="000000"/>
              <w:bottom w:val="single" w:sz="4" w:space="0" w:color="auto"/>
              <w:right w:val="single" w:sz="4" w:space="0" w:color="000000"/>
            </w:tcBorders>
          </w:tcPr>
          <w:p w14:paraId="5DB8707F" w14:textId="77777777" w:rsidR="007833A6" w:rsidRDefault="007E6032">
            <w:pPr>
              <w:pStyle w:val="TableParagraph"/>
              <w:spacing w:line="248" w:lineRule="exact"/>
              <w:ind w:left="107"/>
              <w:rPr>
                <w:b/>
              </w:rPr>
            </w:pPr>
            <w:r>
              <w:rPr>
                <w:b/>
              </w:rPr>
              <w:t>B) CRITERIOS VALORABLES DE FORMA AUTOMÁTICA</w:t>
            </w:r>
          </w:p>
        </w:tc>
        <w:tc>
          <w:tcPr>
            <w:tcW w:w="1043" w:type="dxa"/>
            <w:tcBorders>
              <w:top w:val="single" w:sz="4" w:space="0" w:color="auto"/>
              <w:left w:val="single" w:sz="4" w:space="0" w:color="000000"/>
              <w:bottom w:val="single" w:sz="4" w:space="0" w:color="auto"/>
              <w:right w:val="single" w:sz="4" w:space="0" w:color="000000"/>
            </w:tcBorders>
          </w:tcPr>
          <w:p w14:paraId="07C0A53C" w14:textId="77777777" w:rsidR="007833A6" w:rsidRDefault="007E6032">
            <w:pPr>
              <w:pStyle w:val="TableParagraph"/>
              <w:spacing w:before="185"/>
              <w:ind w:left="104"/>
              <w:rPr>
                <w:b/>
              </w:rPr>
            </w:pPr>
            <w:r>
              <w:rPr>
                <w:b/>
              </w:rPr>
              <w:t>HASTA</w:t>
            </w:r>
          </w:p>
        </w:tc>
        <w:tc>
          <w:tcPr>
            <w:tcW w:w="658" w:type="dxa"/>
            <w:tcBorders>
              <w:top w:val="single" w:sz="4" w:space="0" w:color="auto"/>
              <w:left w:val="single" w:sz="4" w:space="0" w:color="000000"/>
              <w:bottom w:val="single" w:sz="4" w:space="0" w:color="auto"/>
              <w:right w:val="single" w:sz="4" w:space="0" w:color="000000"/>
            </w:tcBorders>
          </w:tcPr>
          <w:p w14:paraId="048FB442" w14:textId="77777777" w:rsidR="007833A6" w:rsidRDefault="007E6032">
            <w:pPr>
              <w:pStyle w:val="TableParagraph"/>
              <w:spacing w:before="185"/>
              <w:ind w:left="106"/>
              <w:rPr>
                <w:b/>
              </w:rPr>
            </w:pPr>
            <w:r>
              <w:rPr>
                <w:b/>
              </w:rPr>
              <w:t>96</w:t>
            </w:r>
          </w:p>
        </w:tc>
      </w:tr>
      <w:tr w:rsidR="007833A6" w14:paraId="69BB933E" w14:textId="77777777" w:rsidTr="00A04317">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6631"/>
        </w:trPr>
        <w:tc>
          <w:tcPr>
            <w:tcW w:w="8310" w:type="dxa"/>
            <w:tcBorders>
              <w:top w:val="single" w:sz="4" w:space="0" w:color="auto"/>
              <w:left w:val="single" w:sz="4" w:space="0" w:color="000000"/>
              <w:bottom w:val="single" w:sz="2" w:space="0" w:color="000000"/>
              <w:right w:val="single" w:sz="4" w:space="0" w:color="000000"/>
            </w:tcBorders>
          </w:tcPr>
          <w:p w14:paraId="47A5E998" w14:textId="77BE2020" w:rsidR="007833A6" w:rsidRDefault="007E6032">
            <w:pPr>
              <w:pStyle w:val="TableParagraph"/>
              <w:spacing w:line="248" w:lineRule="exact"/>
              <w:ind w:left="107"/>
            </w:pPr>
            <w:r>
              <w:lastRenderedPageBreak/>
              <w:t xml:space="preserve">B1) </w:t>
            </w:r>
            <w:r>
              <w:rPr>
                <w:b/>
              </w:rPr>
              <w:t xml:space="preserve">Precio hora vuelo fijo </w:t>
            </w:r>
            <w:r w:rsidR="002840F0">
              <w:rPr>
                <w:b/>
              </w:rPr>
              <w:t>base</w:t>
            </w:r>
            <w:r w:rsidR="002840F0">
              <w:t xml:space="preserve"> </w:t>
            </w:r>
            <w:r>
              <w:t>(máximo 30 puntos)</w:t>
            </w:r>
          </w:p>
          <w:p w14:paraId="42FF47A2" w14:textId="77777777" w:rsidR="007833A6" w:rsidRDefault="007833A6">
            <w:pPr>
              <w:pStyle w:val="TableParagraph"/>
              <w:spacing w:before="3"/>
              <w:rPr>
                <w:rFonts w:ascii="Times New Roman"/>
                <w:sz w:val="11"/>
              </w:rPr>
            </w:pPr>
          </w:p>
          <w:p w14:paraId="566BDC67" w14:textId="77777777" w:rsidR="007833A6" w:rsidRDefault="007E6032">
            <w:pPr>
              <w:pStyle w:val="TableParagraph"/>
              <w:ind w:left="106"/>
              <w:rPr>
                <w:rFonts w:ascii="Times New Roman"/>
                <w:sz w:val="20"/>
              </w:rPr>
            </w:pPr>
            <w:r>
              <w:rPr>
                <w:rFonts w:ascii="Times New Roman"/>
                <w:noProof/>
                <w:sz w:val="20"/>
                <w:lang w:val="ca-ES" w:eastAsia="ca-ES"/>
              </w:rPr>
              <w:drawing>
                <wp:inline distT="0" distB="0" distL="0" distR="0" wp14:anchorId="707701B3" wp14:editId="20893614">
                  <wp:extent cx="2574382" cy="61845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2574382" cy="618458"/>
                          </a:xfrm>
                          <a:prstGeom prst="rect">
                            <a:avLst/>
                          </a:prstGeom>
                        </pic:spPr>
                      </pic:pic>
                    </a:graphicData>
                  </a:graphic>
                </wp:inline>
              </w:drawing>
            </w:r>
          </w:p>
          <w:p w14:paraId="02F3515C" w14:textId="77777777" w:rsidR="007833A6" w:rsidRDefault="007833A6">
            <w:pPr>
              <w:pStyle w:val="TableParagraph"/>
              <w:spacing w:before="4"/>
              <w:rPr>
                <w:rFonts w:ascii="Times New Roman"/>
                <w:sz w:val="12"/>
              </w:rPr>
            </w:pPr>
          </w:p>
          <w:tbl>
            <w:tblPr>
              <w:tblStyle w:val="Tablaconcuadrcula"/>
              <w:tblW w:w="3501" w:type="dxa"/>
              <w:tblInd w:w="107" w:type="dxa"/>
              <w:tblBorders>
                <w:top w:val="single" w:sz="12" w:space="0" w:color="00B050"/>
                <w:left w:val="single" w:sz="12" w:space="0" w:color="00B050"/>
                <w:bottom w:val="single" w:sz="12" w:space="0" w:color="00B050"/>
                <w:right w:val="single" w:sz="12" w:space="0" w:color="00B050"/>
                <w:insideH w:val="none" w:sz="0" w:space="0" w:color="auto"/>
                <w:insideV w:val="none" w:sz="0" w:space="0" w:color="auto"/>
              </w:tblBorders>
              <w:tblLayout w:type="fixed"/>
              <w:tblLook w:val="04A0" w:firstRow="1" w:lastRow="0" w:firstColumn="1" w:lastColumn="0" w:noHBand="0" w:noVBand="1"/>
            </w:tblPr>
            <w:tblGrid>
              <w:gridCol w:w="3501"/>
            </w:tblGrid>
            <w:tr w:rsidR="002840F0" w:rsidRPr="002840F0" w14:paraId="74B9B974" w14:textId="77777777" w:rsidTr="006B2B70">
              <w:trPr>
                <w:trHeight w:val="283"/>
              </w:trPr>
              <w:tc>
                <w:tcPr>
                  <w:tcW w:w="3501" w:type="dxa"/>
                </w:tcPr>
                <w:p w14:paraId="159E4B41" w14:textId="19792D85" w:rsidR="002840F0" w:rsidRPr="005359EE" w:rsidRDefault="002840F0" w:rsidP="002840F0">
                  <w:pPr>
                    <w:pStyle w:val="TableParagraph"/>
                    <w:spacing w:before="121"/>
                    <w:rPr>
                      <w:rFonts w:ascii="Arial Narrow" w:hAnsi="Arial Narrow"/>
                      <w:i/>
                      <w:iCs/>
                      <w:sz w:val="24"/>
                      <w:szCs w:val="40"/>
                    </w:rPr>
                  </w:pPr>
                  <w:proofErr w:type="spellStart"/>
                  <w:r w:rsidRPr="005359EE">
                    <w:rPr>
                      <w:rFonts w:ascii="Arial Narrow" w:hAnsi="Arial Narrow"/>
                      <w:i/>
                      <w:iCs/>
                      <w:sz w:val="24"/>
                      <w:szCs w:val="40"/>
                    </w:rPr>
                    <w:t>P</w:t>
                  </w:r>
                  <w:r w:rsidRPr="005359EE">
                    <w:rPr>
                      <w:rFonts w:ascii="Arial Narrow" w:hAnsi="Arial Narrow"/>
                      <w:i/>
                      <w:iCs/>
                      <w:sz w:val="24"/>
                      <w:szCs w:val="40"/>
                      <w:vertAlign w:val="subscript"/>
                    </w:rPr>
                    <w:t>v</w:t>
                  </w:r>
                  <w:proofErr w:type="spellEnd"/>
                  <w:r w:rsidRPr="005359EE">
                    <w:rPr>
                      <w:rFonts w:ascii="Arial Narrow" w:hAnsi="Arial Narrow"/>
                      <w:i/>
                      <w:iCs/>
                      <w:sz w:val="24"/>
                      <w:szCs w:val="40"/>
                      <w:vertAlign w:val="subscript"/>
                    </w:rPr>
                    <w:t xml:space="preserve"> </w:t>
                  </w:r>
                  <w:r w:rsidRPr="005359EE">
                    <w:rPr>
                      <w:rFonts w:ascii="Arial Narrow" w:hAnsi="Arial Narrow"/>
                      <w:sz w:val="24"/>
                      <w:szCs w:val="40"/>
                    </w:rPr>
                    <w:t xml:space="preserve">= </w:t>
                  </w:r>
                  <w:r w:rsidRPr="005359EE">
                    <w:rPr>
                      <w:rFonts w:ascii="Arial Narrow" w:hAnsi="Arial Narrow"/>
                      <w:color w:val="FF0000"/>
                      <w:sz w:val="24"/>
                      <w:szCs w:val="40"/>
                    </w:rPr>
                    <w:t>P</w:t>
                  </w:r>
                  <w:r w:rsidRPr="005359EE">
                    <w:rPr>
                      <w:rFonts w:ascii="Arial Narrow" w:hAnsi="Arial Narrow"/>
                      <w:sz w:val="24"/>
                      <w:szCs w:val="40"/>
                    </w:rPr>
                    <w:t xml:space="preserve">untuación de la oferta a </w:t>
                  </w:r>
                  <w:r w:rsidRPr="005359EE">
                    <w:rPr>
                      <w:rFonts w:ascii="Arial Narrow" w:hAnsi="Arial Narrow"/>
                      <w:color w:val="FF0000"/>
                      <w:sz w:val="24"/>
                      <w:szCs w:val="40"/>
                    </w:rPr>
                    <w:t>V</w:t>
                  </w:r>
                  <w:r w:rsidRPr="005359EE">
                    <w:rPr>
                      <w:rFonts w:ascii="Arial Narrow" w:hAnsi="Arial Narrow"/>
                      <w:sz w:val="24"/>
                      <w:szCs w:val="40"/>
                    </w:rPr>
                    <w:t>alorar</w:t>
                  </w:r>
                </w:p>
              </w:tc>
            </w:tr>
            <w:tr w:rsidR="005359EE" w:rsidRPr="002840F0" w14:paraId="029AAD45" w14:textId="77777777" w:rsidTr="006B2B70">
              <w:trPr>
                <w:trHeight w:val="297"/>
              </w:trPr>
              <w:tc>
                <w:tcPr>
                  <w:tcW w:w="3501" w:type="dxa"/>
                </w:tcPr>
                <w:p w14:paraId="3F2B7E57" w14:textId="21BC2BA1" w:rsidR="005359EE" w:rsidRPr="005359EE" w:rsidRDefault="005359EE" w:rsidP="005359EE">
                  <w:pPr>
                    <w:pStyle w:val="TableParagraph"/>
                    <w:spacing w:before="121"/>
                    <w:rPr>
                      <w:rFonts w:ascii="Arial Narrow" w:hAnsi="Arial Narrow"/>
                      <w:sz w:val="24"/>
                      <w:szCs w:val="40"/>
                    </w:rPr>
                  </w:pPr>
                  <w:r w:rsidRPr="005359EE">
                    <w:rPr>
                      <w:rFonts w:ascii="Arial Narrow" w:hAnsi="Arial Narrow"/>
                      <w:i/>
                      <w:iCs/>
                      <w:sz w:val="24"/>
                      <w:szCs w:val="40"/>
                    </w:rPr>
                    <w:t xml:space="preserve">P </w:t>
                  </w:r>
                  <w:r w:rsidRPr="005359EE">
                    <w:rPr>
                      <w:rFonts w:ascii="Arial Narrow" w:hAnsi="Arial Narrow"/>
                      <w:sz w:val="24"/>
                      <w:szCs w:val="40"/>
                    </w:rPr>
                    <w:t xml:space="preserve">= </w:t>
                  </w:r>
                  <w:r w:rsidRPr="005359EE">
                    <w:rPr>
                      <w:rFonts w:ascii="Arial Narrow" w:hAnsi="Arial Narrow"/>
                      <w:color w:val="FF0000"/>
                      <w:sz w:val="24"/>
                      <w:szCs w:val="40"/>
                    </w:rPr>
                    <w:t>P</w:t>
                  </w:r>
                  <w:r w:rsidRPr="005359EE">
                    <w:rPr>
                      <w:rFonts w:ascii="Arial Narrow" w:hAnsi="Arial Narrow"/>
                      <w:sz w:val="24"/>
                      <w:szCs w:val="40"/>
                    </w:rPr>
                    <w:t>untos criterio económico</w:t>
                  </w:r>
                </w:p>
              </w:tc>
            </w:tr>
            <w:tr w:rsidR="005359EE" w:rsidRPr="002840F0" w14:paraId="60BDAC2A" w14:textId="77777777" w:rsidTr="006B2B70">
              <w:trPr>
                <w:trHeight w:val="283"/>
              </w:trPr>
              <w:tc>
                <w:tcPr>
                  <w:tcW w:w="3501" w:type="dxa"/>
                </w:tcPr>
                <w:p w14:paraId="2E71D9CF" w14:textId="70049580" w:rsidR="005359EE" w:rsidRPr="005359EE" w:rsidRDefault="005359EE" w:rsidP="005359EE">
                  <w:pPr>
                    <w:pStyle w:val="TableParagraph"/>
                    <w:spacing w:before="121"/>
                    <w:rPr>
                      <w:rFonts w:ascii="Arial Narrow" w:hAnsi="Arial Narrow"/>
                      <w:sz w:val="24"/>
                      <w:szCs w:val="40"/>
                    </w:rPr>
                  </w:pPr>
                  <w:proofErr w:type="spellStart"/>
                  <w:r w:rsidRPr="005359EE">
                    <w:rPr>
                      <w:rFonts w:ascii="Arial Narrow" w:hAnsi="Arial Narrow"/>
                      <w:i/>
                      <w:iCs/>
                      <w:sz w:val="24"/>
                      <w:szCs w:val="40"/>
                    </w:rPr>
                    <w:t>O</w:t>
                  </w:r>
                  <w:r w:rsidRPr="005359EE">
                    <w:rPr>
                      <w:rFonts w:ascii="Arial Narrow" w:hAnsi="Arial Narrow"/>
                      <w:i/>
                      <w:iCs/>
                      <w:sz w:val="24"/>
                      <w:szCs w:val="40"/>
                      <w:vertAlign w:val="subscript"/>
                    </w:rPr>
                    <w:t>m</w:t>
                  </w:r>
                  <w:proofErr w:type="spellEnd"/>
                  <w:r w:rsidRPr="005359EE">
                    <w:rPr>
                      <w:rFonts w:ascii="Arial Narrow" w:hAnsi="Arial Narrow"/>
                      <w:i/>
                      <w:iCs/>
                      <w:sz w:val="24"/>
                      <w:szCs w:val="40"/>
                      <w:vertAlign w:val="subscript"/>
                    </w:rPr>
                    <w:t xml:space="preserve"> </w:t>
                  </w:r>
                  <w:r w:rsidRPr="005359EE">
                    <w:rPr>
                      <w:rFonts w:ascii="Arial Narrow" w:hAnsi="Arial Narrow"/>
                      <w:sz w:val="24"/>
                      <w:szCs w:val="40"/>
                    </w:rPr>
                    <w:t>=</w:t>
                  </w:r>
                  <w:r w:rsidRPr="005359EE">
                    <w:rPr>
                      <w:rFonts w:ascii="Arial Narrow" w:hAnsi="Arial Narrow"/>
                      <w:color w:val="FF0000"/>
                      <w:sz w:val="24"/>
                      <w:szCs w:val="40"/>
                    </w:rPr>
                    <w:t xml:space="preserve"> O</w:t>
                  </w:r>
                  <w:r w:rsidRPr="005359EE">
                    <w:rPr>
                      <w:rFonts w:ascii="Arial Narrow" w:hAnsi="Arial Narrow"/>
                      <w:sz w:val="24"/>
                      <w:szCs w:val="40"/>
                    </w:rPr>
                    <w:t xml:space="preserve">ferta </w:t>
                  </w:r>
                  <w:r w:rsidRPr="005359EE">
                    <w:rPr>
                      <w:rFonts w:ascii="Arial Narrow" w:hAnsi="Arial Narrow"/>
                      <w:color w:val="FF0000"/>
                      <w:sz w:val="24"/>
                      <w:szCs w:val="40"/>
                    </w:rPr>
                    <w:t>M</w:t>
                  </w:r>
                  <w:r w:rsidRPr="005359EE">
                    <w:rPr>
                      <w:rFonts w:ascii="Arial Narrow" w:hAnsi="Arial Narrow"/>
                      <w:sz w:val="24"/>
                      <w:szCs w:val="40"/>
                    </w:rPr>
                    <w:t>ejor</w:t>
                  </w:r>
                </w:p>
              </w:tc>
            </w:tr>
            <w:tr w:rsidR="005359EE" w:rsidRPr="002840F0" w14:paraId="7398B1A3" w14:textId="77777777" w:rsidTr="006B2B70">
              <w:trPr>
                <w:trHeight w:val="283"/>
              </w:trPr>
              <w:tc>
                <w:tcPr>
                  <w:tcW w:w="3501" w:type="dxa"/>
                </w:tcPr>
                <w:p w14:paraId="1C61EB9D" w14:textId="3894F432" w:rsidR="005359EE" w:rsidRPr="005359EE" w:rsidRDefault="005359EE" w:rsidP="005359EE">
                  <w:pPr>
                    <w:pStyle w:val="TableParagraph"/>
                    <w:spacing w:before="121"/>
                    <w:rPr>
                      <w:rFonts w:ascii="Arial Narrow" w:hAnsi="Arial Narrow"/>
                      <w:sz w:val="24"/>
                      <w:szCs w:val="40"/>
                    </w:rPr>
                  </w:pPr>
                  <w:proofErr w:type="spellStart"/>
                  <w:r w:rsidRPr="005359EE">
                    <w:rPr>
                      <w:rFonts w:ascii="Arial Narrow" w:hAnsi="Arial Narrow"/>
                      <w:i/>
                      <w:iCs/>
                      <w:sz w:val="24"/>
                      <w:szCs w:val="40"/>
                    </w:rPr>
                    <w:t>O</w:t>
                  </w:r>
                  <w:r w:rsidRPr="005359EE">
                    <w:rPr>
                      <w:rFonts w:ascii="Arial Narrow" w:hAnsi="Arial Narrow"/>
                      <w:i/>
                      <w:iCs/>
                      <w:sz w:val="24"/>
                      <w:szCs w:val="40"/>
                      <w:vertAlign w:val="subscript"/>
                    </w:rPr>
                    <w:t>v</w:t>
                  </w:r>
                  <w:proofErr w:type="spellEnd"/>
                  <w:r w:rsidRPr="005359EE">
                    <w:rPr>
                      <w:rFonts w:ascii="Arial Narrow" w:hAnsi="Arial Narrow"/>
                      <w:i/>
                      <w:iCs/>
                      <w:sz w:val="24"/>
                      <w:szCs w:val="40"/>
                      <w:vertAlign w:val="subscript"/>
                    </w:rPr>
                    <w:t xml:space="preserve"> </w:t>
                  </w:r>
                  <w:r w:rsidRPr="005359EE">
                    <w:rPr>
                      <w:rFonts w:ascii="Arial Narrow" w:hAnsi="Arial Narrow"/>
                      <w:sz w:val="24"/>
                      <w:szCs w:val="40"/>
                    </w:rPr>
                    <w:t xml:space="preserve">= </w:t>
                  </w:r>
                  <w:r w:rsidRPr="005359EE">
                    <w:rPr>
                      <w:rFonts w:ascii="Arial Narrow" w:hAnsi="Arial Narrow"/>
                      <w:color w:val="FF0000"/>
                      <w:sz w:val="24"/>
                      <w:szCs w:val="40"/>
                    </w:rPr>
                    <w:t>O</w:t>
                  </w:r>
                  <w:r w:rsidRPr="005359EE">
                    <w:rPr>
                      <w:rFonts w:ascii="Arial Narrow" w:hAnsi="Arial Narrow"/>
                      <w:sz w:val="24"/>
                      <w:szCs w:val="40"/>
                    </w:rPr>
                    <w:t xml:space="preserve">ferta a </w:t>
                  </w:r>
                  <w:r w:rsidRPr="005359EE">
                    <w:rPr>
                      <w:rFonts w:ascii="Arial Narrow" w:hAnsi="Arial Narrow"/>
                      <w:color w:val="FF0000"/>
                      <w:sz w:val="24"/>
                      <w:szCs w:val="40"/>
                    </w:rPr>
                    <w:t>V</w:t>
                  </w:r>
                  <w:r w:rsidRPr="005359EE">
                    <w:rPr>
                      <w:rFonts w:ascii="Arial Narrow" w:hAnsi="Arial Narrow"/>
                      <w:sz w:val="24"/>
                      <w:szCs w:val="40"/>
                    </w:rPr>
                    <w:t>alorar</w:t>
                  </w:r>
                </w:p>
              </w:tc>
            </w:tr>
            <w:tr w:rsidR="005359EE" w:rsidRPr="002840F0" w14:paraId="210C7474" w14:textId="77777777" w:rsidTr="006B2B70">
              <w:trPr>
                <w:trHeight w:val="297"/>
              </w:trPr>
              <w:tc>
                <w:tcPr>
                  <w:tcW w:w="3501" w:type="dxa"/>
                </w:tcPr>
                <w:p w14:paraId="0E48FC87" w14:textId="6805BF1E" w:rsidR="005359EE" w:rsidRPr="005359EE" w:rsidRDefault="005359EE" w:rsidP="005359EE">
                  <w:pPr>
                    <w:pStyle w:val="TableParagraph"/>
                    <w:spacing w:before="121"/>
                    <w:rPr>
                      <w:rFonts w:ascii="Arial Narrow" w:hAnsi="Arial Narrow"/>
                      <w:sz w:val="24"/>
                      <w:szCs w:val="40"/>
                    </w:rPr>
                  </w:pPr>
                  <w:r w:rsidRPr="005359EE">
                    <w:rPr>
                      <w:rFonts w:ascii="Arial Narrow" w:hAnsi="Arial Narrow"/>
                      <w:i/>
                      <w:iCs/>
                      <w:sz w:val="24"/>
                      <w:szCs w:val="40"/>
                    </w:rPr>
                    <w:t xml:space="preserve">IL </w:t>
                  </w:r>
                  <w:r w:rsidRPr="005359EE">
                    <w:rPr>
                      <w:rFonts w:ascii="Arial Narrow" w:hAnsi="Arial Narrow"/>
                      <w:sz w:val="24"/>
                      <w:szCs w:val="40"/>
                    </w:rPr>
                    <w:t>=</w:t>
                  </w:r>
                  <w:r w:rsidRPr="005359EE">
                    <w:rPr>
                      <w:rFonts w:ascii="Arial Narrow" w:hAnsi="Arial Narrow"/>
                    </w:rPr>
                    <w:t xml:space="preserve"> </w:t>
                  </w:r>
                  <w:r w:rsidRPr="005359EE">
                    <w:rPr>
                      <w:rFonts w:ascii="Arial Narrow" w:hAnsi="Arial Narrow"/>
                      <w:color w:val="FF0000"/>
                      <w:sz w:val="24"/>
                      <w:szCs w:val="40"/>
                    </w:rPr>
                    <w:t>I</w:t>
                  </w:r>
                  <w:r w:rsidRPr="005359EE">
                    <w:rPr>
                      <w:rFonts w:ascii="Arial Narrow" w:hAnsi="Arial Narrow"/>
                      <w:sz w:val="24"/>
                      <w:szCs w:val="40"/>
                    </w:rPr>
                    <w:t xml:space="preserve">mporte de </w:t>
                  </w:r>
                  <w:r w:rsidRPr="005359EE">
                    <w:rPr>
                      <w:rFonts w:ascii="Arial Narrow" w:hAnsi="Arial Narrow"/>
                      <w:color w:val="FF0000"/>
                      <w:sz w:val="24"/>
                      <w:szCs w:val="40"/>
                    </w:rPr>
                    <w:t>L</w:t>
                  </w:r>
                  <w:r w:rsidRPr="005359EE">
                    <w:rPr>
                      <w:rFonts w:ascii="Arial Narrow" w:hAnsi="Arial Narrow"/>
                      <w:sz w:val="24"/>
                      <w:szCs w:val="40"/>
                    </w:rPr>
                    <w:t>icitación</w:t>
                  </w:r>
                </w:p>
              </w:tc>
            </w:tr>
            <w:tr w:rsidR="005359EE" w:rsidRPr="002840F0" w14:paraId="679D27C6" w14:textId="77777777" w:rsidTr="006B2B70">
              <w:trPr>
                <w:trHeight w:val="297"/>
              </w:trPr>
              <w:tc>
                <w:tcPr>
                  <w:tcW w:w="3501" w:type="dxa"/>
                </w:tcPr>
                <w:p w14:paraId="1D086F29" w14:textId="0179EC74" w:rsidR="005359EE" w:rsidRPr="005359EE" w:rsidRDefault="005359EE" w:rsidP="005359EE">
                  <w:pPr>
                    <w:pStyle w:val="TableParagraph"/>
                    <w:spacing w:before="121"/>
                    <w:rPr>
                      <w:rFonts w:ascii="Arial Narrow" w:hAnsi="Arial Narrow"/>
                      <w:sz w:val="24"/>
                      <w:szCs w:val="40"/>
                    </w:rPr>
                  </w:pPr>
                  <w:r w:rsidRPr="005359EE">
                    <w:rPr>
                      <w:rFonts w:ascii="Arial Narrow" w:hAnsi="Arial Narrow"/>
                      <w:i/>
                      <w:iCs/>
                      <w:sz w:val="24"/>
                      <w:szCs w:val="40"/>
                    </w:rPr>
                    <w:t xml:space="preserve">VP </w:t>
                  </w:r>
                  <w:r w:rsidRPr="005359EE">
                    <w:rPr>
                      <w:rFonts w:ascii="Arial Narrow" w:hAnsi="Arial Narrow"/>
                      <w:sz w:val="24"/>
                      <w:szCs w:val="40"/>
                    </w:rPr>
                    <w:t xml:space="preserve">= </w:t>
                  </w:r>
                  <w:r w:rsidRPr="005359EE">
                    <w:rPr>
                      <w:rFonts w:ascii="Arial Narrow" w:hAnsi="Arial Narrow"/>
                      <w:color w:val="FF0000"/>
                      <w:sz w:val="24"/>
                      <w:szCs w:val="40"/>
                    </w:rPr>
                    <w:t>V</w:t>
                  </w:r>
                  <w:r w:rsidRPr="005359EE">
                    <w:rPr>
                      <w:rFonts w:ascii="Arial Narrow" w:hAnsi="Arial Narrow"/>
                      <w:sz w:val="24"/>
                      <w:szCs w:val="40"/>
                    </w:rPr>
                    <w:t xml:space="preserve">alor de </w:t>
                  </w:r>
                  <w:r w:rsidRPr="005359EE">
                    <w:rPr>
                      <w:rFonts w:ascii="Arial Narrow" w:hAnsi="Arial Narrow"/>
                      <w:color w:val="FF0000"/>
                      <w:sz w:val="24"/>
                      <w:szCs w:val="40"/>
                    </w:rPr>
                    <w:t>p</w:t>
                  </w:r>
                  <w:r w:rsidRPr="005359EE">
                    <w:rPr>
                      <w:rFonts w:ascii="Arial Narrow" w:hAnsi="Arial Narrow"/>
                      <w:sz w:val="24"/>
                      <w:szCs w:val="40"/>
                    </w:rPr>
                    <w:t>onderación</w:t>
                  </w:r>
                </w:p>
              </w:tc>
            </w:tr>
          </w:tbl>
          <w:p w14:paraId="42EDE2B6" w14:textId="77777777" w:rsidR="00D013FD" w:rsidRDefault="00D013FD" w:rsidP="005359EE">
            <w:pPr>
              <w:pStyle w:val="TableParagraph"/>
              <w:spacing w:before="121"/>
            </w:pPr>
          </w:p>
          <w:p w14:paraId="3B1F42B9" w14:textId="77777777" w:rsidR="007833A6" w:rsidRDefault="007E6032">
            <w:pPr>
              <w:pStyle w:val="TableParagraph"/>
              <w:spacing w:before="121"/>
              <w:ind w:left="107"/>
            </w:pPr>
            <w:r>
              <w:t>Se valorará</w:t>
            </w:r>
          </w:p>
          <w:p w14:paraId="394F8E8C" w14:textId="77777777" w:rsidR="007833A6" w:rsidRDefault="007833A6">
            <w:pPr>
              <w:pStyle w:val="TableParagraph"/>
              <w:rPr>
                <w:rFonts w:ascii="Times New Roman"/>
                <w:sz w:val="24"/>
              </w:rPr>
            </w:pPr>
          </w:p>
          <w:p w14:paraId="3C1C5472" w14:textId="77777777" w:rsidR="007833A6" w:rsidRDefault="007833A6">
            <w:pPr>
              <w:pStyle w:val="TableParagraph"/>
              <w:spacing w:before="10"/>
              <w:rPr>
                <w:rFonts w:ascii="Times New Roman"/>
                <w:sz w:val="19"/>
              </w:rPr>
            </w:pPr>
          </w:p>
          <w:p w14:paraId="25E06D1C" w14:textId="77777777" w:rsidR="007833A6" w:rsidRDefault="007E6032">
            <w:pPr>
              <w:pStyle w:val="TableParagraph"/>
              <w:spacing w:line="360" w:lineRule="auto"/>
              <w:ind w:left="107"/>
            </w:pPr>
            <w:r>
              <w:t>El importe máximo es el previsto en el pliego de cláusulas. Se redondeará a dos decimales. Para el cálculo de la puntuación de la oferta a valorar, el valor de ponderación será igual a 2</w:t>
            </w:r>
          </w:p>
        </w:tc>
        <w:tc>
          <w:tcPr>
            <w:tcW w:w="1043" w:type="dxa"/>
            <w:tcBorders>
              <w:top w:val="single" w:sz="4" w:space="0" w:color="auto"/>
              <w:left w:val="single" w:sz="4" w:space="0" w:color="000000"/>
              <w:bottom w:val="single" w:sz="2" w:space="0" w:color="000000"/>
              <w:right w:val="single" w:sz="4" w:space="0" w:color="000000"/>
            </w:tcBorders>
          </w:tcPr>
          <w:p w14:paraId="2DC6A0E4" w14:textId="77777777" w:rsidR="007833A6" w:rsidRDefault="007E6032">
            <w:pPr>
              <w:pStyle w:val="TableParagraph"/>
              <w:spacing w:line="248" w:lineRule="exact"/>
              <w:ind w:left="104"/>
              <w:rPr>
                <w:b/>
              </w:rPr>
            </w:pPr>
            <w:r>
              <w:rPr>
                <w:b/>
              </w:rPr>
              <w:t>30</w:t>
            </w:r>
          </w:p>
        </w:tc>
        <w:tc>
          <w:tcPr>
            <w:tcW w:w="658" w:type="dxa"/>
            <w:tcBorders>
              <w:top w:val="single" w:sz="4" w:space="0" w:color="auto"/>
              <w:left w:val="single" w:sz="4" w:space="0" w:color="000000"/>
              <w:bottom w:val="single" w:sz="2" w:space="0" w:color="000000"/>
              <w:right w:val="single" w:sz="4" w:space="0" w:color="000000"/>
            </w:tcBorders>
          </w:tcPr>
          <w:p w14:paraId="38171CE0" w14:textId="77777777" w:rsidR="007833A6" w:rsidRDefault="007833A6">
            <w:pPr>
              <w:pStyle w:val="TableParagraph"/>
              <w:rPr>
                <w:rFonts w:ascii="Times New Roman"/>
              </w:rPr>
            </w:pPr>
          </w:p>
        </w:tc>
      </w:tr>
      <w:tr w:rsidR="007833A6" w14:paraId="356100EC" w14:textId="77777777" w:rsidTr="00A04317">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6379"/>
        </w:trPr>
        <w:tc>
          <w:tcPr>
            <w:tcW w:w="8310" w:type="dxa"/>
            <w:tcBorders>
              <w:top w:val="single" w:sz="2" w:space="0" w:color="000000"/>
              <w:left w:val="single" w:sz="4" w:space="0" w:color="000000"/>
              <w:bottom w:val="single" w:sz="2" w:space="0" w:color="000000"/>
              <w:right w:val="single" w:sz="4" w:space="0" w:color="000000"/>
            </w:tcBorders>
          </w:tcPr>
          <w:p w14:paraId="5C0C9181" w14:textId="77777777" w:rsidR="007833A6" w:rsidRDefault="007E6032">
            <w:pPr>
              <w:pStyle w:val="TableParagraph"/>
              <w:spacing w:line="248" w:lineRule="exact"/>
              <w:ind w:left="107"/>
            </w:pPr>
            <w:r>
              <w:t xml:space="preserve">B2) </w:t>
            </w:r>
            <w:r>
              <w:rPr>
                <w:b/>
              </w:rPr>
              <w:t>Precio hora vuelo adicional</w:t>
            </w:r>
            <w:r>
              <w:t xml:space="preserve"> (máximo 8 puntos)</w:t>
            </w:r>
          </w:p>
          <w:p w14:paraId="6936F5DA" w14:textId="77777777" w:rsidR="007833A6" w:rsidRDefault="007833A6">
            <w:pPr>
              <w:pStyle w:val="TableParagraph"/>
              <w:spacing w:before="3"/>
              <w:rPr>
                <w:rFonts w:ascii="Times New Roman"/>
                <w:sz w:val="11"/>
              </w:rPr>
            </w:pPr>
          </w:p>
          <w:p w14:paraId="7C828CED" w14:textId="77777777" w:rsidR="007833A6" w:rsidRDefault="007E6032">
            <w:pPr>
              <w:pStyle w:val="TableParagraph"/>
              <w:ind w:left="106"/>
              <w:rPr>
                <w:rFonts w:ascii="Times New Roman"/>
                <w:sz w:val="20"/>
              </w:rPr>
            </w:pPr>
            <w:r>
              <w:rPr>
                <w:rFonts w:ascii="Times New Roman"/>
                <w:noProof/>
                <w:sz w:val="20"/>
                <w:lang w:val="ca-ES" w:eastAsia="ca-ES"/>
              </w:rPr>
              <w:drawing>
                <wp:inline distT="0" distB="0" distL="0" distR="0" wp14:anchorId="1AB11E76" wp14:editId="17EA5ADA">
                  <wp:extent cx="2574382" cy="618458"/>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9" cstate="print"/>
                          <a:stretch>
                            <a:fillRect/>
                          </a:stretch>
                        </pic:blipFill>
                        <pic:spPr>
                          <a:xfrm>
                            <a:off x="0" y="0"/>
                            <a:ext cx="2574382" cy="618458"/>
                          </a:xfrm>
                          <a:prstGeom prst="rect">
                            <a:avLst/>
                          </a:prstGeom>
                        </pic:spPr>
                      </pic:pic>
                    </a:graphicData>
                  </a:graphic>
                </wp:inline>
              </w:drawing>
            </w:r>
          </w:p>
          <w:tbl>
            <w:tblPr>
              <w:tblStyle w:val="Tablaconcuadrcula"/>
              <w:tblW w:w="3501" w:type="dxa"/>
              <w:jc w:val="center"/>
              <w:tblBorders>
                <w:top w:val="single" w:sz="12" w:space="0" w:color="00B050"/>
                <w:left w:val="single" w:sz="12" w:space="0" w:color="00B050"/>
                <w:bottom w:val="single" w:sz="12" w:space="0" w:color="00B050"/>
                <w:right w:val="single" w:sz="12" w:space="0" w:color="00B050"/>
                <w:insideH w:val="none" w:sz="0" w:space="0" w:color="auto"/>
                <w:insideV w:val="none" w:sz="0" w:space="0" w:color="auto"/>
              </w:tblBorders>
              <w:tblLayout w:type="fixed"/>
              <w:tblLook w:val="04A0" w:firstRow="1" w:lastRow="0" w:firstColumn="1" w:lastColumn="0" w:noHBand="0" w:noVBand="1"/>
            </w:tblPr>
            <w:tblGrid>
              <w:gridCol w:w="3501"/>
            </w:tblGrid>
            <w:tr w:rsidR="005359EE" w:rsidRPr="005359EE" w14:paraId="2011BD01" w14:textId="77777777" w:rsidTr="00CB71C1">
              <w:trPr>
                <w:trHeight w:val="283"/>
                <w:jc w:val="center"/>
              </w:trPr>
              <w:tc>
                <w:tcPr>
                  <w:tcW w:w="3501" w:type="dxa"/>
                </w:tcPr>
                <w:p w14:paraId="07173325" w14:textId="77777777" w:rsidR="005359EE" w:rsidRPr="005359EE" w:rsidRDefault="005359EE" w:rsidP="005359EE">
                  <w:pPr>
                    <w:pStyle w:val="TableParagraph"/>
                    <w:spacing w:before="121"/>
                    <w:rPr>
                      <w:rFonts w:ascii="Arial Narrow" w:hAnsi="Arial Narrow"/>
                      <w:i/>
                      <w:iCs/>
                      <w:sz w:val="24"/>
                      <w:szCs w:val="40"/>
                    </w:rPr>
                  </w:pPr>
                  <w:proofErr w:type="spellStart"/>
                  <w:r w:rsidRPr="005359EE">
                    <w:rPr>
                      <w:rFonts w:ascii="Arial Narrow" w:hAnsi="Arial Narrow"/>
                      <w:i/>
                      <w:iCs/>
                      <w:sz w:val="24"/>
                      <w:szCs w:val="40"/>
                    </w:rPr>
                    <w:t>P</w:t>
                  </w:r>
                  <w:r w:rsidRPr="005359EE">
                    <w:rPr>
                      <w:rFonts w:ascii="Arial Narrow" w:hAnsi="Arial Narrow"/>
                      <w:i/>
                      <w:iCs/>
                      <w:sz w:val="24"/>
                      <w:szCs w:val="40"/>
                      <w:vertAlign w:val="subscript"/>
                    </w:rPr>
                    <w:t>v</w:t>
                  </w:r>
                  <w:proofErr w:type="spellEnd"/>
                  <w:r w:rsidRPr="005359EE">
                    <w:rPr>
                      <w:rFonts w:ascii="Arial Narrow" w:hAnsi="Arial Narrow"/>
                      <w:i/>
                      <w:iCs/>
                      <w:sz w:val="24"/>
                      <w:szCs w:val="40"/>
                      <w:vertAlign w:val="subscript"/>
                    </w:rPr>
                    <w:t xml:space="preserve"> </w:t>
                  </w:r>
                  <w:r w:rsidRPr="005359EE">
                    <w:rPr>
                      <w:rFonts w:ascii="Arial Narrow" w:hAnsi="Arial Narrow"/>
                      <w:sz w:val="24"/>
                      <w:szCs w:val="40"/>
                    </w:rPr>
                    <w:t xml:space="preserve">= </w:t>
                  </w:r>
                  <w:r w:rsidRPr="005359EE">
                    <w:rPr>
                      <w:rFonts w:ascii="Arial Narrow" w:hAnsi="Arial Narrow"/>
                      <w:color w:val="FF0000"/>
                      <w:sz w:val="24"/>
                      <w:szCs w:val="40"/>
                    </w:rPr>
                    <w:t>P</w:t>
                  </w:r>
                  <w:r w:rsidRPr="005359EE">
                    <w:rPr>
                      <w:rFonts w:ascii="Arial Narrow" w:hAnsi="Arial Narrow"/>
                      <w:sz w:val="24"/>
                      <w:szCs w:val="40"/>
                    </w:rPr>
                    <w:t xml:space="preserve">untuación de la oferta a </w:t>
                  </w:r>
                  <w:r w:rsidRPr="005359EE">
                    <w:rPr>
                      <w:rFonts w:ascii="Arial Narrow" w:hAnsi="Arial Narrow"/>
                      <w:color w:val="FF0000"/>
                      <w:sz w:val="24"/>
                      <w:szCs w:val="40"/>
                    </w:rPr>
                    <w:t>V</w:t>
                  </w:r>
                  <w:r w:rsidRPr="005359EE">
                    <w:rPr>
                      <w:rFonts w:ascii="Arial Narrow" w:hAnsi="Arial Narrow"/>
                      <w:sz w:val="24"/>
                      <w:szCs w:val="40"/>
                    </w:rPr>
                    <w:t>alorar</w:t>
                  </w:r>
                </w:p>
              </w:tc>
            </w:tr>
            <w:tr w:rsidR="005359EE" w:rsidRPr="005359EE" w14:paraId="21813866" w14:textId="77777777" w:rsidTr="00CB71C1">
              <w:trPr>
                <w:trHeight w:val="297"/>
                <w:jc w:val="center"/>
              </w:trPr>
              <w:tc>
                <w:tcPr>
                  <w:tcW w:w="3501" w:type="dxa"/>
                </w:tcPr>
                <w:p w14:paraId="638C896E" w14:textId="77777777" w:rsidR="005359EE" w:rsidRPr="005359EE" w:rsidRDefault="005359EE" w:rsidP="005359EE">
                  <w:pPr>
                    <w:pStyle w:val="TableParagraph"/>
                    <w:spacing w:before="121"/>
                    <w:rPr>
                      <w:rFonts w:ascii="Arial Narrow" w:hAnsi="Arial Narrow"/>
                      <w:sz w:val="24"/>
                      <w:szCs w:val="40"/>
                    </w:rPr>
                  </w:pPr>
                  <w:r w:rsidRPr="005359EE">
                    <w:rPr>
                      <w:rFonts w:ascii="Arial Narrow" w:hAnsi="Arial Narrow"/>
                      <w:i/>
                      <w:iCs/>
                      <w:sz w:val="24"/>
                      <w:szCs w:val="40"/>
                    </w:rPr>
                    <w:t xml:space="preserve">P </w:t>
                  </w:r>
                  <w:r w:rsidRPr="005359EE">
                    <w:rPr>
                      <w:rFonts w:ascii="Arial Narrow" w:hAnsi="Arial Narrow"/>
                      <w:sz w:val="24"/>
                      <w:szCs w:val="40"/>
                    </w:rPr>
                    <w:t xml:space="preserve">= </w:t>
                  </w:r>
                  <w:r w:rsidRPr="005359EE">
                    <w:rPr>
                      <w:rFonts w:ascii="Arial Narrow" w:hAnsi="Arial Narrow"/>
                      <w:color w:val="FF0000"/>
                      <w:sz w:val="24"/>
                      <w:szCs w:val="40"/>
                    </w:rPr>
                    <w:t>P</w:t>
                  </w:r>
                  <w:r w:rsidRPr="005359EE">
                    <w:rPr>
                      <w:rFonts w:ascii="Arial Narrow" w:hAnsi="Arial Narrow"/>
                      <w:sz w:val="24"/>
                      <w:szCs w:val="40"/>
                    </w:rPr>
                    <w:t>untos criterio económico</w:t>
                  </w:r>
                </w:p>
              </w:tc>
            </w:tr>
            <w:tr w:rsidR="005359EE" w:rsidRPr="005359EE" w14:paraId="1B9453A5" w14:textId="77777777" w:rsidTr="00CB71C1">
              <w:trPr>
                <w:trHeight w:val="283"/>
                <w:jc w:val="center"/>
              </w:trPr>
              <w:tc>
                <w:tcPr>
                  <w:tcW w:w="3501" w:type="dxa"/>
                </w:tcPr>
                <w:p w14:paraId="755D690F" w14:textId="77777777" w:rsidR="005359EE" w:rsidRPr="005359EE" w:rsidRDefault="005359EE" w:rsidP="005359EE">
                  <w:pPr>
                    <w:pStyle w:val="TableParagraph"/>
                    <w:spacing w:before="121"/>
                    <w:rPr>
                      <w:rFonts w:ascii="Arial Narrow" w:hAnsi="Arial Narrow"/>
                      <w:sz w:val="24"/>
                      <w:szCs w:val="40"/>
                    </w:rPr>
                  </w:pPr>
                  <w:proofErr w:type="spellStart"/>
                  <w:r w:rsidRPr="005359EE">
                    <w:rPr>
                      <w:rFonts w:ascii="Arial Narrow" w:hAnsi="Arial Narrow"/>
                      <w:i/>
                      <w:iCs/>
                      <w:sz w:val="24"/>
                      <w:szCs w:val="40"/>
                    </w:rPr>
                    <w:t>O</w:t>
                  </w:r>
                  <w:r w:rsidRPr="005359EE">
                    <w:rPr>
                      <w:rFonts w:ascii="Arial Narrow" w:hAnsi="Arial Narrow"/>
                      <w:i/>
                      <w:iCs/>
                      <w:sz w:val="24"/>
                      <w:szCs w:val="40"/>
                      <w:vertAlign w:val="subscript"/>
                    </w:rPr>
                    <w:t>m</w:t>
                  </w:r>
                  <w:proofErr w:type="spellEnd"/>
                  <w:r w:rsidRPr="005359EE">
                    <w:rPr>
                      <w:rFonts w:ascii="Arial Narrow" w:hAnsi="Arial Narrow"/>
                      <w:i/>
                      <w:iCs/>
                      <w:sz w:val="24"/>
                      <w:szCs w:val="40"/>
                      <w:vertAlign w:val="subscript"/>
                    </w:rPr>
                    <w:t xml:space="preserve"> </w:t>
                  </w:r>
                  <w:r w:rsidRPr="005359EE">
                    <w:rPr>
                      <w:rFonts w:ascii="Arial Narrow" w:hAnsi="Arial Narrow"/>
                      <w:sz w:val="24"/>
                      <w:szCs w:val="40"/>
                    </w:rPr>
                    <w:t>=</w:t>
                  </w:r>
                  <w:r w:rsidRPr="005359EE">
                    <w:rPr>
                      <w:rFonts w:ascii="Arial Narrow" w:hAnsi="Arial Narrow"/>
                      <w:color w:val="FF0000"/>
                      <w:sz w:val="24"/>
                      <w:szCs w:val="40"/>
                    </w:rPr>
                    <w:t xml:space="preserve"> O</w:t>
                  </w:r>
                  <w:r w:rsidRPr="005359EE">
                    <w:rPr>
                      <w:rFonts w:ascii="Arial Narrow" w:hAnsi="Arial Narrow"/>
                      <w:sz w:val="24"/>
                      <w:szCs w:val="40"/>
                    </w:rPr>
                    <w:t xml:space="preserve">ferta </w:t>
                  </w:r>
                  <w:r w:rsidRPr="005359EE">
                    <w:rPr>
                      <w:rFonts w:ascii="Arial Narrow" w:hAnsi="Arial Narrow"/>
                      <w:color w:val="FF0000"/>
                      <w:sz w:val="24"/>
                      <w:szCs w:val="40"/>
                    </w:rPr>
                    <w:t>M</w:t>
                  </w:r>
                  <w:r w:rsidRPr="005359EE">
                    <w:rPr>
                      <w:rFonts w:ascii="Arial Narrow" w:hAnsi="Arial Narrow"/>
                      <w:sz w:val="24"/>
                      <w:szCs w:val="40"/>
                    </w:rPr>
                    <w:t>ejor</w:t>
                  </w:r>
                </w:p>
              </w:tc>
            </w:tr>
            <w:tr w:rsidR="005359EE" w:rsidRPr="005359EE" w14:paraId="1ECFF9D1" w14:textId="77777777" w:rsidTr="00CB71C1">
              <w:trPr>
                <w:trHeight w:val="283"/>
                <w:jc w:val="center"/>
              </w:trPr>
              <w:tc>
                <w:tcPr>
                  <w:tcW w:w="3501" w:type="dxa"/>
                </w:tcPr>
                <w:p w14:paraId="2459A9B3" w14:textId="77777777" w:rsidR="005359EE" w:rsidRPr="005359EE" w:rsidRDefault="005359EE" w:rsidP="005359EE">
                  <w:pPr>
                    <w:pStyle w:val="TableParagraph"/>
                    <w:spacing w:before="121"/>
                    <w:rPr>
                      <w:rFonts w:ascii="Arial Narrow" w:hAnsi="Arial Narrow"/>
                      <w:sz w:val="24"/>
                      <w:szCs w:val="40"/>
                    </w:rPr>
                  </w:pPr>
                  <w:proofErr w:type="spellStart"/>
                  <w:r w:rsidRPr="005359EE">
                    <w:rPr>
                      <w:rFonts w:ascii="Arial Narrow" w:hAnsi="Arial Narrow"/>
                      <w:i/>
                      <w:iCs/>
                      <w:sz w:val="24"/>
                      <w:szCs w:val="40"/>
                    </w:rPr>
                    <w:t>O</w:t>
                  </w:r>
                  <w:r w:rsidRPr="005359EE">
                    <w:rPr>
                      <w:rFonts w:ascii="Arial Narrow" w:hAnsi="Arial Narrow"/>
                      <w:i/>
                      <w:iCs/>
                      <w:sz w:val="24"/>
                      <w:szCs w:val="40"/>
                      <w:vertAlign w:val="subscript"/>
                    </w:rPr>
                    <w:t>v</w:t>
                  </w:r>
                  <w:proofErr w:type="spellEnd"/>
                  <w:r w:rsidRPr="005359EE">
                    <w:rPr>
                      <w:rFonts w:ascii="Arial Narrow" w:hAnsi="Arial Narrow"/>
                      <w:i/>
                      <w:iCs/>
                      <w:sz w:val="24"/>
                      <w:szCs w:val="40"/>
                      <w:vertAlign w:val="subscript"/>
                    </w:rPr>
                    <w:t xml:space="preserve"> </w:t>
                  </w:r>
                  <w:r w:rsidRPr="005359EE">
                    <w:rPr>
                      <w:rFonts w:ascii="Arial Narrow" w:hAnsi="Arial Narrow"/>
                      <w:sz w:val="24"/>
                      <w:szCs w:val="40"/>
                    </w:rPr>
                    <w:t xml:space="preserve">= </w:t>
                  </w:r>
                  <w:r w:rsidRPr="005359EE">
                    <w:rPr>
                      <w:rFonts w:ascii="Arial Narrow" w:hAnsi="Arial Narrow"/>
                      <w:color w:val="FF0000"/>
                      <w:sz w:val="24"/>
                      <w:szCs w:val="40"/>
                    </w:rPr>
                    <w:t>O</w:t>
                  </w:r>
                  <w:r w:rsidRPr="005359EE">
                    <w:rPr>
                      <w:rFonts w:ascii="Arial Narrow" w:hAnsi="Arial Narrow"/>
                      <w:sz w:val="24"/>
                      <w:szCs w:val="40"/>
                    </w:rPr>
                    <w:t xml:space="preserve">ferta a </w:t>
                  </w:r>
                  <w:r w:rsidRPr="005359EE">
                    <w:rPr>
                      <w:rFonts w:ascii="Arial Narrow" w:hAnsi="Arial Narrow"/>
                      <w:color w:val="FF0000"/>
                      <w:sz w:val="24"/>
                      <w:szCs w:val="40"/>
                    </w:rPr>
                    <w:t>V</w:t>
                  </w:r>
                  <w:r w:rsidRPr="005359EE">
                    <w:rPr>
                      <w:rFonts w:ascii="Arial Narrow" w:hAnsi="Arial Narrow"/>
                      <w:sz w:val="24"/>
                      <w:szCs w:val="40"/>
                    </w:rPr>
                    <w:t>alorar</w:t>
                  </w:r>
                </w:p>
              </w:tc>
            </w:tr>
            <w:tr w:rsidR="005359EE" w:rsidRPr="005359EE" w14:paraId="08BAB348" w14:textId="77777777" w:rsidTr="00CB71C1">
              <w:trPr>
                <w:trHeight w:val="297"/>
                <w:jc w:val="center"/>
              </w:trPr>
              <w:tc>
                <w:tcPr>
                  <w:tcW w:w="3501" w:type="dxa"/>
                </w:tcPr>
                <w:p w14:paraId="2BAF8CD6" w14:textId="77777777" w:rsidR="005359EE" w:rsidRPr="005359EE" w:rsidRDefault="005359EE" w:rsidP="005359EE">
                  <w:pPr>
                    <w:pStyle w:val="TableParagraph"/>
                    <w:spacing w:before="121"/>
                    <w:rPr>
                      <w:rFonts w:ascii="Arial Narrow" w:hAnsi="Arial Narrow"/>
                      <w:sz w:val="24"/>
                      <w:szCs w:val="40"/>
                    </w:rPr>
                  </w:pPr>
                  <w:r w:rsidRPr="005359EE">
                    <w:rPr>
                      <w:rFonts w:ascii="Arial Narrow" w:hAnsi="Arial Narrow"/>
                      <w:i/>
                      <w:iCs/>
                      <w:sz w:val="24"/>
                      <w:szCs w:val="40"/>
                    </w:rPr>
                    <w:t xml:space="preserve">IL </w:t>
                  </w:r>
                  <w:r w:rsidRPr="005359EE">
                    <w:rPr>
                      <w:rFonts w:ascii="Arial Narrow" w:hAnsi="Arial Narrow"/>
                      <w:sz w:val="24"/>
                      <w:szCs w:val="40"/>
                    </w:rPr>
                    <w:t>=</w:t>
                  </w:r>
                  <w:r w:rsidRPr="005359EE">
                    <w:rPr>
                      <w:rFonts w:ascii="Arial Narrow" w:hAnsi="Arial Narrow"/>
                    </w:rPr>
                    <w:t xml:space="preserve"> </w:t>
                  </w:r>
                  <w:r w:rsidRPr="005359EE">
                    <w:rPr>
                      <w:rFonts w:ascii="Arial Narrow" w:hAnsi="Arial Narrow"/>
                      <w:color w:val="FF0000"/>
                      <w:sz w:val="24"/>
                      <w:szCs w:val="40"/>
                    </w:rPr>
                    <w:t>I</w:t>
                  </w:r>
                  <w:r w:rsidRPr="005359EE">
                    <w:rPr>
                      <w:rFonts w:ascii="Arial Narrow" w:hAnsi="Arial Narrow"/>
                      <w:sz w:val="24"/>
                      <w:szCs w:val="40"/>
                    </w:rPr>
                    <w:t xml:space="preserve">mporte de </w:t>
                  </w:r>
                  <w:r w:rsidRPr="005359EE">
                    <w:rPr>
                      <w:rFonts w:ascii="Arial Narrow" w:hAnsi="Arial Narrow"/>
                      <w:color w:val="FF0000"/>
                      <w:sz w:val="24"/>
                      <w:szCs w:val="40"/>
                    </w:rPr>
                    <w:t>L</w:t>
                  </w:r>
                  <w:r w:rsidRPr="005359EE">
                    <w:rPr>
                      <w:rFonts w:ascii="Arial Narrow" w:hAnsi="Arial Narrow"/>
                      <w:sz w:val="24"/>
                      <w:szCs w:val="40"/>
                    </w:rPr>
                    <w:t>icitación</w:t>
                  </w:r>
                </w:p>
              </w:tc>
            </w:tr>
            <w:tr w:rsidR="005359EE" w:rsidRPr="005359EE" w14:paraId="2A75297E" w14:textId="77777777" w:rsidTr="00CB71C1">
              <w:trPr>
                <w:trHeight w:val="297"/>
                <w:jc w:val="center"/>
              </w:trPr>
              <w:tc>
                <w:tcPr>
                  <w:tcW w:w="3501" w:type="dxa"/>
                </w:tcPr>
                <w:p w14:paraId="7D7C73D8" w14:textId="77777777" w:rsidR="005359EE" w:rsidRPr="005359EE" w:rsidRDefault="005359EE" w:rsidP="005359EE">
                  <w:pPr>
                    <w:pStyle w:val="TableParagraph"/>
                    <w:spacing w:before="121"/>
                    <w:rPr>
                      <w:rFonts w:ascii="Arial Narrow" w:hAnsi="Arial Narrow"/>
                      <w:sz w:val="24"/>
                      <w:szCs w:val="40"/>
                    </w:rPr>
                  </w:pPr>
                  <w:r w:rsidRPr="005359EE">
                    <w:rPr>
                      <w:rFonts w:ascii="Arial Narrow" w:hAnsi="Arial Narrow"/>
                      <w:i/>
                      <w:iCs/>
                      <w:sz w:val="24"/>
                      <w:szCs w:val="40"/>
                    </w:rPr>
                    <w:t xml:space="preserve">VP </w:t>
                  </w:r>
                  <w:r w:rsidRPr="005359EE">
                    <w:rPr>
                      <w:rFonts w:ascii="Arial Narrow" w:hAnsi="Arial Narrow"/>
                      <w:sz w:val="24"/>
                      <w:szCs w:val="40"/>
                    </w:rPr>
                    <w:t xml:space="preserve">= </w:t>
                  </w:r>
                  <w:r w:rsidRPr="005359EE">
                    <w:rPr>
                      <w:rFonts w:ascii="Arial Narrow" w:hAnsi="Arial Narrow"/>
                      <w:color w:val="FF0000"/>
                      <w:sz w:val="24"/>
                      <w:szCs w:val="40"/>
                    </w:rPr>
                    <w:t>V</w:t>
                  </w:r>
                  <w:r w:rsidRPr="005359EE">
                    <w:rPr>
                      <w:rFonts w:ascii="Arial Narrow" w:hAnsi="Arial Narrow"/>
                      <w:sz w:val="24"/>
                      <w:szCs w:val="40"/>
                    </w:rPr>
                    <w:t xml:space="preserve">alor de </w:t>
                  </w:r>
                  <w:r w:rsidRPr="005359EE">
                    <w:rPr>
                      <w:rFonts w:ascii="Arial Narrow" w:hAnsi="Arial Narrow"/>
                      <w:color w:val="FF0000"/>
                      <w:sz w:val="24"/>
                      <w:szCs w:val="40"/>
                    </w:rPr>
                    <w:t>p</w:t>
                  </w:r>
                  <w:r w:rsidRPr="005359EE">
                    <w:rPr>
                      <w:rFonts w:ascii="Arial Narrow" w:hAnsi="Arial Narrow"/>
                      <w:sz w:val="24"/>
                      <w:szCs w:val="40"/>
                    </w:rPr>
                    <w:t>onderación</w:t>
                  </w:r>
                </w:p>
              </w:tc>
            </w:tr>
          </w:tbl>
          <w:p w14:paraId="37654D0B" w14:textId="77777777" w:rsidR="007833A6" w:rsidRDefault="007833A6">
            <w:pPr>
              <w:pStyle w:val="TableParagraph"/>
              <w:spacing w:before="4"/>
              <w:rPr>
                <w:rFonts w:ascii="Times New Roman"/>
                <w:sz w:val="12"/>
              </w:rPr>
            </w:pPr>
          </w:p>
          <w:p w14:paraId="193764A6" w14:textId="77777777" w:rsidR="007E6032" w:rsidRDefault="007E6032" w:rsidP="005359EE">
            <w:pPr>
              <w:pStyle w:val="TableParagraph"/>
              <w:rPr>
                <w:rFonts w:ascii="Times New Roman"/>
                <w:sz w:val="20"/>
              </w:rPr>
            </w:pPr>
          </w:p>
          <w:p w14:paraId="7D1CF304" w14:textId="77777777" w:rsidR="007833A6" w:rsidRDefault="007E6032">
            <w:pPr>
              <w:pStyle w:val="TableParagraph"/>
              <w:spacing w:before="121" w:line="360" w:lineRule="auto"/>
              <w:ind w:left="107"/>
            </w:pPr>
            <w:r>
              <w:t>El importe máximo es el previsto en el pliego de cláusulas. Se redondeará a dos decimales. Para el cálculo de la puntuación de la oferta a valorar, el valor de ponderación será igual a 1</w:t>
            </w:r>
          </w:p>
        </w:tc>
        <w:tc>
          <w:tcPr>
            <w:tcW w:w="1043" w:type="dxa"/>
            <w:tcBorders>
              <w:top w:val="single" w:sz="2" w:space="0" w:color="000000"/>
              <w:left w:val="single" w:sz="4" w:space="0" w:color="000000"/>
              <w:bottom w:val="single" w:sz="2" w:space="0" w:color="000000"/>
              <w:right w:val="single" w:sz="4" w:space="0" w:color="000000"/>
            </w:tcBorders>
          </w:tcPr>
          <w:p w14:paraId="5AA3E1EE" w14:textId="77777777" w:rsidR="007833A6" w:rsidRDefault="007E6032">
            <w:pPr>
              <w:pStyle w:val="TableParagraph"/>
              <w:spacing w:line="248" w:lineRule="exact"/>
              <w:ind w:left="104"/>
              <w:rPr>
                <w:b/>
              </w:rPr>
            </w:pPr>
            <w:r>
              <w:rPr>
                <w:b/>
              </w:rPr>
              <w:t>8</w:t>
            </w:r>
          </w:p>
        </w:tc>
        <w:tc>
          <w:tcPr>
            <w:tcW w:w="658" w:type="dxa"/>
            <w:tcBorders>
              <w:top w:val="single" w:sz="2" w:space="0" w:color="000000"/>
              <w:left w:val="single" w:sz="4" w:space="0" w:color="000000"/>
              <w:bottom w:val="single" w:sz="2" w:space="0" w:color="000000"/>
              <w:right w:val="single" w:sz="4" w:space="0" w:color="000000"/>
            </w:tcBorders>
          </w:tcPr>
          <w:p w14:paraId="5C1F3C81" w14:textId="77777777" w:rsidR="007833A6" w:rsidRDefault="007833A6">
            <w:pPr>
              <w:pStyle w:val="TableParagraph"/>
              <w:rPr>
                <w:rFonts w:ascii="Times New Roman"/>
              </w:rPr>
            </w:pPr>
          </w:p>
        </w:tc>
      </w:tr>
    </w:tbl>
    <w:p w14:paraId="656D3254" w14:textId="77777777" w:rsidR="007833A6" w:rsidRDefault="007833A6">
      <w:pPr>
        <w:rPr>
          <w:rFonts w:ascii="Times New Roman"/>
        </w:rPr>
        <w:sectPr w:rsidR="007833A6" w:rsidSect="00F03963">
          <w:pgSz w:w="11910" w:h="16840"/>
          <w:pgMar w:top="1814" w:right="20" w:bottom="1418" w:left="940" w:header="724" w:footer="1024" w:gutter="0"/>
          <w:cols w:space="720"/>
        </w:sectPr>
      </w:pPr>
    </w:p>
    <w:p w14:paraId="29309D21" w14:textId="77777777" w:rsidR="007833A6" w:rsidRDefault="007833A6">
      <w:pPr>
        <w:pStyle w:val="Textoindependiente"/>
        <w:spacing w:before="4" w:after="1"/>
        <w:rPr>
          <w:rFonts w:ascii="Times New Roman"/>
          <w:sz w:val="24"/>
        </w:rPr>
      </w:pPr>
    </w:p>
    <w:tbl>
      <w:tblPr>
        <w:tblStyle w:val="TableNormal"/>
        <w:tblW w:w="10064" w:type="dxa"/>
        <w:tblInd w:w="76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354"/>
        <w:gridCol w:w="98"/>
        <w:gridCol w:w="142"/>
        <w:gridCol w:w="850"/>
        <w:gridCol w:w="567"/>
        <w:gridCol w:w="53"/>
      </w:tblGrid>
      <w:tr w:rsidR="007833A6" w14:paraId="4EE500C4" w14:textId="77777777" w:rsidTr="00A04317">
        <w:trPr>
          <w:gridAfter w:val="1"/>
          <w:wAfter w:w="53" w:type="dxa"/>
          <w:trHeight w:val="8401"/>
        </w:trPr>
        <w:tc>
          <w:tcPr>
            <w:tcW w:w="8594" w:type="dxa"/>
            <w:gridSpan w:val="3"/>
            <w:tcBorders>
              <w:top w:val="single" w:sz="2" w:space="0" w:color="000000"/>
              <w:left w:val="single" w:sz="4" w:space="0" w:color="000000"/>
              <w:bottom w:val="single" w:sz="2" w:space="0" w:color="000000"/>
              <w:right w:val="single" w:sz="4" w:space="0" w:color="000000"/>
            </w:tcBorders>
          </w:tcPr>
          <w:p w14:paraId="4908C1F2" w14:textId="77777777" w:rsidR="007833A6" w:rsidRDefault="007E6032">
            <w:pPr>
              <w:pStyle w:val="TableParagraph"/>
              <w:spacing w:line="248" w:lineRule="exact"/>
              <w:ind w:left="107"/>
              <w:rPr>
                <w:b/>
              </w:rPr>
            </w:pPr>
            <w:r>
              <w:t xml:space="preserve">B3) </w:t>
            </w:r>
            <w:r>
              <w:rPr>
                <w:b/>
              </w:rPr>
              <w:t>Plan de seguridad</w:t>
            </w:r>
          </w:p>
          <w:p w14:paraId="70053B46" w14:textId="77777777" w:rsidR="007833A6" w:rsidRDefault="007833A6">
            <w:pPr>
              <w:pStyle w:val="TableParagraph"/>
              <w:rPr>
                <w:rFonts w:ascii="Times New Roman"/>
                <w:sz w:val="24"/>
              </w:rPr>
            </w:pPr>
          </w:p>
          <w:p w14:paraId="13BFEEE2" w14:textId="77777777" w:rsidR="007833A6" w:rsidRDefault="007833A6">
            <w:pPr>
              <w:pStyle w:val="TableParagraph"/>
              <w:spacing w:before="4"/>
              <w:rPr>
                <w:rFonts w:ascii="Times New Roman"/>
                <w:sz w:val="20"/>
              </w:rPr>
            </w:pPr>
          </w:p>
          <w:p w14:paraId="453C10B8" w14:textId="53E364C8" w:rsidR="007833A6" w:rsidRDefault="007E6032">
            <w:pPr>
              <w:pStyle w:val="TableParagraph"/>
              <w:numPr>
                <w:ilvl w:val="1"/>
                <w:numId w:val="13"/>
              </w:numPr>
              <w:tabs>
                <w:tab w:val="left" w:pos="610"/>
              </w:tabs>
              <w:spacing w:line="360" w:lineRule="auto"/>
              <w:ind w:right="93" w:firstLine="0"/>
              <w:jc w:val="both"/>
            </w:pPr>
            <w:r>
              <w:t>Se valorarán las condiciones técnicas de las aeronaves presentadas que contengan expresamente la siguiente información para cada helicóptero presentado: (</w:t>
            </w:r>
            <w:r w:rsidR="00697048">
              <w:t>m</w:t>
            </w:r>
            <w:r>
              <w:t>áximo 2 puntos)</w:t>
            </w:r>
          </w:p>
          <w:p w14:paraId="2C5A3AA9" w14:textId="2ACA85E2" w:rsidR="007833A6" w:rsidRDefault="007E6032" w:rsidP="001312A1">
            <w:pPr>
              <w:pStyle w:val="TableParagraph"/>
              <w:numPr>
                <w:ilvl w:val="2"/>
                <w:numId w:val="13"/>
              </w:numPr>
              <w:tabs>
                <w:tab w:val="left" w:pos="828"/>
              </w:tabs>
              <w:spacing w:before="2" w:line="355" w:lineRule="auto"/>
              <w:ind w:right="97"/>
              <w:jc w:val="both"/>
            </w:pPr>
            <w:r>
              <w:t xml:space="preserve">La altura mínima del rotor principal que permita la aproximación con el rotor en marcha o en cualquier circunstancia. Altura mínima de la posición de la pala del rotor principal en </w:t>
            </w:r>
            <w:r w:rsidR="001312A1">
              <w:t>tierra</w:t>
            </w:r>
            <w:r>
              <w:t xml:space="preserve"> en las aeronaves de tipo ligero (máximo 1 punto)</w:t>
            </w:r>
          </w:p>
          <w:p w14:paraId="1C893ABE" w14:textId="732A79F7" w:rsidR="007833A6" w:rsidRDefault="007E6032">
            <w:pPr>
              <w:pStyle w:val="TableParagraph"/>
              <w:numPr>
                <w:ilvl w:val="3"/>
                <w:numId w:val="13"/>
              </w:numPr>
              <w:tabs>
                <w:tab w:val="left" w:pos="1187"/>
                <w:tab w:val="left" w:pos="1188"/>
              </w:tabs>
              <w:spacing w:before="7"/>
            </w:pPr>
            <w:r>
              <w:t>Bueno: distancia mínima igual o</w:t>
            </w:r>
            <w:r w:rsidR="00697048">
              <w:t xml:space="preserve"> </w:t>
            </w:r>
            <w:r w:rsidR="0022030C">
              <w:t>&gt; 2,35 metros 0,</w:t>
            </w:r>
            <w:r>
              <w:t>5 puntos por cada aeronave.</w:t>
            </w:r>
          </w:p>
          <w:p w14:paraId="579F3A3A" w14:textId="52659C40" w:rsidR="007833A6" w:rsidRDefault="007E6032">
            <w:pPr>
              <w:pStyle w:val="TableParagraph"/>
              <w:numPr>
                <w:ilvl w:val="3"/>
                <w:numId w:val="13"/>
              </w:numPr>
              <w:tabs>
                <w:tab w:val="left" w:pos="1187"/>
                <w:tab w:val="left" w:pos="1188"/>
              </w:tabs>
              <w:spacing w:before="116"/>
            </w:pPr>
            <w:r>
              <w:t>Insuficiente: distancia &lt;</w:t>
            </w:r>
            <w:r w:rsidR="00697048">
              <w:t xml:space="preserve"> </w:t>
            </w:r>
            <w:r w:rsidR="0022030C">
              <w:t>2,</w:t>
            </w:r>
            <w:r>
              <w:t>35 metros 0 puntos</w:t>
            </w:r>
          </w:p>
          <w:p w14:paraId="1289AD8C" w14:textId="70FB7889" w:rsidR="007833A6" w:rsidRDefault="007E6032" w:rsidP="0022030C">
            <w:pPr>
              <w:pStyle w:val="TableParagraph"/>
              <w:numPr>
                <w:ilvl w:val="2"/>
                <w:numId w:val="13"/>
              </w:numPr>
              <w:tabs>
                <w:tab w:val="left" w:pos="828"/>
              </w:tabs>
              <w:spacing w:before="113" w:line="355" w:lineRule="auto"/>
              <w:ind w:right="98"/>
              <w:jc w:val="both"/>
            </w:pPr>
            <w:r>
              <w:t xml:space="preserve">La altura del rotor principal que permita la aproximación con el rotor en marcha o en cualquier circunstancia. Altura mínima de la posición de la pala del rotor principal en </w:t>
            </w:r>
            <w:r w:rsidR="0022030C">
              <w:t>tierra</w:t>
            </w:r>
            <w:r>
              <w:t xml:space="preserve"> en las aeronaves de tipo medio (</w:t>
            </w:r>
            <w:r w:rsidR="00697048">
              <w:t xml:space="preserve">máximo </w:t>
            </w:r>
            <w:r>
              <w:t>1 punto)</w:t>
            </w:r>
          </w:p>
          <w:p w14:paraId="46D38B9B" w14:textId="4B654F81" w:rsidR="007833A6" w:rsidRDefault="007E6032">
            <w:pPr>
              <w:pStyle w:val="TableParagraph"/>
              <w:numPr>
                <w:ilvl w:val="3"/>
                <w:numId w:val="13"/>
              </w:numPr>
              <w:tabs>
                <w:tab w:val="left" w:pos="1187"/>
                <w:tab w:val="left" w:pos="1188"/>
              </w:tabs>
              <w:spacing w:before="7"/>
            </w:pPr>
            <w:r>
              <w:t>Bueno: distancia mínima igual o</w:t>
            </w:r>
            <w:r w:rsidR="00697048">
              <w:t xml:space="preserve"> </w:t>
            </w:r>
            <w:r>
              <w:t>&gt; 3</w:t>
            </w:r>
            <w:r w:rsidR="0022030C">
              <w:t>,00 metros 0,</w:t>
            </w:r>
            <w:r>
              <w:t>5 puntos por cada aeronave.</w:t>
            </w:r>
          </w:p>
          <w:p w14:paraId="3C9F988B" w14:textId="672A6612" w:rsidR="007833A6" w:rsidRDefault="007E6032">
            <w:pPr>
              <w:pStyle w:val="TableParagraph"/>
              <w:numPr>
                <w:ilvl w:val="3"/>
                <w:numId w:val="13"/>
              </w:numPr>
              <w:tabs>
                <w:tab w:val="left" w:pos="1187"/>
                <w:tab w:val="left" w:pos="1188"/>
              </w:tabs>
              <w:spacing w:before="112"/>
            </w:pPr>
            <w:r>
              <w:t>Insuficiente: distancia &lt;</w:t>
            </w:r>
            <w:r w:rsidR="00697048">
              <w:t xml:space="preserve"> </w:t>
            </w:r>
            <w:r w:rsidR="0022030C">
              <w:t>3,</w:t>
            </w:r>
            <w:r>
              <w:t>00 metros 0 puntos</w:t>
            </w:r>
          </w:p>
          <w:p w14:paraId="51ABE12A" w14:textId="77777777" w:rsidR="007833A6" w:rsidRDefault="007833A6">
            <w:pPr>
              <w:pStyle w:val="TableParagraph"/>
              <w:spacing w:before="10"/>
              <w:rPr>
                <w:rFonts w:ascii="Times New Roman"/>
                <w:sz w:val="30"/>
              </w:rPr>
            </w:pPr>
          </w:p>
          <w:p w14:paraId="49E9EBD6" w14:textId="2DD8ED93" w:rsidR="007833A6" w:rsidRDefault="007E6032" w:rsidP="0074725D">
            <w:pPr>
              <w:pStyle w:val="TableParagraph"/>
              <w:numPr>
                <w:ilvl w:val="1"/>
                <w:numId w:val="13"/>
              </w:numPr>
              <w:tabs>
                <w:tab w:val="left" w:pos="555"/>
              </w:tabs>
              <w:spacing w:line="360" w:lineRule="auto"/>
              <w:ind w:left="554" w:hanging="425"/>
            </w:pPr>
            <w:r>
              <w:t>El límite del impacto acústico de las aeronaves, en las diferentes fases de vuelo: (</w:t>
            </w:r>
            <w:r w:rsidR="00427CFB">
              <w:t xml:space="preserve">máximo </w:t>
            </w:r>
            <w:r>
              <w:t>3 puntos)</w:t>
            </w:r>
          </w:p>
          <w:p w14:paraId="2E0959F1" w14:textId="559BDAC3" w:rsidR="007833A6" w:rsidRDefault="0074725D" w:rsidP="000E0864">
            <w:pPr>
              <w:pStyle w:val="TableParagraph"/>
              <w:numPr>
                <w:ilvl w:val="2"/>
                <w:numId w:val="13"/>
              </w:numPr>
              <w:tabs>
                <w:tab w:val="left" w:pos="656"/>
                <w:tab w:val="left" w:pos="2075"/>
                <w:tab w:val="left" w:pos="4922"/>
              </w:tabs>
              <w:spacing w:before="3"/>
              <w:ind w:right="-142"/>
            </w:pPr>
            <w:r>
              <w:t xml:space="preserve">Bueno.       </w:t>
            </w:r>
            <w:r w:rsidR="00746017">
              <w:t xml:space="preserve">  </w:t>
            </w:r>
            <w:proofErr w:type="spellStart"/>
            <w:r w:rsidR="007E6032" w:rsidRPr="0074725D">
              <w:rPr>
                <w:i/>
                <w:iCs/>
              </w:rPr>
              <w:t>Overflight</w:t>
            </w:r>
            <w:proofErr w:type="spellEnd"/>
            <w:r w:rsidR="007E6032">
              <w:t xml:space="preserve"> (</w:t>
            </w:r>
            <w:proofErr w:type="spellStart"/>
            <w:r w:rsidR="007E6032">
              <w:t>EPNdB</w:t>
            </w:r>
            <w:proofErr w:type="spellEnd"/>
            <w:r w:rsidR="007E6032">
              <w:t xml:space="preserve">) ≤85 </w:t>
            </w:r>
            <w:r>
              <w:t xml:space="preserve">     </w:t>
            </w:r>
            <w:r w:rsidR="000E0864">
              <w:t xml:space="preserve">   </w:t>
            </w:r>
            <w:r w:rsidR="007E6032">
              <w:t>0,75 puntos por modelo de helicóptero.</w:t>
            </w:r>
          </w:p>
          <w:p w14:paraId="37CC4D4A" w14:textId="1952B080" w:rsidR="007833A6" w:rsidRDefault="007E6032" w:rsidP="007243CC">
            <w:pPr>
              <w:pStyle w:val="TableParagraph"/>
              <w:numPr>
                <w:ilvl w:val="2"/>
                <w:numId w:val="13"/>
              </w:numPr>
              <w:tabs>
                <w:tab w:val="left" w:pos="656"/>
              </w:tabs>
              <w:spacing w:before="126"/>
              <w:ind w:right="-142"/>
            </w:pPr>
            <w:r>
              <w:t xml:space="preserve">Aceptable:  </w:t>
            </w:r>
            <w:r w:rsidR="00746017">
              <w:t xml:space="preserve"> </w:t>
            </w:r>
            <w:proofErr w:type="spellStart"/>
            <w:r w:rsidRPr="0074725D">
              <w:rPr>
                <w:i/>
                <w:iCs/>
              </w:rPr>
              <w:t>Overflight</w:t>
            </w:r>
            <w:proofErr w:type="spellEnd"/>
            <w:r w:rsidR="000E0864">
              <w:t xml:space="preserve"> (</w:t>
            </w:r>
            <w:proofErr w:type="spellStart"/>
            <w:r w:rsidR="000E0864">
              <w:t>EPNdB</w:t>
            </w:r>
            <w:proofErr w:type="spellEnd"/>
            <w:r w:rsidR="000E0864">
              <w:t xml:space="preserve">) &gt;85≤87  </w:t>
            </w:r>
            <w:r w:rsidR="00A04317">
              <w:t xml:space="preserve"> </w:t>
            </w:r>
            <w:r>
              <w:t>0,25 puntos por modelo de helicóptero.</w:t>
            </w:r>
          </w:p>
          <w:p w14:paraId="7F581A3F" w14:textId="77777777" w:rsidR="007833A6" w:rsidRDefault="00746017" w:rsidP="007243CC">
            <w:pPr>
              <w:pStyle w:val="TableParagraph"/>
              <w:numPr>
                <w:ilvl w:val="2"/>
                <w:numId w:val="13"/>
              </w:numPr>
              <w:tabs>
                <w:tab w:val="left" w:pos="656"/>
                <w:tab w:val="left" w:pos="5093"/>
              </w:tabs>
              <w:spacing w:before="123"/>
            </w:pPr>
            <w:r>
              <w:t xml:space="preserve">Insuficiente: </w:t>
            </w:r>
            <w:proofErr w:type="spellStart"/>
            <w:r w:rsidR="007E6032" w:rsidRPr="00746017">
              <w:rPr>
                <w:i/>
                <w:iCs/>
              </w:rPr>
              <w:t>Overflight</w:t>
            </w:r>
            <w:proofErr w:type="spellEnd"/>
            <w:r>
              <w:t xml:space="preserve"> (</w:t>
            </w:r>
            <w:proofErr w:type="spellStart"/>
            <w:r>
              <w:t>EPNdB</w:t>
            </w:r>
            <w:proofErr w:type="spellEnd"/>
            <w:r>
              <w:t xml:space="preserve">) &gt;87          </w:t>
            </w:r>
            <w:r w:rsidR="007E6032">
              <w:t>0 puntos</w:t>
            </w:r>
          </w:p>
          <w:p w14:paraId="02F4FD8E" w14:textId="77777777" w:rsidR="007243CC" w:rsidRDefault="007243CC" w:rsidP="007243CC">
            <w:pPr>
              <w:pStyle w:val="TableParagraph"/>
              <w:tabs>
                <w:tab w:val="left" w:pos="656"/>
                <w:tab w:val="left" w:pos="5093"/>
              </w:tabs>
              <w:spacing w:before="123"/>
            </w:pPr>
          </w:p>
          <w:p w14:paraId="0BAFDE85" w14:textId="77777777" w:rsidR="00456B6F" w:rsidRDefault="00456B6F" w:rsidP="007243CC">
            <w:pPr>
              <w:pStyle w:val="TableParagraph"/>
              <w:tabs>
                <w:tab w:val="left" w:pos="656"/>
                <w:tab w:val="left" w:pos="5093"/>
              </w:tabs>
              <w:spacing w:before="123"/>
            </w:pPr>
          </w:p>
          <w:p w14:paraId="74F8550E" w14:textId="77777777" w:rsidR="00456B6F" w:rsidRDefault="00456B6F" w:rsidP="007243CC">
            <w:pPr>
              <w:pStyle w:val="TableParagraph"/>
              <w:tabs>
                <w:tab w:val="left" w:pos="656"/>
                <w:tab w:val="left" w:pos="5093"/>
              </w:tabs>
              <w:spacing w:before="123"/>
            </w:pPr>
          </w:p>
          <w:p w14:paraId="75E3E885" w14:textId="77777777" w:rsidR="00456B6F" w:rsidRDefault="00456B6F" w:rsidP="007243CC">
            <w:pPr>
              <w:pStyle w:val="TableParagraph"/>
              <w:tabs>
                <w:tab w:val="left" w:pos="656"/>
                <w:tab w:val="left" w:pos="5093"/>
              </w:tabs>
              <w:spacing w:before="123"/>
            </w:pPr>
          </w:p>
          <w:p w14:paraId="33BDE873" w14:textId="1EA5B6C7" w:rsidR="00456B6F" w:rsidRDefault="00456B6F" w:rsidP="007243CC">
            <w:pPr>
              <w:pStyle w:val="TableParagraph"/>
              <w:tabs>
                <w:tab w:val="left" w:pos="656"/>
                <w:tab w:val="left" w:pos="5093"/>
              </w:tabs>
              <w:spacing w:before="123"/>
            </w:pPr>
          </w:p>
        </w:tc>
        <w:tc>
          <w:tcPr>
            <w:tcW w:w="850" w:type="dxa"/>
            <w:tcBorders>
              <w:top w:val="single" w:sz="2" w:space="0" w:color="000000"/>
              <w:left w:val="single" w:sz="4" w:space="0" w:color="000000"/>
              <w:bottom w:val="single" w:sz="2" w:space="0" w:color="000000"/>
              <w:right w:val="single" w:sz="4" w:space="0" w:color="000000"/>
            </w:tcBorders>
          </w:tcPr>
          <w:p w14:paraId="178B5215" w14:textId="77777777" w:rsidR="007833A6" w:rsidRDefault="007E6032">
            <w:pPr>
              <w:pStyle w:val="TableParagraph"/>
              <w:spacing w:line="248" w:lineRule="exact"/>
              <w:ind w:left="104"/>
              <w:rPr>
                <w:b/>
              </w:rPr>
            </w:pPr>
            <w:r>
              <w:rPr>
                <w:b/>
              </w:rPr>
              <w:t>5</w:t>
            </w:r>
          </w:p>
        </w:tc>
        <w:tc>
          <w:tcPr>
            <w:tcW w:w="567" w:type="dxa"/>
            <w:tcBorders>
              <w:top w:val="single" w:sz="2" w:space="0" w:color="000000"/>
              <w:left w:val="single" w:sz="4" w:space="0" w:color="000000"/>
              <w:bottom w:val="single" w:sz="2" w:space="0" w:color="000000"/>
              <w:right w:val="single" w:sz="4" w:space="0" w:color="000000"/>
            </w:tcBorders>
          </w:tcPr>
          <w:p w14:paraId="56D89BFC" w14:textId="77777777" w:rsidR="007833A6" w:rsidRDefault="007833A6">
            <w:pPr>
              <w:pStyle w:val="TableParagraph"/>
              <w:rPr>
                <w:rFonts w:ascii="Times New Roman"/>
              </w:rPr>
            </w:pPr>
          </w:p>
        </w:tc>
      </w:tr>
      <w:tr w:rsidR="007833A6" w14:paraId="0F968CF6" w14:textId="77777777" w:rsidTr="00D41C80">
        <w:trPr>
          <w:gridAfter w:val="1"/>
          <w:wAfter w:w="53" w:type="dxa"/>
          <w:trHeight w:val="4679"/>
        </w:trPr>
        <w:tc>
          <w:tcPr>
            <w:tcW w:w="8452" w:type="dxa"/>
            <w:gridSpan w:val="2"/>
            <w:tcBorders>
              <w:top w:val="single" w:sz="2" w:space="0" w:color="000000"/>
              <w:left w:val="single" w:sz="4" w:space="0" w:color="000000"/>
              <w:bottom w:val="single" w:sz="2" w:space="0" w:color="000000"/>
              <w:right w:val="single" w:sz="4" w:space="0" w:color="000000"/>
            </w:tcBorders>
          </w:tcPr>
          <w:p w14:paraId="425B4076" w14:textId="77777777" w:rsidR="007833A6" w:rsidRDefault="007E6032">
            <w:pPr>
              <w:pStyle w:val="TableParagraph"/>
              <w:spacing w:line="250" w:lineRule="exact"/>
              <w:ind w:left="107"/>
              <w:rPr>
                <w:b/>
              </w:rPr>
            </w:pPr>
            <w:r>
              <w:lastRenderedPageBreak/>
              <w:t xml:space="preserve">B4) </w:t>
            </w:r>
            <w:r>
              <w:rPr>
                <w:b/>
              </w:rPr>
              <w:t>Valoraciones comunes para todas las aeronaves</w:t>
            </w:r>
          </w:p>
          <w:p w14:paraId="41C4BFDD" w14:textId="77777777" w:rsidR="007833A6" w:rsidRDefault="007833A6">
            <w:pPr>
              <w:pStyle w:val="TableParagraph"/>
              <w:rPr>
                <w:rFonts w:ascii="Times New Roman"/>
                <w:sz w:val="24"/>
              </w:rPr>
            </w:pPr>
          </w:p>
          <w:p w14:paraId="340168B0" w14:textId="77777777" w:rsidR="007833A6" w:rsidRDefault="007833A6">
            <w:pPr>
              <w:pStyle w:val="TableParagraph"/>
              <w:spacing w:before="10"/>
              <w:rPr>
                <w:rFonts w:ascii="Times New Roman"/>
                <w:sz w:val="19"/>
              </w:rPr>
            </w:pPr>
          </w:p>
          <w:p w14:paraId="3519F4E4" w14:textId="77777777" w:rsidR="007833A6" w:rsidRDefault="007E6032">
            <w:pPr>
              <w:pStyle w:val="TableParagraph"/>
              <w:numPr>
                <w:ilvl w:val="1"/>
                <w:numId w:val="12"/>
              </w:numPr>
              <w:tabs>
                <w:tab w:val="left" w:pos="828"/>
              </w:tabs>
              <w:spacing w:before="1" w:line="360" w:lineRule="auto"/>
              <w:ind w:right="97"/>
              <w:jc w:val="both"/>
            </w:pPr>
            <w:r>
              <w:rPr>
                <w:b/>
              </w:rPr>
              <w:t>Se valorará la antigüedad</w:t>
            </w:r>
            <w:r>
              <w:t xml:space="preserve"> de las aeronaves en el momento de la presentación de la oferta, puntuando mejor aquellas de menor antigüedad. Tomando como criterio la fecha de fabricación (máximo 6 puntos).</w:t>
            </w:r>
          </w:p>
          <w:p w14:paraId="3FD49736" w14:textId="319E3C57" w:rsidR="007833A6" w:rsidRDefault="007E6032">
            <w:pPr>
              <w:pStyle w:val="TableParagraph"/>
              <w:numPr>
                <w:ilvl w:val="2"/>
                <w:numId w:val="12"/>
              </w:numPr>
              <w:tabs>
                <w:tab w:val="left" w:pos="827"/>
                <w:tab w:val="left" w:pos="828"/>
              </w:tabs>
              <w:spacing w:before="3"/>
            </w:pPr>
            <w:r>
              <w:t>Excelente: antigü</w:t>
            </w:r>
            <w:r w:rsidR="007D63BB">
              <w:t>edad de la aeronave ≤ 3 años: 1,</w:t>
            </w:r>
            <w:r>
              <w:t>5 puntos / helicóptero</w:t>
            </w:r>
          </w:p>
          <w:p w14:paraId="59B9B7ED" w14:textId="55FA2302" w:rsidR="007833A6" w:rsidRDefault="007E6032" w:rsidP="007D63BB">
            <w:pPr>
              <w:pStyle w:val="TableParagraph"/>
              <w:numPr>
                <w:ilvl w:val="2"/>
                <w:numId w:val="12"/>
              </w:numPr>
              <w:tabs>
                <w:tab w:val="left" w:pos="827"/>
                <w:tab w:val="left" w:pos="828"/>
                <w:tab w:val="left" w:pos="5055"/>
              </w:tabs>
              <w:spacing w:before="124"/>
            </w:pPr>
            <w:r>
              <w:t>Bueno: antigüedad &gt; 3 años y ≤ 5 años:</w:t>
            </w:r>
            <w:r>
              <w:tab/>
            </w:r>
            <w:r w:rsidR="007D63BB">
              <w:t xml:space="preserve">        </w:t>
            </w:r>
            <w:r>
              <w:t>0,75 puntos / helicóptero</w:t>
            </w:r>
          </w:p>
          <w:p w14:paraId="44D1D99C" w14:textId="781DECEC" w:rsidR="007833A6" w:rsidRDefault="007E6032">
            <w:pPr>
              <w:pStyle w:val="TableParagraph"/>
              <w:numPr>
                <w:ilvl w:val="2"/>
                <w:numId w:val="12"/>
              </w:numPr>
              <w:tabs>
                <w:tab w:val="left" w:pos="827"/>
                <w:tab w:val="left" w:pos="828"/>
              </w:tabs>
              <w:spacing w:before="126"/>
            </w:pPr>
            <w:r>
              <w:t xml:space="preserve">Aceptable: antigüedad &gt;5 años y ≤ 7 años:  </w:t>
            </w:r>
            <w:r w:rsidR="007D63BB">
              <w:t xml:space="preserve">       </w:t>
            </w:r>
            <w:r>
              <w:t>0,5 puntos / helicóptero</w:t>
            </w:r>
          </w:p>
          <w:p w14:paraId="41961FB2" w14:textId="2F171AD6" w:rsidR="007833A6" w:rsidRDefault="007E6032">
            <w:pPr>
              <w:pStyle w:val="TableParagraph"/>
              <w:numPr>
                <w:ilvl w:val="2"/>
                <w:numId w:val="12"/>
              </w:numPr>
              <w:tabs>
                <w:tab w:val="left" w:pos="827"/>
                <w:tab w:val="left" w:pos="828"/>
                <w:tab w:val="left" w:pos="5062"/>
              </w:tabs>
              <w:spacing w:before="123"/>
            </w:pPr>
            <w:r>
              <w:t>Insuficiente: De más de 7 años:</w:t>
            </w:r>
            <w:r>
              <w:tab/>
            </w:r>
            <w:r w:rsidR="007D63BB">
              <w:t xml:space="preserve">        </w:t>
            </w:r>
            <w:r>
              <w:t>0 puntos</w:t>
            </w:r>
          </w:p>
        </w:tc>
        <w:tc>
          <w:tcPr>
            <w:tcW w:w="992" w:type="dxa"/>
            <w:gridSpan w:val="2"/>
            <w:tcBorders>
              <w:top w:val="single" w:sz="2" w:space="0" w:color="000000"/>
              <w:left w:val="single" w:sz="4" w:space="0" w:color="000000"/>
              <w:bottom w:val="single" w:sz="2" w:space="0" w:color="000000"/>
              <w:right w:val="single" w:sz="4" w:space="0" w:color="000000"/>
            </w:tcBorders>
          </w:tcPr>
          <w:p w14:paraId="374ACA54" w14:textId="77777777" w:rsidR="007833A6" w:rsidRDefault="007E6032">
            <w:pPr>
              <w:pStyle w:val="TableParagraph"/>
              <w:spacing w:line="250" w:lineRule="exact"/>
              <w:ind w:left="104"/>
              <w:rPr>
                <w:b/>
              </w:rPr>
            </w:pPr>
            <w:r>
              <w:rPr>
                <w:b/>
              </w:rPr>
              <w:t>12</w:t>
            </w:r>
          </w:p>
        </w:tc>
        <w:tc>
          <w:tcPr>
            <w:tcW w:w="567" w:type="dxa"/>
            <w:tcBorders>
              <w:top w:val="single" w:sz="2" w:space="0" w:color="000000"/>
              <w:left w:val="single" w:sz="4" w:space="0" w:color="000000"/>
              <w:bottom w:val="single" w:sz="2" w:space="0" w:color="000000"/>
              <w:right w:val="single" w:sz="4" w:space="0" w:color="000000"/>
            </w:tcBorders>
          </w:tcPr>
          <w:p w14:paraId="4B40CA1D" w14:textId="77777777" w:rsidR="007833A6" w:rsidRDefault="007833A6">
            <w:pPr>
              <w:pStyle w:val="TableParagraph"/>
              <w:rPr>
                <w:rFonts w:ascii="Times New Roman"/>
              </w:rPr>
            </w:pPr>
          </w:p>
        </w:tc>
      </w:tr>
      <w:tr w:rsidR="007833A6" w14:paraId="61611293" w14:textId="77777777" w:rsidTr="00D41C80">
        <w:trPr>
          <w:gridAfter w:val="1"/>
          <w:wAfter w:w="53" w:type="dxa"/>
          <w:trHeight w:val="8439"/>
        </w:trPr>
        <w:tc>
          <w:tcPr>
            <w:tcW w:w="8452" w:type="dxa"/>
            <w:gridSpan w:val="2"/>
            <w:tcBorders>
              <w:top w:val="single" w:sz="2" w:space="0" w:color="000000"/>
              <w:left w:val="single" w:sz="4" w:space="0" w:color="000000"/>
              <w:bottom w:val="single" w:sz="2" w:space="0" w:color="000000"/>
              <w:right w:val="single" w:sz="4" w:space="0" w:color="000000"/>
            </w:tcBorders>
          </w:tcPr>
          <w:p w14:paraId="4CA61D67" w14:textId="2E87A75F" w:rsidR="007833A6" w:rsidRDefault="007E6032">
            <w:pPr>
              <w:pStyle w:val="TableParagraph"/>
              <w:numPr>
                <w:ilvl w:val="1"/>
                <w:numId w:val="11"/>
              </w:numPr>
              <w:tabs>
                <w:tab w:val="left" w:pos="828"/>
              </w:tabs>
              <w:spacing w:line="362" w:lineRule="auto"/>
              <w:ind w:right="98"/>
              <w:jc w:val="both"/>
            </w:pPr>
            <w:r>
              <w:rPr>
                <w:b/>
              </w:rPr>
              <w:t xml:space="preserve">Volumen de la cabina aeronave tipo medio. </w:t>
            </w:r>
            <w:r>
              <w:t>Se valorará el mayor volumen útil de la cabina, en términos de comodidad y amplitud para la prestación del servicio con relación a</w:t>
            </w:r>
            <w:r w:rsidR="003E5F25">
              <w:t>l número de aeronaves afectadas</w:t>
            </w:r>
            <w:r>
              <w:t xml:space="preserve"> (</w:t>
            </w:r>
            <w:r w:rsidR="004A1038">
              <w:t xml:space="preserve">máximo </w:t>
            </w:r>
            <w:r>
              <w:t>2 puntos):</w:t>
            </w:r>
          </w:p>
          <w:p w14:paraId="1BC2C78B" w14:textId="0FAE53FA" w:rsidR="007833A6" w:rsidRDefault="007E6032" w:rsidP="003E5F25">
            <w:pPr>
              <w:pStyle w:val="TableParagraph"/>
              <w:numPr>
                <w:ilvl w:val="2"/>
                <w:numId w:val="11"/>
              </w:numPr>
              <w:tabs>
                <w:tab w:val="left" w:pos="827"/>
                <w:tab w:val="left" w:pos="828"/>
                <w:tab w:val="left" w:pos="4783"/>
              </w:tabs>
              <w:spacing w:before="5"/>
            </w:pPr>
            <w:r>
              <w:t>Volumen de cabina útil ≥ 5</w:t>
            </w:r>
            <w:r w:rsidR="00F458A2">
              <w:t>,</w:t>
            </w:r>
            <w:r>
              <w:t>8 m</w:t>
            </w:r>
            <w:r w:rsidRPr="00621832">
              <w:rPr>
                <w:szCs w:val="36"/>
                <w:vertAlign w:val="superscript"/>
              </w:rPr>
              <w:t>3</w:t>
            </w:r>
            <w:r>
              <w:t xml:space="preserve"> </w:t>
            </w:r>
            <w:r w:rsidR="003E5F25">
              <w:t xml:space="preserve">                </w:t>
            </w:r>
            <w:r>
              <w:t>1 punto/helicóptero</w:t>
            </w:r>
          </w:p>
          <w:p w14:paraId="1A6DF225" w14:textId="619F00A8" w:rsidR="007833A6" w:rsidRDefault="007E6032" w:rsidP="003E5F25">
            <w:pPr>
              <w:pStyle w:val="TableParagraph"/>
              <w:numPr>
                <w:ilvl w:val="2"/>
                <w:numId w:val="11"/>
              </w:numPr>
              <w:tabs>
                <w:tab w:val="left" w:pos="827"/>
                <w:tab w:val="left" w:pos="828"/>
                <w:tab w:val="left" w:pos="4805"/>
              </w:tabs>
              <w:spacing w:before="124"/>
            </w:pPr>
            <w:r>
              <w:t xml:space="preserve">Volumen de cabina útil ≥ 5 </w:t>
            </w:r>
            <w:r w:rsidRPr="00621832">
              <w:rPr>
                <w:szCs w:val="36"/>
              </w:rPr>
              <w:t>m</w:t>
            </w:r>
            <w:r w:rsidRPr="00621832">
              <w:rPr>
                <w:szCs w:val="36"/>
                <w:vertAlign w:val="superscript"/>
              </w:rPr>
              <w:t>3</w:t>
            </w:r>
            <w:r>
              <w:t xml:space="preserve"> &lt;</w:t>
            </w:r>
            <w:r w:rsidR="00F458A2">
              <w:t xml:space="preserve"> </w:t>
            </w:r>
            <w:r w:rsidR="003E5F25">
              <w:t>5,</w:t>
            </w:r>
            <w:r>
              <w:t>8 m</w:t>
            </w:r>
            <w:r w:rsidRPr="00621832">
              <w:rPr>
                <w:szCs w:val="36"/>
                <w:vertAlign w:val="superscript"/>
              </w:rPr>
              <w:t>3</w:t>
            </w:r>
            <w:r>
              <w:t xml:space="preserve"> </w:t>
            </w:r>
            <w:r w:rsidR="003E5F25">
              <w:t xml:space="preserve">     </w:t>
            </w:r>
            <w:r>
              <w:t>0,5 puntos/helicóptero</w:t>
            </w:r>
          </w:p>
          <w:p w14:paraId="06EF3655" w14:textId="2BE9091F" w:rsidR="007833A6" w:rsidRDefault="007E6032">
            <w:pPr>
              <w:pStyle w:val="TableParagraph"/>
              <w:numPr>
                <w:ilvl w:val="2"/>
                <w:numId w:val="11"/>
              </w:numPr>
              <w:tabs>
                <w:tab w:val="left" w:pos="827"/>
                <w:tab w:val="left" w:pos="828"/>
                <w:tab w:val="left" w:pos="4791"/>
              </w:tabs>
              <w:spacing w:before="124"/>
            </w:pPr>
            <w:r>
              <w:t>Volumen de cabina útil &lt; 5</w:t>
            </w:r>
            <w:r w:rsidR="00F458A2">
              <w:t>,</w:t>
            </w:r>
            <w:r>
              <w:t>5 m</w:t>
            </w:r>
            <w:r w:rsidRPr="00621832">
              <w:rPr>
                <w:sz w:val="20"/>
                <w:szCs w:val="32"/>
                <w:vertAlign w:val="superscript"/>
              </w:rPr>
              <w:t>3</w:t>
            </w:r>
            <w:r>
              <w:rPr>
                <w:sz w:val="14"/>
              </w:rPr>
              <w:tab/>
            </w:r>
            <w:r w:rsidR="003E5F25">
              <w:rPr>
                <w:sz w:val="14"/>
              </w:rPr>
              <w:t xml:space="preserve">     </w:t>
            </w:r>
            <w:r>
              <w:t>0 puntos</w:t>
            </w:r>
          </w:p>
          <w:p w14:paraId="220419E5" w14:textId="77777777" w:rsidR="007833A6" w:rsidRDefault="007833A6">
            <w:pPr>
              <w:pStyle w:val="TableParagraph"/>
              <w:rPr>
                <w:rFonts w:ascii="Times New Roman"/>
                <w:sz w:val="26"/>
              </w:rPr>
            </w:pPr>
          </w:p>
          <w:p w14:paraId="126236D1" w14:textId="2F98CE25" w:rsidR="007833A6" w:rsidRDefault="007E6032" w:rsidP="00395E8B">
            <w:pPr>
              <w:pStyle w:val="TableParagraph"/>
              <w:numPr>
                <w:ilvl w:val="1"/>
                <w:numId w:val="11"/>
              </w:numPr>
              <w:tabs>
                <w:tab w:val="left" w:pos="828"/>
              </w:tabs>
              <w:spacing w:before="204" w:line="360" w:lineRule="auto"/>
              <w:ind w:right="95"/>
              <w:jc w:val="both"/>
            </w:pPr>
            <w:r>
              <w:rPr>
                <w:b/>
              </w:rPr>
              <w:t xml:space="preserve">Volumen de la cabina aeronave tipo ligero. </w:t>
            </w:r>
            <w:r>
              <w:t xml:space="preserve">Se valorará el mayor volumen útil de la cabina, en términos de comodidad y amplitud para la prestación del servicio </w:t>
            </w:r>
            <w:r w:rsidR="00395E8B">
              <w:t>con</w:t>
            </w:r>
            <w:r w:rsidR="00F458A2">
              <w:t xml:space="preserve"> </w:t>
            </w:r>
            <w:r>
              <w:t>relación al número de aeronaves afectadas (</w:t>
            </w:r>
            <w:r w:rsidR="00F458A2">
              <w:t xml:space="preserve">máximo </w:t>
            </w:r>
            <w:r>
              <w:t>2 puntos)</w:t>
            </w:r>
            <w:r w:rsidR="00395E8B">
              <w:t>:</w:t>
            </w:r>
          </w:p>
          <w:p w14:paraId="5CDDB47C" w14:textId="3D0BFDDE" w:rsidR="007833A6" w:rsidRDefault="007E6032" w:rsidP="00395E8B">
            <w:pPr>
              <w:pStyle w:val="TableParagraph"/>
              <w:numPr>
                <w:ilvl w:val="2"/>
                <w:numId w:val="11"/>
              </w:numPr>
              <w:tabs>
                <w:tab w:val="left" w:pos="827"/>
                <w:tab w:val="left" w:pos="828"/>
                <w:tab w:val="left" w:pos="4783"/>
              </w:tabs>
              <w:spacing w:before="2"/>
            </w:pPr>
            <w:r>
              <w:t>Volumen de cabina útil ≥ 4</w:t>
            </w:r>
            <w:r w:rsidR="00F458A2">
              <w:t>,</w:t>
            </w:r>
            <w:r>
              <w:t>8</w:t>
            </w:r>
            <w:r w:rsidR="00F458A2">
              <w:t xml:space="preserve"> </w:t>
            </w:r>
            <w:r>
              <w:t>m</w:t>
            </w:r>
            <w:r w:rsidRPr="00621832">
              <w:rPr>
                <w:szCs w:val="36"/>
                <w:vertAlign w:val="superscript"/>
              </w:rPr>
              <w:t>3</w:t>
            </w:r>
            <w:r>
              <w:t xml:space="preserve"> </w:t>
            </w:r>
            <w:r w:rsidR="00F458A2">
              <w:t xml:space="preserve">              </w:t>
            </w:r>
            <w:r w:rsidR="00395E8B">
              <w:t xml:space="preserve"> </w:t>
            </w:r>
            <w:r w:rsidR="00F458A2">
              <w:t xml:space="preserve"> </w:t>
            </w:r>
            <w:r>
              <w:t>1 punto/helicóptero</w:t>
            </w:r>
          </w:p>
          <w:p w14:paraId="4061DA9B" w14:textId="10170CF6" w:rsidR="007833A6" w:rsidRDefault="007E6032">
            <w:pPr>
              <w:pStyle w:val="TableParagraph"/>
              <w:numPr>
                <w:ilvl w:val="2"/>
                <w:numId w:val="11"/>
              </w:numPr>
              <w:tabs>
                <w:tab w:val="left" w:pos="827"/>
                <w:tab w:val="left" w:pos="828"/>
                <w:tab w:val="left" w:pos="4805"/>
              </w:tabs>
              <w:spacing w:before="124"/>
            </w:pPr>
            <w:r>
              <w:t xml:space="preserve">Volumen de cabina útil ≥ 4,5 </w:t>
            </w:r>
            <w:r w:rsidRPr="00621832">
              <w:rPr>
                <w:szCs w:val="36"/>
              </w:rPr>
              <w:t>m</w:t>
            </w:r>
            <w:r w:rsidRPr="00621832">
              <w:rPr>
                <w:szCs w:val="36"/>
                <w:vertAlign w:val="superscript"/>
              </w:rPr>
              <w:t>3</w:t>
            </w:r>
            <w:r>
              <w:t xml:space="preserve"> &lt;</w:t>
            </w:r>
            <w:r w:rsidR="00F458A2">
              <w:t xml:space="preserve"> </w:t>
            </w:r>
            <w:r>
              <w:t>4</w:t>
            </w:r>
            <w:r w:rsidR="00F458A2">
              <w:t>,</w:t>
            </w:r>
            <w:r>
              <w:t>8</w:t>
            </w:r>
            <w:r w:rsidR="00F458A2">
              <w:t xml:space="preserve"> </w:t>
            </w:r>
            <w:r>
              <w:t>m</w:t>
            </w:r>
            <w:r w:rsidRPr="00621832">
              <w:rPr>
                <w:szCs w:val="36"/>
                <w:vertAlign w:val="superscript"/>
              </w:rPr>
              <w:t>3</w:t>
            </w:r>
            <w:r>
              <w:t xml:space="preserve"> </w:t>
            </w:r>
            <w:r w:rsidR="00395E8B">
              <w:t xml:space="preserve">  </w:t>
            </w:r>
            <w:r>
              <w:t>0,5 puntos / helicóptero</w:t>
            </w:r>
          </w:p>
          <w:p w14:paraId="050C32D2" w14:textId="71C7E909" w:rsidR="007833A6" w:rsidRDefault="007E6032" w:rsidP="00395E8B">
            <w:pPr>
              <w:pStyle w:val="TableParagraph"/>
              <w:numPr>
                <w:ilvl w:val="2"/>
                <w:numId w:val="11"/>
              </w:numPr>
              <w:tabs>
                <w:tab w:val="left" w:pos="827"/>
                <w:tab w:val="left" w:pos="828"/>
                <w:tab w:val="left" w:pos="4791"/>
              </w:tabs>
              <w:spacing w:before="126"/>
            </w:pPr>
            <w:r>
              <w:t>Volumen de cabina útil &lt; 4</w:t>
            </w:r>
            <w:r w:rsidR="00F458A2">
              <w:t>,</w:t>
            </w:r>
            <w:r>
              <w:t>5 m</w:t>
            </w:r>
            <w:r w:rsidRPr="00621832">
              <w:rPr>
                <w:szCs w:val="36"/>
                <w:vertAlign w:val="superscript"/>
              </w:rPr>
              <w:t>3</w:t>
            </w:r>
            <w:r>
              <w:rPr>
                <w:sz w:val="14"/>
              </w:rPr>
              <w:tab/>
            </w:r>
            <w:r w:rsidR="00F458A2">
              <w:rPr>
                <w:sz w:val="14"/>
              </w:rPr>
              <w:t xml:space="preserve">     </w:t>
            </w:r>
            <w:r>
              <w:t>0 puntos</w:t>
            </w:r>
          </w:p>
          <w:p w14:paraId="400652D8" w14:textId="77777777" w:rsidR="007833A6" w:rsidRDefault="007833A6">
            <w:pPr>
              <w:pStyle w:val="TableParagraph"/>
              <w:rPr>
                <w:rFonts w:ascii="Times New Roman"/>
                <w:sz w:val="26"/>
              </w:rPr>
            </w:pPr>
          </w:p>
          <w:p w14:paraId="4DA4F6EB" w14:textId="77777777" w:rsidR="007833A6" w:rsidRDefault="007833A6">
            <w:pPr>
              <w:pStyle w:val="TableParagraph"/>
              <w:rPr>
                <w:rFonts w:ascii="Times New Roman"/>
                <w:sz w:val="26"/>
              </w:rPr>
            </w:pPr>
          </w:p>
          <w:p w14:paraId="4CA17607" w14:textId="77777777" w:rsidR="007833A6" w:rsidRDefault="007833A6">
            <w:pPr>
              <w:pStyle w:val="TableParagraph"/>
              <w:spacing w:before="5"/>
              <w:rPr>
                <w:rFonts w:ascii="Times New Roman"/>
                <w:sz w:val="24"/>
              </w:rPr>
            </w:pPr>
          </w:p>
          <w:p w14:paraId="6939D085" w14:textId="0A7FCE6C" w:rsidR="007833A6" w:rsidRDefault="007E6032">
            <w:pPr>
              <w:pStyle w:val="TableParagraph"/>
              <w:numPr>
                <w:ilvl w:val="1"/>
                <w:numId w:val="11"/>
              </w:numPr>
              <w:tabs>
                <w:tab w:val="left" w:pos="778"/>
              </w:tabs>
              <w:spacing w:before="1" w:line="360" w:lineRule="auto"/>
              <w:ind w:left="107" w:right="95" w:firstLine="0"/>
              <w:jc w:val="both"/>
            </w:pPr>
            <w:r>
              <w:rPr>
                <w:b/>
              </w:rPr>
              <w:t>Se valorará la disposición en todas las aeronaves de la equipación completa para realizar vuelo</w:t>
            </w:r>
            <w:r w:rsidR="00F458A2">
              <w:rPr>
                <w:b/>
              </w:rPr>
              <w:t>s</w:t>
            </w:r>
            <w:r>
              <w:rPr>
                <w:b/>
              </w:rPr>
              <w:t xml:space="preserve"> de tipo IR</w:t>
            </w:r>
            <w:r w:rsidR="006C2633">
              <w:t xml:space="preserve"> pa</w:t>
            </w:r>
            <w:r>
              <w:t>r</w:t>
            </w:r>
            <w:r w:rsidR="006C2633">
              <w:t>a</w:t>
            </w:r>
            <w:r>
              <w:t xml:space="preserve"> situaciones de meteorología adversa y en</w:t>
            </w:r>
            <w:r w:rsidR="00F458A2">
              <w:t xml:space="preserve"> las</w:t>
            </w:r>
            <w:r>
              <w:t xml:space="preserve"> que se pueda ver comprometida la seguridad del vuelo.</w:t>
            </w:r>
          </w:p>
          <w:p w14:paraId="6A016052" w14:textId="690E983C" w:rsidR="007833A6" w:rsidRDefault="007E6032">
            <w:pPr>
              <w:pStyle w:val="TableParagraph"/>
              <w:spacing w:before="3"/>
              <w:ind w:left="107"/>
            </w:pPr>
            <w:r>
              <w:t>(</w:t>
            </w:r>
            <w:r w:rsidR="00F458A2">
              <w:t xml:space="preserve">máximo </w:t>
            </w:r>
            <w:r>
              <w:t>2 puntos):</w:t>
            </w:r>
          </w:p>
          <w:p w14:paraId="03D27A5E" w14:textId="641EC97E" w:rsidR="00F458A2" w:rsidRDefault="007E6032" w:rsidP="007E6032">
            <w:pPr>
              <w:pStyle w:val="TableParagraph"/>
              <w:tabs>
                <w:tab w:val="left" w:pos="3201"/>
              </w:tabs>
              <w:spacing w:before="126" w:line="362" w:lineRule="auto"/>
              <w:ind w:left="1523" w:right="4154"/>
            </w:pPr>
            <w:r>
              <w:t xml:space="preserve">Dispone de IR </w:t>
            </w:r>
            <w:r w:rsidR="00F458A2">
              <w:t xml:space="preserve">     </w:t>
            </w:r>
            <w:r w:rsidR="006C2633">
              <w:t xml:space="preserve"> </w:t>
            </w:r>
            <w:r>
              <w:t xml:space="preserve">2 puntos </w:t>
            </w:r>
          </w:p>
          <w:p w14:paraId="51D91A1B" w14:textId="0C24D2D3" w:rsidR="007833A6" w:rsidRDefault="007E6032" w:rsidP="006C2633">
            <w:pPr>
              <w:pStyle w:val="TableParagraph"/>
              <w:tabs>
                <w:tab w:val="left" w:pos="3201"/>
              </w:tabs>
              <w:spacing w:line="362" w:lineRule="auto"/>
              <w:ind w:left="1523" w:right="4154"/>
            </w:pPr>
            <w:r>
              <w:t xml:space="preserve">No dispone de IR </w:t>
            </w:r>
            <w:r w:rsidR="006C2633">
              <w:t xml:space="preserve"> </w:t>
            </w:r>
            <w:r>
              <w:t>0 puntos</w:t>
            </w:r>
          </w:p>
        </w:tc>
        <w:tc>
          <w:tcPr>
            <w:tcW w:w="992" w:type="dxa"/>
            <w:gridSpan w:val="2"/>
            <w:tcBorders>
              <w:top w:val="single" w:sz="2" w:space="0" w:color="000000"/>
              <w:left w:val="single" w:sz="4" w:space="0" w:color="000000"/>
              <w:bottom w:val="single" w:sz="2" w:space="0" w:color="000000"/>
              <w:right w:val="single" w:sz="4" w:space="0" w:color="000000"/>
            </w:tcBorders>
          </w:tcPr>
          <w:p w14:paraId="10CB625E" w14:textId="77777777" w:rsidR="007833A6" w:rsidRDefault="007833A6">
            <w:pPr>
              <w:pStyle w:val="TableParagraph"/>
              <w:rPr>
                <w:rFonts w:ascii="Times New Roman"/>
              </w:rPr>
            </w:pPr>
          </w:p>
        </w:tc>
        <w:tc>
          <w:tcPr>
            <w:tcW w:w="567" w:type="dxa"/>
            <w:tcBorders>
              <w:top w:val="single" w:sz="2" w:space="0" w:color="000000"/>
              <w:left w:val="single" w:sz="4" w:space="0" w:color="000000"/>
              <w:bottom w:val="single" w:sz="2" w:space="0" w:color="000000"/>
              <w:right w:val="single" w:sz="4" w:space="0" w:color="000000"/>
            </w:tcBorders>
          </w:tcPr>
          <w:p w14:paraId="65895A7B" w14:textId="77777777" w:rsidR="007833A6" w:rsidRDefault="007833A6">
            <w:pPr>
              <w:pStyle w:val="TableParagraph"/>
              <w:rPr>
                <w:rFonts w:ascii="Times New Roman"/>
              </w:rPr>
            </w:pPr>
          </w:p>
        </w:tc>
      </w:tr>
      <w:tr w:rsidR="007833A6" w14:paraId="3E1340D1" w14:textId="77777777" w:rsidTr="00D41C80">
        <w:trPr>
          <w:gridAfter w:val="1"/>
          <w:wAfter w:w="53" w:type="dxa"/>
          <w:trHeight w:val="5007"/>
        </w:trPr>
        <w:tc>
          <w:tcPr>
            <w:tcW w:w="8452" w:type="dxa"/>
            <w:gridSpan w:val="2"/>
            <w:tcBorders>
              <w:top w:val="single" w:sz="2" w:space="0" w:color="000000"/>
              <w:left w:val="single" w:sz="4" w:space="0" w:color="000000"/>
              <w:bottom w:val="single" w:sz="2" w:space="0" w:color="000000"/>
              <w:right w:val="single" w:sz="4" w:space="0" w:color="000000"/>
            </w:tcBorders>
          </w:tcPr>
          <w:p w14:paraId="64126ED6" w14:textId="1B971E24" w:rsidR="007833A6" w:rsidRDefault="007E6032" w:rsidP="006C2633">
            <w:pPr>
              <w:pStyle w:val="TableParagraph"/>
              <w:spacing w:line="248" w:lineRule="exact"/>
              <w:ind w:left="107"/>
              <w:rPr>
                <w:b/>
              </w:rPr>
            </w:pPr>
            <w:r>
              <w:lastRenderedPageBreak/>
              <w:t xml:space="preserve">B5) </w:t>
            </w:r>
            <w:r>
              <w:rPr>
                <w:b/>
              </w:rPr>
              <w:t xml:space="preserve">Valoraciones </w:t>
            </w:r>
            <w:r w:rsidR="006C2633">
              <w:rPr>
                <w:b/>
              </w:rPr>
              <w:t>para</w:t>
            </w:r>
            <w:r>
              <w:rPr>
                <w:b/>
              </w:rPr>
              <w:t xml:space="preserve"> la aeronave</w:t>
            </w:r>
          </w:p>
          <w:p w14:paraId="3232F4FD" w14:textId="77777777" w:rsidR="007833A6" w:rsidRDefault="007833A6">
            <w:pPr>
              <w:pStyle w:val="TableParagraph"/>
              <w:rPr>
                <w:rFonts w:ascii="Times New Roman"/>
                <w:sz w:val="24"/>
              </w:rPr>
            </w:pPr>
          </w:p>
          <w:p w14:paraId="67ED614E" w14:textId="77777777" w:rsidR="007833A6" w:rsidRDefault="007833A6">
            <w:pPr>
              <w:pStyle w:val="TableParagraph"/>
              <w:spacing w:before="10"/>
              <w:rPr>
                <w:rFonts w:ascii="Times New Roman"/>
                <w:sz w:val="19"/>
              </w:rPr>
            </w:pPr>
          </w:p>
          <w:p w14:paraId="18BACD8C" w14:textId="77777777" w:rsidR="007833A6" w:rsidRDefault="007E6032">
            <w:pPr>
              <w:pStyle w:val="TableParagraph"/>
              <w:numPr>
                <w:ilvl w:val="1"/>
                <w:numId w:val="10"/>
              </w:numPr>
              <w:tabs>
                <w:tab w:val="left" w:pos="523"/>
              </w:tabs>
              <w:spacing w:before="1" w:line="360" w:lineRule="auto"/>
              <w:ind w:right="99" w:firstLine="0"/>
            </w:pPr>
            <w:r>
              <w:rPr>
                <w:b/>
              </w:rPr>
              <w:t>Que la camilla disponga de ruedas y patas extensibles para poder ser movilizada con pacientes por una sola persona</w:t>
            </w:r>
            <w:r>
              <w:t xml:space="preserve"> (máximo 2 puntos).</w:t>
            </w:r>
          </w:p>
          <w:p w14:paraId="516C3007" w14:textId="18EBA0D3" w:rsidR="007833A6" w:rsidRDefault="007E6032">
            <w:pPr>
              <w:pStyle w:val="TableParagraph"/>
              <w:numPr>
                <w:ilvl w:val="2"/>
                <w:numId w:val="10"/>
              </w:numPr>
              <w:tabs>
                <w:tab w:val="left" w:pos="827"/>
                <w:tab w:val="left" w:pos="828"/>
              </w:tabs>
              <w:spacing w:before="6" w:line="352" w:lineRule="auto"/>
              <w:ind w:right="97"/>
            </w:pPr>
            <w:r>
              <w:t>Dispone de la camilla c</w:t>
            </w:r>
            <w:r w:rsidR="00352B69">
              <w:t>on ruedas y patas extensibles 0,</w:t>
            </w:r>
            <w:r>
              <w:t>5 puntos por cada aeronave</w:t>
            </w:r>
          </w:p>
          <w:p w14:paraId="3E7B50EA" w14:textId="22858C95" w:rsidR="007833A6" w:rsidRDefault="007E6032">
            <w:pPr>
              <w:pStyle w:val="TableParagraph"/>
              <w:numPr>
                <w:ilvl w:val="2"/>
                <w:numId w:val="10"/>
              </w:numPr>
              <w:tabs>
                <w:tab w:val="left" w:pos="827"/>
                <w:tab w:val="left" w:pos="828"/>
                <w:tab w:val="left" w:pos="3482"/>
              </w:tabs>
              <w:spacing w:before="10"/>
            </w:pPr>
            <w:r>
              <w:t xml:space="preserve">No dispone de la camilla </w:t>
            </w:r>
            <w:r w:rsidR="00352B69">
              <w:t xml:space="preserve">       </w:t>
            </w:r>
            <w:r>
              <w:t>0 puntos por cada aeronave</w:t>
            </w:r>
          </w:p>
          <w:p w14:paraId="1BDBE8B7" w14:textId="77777777" w:rsidR="007833A6" w:rsidRDefault="007833A6">
            <w:pPr>
              <w:pStyle w:val="TableParagraph"/>
              <w:rPr>
                <w:rFonts w:ascii="Times New Roman"/>
                <w:sz w:val="26"/>
              </w:rPr>
            </w:pPr>
          </w:p>
          <w:p w14:paraId="5E7B87CD" w14:textId="77777777" w:rsidR="007833A6" w:rsidRDefault="007E6032">
            <w:pPr>
              <w:pStyle w:val="TableParagraph"/>
              <w:numPr>
                <w:ilvl w:val="1"/>
                <w:numId w:val="10"/>
              </w:numPr>
              <w:tabs>
                <w:tab w:val="left" w:pos="827"/>
                <w:tab w:val="left" w:pos="828"/>
              </w:tabs>
              <w:spacing w:before="202" w:line="362" w:lineRule="auto"/>
              <w:ind w:left="827" w:right="99" w:hanging="720"/>
            </w:pPr>
            <w:r>
              <w:rPr>
                <w:b/>
              </w:rPr>
              <w:t xml:space="preserve">Puntos de iluminación. </w:t>
            </w:r>
            <w:r>
              <w:t>Se valorarán los puntos de iluminación en la zona asistencial de la cabina (máximo 3 puntos).</w:t>
            </w:r>
          </w:p>
          <w:p w14:paraId="44159CB6" w14:textId="786EEB82" w:rsidR="007833A6" w:rsidRDefault="007E6032">
            <w:pPr>
              <w:pStyle w:val="TableParagraph"/>
              <w:numPr>
                <w:ilvl w:val="2"/>
                <w:numId w:val="10"/>
              </w:numPr>
              <w:tabs>
                <w:tab w:val="left" w:pos="827"/>
                <w:tab w:val="left" w:pos="828"/>
                <w:tab w:val="left" w:pos="4229"/>
              </w:tabs>
            </w:pPr>
            <w:r>
              <w:t xml:space="preserve">3 puntos de iluminación </w:t>
            </w:r>
            <w:r w:rsidR="00834226">
              <w:t xml:space="preserve">                   </w:t>
            </w:r>
            <w:r w:rsidR="00352B69">
              <w:t xml:space="preserve"> </w:t>
            </w:r>
            <w:r w:rsidR="00834226">
              <w:t xml:space="preserve"> </w:t>
            </w:r>
            <w:r>
              <w:t>0,75 puntos / helicóptero</w:t>
            </w:r>
          </w:p>
          <w:p w14:paraId="0C29D8C6" w14:textId="524DC556" w:rsidR="007833A6" w:rsidRDefault="007E6032">
            <w:pPr>
              <w:pStyle w:val="TableParagraph"/>
              <w:numPr>
                <w:ilvl w:val="2"/>
                <w:numId w:val="10"/>
              </w:numPr>
              <w:tabs>
                <w:tab w:val="left" w:pos="827"/>
                <w:tab w:val="left" w:pos="828"/>
                <w:tab w:val="left" w:pos="4229"/>
              </w:tabs>
              <w:spacing w:before="126"/>
            </w:pPr>
            <w:r>
              <w:t xml:space="preserve">2 puntos de iluminación </w:t>
            </w:r>
            <w:r w:rsidR="00834226">
              <w:t xml:space="preserve">                    </w:t>
            </w:r>
            <w:r w:rsidR="00352B69">
              <w:t xml:space="preserve"> </w:t>
            </w:r>
            <w:r>
              <w:t>0,5 puntos / helicóptero</w:t>
            </w:r>
          </w:p>
          <w:p w14:paraId="3C6DD190" w14:textId="5AC8E37C" w:rsidR="007833A6" w:rsidRDefault="007E6032">
            <w:pPr>
              <w:pStyle w:val="TableParagraph"/>
              <w:numPr>
                <w:ilvl w:val="2"/>
                <w:numId w:val="10"/>
              </w:numPr>
              <w:tabs>
                <w:tab w:val="left" w:pos="827"/>
                <w:tab w:val="left" w:pos="828"/>
                <w:tab w:val="left" w:pos="4265"/>
              </w:tabs>
              <w:spacing w:before="124"/>
            </w:pPr>
            <w:r>
              <w:t xml:space="preserve">Menos de 2 puntos de iluminación </w:t>
            </w:r>
            <w:r w:rsidR="00834226">
              <w:t xml:space="preserve">    </w:t>
            </w:r>
            <w:r>
              <w:t>0 puntos</w:t>
            </w:r>
          </w:p>
        </w:tc>
        <w:tc>
          <w:tcPr>
            <w:tcW w:w="992" w:type="dxa"/>
            <w:gridSpan w:val="2"/>
            <w:tcBorders>
              <w:top w:val="single" w:sz="2" w:space="0" w:color="000000"/>
              <w:left w:val="single" w:sz="4" w:space="0" w:color="000000"/>
              <w:bottom w:val="single" w:sz="2" w:space="0" w:color="000000"/>
              <w:right w:val="single" w:sz="4" w:space="0" w:color="000000"/>
            </w:tcBorders>
          </w:tcPr>
          <w:p w14:paraId="5C0D4C8A" w14:textId="77777777" w:rsidR="007833A6" w:rsidRDefault="007E6032">
            <w:pPr>
              <w:pStyle w:val="TableParagraph"/>
              <w:spacing w:line="248" w:lineRule="exact"/>
              <w:ind w:left="104"/>
              <w:rPr>
                <w:b/>
              </w:rPr>
            </w:pPr>
            <w:r>
              <w:rPr>
                <w:b/>
              </w:rPr>
              <w:t>5</w:t>
            </w:r>
          </w:p>
        </w:tc>
        <w:tc>
          <w:tcPr>
            <w:tcW w:w="567" w:type="dxa"/>
            <w:tcBorders>
              <w:top w:val="single" w:sz="2" w:space="0" w:color="000000"/>
              <w:left w:val="single" w:sz="4" w:space="0" w:color="000000"/>
              <w:bottom w:val="single" w:sz="2" w:space="0" w:color="000000"/>
              <w:right w:val="single" w:sz="4" w:space="0" w:color="000000"/>
            </w:tcBorders>
          </w:tcPr>
          <w:p w14:paraId="053E3210" w14:textId="77777777" w:rsidR="007833A6" w:rsidRDefault="007833A6">
            <w:pPr>
              <w:pStyle w:val="TableParagraph"/>
              <w:rPr>
                <w:rFonts w:ascii="Times New Roman"/>
              </w:rPr>
            </w:pPr>
          </w:p>
        </w:tc>
      </w:tr>
      <w:tr w:rsidR="007833A6" w14:paraId="7C173232" w14:textId="77777777" w:rsidTr="00D41C80">
        <w:trPr>
          <w:gridAfter w:val="1"/>
          <w:wAfter w:w="53" w:type="dxa"/>
          <w:trHeight w:val="4934"/>
        </w:trPr>
        <w:tc>
          <w:tcPr>
            <w:tcW w:w="8452" w:type="dxa"/>
            <w:gridSpan w:val="2"/>
            <w:tcBorders>
              <w:top w:val="single" w:sz="2" w:space="0" w:color="000000"/>
              <w:left w:val="single" w:sz="4" w:space="0" w:color="000000"/>
              <w:bottom w:val="single" w:sz="4" w:space="0" w:color="000000"/>
              <w:right w:val="single" w:sz="4" w:space="0" w:color="000000"/>
            </w:tcBorders>
          </w:tcPr>
          <w:p w14:paraId="1A47055B" w14:textId="77777777" w:rsidR="007833A6" w:rsidRDefault="007E6032">
            <w:pPr>
              <w:pStyle w:val="TableParagraph"/>
              <w:spacing w:line="248" w:lineRule="exact"/>
              <w:ind w:left="107"/>
              <w:rPr>
                <w:b/>
              </w:rPr>
            </w:pPr>
            <w:r>
              <w:t xml:space="preserve">B6) </w:t>
            </w:r>
            <w:r>
              <w:rPr>
                <w:b/>
              </w:rPr>
              <w:t>Instalaciones</w:t>
            </w:r>
          </w:p>
          <w:p w14:paraId="31A540F0" w14:textId="77777777" w:rsidR="007833A6" w:rsidRDefault="007833A6">
            <w:pPr>
              <w:pStyle w:val="TableParagraph"/>
              <w:rPr>
                <w:rFonts w:ascii="Times New Roman"/>
                <w:sz w:val="24"/>
              </w:rPr>
            </w:pPr>
          </w:p>
          <w:p w14:paraId="2BB8F89A" w14:textId="77777777" w:rsidR="007833A6" w:rsidRDefault="007833A6">
            <w:pPr>
              <w:pStyle w:val="TableParagraph"/>
              <w:spacing w:before="1"/>
              <w:rPr>
                <w:rFonts w:ascii="Times New Roman"/>
                <w:sz w:val="20"/>
              </w:rPr>
            </w:pPr>
          </w:p>
          <w:p w14:paraId="7225F55F" w14:textId="23D3FFFE" w:rsidR="007833A6" w:rsidRDefault="007E6032" w:rsidP="003D3A67">
            <w:pPr>
              <w:pStyle w:val="TableParagraph"/>
              <w:spacing w:before="1" w:line="360" w:lineRule="auto"/>
              <w:ind w:left="107" w:right="97"/>
              <w:jc w:val="both"/>
            </w:pPr>
            <w:r>
              <w:rPr>
                <w:b/>
              </w:rPr>
              <w:t xml:space="preserve">Instalación para la gestión del carburante. </w:t>
            </w:r>
            <w:r>
              <w:t xml:space="preserve">Se valorará que se pueda garantizar la posibilidad de poder disponer de los máximos puntos adicionales de suministro </w:t>
            </w:r>
            <w:r w:rsidR="00834226">
              <w:t xml:space="preserve">fijos </w:t>
            </w:r>
            <w:r>
              <w:t>o móviles de carburante aparte de l</w:t>
            </w:r>
            <w:r w:rsidR="003D3A67">
              <w:t>os que se piden en el punto 5.9</w:t>
            </w:r>
            <w:r>
              <w:t xml:space="preserve"> del PPT p</w:t>
            </w:r>
            <w:r w:rsidR="003D3A67">
              <w:t>a</w:t>
            </w:r>
            <w:r>
              <w:t>r</w:t>
            </w:r>
            <w:r w:rsidR="003D3A67">
              <w:t>a</w:t>
            </w:r>
            <w:r>
              <w:t xml:space="preserve"> cada base HEMS distribuida por el territorio de cobertura del servicio (máximo 3 puntos).</w:t>
            </w:r>
          </w:p>
          <w:p w14:paraId="35433E04" w14:textId="77777777" w:rsidR="007833A6" w:rsidRDefault="007833A6">
            <w:pPr>
              <w:pStyle w:val="TableParagraph"/>
              <w:spacing w:before="3"/>
              <w:rPr>
                <w:rFonts w:ascii="Times New Roman"/>
                <w:sz w:val="33"/>
              </w:rPr>
            </w:pPr>
          </w:p>
          <w:p w14:paraId="6FAEE6B5" w14:textId="77777777" w:rsidR="007833A6" w:rsidRDefault="007E6032">
            <w:pPr>
              <w:pStyle w:val="TableParagraph"/>
              <w:spacing w:line="360" w:lineRule="auto"/>
              <w:ind w:left="107" w:right="96"/>
              <w:jc w:val="both"/>
            </w:pPr>
            <w:r>
              <w:t>Excelente: Garantía de poder disponer de más de 8 puntos de suministro de carburante: 3 puntos.</w:t>
            </w:r>
          </w:p>
          <w:p w14:paraId="3FA88D96" w14:textId="77777777" w:rsidR="00AC6BAE" w:rsidRDefault="00AC6BAE">
            <w:pPr>
              <w:pStyle w:val="TableParagraph"/>
              <w:spacing w:before="3" w:line="360" w:lineRule="auto"/>
              <w:ind w:left="107" w:right="95"/>
              <w:jc w:val="both"/>
            </w:pPr>
          </w:p>
          <w:p w14:paraId="23D5A3FE" w14:textId="77777777" w:rsidR="007833A6" w:rsidRDefault="007E6032">
            <w:pPr>
              <w:pStyle w:val="TableParagraph"/>
              <w:spacing w:before="3" w:line="360" w:lineRule="auto"/>
              <w:ind w:left="107" w:right="95"/>
              <w:jc w:val="both"/>
            </w:pPr>
            <w:r>
              <w:t>Bueno: Garantía de poder disponer de entre 6 y 8 puntos de suministro de carburante: 1,5 puntos.</w:t>
            </w:r>
          </w:p>
          <w:p w14:paraId="404C97D2" w14:textId="77777777" w:rsidR="00AC6BAE" w:rsidRDefault="00AC6BAE">
            <w:pPr>
              <w:pStyle w:val="TableParagraph"/>
              <w:spacing w:before="5"/>
              <w:ind w:left="107"/>
              <w:jc w:val="both"/>
            </w:pPr>
          </w:p>
          <w:p w14:paraId="55693572" w14:textId="77777777" w:rsidR="007833A6" w:rsidRDefault="007E6032">
            <w:pPr>
              <w:pStyle w:val="TableParagraph"/>
              <w:spacing w:before="5"/>
              <w:ind w:left="107"/>
              <w:jc w:val="both"/>
            </w:pPr>
            <w:r>
              <w:t>Insuficiente: Menos de 6 puntos de suministro de carburante. 0 puntos.</w:t>
            </w:r>
          </w:p>
          <w:p w14:paraId="40342E4E" w14:textId="77777777" w:rsidR="00AC6BAE" w:rsidRDefault="00AC6BAE">
            <w:pPr>
              <w:pStyle w:val="TableParagraph"/>
              <w:spacing w:before="5"/>
              <w:ind w:left="107"/>
              <w:jc w:val="both"/>
            </w:pPr>
          </w:p>
          <w:p w14:paraId="2CE142A6" w14:textId="77777777" w:rsidR="00AC6BAE" w:rsidRDefault="00AC6BAE">
            <w:pPr>
              <w:pStyle w:val="TableParagraph"/>
              <w:spacing w:before="5"/>
              <w:ind w:left="107"/>
              <w:jc w:val="both"/>
            </w:pPr>
          </w:p>
          <w:p w14:paraId="58C6ABC0" w14:textId="77777777" w:rsidR="00AC6BAE" w:rsidRDefault="00AC6BAE">
            <w:pPr>
              <w:pStyle w:val="TableParagraph"/>
              <w:spacing w:before="5"/>
              <w:ind w:left="107"/>
              <w:jc w:val="both"/>
            </w:pPr>
          </w:p>
          <w:p w14:paraId="56011306" w14:textId="77777777" w:rsidR="00AC6BAE" w:rsidRDefault="00AC6BAE">
            <w:pPr>
              <w:pStyle w:val="TableParagraph"/>
              <w:spacing w:before="5"/>
              <w:ind w:left="107"/>
              <w:jc w:val="both"/>
            </w:pPr>
          </w:p>
        </w:tc>
        <w:tc>
          <w:tcPr>
            <w:tcW w:w="1559" w:type="dxa"/>
            <w:gridSpan w:val="3"/>
            <w:tcBorders>
              <w:top w:val="single" w:sz="2" w:space="0" w:color="000000"/>
              <w:left w:val="single" w:sz="4" w:space="0" w:color="000000"/>
              <w:bottom w:val="single" w:sz="4" w:space="0" w:color="000000"/>
              <w:right w:val="single" w:sz="4" w:space="0" w:color="000000"/>
            </w:tcBorders>
          </w:tcPr>
          <w:p w14:paraId="0243BF86" w14:textId="77777777" w:rsidR="007833A6" w:rsidRDefault="007E6032">
            <w:pPr>
              <w:pStyle w:val="TableParagraph"/>
              <w:spacing w:line="248" w:lineRule="exact"/>
              <w:ind w:left="104"/>
              <w:rPr>
                <w:b/>
              </w:rPr>
            </w:pPr>
            <w:r>
              <w:rPr>
                <w:b/>
              </w:rPr>
              <w:t>3</w:t>
            </w:r>
          </w:p>
        </w:tc>
      </w:tr>
      <w:tr w:rsidR="007833A6" w14:paraId="787D0B4D" w14:textId="77777777" w:rsidTr="00D41C80">
        <w:trPr>
          <w:gridAfter w:val="1"/>
          <w:wAfter w:w="53" w:type="dxa"/>
          <w:trHeight w:val="8787"/>
        </w:trPr>
        <w:tc>
          <w:tcPr>
            <w:tcW w:w="8452" w:type="dxa"/>
            <w:gridSpan w:val="2"/>
            <w:tcBorders>
              <w:top w:val="single" w:sz="4" w:space="0" w:color="000000"/>
              <w:left w:val="single" w:sz="4" w:space="0" w:color="000000"/>
              <w:bottom w:val="single" w:sz="2" w:space="0" w:color="000000"/>
              <w:right w:val="single" w:sz="4" w:space="0" w:color="000000"/>
            </w:tcBorders>
          </w:tcPr>
          <w:p w14:paraId="1EA3FB2C" w14:textId="77777777" w:rsidR="00AC6BAE" w:rsidRDefault="00AC6BAE">
            <w:pPr>
              <w:pStyle w:val="TableParagraph"/>
              <w:ind w:left="107"/>
            </w:pPr>
          </w:p>
          <w:p w14:paraId="5794F014" w14:textId="77777777" w:rsidR="007833A6" w:rsidRDefault="007E6032">
            <w:pPr>
              <w:pStyle w:val="TableParagraph"/>
              <w:ind w:left="107"/>
              <w:rPr>
                <w:b/>
              </w:rPr>
            </w:pPr>
            <w:r>
              <w:t xml:space="preserve">B7) </w:t>
            </w:r>
            <w:r>
              <w:rPr>
                <w:b/>
              </w:rPr>
              <w:t>Mantenimiento de los elementos del servicio HEMS</w:t>
            </w:r>
          </w:p>
          <w:p w14:paraId="07CB1E9D" w14:textId="547B73E4" w:rsidR="007833A6" w:rsidRDefault="007E6032" w:rsidP="00984FD5">
            <w:pPr>
              <w:pStyle w:val="TableParagraph"/>
              <w:spacing w:before="126" w:line="360" w:lineRule="auto"/>
              <w:ind w:left="107" w:right="94"/>
              <w:jc w:val="both"/>
            </w:pPr>
            <w:r>
              <w:t xml:space="preserve">Para garantizar la mejor prestación del servicio de mantenimiento, </w:t>
            </w:r>
            <w:r>
              <w:rPr>
                <w:b/>
              </w:rPr>
              <w:t>se valorará la media de la distancia en línea recta desde el centro de mantenimiento autorizado (propio o contratado) categoría A2, B1, a cada una de la</w:t>
            </w:r>
            <w:r w:rsidR="00611F75">
              <w:rPr>
                <w:b/>
              </w:rPr>
              <w:t>s</w:t>
            </w:r>
            <w:r>
              <w:rPr>
                <w:b/>
              </w:rPr>
              <w:t xml:space="preserve"> base</w:t>
            </w:r>
            <w:r w:rsidR="00611F75">
              <w:rPr>
                <w:b/>
              </w:rPr>
              <w:t>s</w:t>
            </w:r>
            <w:r w:rsidR="00984FD5">
              <w:rPr>
                <w:b/>
              </w:rPr>
              <w:t xml:space="preserve"> HEMS</w:t>
            </w:r>
            <w:r>
              <w:rPr>
                <w:b/>
              </w:rPr>
              <w:t xml:space="preserve"> </w:t>
            </w:r>
            <w:r>
              <w:t>(</w:t>
            </w:r>
            <w:r w:rsidR="00611F75">
              <w:t xml:space="preserve">máximo </w:t>
            </w:r>
            <w:r w:rsidR="00984FD5">
              <w:t>4 puntos).</w:t>
            </w:r>
            <w:r>
              <w:t xml:space="preserve"> Para poder dar una cobertura dent</w:t>
            </w:r>
            <w:r w:rsidR="00984FD5">
              <w:t xml:space="preserve">ro del horario establecido en </w:t>
            </w:r>
            <w:r>
              <w:t>caso de avería de las aeronaves asignadas al c</w:t>
            </w:r>
            <w:r w:rsidR="00984FD5">
              <w:t>ontrato y asegurar una operatividad</w:t>
            </w:r>
            <w:r>
              <w:t xml:space="preserve"> del servicio en el menor tiempo posible y de esta manera poder subsanar las </w:t>
            </w:r>
            <w:r w:rsidR="00984FD5">
              <w:t>inoperatividades</w:t>
            </w:r>
            <w:r>
              <w:t xml:space="preserve"> atribuibles al mantenimiento en el margen establecido en este pliego de condiciones técnicas.</w:t>
            </w:r>
          </w:p>
          <w:p w14:paraId="16621D5E" w14:textId="40DDFCB2" w:rsidR="007833A6" w:rsidRDefault="007E6032" w:rsidP="00355015">
            <w:pPr>
              <w:pStyle w:val="TableParagraph"/>
              <w:spacing w:before="3"/>
              <w:ind w:left="107"/>
            </w:pPr>
            <w:r>
              <w:t xml:space="preserve">La valoración de este punto se hará en </w:t>
            </w:r>
            <w:r w:rsidR="00355015">
              <w:t>función de</w:t>
            </w:r>
            <w:r>
              <w:t xml:space="preserve"> las </w:t>
            </w:r>
            <w:r w:rsidR="00355015">
              <w:t xml:space="preserve">distancias </w:t>
            </w:r>
            <w:r>
              <w:t>siguientes:</w:t>
            </w:r>
          </w:p>
          <w:p w14:paraId="4D0D58B1" w14:textId="77777777" w:rsidR="007833A6" w:rsidRDefault="007833A6">
            <w:pPr>
              <w:pStyle w:val="TableParagraph"/>
              <w:rPr>
                <w:rFonts w:ascii="Times New Roman"/>
                <w:sz w:val="24"/>
              </w:rPr>
            </w:pPr>
          </w:p>
          <w:p w14:paraId="14106B53" w14:textId="77777777" w:rsidR="007833A6" w:rsidRDefault="007833A6">
            <w:pPr>
              <w:pStyle w:val="TableParagraph"/>
              <w:spacing w:before="10"/>
              <w:rPr>
                <w:rFonts w:ascii="Times New Roman"/>
                <w:sz w:val="19"/>
              </w:rPr>
            </w:pPr>
          </w:p>
          <w:p w14:paraId="350DA604" w14:textId="77777777" w:rsidR="00DF5CC1" w:rsidRDefault="00DF5CC1">
            <w:pPr>
              <w:pStyle w:val="TableParagraph"/>
              <w:spacing w:before="10"/>
              <w:rPr>
                <w:rFonts w:ascii="Times New Roman"/>
                <w:sz w:val="19"/>
              </w:rPr>
            </w:pPr>
          </w:p>
          <w:p w14:paraId="54F20DA4" w14:textId="77777777" w:rsidR="007833A6" w:rsidRDefault="007E6032">
            <w:pPr>
              <w:pStyle w:val="TableParagraph"/>
              <w:numPr>
                <w:ilvl w:val="0"/>
                <w:numId w:val="9"/>
              </w:numPr>
              <w:tabs>
                <w:tab w:val="left" w:pos="827"/>
                <w:tab w:val="left" w:pos="828"/>
              </w:tabs>
              <w:spacing w:line="350" w:lineRule="auto"/>
              <w:ind w:right="102"/>
            </w:pPr>
            <w:r>
              <w:t>Excelente: Media de kilómetros de distancia de las cuatro bases al centro de mantenimiento ≤ 140 kilómetros: 4 puntos</w:t>
            </w:r>
          </w:p>
          <w:p w14:paraId="65023926" w14:textId="77777777" w:rsidR="007833A6" w:rsidRDefault="007E6032">
            <w:pPr>
              <w:pStyle w:val="TableParagraph"/>
              <w:numPr>
                <w:ilvl w:val="0"/>
                <w:numId w:val="9"/>
              </w:numPr>
              <w:tabs>
                <w:tab w:val="left" w:pos="827"/>
                <w:tab w:val="left" w:pos="828"/>
              </w:tabs>
              <w:spacing w:before="15" w:line="350" w:lineRule="auto"/>
              <w:ind w:right="102"/>
            </w:pPr>
            <w:r>
              <w:t>Bueno: Media de kilómetros de distancia de las cuatro bases al centro de mantenimiento &gt; 140 kilómetros y ≤ 160 kilómetros: 2 puntos</w:t>
            </w:r>
          </w:p>
          <w:p w14:paraId="21574837" w14:textId="56C7E9BB" w:rsidR="007833A6" w:rsidRDefault="007E6032">
            <w:pPr>
              <w:pStyle w:val="TableParagraph"/>
              <w:numPr>
                <w:ilvl w:val="0"/>
                <w:numId w:val="9"/>
              </w:numPr>
              <w:tabs>
                <w:tab w:val="left" w:pos="827"/>
                <w:tab w:val="left" w:pos="828"/>
              </w:tabs>
              <w:spacing w:before="12" w:line="350" w:lineRule="auto"/>
              <w:ind w:right="99"/>
            </w:pPr>
            <w:r>
              <w:t xml:space="preserve">Aceptable: Media de kilómetros de distancia de las cuatro bases al centro de mantenimiento entre &gt; </w:t>
            </w:r>
            <w:r w:rsidRPr="00F81CC7">
              <w:t xml:space="preserve">160 y &lt; </w:t>
            </w:r>
            <w:r>
              <w:t>180 kilómetros</w:t>
            </w:r>
            <w:r w:rsidR="00F81CC7">
              <w:t>:</w:t>
            </w:r>
            <w:r>
              <w:t xml:space="preserve"> 1 punto</w:t>
            </w:r>
          </w:p>
          <w:p w14:paraId="2C7A1E8E" w14:textId="1CFB5BE1" w:rsidR="007833A6" w:rsidRDefault="007E6032" w:rsidP="00F81CC7">
            <w:pPr>
              <w:pStyle w:val="TableParagraph"/>
              <w:numPr>
                <w:ilvl w:val="0"/>
                <w:numId w:val="9"/>
              </w:numPr>
              <w:tabs>
                <w:tab w:val="left" w:pos="827"/>
                <w:tab w:val="left" w:pos="828"/>
              </w:tabs>
              <w:spacing w:before="12" w:line="352" w:lineRule="auto"/>
              <w:ind w:right="102"/>
            </w:pPr>
            <w:r>
              <w:t xml:space="preserve">Insuficiente: Media de kilómetros de distancia de las cuatro bases al centro de mantenimiento </w:t>
            </w:r>
            <w:r w:rsidR="00F81CC7">
              <w:t>&gt;</w:t>
            </w:r>
            <w:r>
              <w:t xml:space="preserve"> 180 kilómetros o más: 0 puntos.</w:t>
            </w:r>
          </w:p>
        </w:tc>
        <w:tc>
          <w:tcPr>
            <w:tcW w:w="1559" w:type="dxa"/>
            <w:gridSpan w:val="3"/>
            <w:tcBorders>
              <w:top w:val="single" w:sz="4" w:space="0" w:color="000000"/>
              <w:left w:val="single" w:sz="4" w:space="0" w:color="000000"/>
              <w:bottom w:val="single" w:sz="2" w:space="0" w:color="000000"/>
              <w:right w:val="single" w:sz="4" w:space="0" w:color="000000"/>
            </w:tcBorders>
          </w:tcPr>
          <w:p w14:paraId="63F2E661" w14:textId="77777777" w:rsidR="007833A6" w:rsidRDefault="007E6032">
            <w:pPr>
              <w:pStyle w:val="TableParagraph"/>
              <w:spacing w:line="248" w:lineRule="exact"/>
              <w:ind w:left="104"/>
              <w:rPr>
                <w:b/>
              </w:rPr>
            </w:pPr>
            <w:r>
              <w:rPr>
                <w:b/>
              </w:rPr>
              <w:t>4</w:t>
            </w:r>
          </w:p>
        </w:tc>
      </w:tr>
      <w:tr w:rsidR="007833A6" w14:paraId="04E4C925" w14:textId="77777777" w:rsidTr="00460BA8">
        <w:trPr>
          <w:trHeight w:val="13708"/>
        </w:trPr>
        <w:tc>
          <w:tcPr>
            <w:tcW w:w="8354" w:type="dxa"/>
            <w:tcBorders>
              <w:top w:val="single" w:sz="2" w:space="0" w:color="000000"/>
              <w:left w:val="single" w:sz="4" w:space="0" w:color="000000"/>
              <w:bottom w:val="single" w:sz="4" w:space="0" w:color="000000"/>
              <w:right w:val="single" w:sz="4" w:space="0" w:color="000000"/>
            </w:tcBorders>
          </w:tcPr>
          <w:p w14:paraId="72C73808" w14:textId="77777777" w:rsidR="007833A6" w:rsidRDefault="007E6032">
            <w:pPr>
              <w:pStyle w:val="TableParagraph"/>
              <w:spacing w:line="248" w:lineRule="exact"/>
              <w:ind w:left="107"/>
              <w:rPr>
                <w:b/>
              </w:rPr>
            </w:pPr>
            <w:r>
              <w:lastRenderedPageBreak/>
              <w:t xml:space="preserve">B8) </w:t>
            </w:r>
            <w:r>
              <w:rPr>
                <w:b/>
              </w:rPr>
              <w:t>Personal adscrito al servicio</w:t>
            </w:r>
          </w:p>
          <w:p w14:paraId="5FBD7F0B" w14:textId="46CB48BD" w:rsidR="007833A6" w:rsidRDefault="007E6032" w:rsidP="00E86BFC">
            <w:pPr>
              <w:pStyle w:val="TableParagraph"/>
              <w:numPr>
                <w:ilvl w:val="1"/>
                <w:numId w:val="8"/>
              </w:numPr>
              <w:tabs>
                <w:tab w:val="left" w:pos="816"/>
              </w:tabs>
              <w:spacing w:before="128" w:line="360" w:lineRule="auto"/>
              <w:ind w:right="95" w:firstLine="0"/>
              <w:jc w:val="both"/>
            </w:pPr>
            <w:r>
              <w:t>De acuerdo con lo descrito en el punto 5.7.4 del PPT (está obligado a adscribir al contrato a un mínimo de 10 profesionales de mantenimiento). Se valorará la adscripción de más de 10 profesionales de mantenimiento para la cobertura del servicio (</w:t>
            </w:r>
            <w:r w:rsidR="00E86BFC">
              <w:t>m</w:t>
            </w:r>
            <w:r>
              <w:t>áximo 2 puntos)</w:t>
            </w:r>
          </w:p>
          <w:p w14:paraId="03BFB7D2" w14:textId="77777777" w:rsidR="007833A6" w:rsidRDefault="007E6032" w:rsidP="00621832">
            <w:pPr>
              <w:pStyle w:val="TableParagraph"/>
              <w:spacing w:before="2" w:line="360" w:lineRule="auto"/>
              <w:ind w:left="839" w:right="2312"/>
            </w:pPr>
            <w:r>
              <w:t>Adscripción de una persona adicional: 1 punto Adscripción de dos personas adicionales: 2 puntos</w:t>
            </w:r>
          </w:p>
          <w:p w14:paraId="6CFB9933" w14:textId="77777777" w:rsidR="007833A6" w:rsidRDefault="007833A6">
            <w:pPr>
              <w:pStyle w:val="TableParagraph"/>
              <w:spacing w:before="2"/>
              <w:rPr>
                <w:rFonts w:ascii="Times New Roman"/>
                <w:sz w:val="33"/>
              </w:rPr>
            </w:pPr>
          </w:p>
          <w:p w14:paraId="0B313649" w14:textId="757E7E72" w:rsidR="007833A6" w:rsidRDefault="007E6032" w:rsidP="00E86BFC">
            <w:pPr>
              <w:pStyle w:val="TableParagraph"/>
              <w:numPr>
                <w:ilvl w:val="1"/>
                <w:numId w:val="8"/>
              </w:numPr>
              <w:tabs>
                <w:tab w:val="left" w:pos="816"/>
              </w:tabs>
              <w:spacing w:line="360" w:lineRule="auto"/>
              <w:ind w:right="99" w:firstLine="0"/>
              <w:jc w:val="both"/>
            </w:pPr>
            <w:r>
              <w:t>Se valorará que la adscripción de la totalidad de personal de mantenimiento adscrito al contrato (incluida la propuesta adicional valorada en el punto anterior</w:t>
            </w:r>
            <w:r w:rsidR="00E86BFC">
              <w:t>)</w:t>
            </w:r>
            <w:r>
              <w:t xml:space="preserve"> sea en exclusiva (</w:t>
            </w:r>
            <w:r w:rsidR="00E86BFC">
              <w:t>m</w:t>
            </w:r>
            <w:r>
              <w:t>áximo 5 puntos)</w:t>
            </w:r>
          </w:p>
          <w:p w14:paraId="79FC52A0" w14:textId="10C5D387" w:rsidR="007833A6" w:rsidRDefault="007E6032">
            <w:pPr>
              <w:pStyle w:val="TableParagraph"/>
              <w:spacing w:before="5"/>
              <w:ind w:left="827"/>
            </w:pPr>
            <w:r>
              <w:t xml:space="preserve">Sí </w:t>
            </w:r>
            <w:r w:rsidR="00E86BFC">
              <w:t xml:space="preserve"> </w:t>
            </w:r>
            <w:r>
              <w:t>5 puntos</w:t>
            </w:r>
          </w:p>
          <w:p w14:paraId="5FFAC899" w14:textId="77777777" w:rsidR="007833A6" w:rsidRDefault="007E6032">
            <w:pPr>
              <w:pStyle w:val="TableParagraph"/>
              <w:spacing w:before="126"/>
              <w:ind w:left="827"/>
            </w:pPr>
            <w:r>
              <w:t>No 0 puntos</w:t>
            </w:r>
          </w:p>
          <w:p w14:paraId="32EE74D1" w14:textId="77777777" w:rsidR="007833A6" w:rsidRDefault="007833A6">
            <w:pPr>
              <w:pStyle w:val="TableParagraph"/>
              <w:rPr>
                <w:rFonts w:ascii="Times New Roman"/>
                <w:sz w:val="24"/>
              </w:rPr>
            </w:pPr>
          </w:p>
          <w:p w14:paraId="01044A99" w14:textId="77777777" w:rsidR="007833A6" w:rsidRDefault="007833A6">
            <w:pPr>
              <w:pStyle w:val="TableParagraph"/>
              <w:spacing w:before="8"/>
              <w:rPr>
                <w:rFonts w:ascii="Times New Roman"/>
                <w:sz w:val="19"/>
              </w:rPr>
            </w:pPr>
          </w:p>
          <w:p w14:paraId="1CAE8CCD" w14:textId="4555DF28" w:rsidR="007833A6" w:rsidRDefault="007E6032">
            <w:pPr>
              <w:pStyle w:val="TableParagraph"/>
              <w:numPr>
                <w:ilvl w:val="1"/>
                <w:numId w:val="8"/>
              </w:numPr>
              <w:tabs>
                <w:tab w:val="left" w:pos="631"/>
              </w:tabs>
              <w:spacing w:line="360" w:lineRule="auto"/>
              <w:ind w:left="107" w:right="98" w:firstLine="0"/>
              <w:jc w:val="both"/>
            </w:pPr>
            <w:r>
              <w:t xml:space="preserve">Se valorará la propuesta de personal con la categoría de piloto que el licitador quiera adscribir a la ejecución de este contrato. Se valorará el conocimiento del territorio principal de actuación de estos pilotos, en concreto del territorio catalán. En concreto se valorará la certificación de la experiencia del tiempo de vuelo verificable en el </w:t>
            </w:r>
            <w:r w:rsidR="00950E2D">
              <w:t xml:space="preserve">LOGBOOK </w:t>
            </w:r>
            <w:r>
              <w:t>de cada piloto adscrito a la ejecución del contrato, con la siguiente referencia, hasta un máximo de 4 puntos.</w:t>
            </w:r>
          </w:p>
          <w:p w14:paraId="6F5C574F" w14:textId="77777777" w:rsidR="007833A6" w:rsidRDefault="007833A6">
            <w:pPr>
              <w:pStyle w:val="TableParagraph"/>
              <w:spacing w:before="4"/>
              <w:rPr>
                <w:rFonts w:ascii="Times New Roman"/>
                <w:sz w:val="33"/>
              </w:rPr>
            </w:pPr>
          </w:p>
          <w:p w14:paraId="448E57F0" w14:textId="4A98865F" w:rsidR="007833A6" w:rsidRDefault="007E6032" w:rsidP="00D76A68">
            <w:pPr>
              <w:pStyle w:val="TableParagraph"/>
              <w:numPr>
                <w:ilvl w:val="2"/>
                <w:numId w:val="8"/>
              </w:numPr>
              <w:tabs>
                <w:tab w:val="left" w:pos="827"/>
                <w:tab w:val="left" w:pos="828"/>
              </w:tabs>
              <w:spacing w:line="350" w:lineRule="auto"/>
              <w:ind w:right="102"/>
              <w:jc w:val="both"/>
            </w:pPr>
            <w:r>
              <w:t>Excelente: Por cada piloto adscrito al contrato que disponga de más de</w:t>
            </w:r>
            <w:r w:rsidR="00D76A68">
              <w:t xml:space="preserve"> </w:t>
            </w:r>
            <w:r>
              <w:t>1.000 horas de vuelo certificadas en el territorio principal de actuación: 0,5 puntos</w:t>
            </w:r>
          </w:p>
          <w:p w14:paraId="0FD282F0" w14:textId="46FEC851" w:rsidR="007833A6" w:rsidRDefault="007E6032" w:rsidP="007C1C54">
            <w:pPr>
              <w:pStyle w:val="TableParagraph"/>
              <w:numPr>
                <w:ilvl w:val="2"/>
                <w:numId w:val="8"/>
              </w:numPr>
              <w:tabs>
                <w:tab w:val="left" w:pos="827"/>
                <w:tab w:val="left" w:pos="828"/>
              </w:tabs>
              <w:spacing w:before="124" w:line="350" w:lineRule="auto"/>
              <w:ind w:left="822" w:right="44" w:hanging="357"/>
              <w:jc w:val="both"/>
            </w:pPr>
            <w:r>
              <w:t xml:space="preserve">Bueno: Por cada piloto adscrito al contrato que disponga de más </w:t>
            </w:r>
            <w:r w:rsidR="00E0738B">
              <w:t xml:space="preserve">de </w:t>
            </w:r>
            <w:r>
              <w:t>500 y menos de</w:t>
            </w:r>
            <w:r w:rsidR="00D76A68">
              <w:t xml:space="preserve"> </w:t>
            </w:r>
            <w:r>
              <w:t>1.000 horas de vuelo certificadas en el territorio principal de actuación: 0,3 puntos</w:t>
            </w:r>
          </w:p>
          <w:p w14:paraId="19F5FDB1" w14:textId="77777777" w:rsidR="007833A6" w:rsidRDefault="007E6032" w:rsidP="00E0738B">
            <w:pPr>
              <w:pStyle w:val="TableParagraph"/>
              <w:numPr>
                <w:ilvl w:val="0"/>
                <w:numId w:val="7"/>
              </w:numPr>
              <w:tabs>
                <w:tab w:val="left" w:pos="827"/>
                <w:tab w:val="left" w:pos="828"/>
              </w:tabs>
              <w:spacing w:before="125" w:line="352" w:lineRule="auto"/>
              <w:ind w:right="102"/>
              <w:jc w:val="both"/>
            </w:pPr>
            <w:r>
              <w:t>Aceptable: Por cada piloto adscrito al contrato que disponga de más de 200 y hasta 500 horas de vuelo certificadas en el territorio principal de actuación: 0,1 puntos.</w:t>
            </w:r>
          </w:p>
          <w:p w14:paraId="0D12343D" w14:textId="77777777" w:rsidR="007833A6" w:rsidRDefault="007833A6">
            <w:pPr>
              <w:pStyle w:val="TableParagraph"/>
              <w:spacing w:before="7"/>
              <w:rPr>
                <w:rFonts w:ascii="Times New Roman"/>
                <w:sz w:val="33"/>
              </w:rPr>
            </w:pPr>
          </w:p>
          <w:p w14:paraId="0E6ABFD6" w14:textId="718FEA41" w:rsidR="007833A6" w:rsidRDefault="007E6032" w:rsidP="007C1C54">
            <w:pPr>
              <w:pStyle w:val="TableParagraph"/>
              <w:spacing w:line="362" w:lineRule="auto"/>
              <w:ind w:left="107" w:right="93"/>
              <w:jc w:val="both"/>
            </w:pPr>
            <w:r>
              <w:rPr>
                <w:b/>
              </w:rPr>
              <w:t xml:space="preserve">8.4.  </w:t>
            </w:r>
            <w:r>
              <w:t xml:space="preserve">Se valorará la propuesta de personal con la categoría de piloto de las bases que operen las 24 horas que tengan la </w:t>
            </w:r>
            <w:r w:rsidR="007C1C54">
              <w:t>acreditación</w:t>
            </w:r>
            <w:r>
              <w:t xml:space="preserve"> IR (</w:t>
            </w:r>
            <w:r w:rsidR="00E0738B">
              <w:t xml:space="preserve">máximo </w:t>
            </w:r>
            <w:r>
              <w:t>2 puntos):</w:t>
            </w:r>
          </w:p>
          <w:p w14:paraId="7AD3C785" w14:textId="0E98FF76" w:rsidR="00E0738B" w:rsidRDefault="007E6032" w:rsidP="007C1C54">
            <w:pPr>
              <w:pStyle w:val="TableParagraph"/>
              <w:spacing w:line="360" w:lineRule="auto"/>
              <w:ind w:left="815" w:right="2170"/>
            </w:pPr>
            <w:r>
              <w:t xml:space="preserve">Disponen de la </w:t>
            </w:r>
            <w:r w:rsidR="007C1C54">
              <w:t>acreditación</w:t>
            </w:r>
            <w:r>
              <w:t xml:space="preserve"> IR: 2 puntos </w:t>
            </w:r>
          </w:p>
          <w:p w14:paraId="304E26A5" w14:textId="6D31F5C3" w:rsidR="00366571" w:rsidRDefault="007E6032" w:rsidP="00B111E3">
            <w:pPr>
              <w:pStyle w:val="TableParagraph"/>
              <w:tabs>
                <w:tab w:val="left" w:pos="5048"/>
              </w:tabs>
              <w:spacing w:line="360" w:lineRule="auto"/>
              <w:ind w:left="815" w:right="2170"/>
            </w:pPr>
            <w:r>
              <w:t xml:space="preserve">No </w:t>
            </w:r>
            <w:r w:rsidR="00E0738B">
              <w:t xml:space="preserve">disponen </w:t>
            </w:r>
            <w:r>
              <w:t xml:space="preserve">de la </w:t>
            </w:r>
            <w:r w:rsidR="00366571">
              <w:t>acreditación</w:t>
            </w:r>
            <w:r>
              <w:t xml:space="preserve"> IR: 0 puntos</w:t>
            </w:r>
          </w:p>
        </w:tc>
        <w:tc>
          <w:tcPr>
            <w:tcW w:w="1710" w:type="dxa"/>
            <w:gridSpan w:val="5"/>
            <w:tcBorders>
              <w:top w:val="single" w:sz="2" w:space="0" w:color="000000"/>
              <w:left w:val="single" w:sz="4" w:space="0" w:color="000000"/>
              <w:bottom w:val="single" w:sz="4" w:space="0" w:color="000000"/>
              <w:right w:val="single" w:sz="4" w:space="0" w:color="000000"/>
            </w:tcBorders>
          </w:tcPr>
          <w:p w14:paraId="412D60BB" w14:textId="77777777" w:rsidR="007833A6" w:rsidRDefault="007E6032">
            <w:pPr>
              <w:pStyle w:val="TableParagraph"/>
              <w:spacing w:line="248" w:lineRule="exact"/>
              <w:ind w:left="104"/>
              <w:rPr>
                <w:b/>
              </w:rPr>
            </w:pPr>
            <w:r>
              <w:rPr>
                <w:b/>
              </w:rPr>
              <w:t>13</w:t>
            </w:r>
          </w:p>
        </w:tc>
      </w:tr>
    </w:tbl>
    <w:p w14:paraId="5805306F" w14:textId="77777777" w:rsidR="007833A6" w:rsidRDefault="007833A6">
      <w:pPr>
        <w:spacing w:line="248" w:lineRule="exact"/>
        <w:sectPr w:rsidR="007833A6" w:rsidSect="00456B6F">
          <w:pgSz w:w="11910" w:h="16840"/>
          <w:pgMar w:top="1814" w:right="249" w:bottom="1276" w:left="941" w:header="726" w:footer="1026" w:gutter="0"/>
          <w:cols w:space="720"/>
        </w:sectPr>
      </w:pPr>
    </w:p>
    <w:tbl>
      <w:tblPr>
        <w:tblStyle w:val="TableNormal"/>
        <w:tblW w:w="0" w:type="auto"/>
        <w:tblInd w:w="76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354"/>
        <w:gridCol w:w="1710"/>
      </w:tblGrid>
      <w:tr w:rsidR="007833A6" w14:paraId="0510AA16" w14:textId="77777777" w:rsidTr="00460BA8">
        <w:trPr>
          <w:trHeight w:val="13619"/>
        </w:trPr>
        <w:tc>
          <w:tcPr>
            <w:tcW w:w="8354" w:type="dxa"/>
            <w:tcBorders>
              <w:top w:val="single" w:sz="2" w:space="0" w:color="000000"/>
              <w:left w:val="single" w:sz="4" w:space="0" w:color="000000"/>
              <w:bottom w:val="single" w:sz="4" w:space="0" w:color="000000"/>
              <w:right w:val="single" w:sz="4" w:space="0" w:color="000000"/>
            </w:tcBorders>
          </w:tcPr>
          <w:p w14:paraId="18ECD3D1" w14:textId="7049F550" w:rsidR="007833A6" w:rsidRDefault="00366571">
            <w:pPr>
              <w:pStyle w:val="TableParagraph"/>
              <w:numPr>
                <w:ilvl w:val="0"/>
                <w:numId w:val="6"/>
              </w:numPr>
              <w:tabs>
                <w:tab w:val="left" w:pos="468"/>
              </w:tabs>
              <w:spacing w:line="248" w:lineRule="exact"/>
              <w:rPr>
                <w:b/>
              </w:rPr>
            </w:pPr>
            <w:r>
              <w:rPr>
                <w:b/>
              </w:rPr>
              <w:lastRenderedPageBreak/>
              <w:t>FORMACIÓ</w:t>
            </w:r>
            <w:r w:rsidR="007E6032">
              <w:rPr>
                <w:b/>
              </w:rPr>
              <w:t>N</w:t>
            </w:r>
          </w:p>
          <w:p w14:paraId="5086B278" w14:textId="65865A3B" w:rsidR="007833A6" w:rsidRDefault="007E6032" w:rsidP="00366571">
            <w:pPr>
              <w:pStyle w:val="TableParagraph"/>
              <w:numPr>
                <w:ilvl w:val="1"/>
                <w:numId w:val="6"/>
              </w:numPr>
              <w:tabs>
                <w:tab w:val="left" w:pos="1183"/>
              </w:tabs>
              <w:spacing w:before="128" w:line="360" w:lineRule="auto"/>
              <w:ind w:right="272" w:hanging="720"/>
              <w:jc w:val="both"/>
            </w:pPr>
            <w:r>
              <w:t>Se valorará el plan de formación que incremente las 36 horas de formación en aspectos aeronáuticos, normativos y sanitarios, requeridas en el punto 5.12 del PPT (</w:t>
            </w:r>
            <w:r w:rsidR="00366571">
              <w:t>m</w:t>
            </w:r>
            <w:r>
              <w:t>áximo 4 puntos).</w:t>
            </w:r>
          </w:p>
          <w:p w14:paraId="5A79929D" w14:textId="77777777" w:rsidR="007833A6" w:rsidRDefault="007833A6">
            <w:pPr>
              <w:pStyle w:val="TableParagraph"/>
              <w:spacing w:before="1"/>
              <w:rPr>
                <w:rFonts w:ascii="Times New Roman"/>
              </w:rPr>
            </w:pPr>
          </w:p>
          <w:p w14:paraId="04FA75E4" w14:textId="77777777" w:rsidR="007833A6" w:rsidRDefault="007E6032">
            <w:pPr>
              <w:pStyle w:val="TableParagraph"/>
              <w:numPr>
                <w:ilvl w:val="2"/>
                <w:numId w:val="6"/>
              </w:numPr>
              <w:tabs>
                <w:tab w:val="left" w:pos="1550"/>
                <w:tab w:val="left" w:pos="1551"/>
              </w:tabs>
            </w:pPr>
            <w:r>
              <w:t>Incremento ofrecido de más de 15 horas anuales 4 puntos</w:t>
            </w:r>
          </w:p>
          <w:p w14:paraId="1789720A" w14:textId="77777777" w:rsidR="007833A6" w:rsidRDefault="007E6032">
            <w:pPr>
              <w:pStyle w:val="TableParagraph"/>
              <w:numPr>
                <w:ilvl w:val="2"/>
                <w:numId w:val="6"/>
              </w:numPr>
              <w:tabs>
                <w:tab w:val="left" w:pos="1550"/>
                <w:tab w:val="left" w:pos="1551"/>
              </w:tabs>
              <w:spacing w:before="123"/>
            </w:pPr>
            <w:r>
              <w:t>Incremento ofrecido de entre 14 horas y 10 horas anuales 3 puntos</w:t>
            </w:r>
          </w:p>
          <w:p w14:paraId="0EE8A4AE" w14:textId="77777777" w:rsidR="007833A6" w:rsidRDefault="007E6032">
            <w:pPr>
              <w:pStyle w:val="TableParagraph"/>
              <w:numPr>
                <w:ilvl w:val="2"/>
                <w:numId w:val="6"/>
              </w:numPr>
              <w:tabs>
                <w:tab w:val="left" w:pos="1550"/>
                <w:tab w:val="left" w:pos="1551"/>
              </w:tabs>
              <w:spacing w:before="125"/>
            </w:pPr>
            <w:r>
              <w:t>Incremento ofrecido de entre 9 horas y 5 horas anuales 2 puntos</w:t>
            </w:r>
          </w:p>
          <w:p w14:paraId="0E025FC9" w14:textId="0DA4A6A6" w:rsidR="007833A6" w:rsidRDefault="007E6032">
            <w:pPr>
              <w:pStyle w:val="TableParagraph"/>
              <w:numPr>
                <w:ilvl w:val="2"/>
                <w:numId w:val="6"/>
              </w:numPr>
              <w:tabs>
                <w:tab w:val="left" w:pos="1550"/>
                <w:tab w:val="left" w:pos="1551"/>
              </w:tabs>
              <w:spacing w:before="123"/>
            </w:pPr>
            <w:r>
              <w:t>Incremento ofrecido de entre 4 horas y 2 horas anuales 1 punto</w:t>
            </w:r>
            <w:r w:rsidR="00652661">
              <w:t>s</w:t>
            </w:r>
          </w:p>
          <w:p w14:paraId="0C215AD2" w14:textId="77777777" w:rsidR="007833A6" w:rsidRDefault="007E6032">
            <w:pPr>
              <w:pStyle w:val="TableParagraph"/>
              <w:numPr>
                <w:ilvl w:val="2"/>
                <w:numId w:val="6"/>
              </w:numPr>
              <w:tabs>
                <w:tab w:val="left" w:pos="1550"/>
                <w:tab w:val="left" w:pos="1551"/>
              </w:tabs>
              <w:spacing w:before="124"/>
            </w:pPr>
            <w:r>
              <w:t>Incremento ofrecido de menos de 2 horas anuales 0 puntos</w:t>
            </w:r>
          </w:p>
          <w:p w14:paraId="76A5D1A0" w14:textId="77777777" w:rsidR="007833A6" w:rsidRDefault="007833A6">
            <w:pPr>
              <w:pStyle w:val="TableParagraph"/>
              <w:rPr>
                <w:rFonts w:ascii="Times New Roman"/>
                <w:sz w:val="26"/>
              </w:rPr>
            </w:pPr>
          </w:p>
          <w:p w14:paraId="5267CED3" w14:textId="4DE87339" w:rsidR="007833A6" w:rsidRDefault="007E6032" w:rsidP="00E4489C">
            <w:pPr>
              <w:pStyle w:val="TableParagraph"/>
              <w:numPr>
                <w:ilvl w:val="1"/>
                <w:numId w:val="6"/>
              </w:numPr>
              <w:tabs>
                <w:tab w:val="left" w:pos="1121"/>
              </w:tabs>
              <w:spacing w:before="207" w:line="360" w:lineRule="auto"/>
              <w:ind w:right="150" w:hanging="720"/>
              <w:jc w:val="both"/>
            </w:pPr>
            <w:r>
              <w:t>Se valorará el plan de formación que incremente las 4 horas de forma</w:t>
            </w:r>
            <w:r w:rsidR="00E4489C">
              <w:t xml:space="preserve">ción en cabina real o simulada para </w:t>
            </w:r>
            <w:r>
              <w:t>el personal sanitario</w:t>
            </w:r>
            <w:r w:rsidR="00E4489C">
              <w:t>,</w:t>
            </w:r>
            <w:r>
              <w:t xml:space="preserve"> requ</w:t>
            </w:r>
            <w:r w:rsidR="00E4489C">
              <w:t>eridas en el punto 5.12 del PPT</w:t>
            </w:r>
            <w:r>
              <w:t xml:space="preserve"> </w:t>
            </w:r>
            <w:r w:rsidR="00E4489C">
              <w:t>(m</w:t>
            </w:r>
            <w:r>
              <w:t>áximo 6 puntos</w:t>
            </w:r>
            <w:r w:rsidR="00E4489C">
              <w:t>)</w:t>
            </w:r>
            <w:r>
              <w:t>.</w:t>
            </w:r>
          </w:p>
          <w:p w14:paraId="73765D79" w14:textId="77777777" w:rsidR="007833A6" w:rsidRDefault="007833A6">
            <w:pPr>
              <w:pStyle w:val="TableParagraph"/>
              <w:spacing w:before="2"/>
              <w:rPr>
                <w:rFonts w:ascii="Times New Roman"/>
              </w:rPr>
            </w:pPr>
          </w:p>
          <w:p w14:paraId="1EECEF95" w14:textId="6FD6FFDB" w:rsidR="007833A6" w:rsidRDefault="007E6032" w:rsidP="00B9735A">
            <w:pPr>
              <w:pStyle w:val="TableParagraph"/>
              <w:numPr>
                <w:ilvl w:val="2"/>
                <w:numId w:val="6"/>
              </w:numPr>
              <w:tabs>
                <w:tab w:val="left" w:pos="1550"/>
                <w:tab w:val="left" w:pos="1551"/>
              </w:tabs>
              <w:spacing w:line="352" w:lineRule="auto"/>
              <w:ind w:right="99"/>
              <w:jc w:val="both"/>
            </w:pPr>
            <w:r>
              <w:t xml:space="preserve">Incremento ofrecido </w:t>
            </w:r>
            <w:r w:rsidR="00B9735A">
              <w:t>superior</w:t>
            </w:r>
            <w:r>
              <w:t xml:space="preserve"> o igual a 15 horas anuales de formación en cabina real o simulada: 6 puntos</w:t>
            </w:r>
          </w:p>
          <w:p w14:paraId="02AFEE17" w14:textId="77777777" w:rsidR="007833A6" w:rsidRDefault="007E6032" w:rsidP="00621832">
            <w:pPr>
              <w:pStyle w:val="TableParagraph"/>
              <w:numPr>
                <w:ilvl w:val="2"/>
                <w:numId w:val="6"/>
              </w:numPr>
              <w:tabs>
                <w:tab w:val="left" w:pos="1550"/>
                <w:tab w:val="left" w:pos="1551"/>
              </w:tabs>
              <w:spacing w:before="10"/>
              <w:jc w:val="both"/>
            </w:pPr>
            <w:r>
              <w:t>Incremento ofrecido de entre 24 horas y 20 horas anuales 5 puntos</w:t>
            </w:r>
          </w:p>
          <w:p w14:paraId="324D9C5B" w14:textId="77777777" w:rsidR="007833A6" w:rsidRDefault="007E6032" w:rsidP="00621832">
            <w:pPr>
              <w:pStyle w:val="TableParagraph"/>
              <w:numPr>
                <w:ilvl w:val="2"/>
                <w:numId w:val="6"/>
              </w:numPr>
              <w:tabs>
                <w:tab w:val="left" w:pos="1550"/>
                <w:tab w:val="left" w:pos="1551"/>
              </w:tabs>
              <w:spacing w:before="124"/>
              <w:jc w:val="both"/>
            </w:pPr>
            <w:r>
              <w:t>Incremento ofrecido de entre 19 horas y 15 horas anuales 4 puntos</w:t>
            </w:r>
          </w:p>
          <w:p w14:paraId="66742B25" w14:textId="77777777" w:rsidR="007833A6" w:rsidRDefault="007E6032" w:rsidP="00621832">
            <w:pPr>
              <w:pStyle w:val="TableParagraph"/>
              <w:numPr>
                <w:ilvl w:val="2"/>
                <w:numId w:val="6"/>
              </w:numPr>
              <w:tabs>
                <w:tab w:val="left" w:pos="1550"/>
                <w:tab w:val="left" w:pos="1551"/>
              </w:tabs>
              <w:spacing w:before="123"/>
              <w:jc w:val="both"/>
            </w:pPr>
            <w:r>
              <w:t>Incremento ofrecido de entre 14 horas y 10 horas anuales 3 puntos</w:t>
            </w:r>
          </w:p>
          <w:p w14:paraId="11A8245A" w14:textId="77777777" w:rsidR="007833A6" w:rsidRDefault="007E6032" w:rsidP="00621832">
            <w:pPr>
              <w:pStyle w:val="TableParagraph"/>
              <w:numPr>
                <w:ilvl w:val="2"/>
                <w:numId w:val="6"/>
              </w:numPr>
              <w:tabs>
                <w:tab w:val="left" w:pos="1550"/>
                <w:tab w:val="left" w:pos="1551"/>
              </w:tabs>
              <w:spacing w:before="125"/>
              <w:jc w:val="both"/>
            </w:pPr>
            <w:r>
              <w:t>Incremento ofrecido de entre 9 horas y 5 horas anuales 2 puntos</w:t>
            </w:r>
          </w:p>
          <w:p w14:paraId="7A875879" w14:textId="699937D5" w:rsidR="007833A6" w:rsidRDefault="007E6032" w:rsidP="00621832">
            <w:pPr>
              <w:pStyle w:val="TableParagraph"/>
              <w:numPr>
                <w:ilvl w:val="2"/>
                <w:numId w:val="6"/>
              </w:numPr>
              <w:tabs>
                <w:tab w:val="left" w:pos="1550"/>
                <w:tab w:val="left" w:pos="1551"/>
              </w:tabs>
              <w:spacing w:before="123"/>
              <w:jc w:val="both"/>
            </w:pPr>
            <w:r>
              <w:t>Incremento ofrecido de entre 4 horas y 2 horas anuales 1 punto</w:t>
            </w:r>
            <w:r w:rsidR="00E4489C">
              <w:t>s</w:t>
            </w:r>
          </w:p>
          <w:p w14:paraId="355A1A9C" w14:textId="77777777" w:rsidR="007833A6" w:rsidRDefault="007E6032" w:rsidP="00621832">
            <w:pPr>
              <w:pStyle w:val="TableParagraph"/>
              <w:numPr>
                <w:ilvl w:val="2"/>
                <w:numId w:val="6"/>
              </w:numPr>
              <w:tabs>
                <w:tab w:val="left" w:pos="1550"/>
                <w:tab w:val="left" w:pos="1551"/>
              </w:tabs>
              <w:spacing w:before="123" w:line="352" w:lineRule="auto"/>
              <w:ind w:right="99"/>
              <w:jc w:val="both"/>
            </w:pPr>
            <w:r>
              <w:t>Incremento ofrecido de menos de 2 horas anuales en cabina real o simulada 0 puntos</w:t>
            </w:r>
          </w:p>
          <w:p w14:paraId="5CBBA7DD" w14:textId="77777777" w:rsidR="007833A6" w:rsidRDefault="007833A6">
            <w:pPr>
              <w:pStyle w:val="TableParagraph"/>
              <w:spacing w:before="9"/>
              <w:rPr>
                <w:rFonts w:ascii="Times New Roman"/>
                <w:sz w:val="33"/>
              </w:rPr>
            </w:pPr>
          </w:p>
          <w:p w14:paraId="2623B748" w14:textId="63B263A3" w:rsidR="007833A6" w:rsidRDefault="007E6032" w:rsidP="00621832">
            <w:pPr>
              <w:pStyle w:val="TableParagraph"/>
              <w:numPr>
                <w:ilvl w:val="1"/>
                <w:numId w:val="6"/>
              </w:numPr>
              <w:tabs>
                <w:tab w:val="left" w:pos="1121"/>
              </w:tabs>
              <w:spacing w:line="360" w:lineRule="auto"/>
              <w:ind w:left="1123" w:right="96" w:hanging="720"/>
              <w:jc w:val="both"/>
            </w:pPr>
            <w:r>
              <w:t xml:space="preserve">Se valorará la propuesta de personal tripulante HEMS que el licitador quiera adscribir a la ejecución de este contrato. Se valorará la formación de este personal tripulante HEMS. En concreto se valorará la formación que tenga este personal en ciclo formativo de la familia profesional de </w:t>
            </w:r>
            <w:r w:rsidR="00B92405">
              <w:t>S</w:t>
            </w:r>
            <w:r w:rsidR="0093673C">
              <w:t>anidad</w:t>
            </w:r>
            <w:r>
              <w:t>, con la siguiente referencia hasta un máximo de 5 puntos:</w:t>
            </w:r>
          </w:p>
          <w:p w14:paraId="433B1182" w14:textId="66DA9BC1" w:rsidR="007833A6" w:rsidRDefault="007E6032">
            <w:pPr>
              <w:pStyle w:val="TableParagraph"/>
              <w:numPr>
                <w:ilvl w:val="2"/>
                <w:numId w:val="6"/>
              </w:numPr>
              <w:tabs>
                <w:tab w:val="left" w:pos="1690"/>
              </w:tabs>
              <w:spacing w:before="2" w:line="355" w:lineRule="auto"/>
              <w:ind w:left="1689" w:right="98"/>
              <w:jc w:val="both"/>
            </w:pPr>
            <w:r>
              <w:t>0,3 por tripulante HEMS adscrito al servicio</w:t>
            </w:r>
            <w:r w:rsidR="00B92405">
              <w:t>,</w:t>
            </w:r>
            <w:r>
              <w:t xml:space="preserve"> con titulación de ciclo formativo de la familia profesional de </w:t>
            </w:r>
            <w:r w:rsidR="00B92405">
              <w:t>S</w:t>
            </w:r>
            <w:r w:rsidR="0093673C">
              <w:t xml:space="preserve">anidad </w:t>
            </w:r>
            <w:r>
              <w:t>(no contará en este cómputo el ciclo formativo de emergencias sanitarias).</w:t>
            </w:r>
          </w:p>
          <w:p w14:paraId="4C1B8596" w14:textId="77777777" w:rsidR="007833A6" w:rsidRDefault="007E6032">
            <w:pPr>
              <w:pStyle w:val="TableParagraph"/>
              <w:numPr>
                <w:ilvl w:val="2"/>
                <w:numId w:val="6"/>
              </w:numPr>
              <w:tabs>
                <w:tab w:val="left" w:pos="1690"/>
              </w:tabs>
              <w:spacing w:before="7" w:line="350" w:lineRule="auto"/>
              <w:ind w:left="1689" w:right="102"/>
              <w:jc w:val="both"/>
            </w:pPr>
            <w:r>
              <w:t>0,5 por tripulante HEMS adscrito al servicio, con titulación de ciclo formativo de grado medio de emergencias sanitarias.</w:t>
            </w:r>
          </w:p>
        </w:tc>
        <w:tc>
          <w:tcPr>
            <w:tcW w:w="1710" w:type="dxa"/>
            <w:tcBorders>
              <w:top w:val="single" w:sz="2" w:space="0" w:color="000000"/>
              <w:left w:val="single" w:sz="4" w:space="0" w:color="000000"/>
              <w:bottom w:val="single" w:sz="4" w:space="0" w:color="000000"/>
              <w:right w:val="single" w:sz="4" w:space="0" w:color="000000"/>
            </w:tcBorders>
          </w:tcPr>
          <w:p w14:paraId="56E0B1C5" w14:textId="77777777" w:rsidR="007833A6" w:rsidRDefault="007E6032">
            <w:pPr>
              <w:pStyle w:val="TableParagraph"/>
              <w:spacing w:line="248" w:lineRule="exact"/>
              <w:ind w:left="104"/>
              <w:rPr>
                <w:b/>
              </w:rPr>
            </w:pPr>
            <w:r>
              <w:rPr>
                <w:b/>
              </w:rPr>
              <w:t>16</w:t>
            </w:r>
          </w:p>
        </w:tc>
      </w:tr>
    </w:tbl>
    <w:p w14:paraId="6B59C776" w14:textId="77777777" w:rsidR="007833A6" w:rsidRDefault="007833A6">
      <w:pPr>
        <w:spacing w:line="248" w:lineRule="exact"/>
        <w:sectPr w:rsidR="007833A6" w:rsidSect="00AF44AC">
          <w:pgSz w:w="11910" w:h="16840"/>
          <w:pgMar w:top="1814" w:right="20" w:bottom="1560" w:left="940" w:header="724" w:footer="1024" w:gutter="0"/>
          <w:cols w:space="720"/>
        </w:sectPr>
      </w:pPr>
    </w:p>
    <w:tbl>
      <w:tblPr>
        <w:tblStyle w:val="TableNormal"/>
        <w:tblW w:w="10064" w:type="dxa"/>
        <w:tblInd w:w="76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354"/>
        <w:gridCol w:w="1710"/>
      </w:tblGrid>
      <w:tr w:rsidR="007833A6" w14:paraId="215250DF" w14:textId="77777777" w:rsidTr="00D41C80">
        <w:trPr>
          <w:trHeight w:val="5095"/>
        </w:trPr>
        <w:tc>
          <w:tcPr>
            <w:tcW w:w="8354" w:type="dxa"/>
            <w:tcBorders>
              <w:top w:val="single" w:sz="2" w:space="0" w:color="000000"/>
              <w:left w:val="single" w:sz="4" w:space="0" w:color="000000"/>
              <w:bottom w:val="single" w:sz="4" w:space="0" w:color="000000"/>
              <w:right w:val="single" w:sz="4" w:space="0" w:color="000000"/>
            </w:tcBorders>
          </w:tcPr>
          <w:p w14:paraId="2BDA92FC" w14:textId="440DA91E" w:rsidR="007833A6" w:rsidRDefault="007E6032" w:rsidP="0093673C">
            <w:pPr>
              <w:pStyle w:val="TableParagraph"/>
              <w:spacing w:line="276" w:lineRule="auto"/>
              <w:ind w:left="1079" w:right="96" w:hanging="709"/>
              <w:jc w:val="both"/>
              <w:rPr>
                <w:rFonts w:ascii="Times New Roman"/>
                <w:sz w:val="25"/>
              </w:rPr>
            </w:pPr>
            <w:r>
              <w:rPr>
                <w:b/>
              </w:rPr>
              <w:lastRenderedPageBreak/>
              <w:t xml:space="preserve">9.4. </w:t>
            </w:r>
            <w:r w:rsidR="0093673C">
              <w:rPr>
                <w:b/>
              </w:rPr>
              <w:t xml:space="preserve">  </w:t>
            </w:r>
            <w:r>
              <w:t>Disponer de una herram</w:t>
            </w:r>
            <w:r w:rsidR="00DF331F">
              <w:t>ienta informática donde, en</w:t>
            </w:r>
            <w:r>
              <w:t xml:space="preserve"> tiempo real, el SEM pueda consultar y extraer listados de: la planificación, las formaciones realizadas, los profesionales que han hecho cada formación, así como de las encuestas de sa</w:t>
            </w:r>
            <w:r w:rsidR="00DF331F">
              <w:t>tisfacción de los profesionales</w:t>
            </w:r>
            <w:r>
              <w:t xml:space="preserve"> (</w:t>
            </w:r>
            <w:r w:rsidR="0093673C">
              <w:t xml:space="preserve">máximo </w:t>
            </w:r>
            <w:r>
              <w:t>1 punto</w:t>
            </w:r>
            <w:r w:rsidR="00DF331F">
              <w:t>s</w:t>
            </w:r>
            <w:r>
              <w:t>):</w:t>
            </w:r>
          </w:p>
          <w:p w14:paraId="5B1DC1C8" w14:textId="77777777" w:rsidR="00DF331F" w:rsidRDefault="00DF331F">
            <w:pPr>
              <w:pStyle w:val="TableParagraph"/>
              <w:spacing w:line="278" w:lineRule="auto"/>
              <w:ind w:left="1120"/>
            </w:pPr>
          </w:p>
          <w:p w14:paraId="7B458AD6" w14:textId="77777777" w:rsidR="007833A6" w:rsidRDefault="007E6032">
            <w:pPr>
              <w:pStyle w:val="TableParagraph"/>
              <w:spacing w:line="278" w:lineRule="auto"/>
              <w:ind w:left="1120"/>
            </w:pPr>
            <w:r>
              <w:t>Marcar con una cruz si la herramienta permite consultar en tiempo real y extraer los siguientes datos:</w:t>
            </w:r>
          </w:p>
          <w:p w14:paraId="2D74323E" w14:textId="77777777" w:rsidR="00825B34" w:rsidRDefault="00825B34">
            <w:pPr>
              <w:pStyle w:val="TableParagraph"/>
              <w:spacing w:line="278" w:lineRule="auto"/>
              <w:ind w:left="1120"/>
            </w:pPr>
          </w:p>
          <w:tbl>
            <w:tblPr>
              <w:tblStyle w:val="Tablaconcuadrcula"/>
              <w:tblW w:w="0" w:type="auto"/>
              <w:tblInd w:w="1228" w:type="dxa"/>
              <w:tblLayout w:type="fixed"/>
              <w:tblLook w:val="04A0" w:firstRow="1" w:lastRow="0" w:firstColumn="1" w:lastColumn="0" w:noHBand="0" w:noVBand="1"/>
            </w:tblPr>
            <w:tblGrid>
              <w:gridCol w:w="5943"/>
              <w:gridCol w:w="833"/>
            </w:tblGrid>
            <w:tr w:rsidR="006D3767" w14:paraId="45E63F19" w14:textId="77777777" w:rsidTr="00825B34">
              <w:tc>
                <w:tcPr>
                  <w:tcW w:w="5943" w:type="dxa"/>
                </w:tcPr>
                <w:p w14:paraId="56C5BECB" w14:textId="77777777" w:rsidR="006D3767" w:rsidRDefault="006D3767" w:rsidP="006D3767">
                  <w:pPr>
                    <w:pStyle w:val="TableParagraph"/>
                    <w:spacing w:before="7"/>
                    <w:ind w:left="24"/>
                  </w:pPr>
                  <w:r>
                    <w:t>Planificación de la formación</w:t>
                  </w:r>
                </w:p>
                <w:p w14:paraId="09D7AB08" w14:textId="77777777" w:rsidR="006D3767" w:rsidRDefault="006D3767" w:rsidP="006D3767">
                  <w:pPr>
                    <w:pStyle w:val="TableParagraph"/>
                    <w:spacing w:before="7"/>
                    <w:ind w:left="24"/>
                  </w:pPr>
                </w:p>
              </w:tc>
              <w:tc>
                <w:tcPr>
                  <w:tcW w:w="833" w:type="dxa"/>
                </w:tcPr>
                <w:p w14:paraId="31C8FE57" w14:textId="77777777" w:rsidR="006D3767" w:rsidRDefault="006D3767">
                  <w:pPr>
                    <w:pStyle w:val="TableParagraph"/>
                    <w:spacing w:before="7"/>
                  </w:pPr>
                </w:p>
              </w:tc>
            </w:tr>
            <w:tr w:rsidR="006D3767" w14:paraId="0F1FA04D" w14:textId="77777777" w:rsidTr="00825B34">
              <w:tc>
                <w:tcPr>
                  <w:tcW w:w="5943" w:type="dxa"/>
                </w:tcPr>
                <w:p w14:paraId="75A5C1FD" w14:textId="77777777" w:rsidR="006D3767" w:rsidRDefault="006D3767" w:rsidP="006D3767">
                  <w:pPr>
                    <w:pStyle w:val="TableParagraph"/>
                    <w:spacing w:before="95"/>
                    <w:ind w:left="24"/>
                  </w:pPr>
                  <w:r>
                    <w:t>Visualización de todas las formaciones realizadas</w:t>
                  </w:r>
                </w:p>
                <w:p w14:paraId="2D0F7375" w14:textId="77777777" w:rsidR="006D3767" w:rsidRDefault="006D3767" w:rsidP="006D3767">
                  <w:pPr>
                    <w:pStyle w:val="TableParagraph"/>
                    <w:spacing w:before="7"/>
                    <w:ind w:left="24"/>
                  </w:pPr>
                </w:p>
              </w:tc>
              <w:tc>
                <w:tcPr>
                  <w:tcW w:w="833" w:type="dxa"/>
                </w:tcPr>
                <w:p w14:paraId="44CD0D05" w14:textId="77777777" w:rsidR="006D3767" w:rsidRDefault="006D3767">
                  <w:pPr>
                    <w:pStyle w:val="TableParagraph"/>
                    <w:spacing w:before="7"/>
                  </w:pPr>
                </w:p>
              </w:tc>
            </w:tr>
            <w:tr w:rsidR="006D3767" w14:paraId="7387D774" w14:textId="77777777" w:rsidTr="00825B34">
              <w:tc>
                <w:tcPr>
                  <w:tcW w:w="5943" w:type="dxa"/>
                </w:tcPr>
                <w:p w14:paraId="1234D308" w14:textId="77777777" w:rsidR="006D3767" w:rsidRDefault="006D3767" w:rsidP="00825B34">
                  <w:pPr>
                    <w:pStyle w:val="TableParagraph"/>
                    <w:tabs>
                      <w:tab w:val="left" w:pos="8310"/>
                    </w:tabs>
                    <w:spacing w:before="47" w:line="278" w:lineRule="auto"/>
                    <w:ind w:left="24" w:right="-108"/>
                  </w:pPr>
                  <w:r>
                    <w:t>Visualización de formaciones realizadas por cada persona adscrita al servicio</w:t>
                  </w:r>
                </w:p>
                <w:p w14:paraId="4B555DAC" w14:textId="77777777" w:rsidR="006D3767" w:rsidRDefault="006D3767" w:rsidP="006D3767">
                  <w:pPr>
                    <w:pStyle w:val="TableParagraph"/>
                    <w:spacing w:before="7"/>
                    <w:ind w:left="24"/>
                  </w:pPr>
                </w:p>
              </w:tc>
              <w:tc>
                <w:tcPr>
                  <w:tcW w:w="833" w:type="dxa"/>
                </w:tcPr>
                <w:p w14:paraId="24F77610" w14:textId="77777777" w:rsidR="006D3767" w:rsidRDefault="006D3767">
                  <w:pPr>
                    <w:pStyle w:val="TableParagraph"/>
                    <w:spacing w:before="7"/>
                  </w:pPr>
                </w:p>
              </w:tc>
            </w:tr>
            <w:tr w:rsidR="006D3767" w14:paraId="65765B9B" w14:textId="77777777" w:rsidTr="00825B34">
              <w:tc>
                <w:tcPr>
                  <w:tcW w:w="5943" w:type="dxa"/>
                </w:tcPr>
                <w:p w14:paraId="18BB2777" w14:textId="77777777" w:rsidR="006D3767" w:rsidRDefault="006D3767" w:rsidP="00825B34">
                  <w:pPr>
                    <w:pStyle w:val="TableParagraph"/>
                    <w:spacing w:before="8" w:line="276" w:lineRule="auto"/>
                    <w:ind w:left="24" w:right="-108"/>
                  </w:pPr>
                  <w:r>
                    <w:t>Visualización y posibilidad de extracción de las encuestas de satisfacción de los profesionales</w:t>
                  </w:r>
                </w:p>
                <w:p w14:paraId="3D6164B1" w14:textId="77777777" w:rsidR="006D3767" w:rsidRDefault="006D3767" w:rsidP="006D3767">
                  <w:pPr>
                    <w:pStyle w:val="TableParagraph"/>
                    <w:spacing w:before="7"/>
                    <w:ind w:left="24"/>
                  </w:pPr>
                </w:p>
              </w:tc>
              <w:tc>
                <w:tcPr>
                  <w:tcW w:w="833" w:type="dxa"/>
                </w:tcPr>
                <w:p w14:paraId="5C60B530" w14:textId="77777777" w:rsidR="006D3767" w:rsidRDefault="006D3767">
                  <w:pPr>
                    <w:pStyle w:val="TableParagraph"/>
                    <w:spacing w:before="7"/>
                  </w:pPr>
                </w:p>
              </w:tc>
            </w:tr>
          </w:tbl>
          <w:p w14:paraId="230212ED" w14:textId="77777777" w:rsidR="00D62A3C" w:rsidRDefault="00D62A3C">
            <w:pPr>
              <w:pStyle w:val="TableParagraph"/>
              <w:spacing w:before="7"/>
              <w:ind w:left="1228"/>
            </w:pPr>
          </w:p>
          <w:p w14:paraId="4F295C81" w14:textId="77777777" w:rsidR="007833A6" w:rsidRDefault="007833A6">
            <w:pPr>
              <w:pStyle w:val="TableParagraph"/>
              <w:spacing w:before="3"/>
              <w:rPr>
                <w:rFonts w:ascii="Times New Roman"/>
                <w:sz w:val="26"/>
              </w:rPr>
            </w:pPr>
          </w:p>
          <w:p w14:paraId="15598BBB" w14:textId="77777777" w:rsidR="00AF44AC" w:rsidRDefault="00AF44AC">
            <w:pPr>
              <w:pStyle w:val="TableParagraph"/>
              <w:spacing w:line="276" w:lineRule="auto"/>
              <w:ind w:left="1120" w:right="789"/>
            </w:pPr>
          </w:p>
          <w:p w14:paraId="0855944F" w14:textId="77777777" w:rsidR="00D62A3C" w:rsidRDefault="007E6032">
            <w:pPr>
              <w:pStyle w:val="TableParagraph"/>
              <w:spacing w:line="276" w:lineRule="auto"/>
              <w:ind w:left="1120" w:right="789"/>
            </w:pPr>
            <w:r>
              <w:t xml:space="preserve">Dispone de las funcionalidades descritas: 0,25 por funcionalidad. </w:t>
            </w:r>
          </w:p>
          <w:p w14:paraId="3AC13F1C" w14:textId="77777777" w:rsidR="00D62A3C" w:rsidRDefault="00D62A3C">
            <w:pPr>
              <w:pStyle w:val="TableParagraph"/>
              <w:spacing w:line="276" w:lineRule="auto"/>
              <w:ind w:left="1120" w:right="789"/>
            </w:pPr>
          </w:p>
          <w:p w14:paraId="551C06DA" w14:textId="7D9B5164" w:rsidR="00D62A3C" w:rsidRDefault="007E6032" w:rsidP="00825B34">
            <w:pPr>
              <w:pStyle w:val="TableParagraph"/>
              <w:spacing w:line="276" w:lineRule="auto"/>
              <w:ind w:left="1120" w:right="789"/>
            </w:pPr>
            <w:r>
              <w:t>No dispone de herramienta con estas funcionalidades: 0 puntos</w:t>
            </w:r>
          </w:p>
          <w:p w14:paraId="4A8E6DE0" w14:textId="77777777" w:rsidR="00825B34" w:rsidRDefault="00825B34" w:rsidP="00825B34">
            <w:pPr>
              <w:pStyle w:val="TableParagraph"/>
              <w:spacing w:line="276" w:lineRule="auto"/>
              <w:ind w:left="1120" w:right="789"/>
            </w:pPr>
          </w:p>
          <w:p w14:paraId="2F3FACD1" w14:textId="77777777" w:rsidR="00D62A3C" w:rsidRDefault="00D62A3C">
            <w:pPr>
              <w:pStyle w:val="TableParagraph"/>
              <w:spacing w:line="276" w:lineRule="auto"/>
              <w:ind w:left="1120" w:right="789"/>
            </w:pPr>
          </w:p>
          <w:p w14:paraId="38D59CAD" w14:textId="77777777" w:rsidR="00D62A3C" w:rsidRDefault="00D62A3C">
            <w:pPr>
              <w:pStyle w:val="TableParagraph"/>
              <w:spacing w:line="276" w:lineRule="auto"/>
              <w:ind w:left="1120" w:right="789"/>
            </w:pPr>
          </w:p>
          <w:p w14:paraId="75E86F03" w14:textId="77777777" w:rsidR="00D62A3C" w:rsidRDefault="00D62A3C">
            <w:pPr>
              <w:pStyle w:val="TableParagraph"/>
              <w:spacing w:line="276" w:lineRule="auto"/>
              <w:ind w:left="1120" w:right="789"/>
            </w:pPr>
          </w:p>
          <w:p w14:paraId="7CC00726" w14:textId="77777777" w:rsidR="004E5E24" w:rsidRDefault="004E5E24">
            <w:pPr>
              <w:pStyle w:val="TableParagraph"/>
              <w:spacing w:line="276" w:lineRule="auto"/>
              <w:ind w:left="1120" w:right="789"/>
            </w:pPr>
          </w:p>
          <w:p w14:paraId="6DDF38A9" w14:textId="77777777" w:rsidR="004E5E24" w:rsidRDefault="004E5E24">
            <w:pPr>
              <w:pStyle w:val="TableParagraph"/>
              <w:spacing w:line="276" w:lineRule="auto"/>
              <w:ind w:left="1120" w:right="789"/>
            </w:pPr>
          </w:p>
          <w:p w14:paraId="278D8EFA" w14:textId="77777777" w:rsidR="004E5E24" w:rsidRDefault="004E5E24">
            <w:pPr>
              <w:pStyle w:val="TableParagraph"/>
              <w:spacing w:line="276" w:lineRule="auto"/>
              <w:ind w:left="1120" w:right="789"/>
            </w:pPr>
          </w:p>
          <w:p w14:paraId="70F7C1F2" w14:textId="77777777" w:rsidR="00D62A3C" w:rsidRDefault="00D62A3C">
            <w:pPr>
              <w:pStyle w:val="TableParagraph"/>
              <w:spacing w:line="276" w:lineRule="auto"/>
              <w:ind w:left="1120" w:right="789"/>
            </w:pPr>
          </w:p>
          <w:p w14:paraId="6BD8447E" w14:textId="77777777" w:rsidR="00D62A3C" w:rsidRDefault="00D62A3C">
            <w:pPr>
              <w:pStyle w:val="TableParagraph"/>
              <w:spacing w:line="276" w:lineRule="auto"/>
              <w:ind w:left="1120" w:right="789"/>
            </w:pPr>
          </w:p>
          <w:p w14:paraId="62C87F0C" w14:textId="77777777" w:rsidR="00D62A3C" w:rsidRDefault="00D62A3C">
            <w:pPr>
              <w:pStyle w:val="TableParagraph"/>
              <w:spacing w:line="276" w:lineRule="auto"/>
              <w:ind w:left="1120" w:right="789"/>
            </w:pPr>
          </w:p>
          <w:p w14:paraId="40BED124" w14:textId="77777777" w:rsidR="00D62A3C" w:rsidRDefault="00D62A3C">
            <w:pPr>
              <w:pStyle w:val="TableParagraph"/>
              <w:spacing w:line="276" w:lineRule="auto"/>
              <w:ind w:left="1120" w:right="789"/>
            </w:pPr>
          </w:p>
          <w:p w14:paraId="736A2D7D" w14:textId="77777777" w:rsidR="00D62A3C" w:rsidRDefault="00D62A3C">
            <w:pPr>
              <w:pStyle w:val="TableParagraph"/>
              <w:spacing w:line="276" w:lineRule="auto"/>
              <w:ind w:left="1120" w:right="789"/>
            </w:pPr>
          </w:p>
          <w:p w14:paraId="4B600554" w14:textId="77777777" w:rsidR="00D62A3C" w:rsidRDefault="00D62A3C">
            <w:pPr>
              <w:pStyle w:val="TableParagraph"/>
              <w:spacing w:line="276" w:lineRule="auto"/>
              <w:ind w:left="1120" w:right="789"/>
            </w:pPr>
          </w:p>
          <w:p w14:paraId="3DB9372A" w14:textId="77777777" w:rsidR="00D62A3C" w:rsidRDefault="00D62A3C">
            <w:pPr>
              <w:pStyle w:val="TableParagraph"/>
              <w:spacing w:line="276" w:lineRule="auto"/>
              <w:ind w:left="1120" w:right="789"/>
            </w:pPr>
          </w:p>
          <w:p w14:paraId="05862353" w14:textId="77777777" w:rsidR="00D62A3C" w:rsidRDefault="00D62A3C">
            <w:pPr>
              <w:pStyle w:val="TableParagraph"/>
              <w:spacing w:line="276" w:lineRule="auto"/>
              <w:ind w:left="1120" w:right="789"/>
            </w:pPr>
          </w:p>
          <w:p w14:paraId="0605CB32" w14:textId="77777777" w:rsidR="00D62A3C" w:rsidRDefault="00D62A3C">
            <w:pPr>
              <w:pStyle w:val="TableParagraph"/>
              <w:spacing w:line="276" w:lineRule="auto"/>
              <w:ind w:left="1120" w:right="789"/>
            </w:pPr>
          </w:p>
          <w:p w14:paraId="2750FECE" w14:textId="77777777" w:rsidR="00D62A3C" w:rsidRDefault="00D62A3C">
            <w:pPr>
              <w:pStyle w:val="TableParagraph"/>
              <w:spacing w:line="276" w:lineRule="auto"/>
              <w:ind w:left="1120" w:right="789"/>
            </w:pPr>
          </w:p>
          <w:p w14:paraId="42237ACF" w14:textId="77777777" w:rsidR="00D62A3C" w:rsidRDefault="00D62A3C">
            <w:pPr>
              <w:pStyle w:val="TableParagraph"/>
              <w:spacing w:line="276" w:lineRule="auto"/>
              <w:ind w:left="1120" w:right="789"/>
            </w:pPr>
          </w:p>
          <w:p w14:paraId="64A03E8E" w14:textId="77777777" w:rsidR="00D41C80" w:rsidRDefault="00D41C80">
            <w:pPr>
              <w:pStyle w:val="TableParagraph"/>
              <w:spacing w:line="276" w:lineRule="auto"/>
              <w:ind w:left="1120" w:right="789"/>
            </w:pPr>
          </w:p>
          <w:p w14:paraId="662B37A1" w14:textId="77777777" w:rsidR="00D62A3C" w:rsidRDefault="00D62A3C">
            <w:pPr>
              <w:pStyle w:val="TableParagraph"/>
              <w:spacing w:line="276" w:lineRule="auto"/>
              <w:ind w:left="1120" w:right="789"/>
            </w:pPr>
          </w:p>
          <w:p w14:paraId="00CEAD70" w14:textId="56273FA3" w:rsidR="00D62A3C" w:rsidRDefault="00D62A3C">
            <w:pPr>
              <w:pStyle w:val="TableParagraph"/>
              <w:spacing w:line="276" w:lineRule="auto"/>
              <w:ind w:left="1120" w:right="789"/>
            </w:pPr>
          </w:p>
        </w:tc>
        <w:tc>
          <w:tcPr>
            <w:tcW w:w="1710" w:type="dxa"/>
            <w:tcBorders>
              <w:top w:val="single" w:sz="2" w:space="0" w:color="000000"/>
              <w:left w:val="single" w:sz="4" w:space="0" w:color="000000"/>
              <w:bottom w:val="single" w:sz="4" w:space="0" w:color="000000"/>
              <w:right w:val="single" w:sz="4" w:space="0" w:color="000000"/>
            </w:tcBorders>
          </w:tcPr>
          <w:p w14:paraId="13E05CBC" w14:textId="77777777" w:rsidR="007833A6" w:rsidRDefault="007833A6">
            <w:pPr>
              <w:pStyle w:val="TableParagraph"/>
              <w:rPr>
                <w:rFonts w:ascii="Times New Roman"/>
              </w:rPr>
            </w:pPr>
          </w:p>
        </w:tc>
      </w:tr>
      <w:tr w:rsidR="007833A6" w14:paraId="03AB3297" w14:textId="77777777" w:rsidTr="00D41C80">
        <w:trPr>
          <w:trHeight w:val="378"/>
        </w:trPr>
        <w:tc>
          <w:tcPr>
            <w:tcW w:w="8354" w:type="dxa"/>
            <w:tcBorders>
              <w:top w:val="single" w:sz="4" w:space="0" w:color="000000"/>
              <w:left w:val="single" w:sz="4" w:space="0" w:color="000000"/>
              <w:bottom w:val="single" w:sz="4" w:space="0" w:color="000000"/>
              <w:right w:val="single" w:sz="4" w:space="0" w:color="000000"/>
            </w:tcBorders>
          </w:tcPr>
          <w:p w14:paraId="6DF53F4E" w14:textId="77777777" w:rsidR="007833A6" w:rsidRDefault="007E6032">
            <w:pPr>
              <w:pStyle w:val="TableParagraph"/>
              <w:spacing w:line="248" w:lineRule="exact"/>
              <w:ind w:left="3891" w:right="3886"/>
              <w:jc w:val="center"/>
              <w:rPr>
                <w:b/>
              </w:rPr>
            </w:pPr>
            <w:r>
              <w:rPr>
                <w:b/>
              </w:rPr>
              <w:lastRenderedPageBreak/>
              <w:t>Total</w:t>
            </w:r>
          </w:p>
        </w:tc>
        <w:tc>
          <w:tcPr>
            <w:tcW w:w="1710" w:type="dxa"/>
            <w:tcBorders>
              <w:top w:val="single" w:sz="4" w:space="0" w:color="000000"/>
              <w:left w:val="single" w:sz="4" w:space="0" w:color="000000"/>
              <w:bottom w:val="single" w:sz="4" w:space="0" w:color="000000"/>
              <w:right w:val="single" w:sz="4" w:space="0" w:color="000000"/>
            </w:tcBorders>
          </w:tcPr>
          <w:p w14:paraId="748A960C" w14:textId="77777777" w:rsidR="007833A6" w:rsidRDefault="007E6032">
            <w:pPr>
              <w:pStyle w:val="TableParagraph"/>
              <w:spacing w:line="248" w:lineRule="exact"/>
              <w:ind w:left="646" w:right="646"/>
              <w:jc w:val="center"/>
              <w:rPr>
                <w:b/>
              </w:rPr>
            </w:pPr>
            <w:r>
              <w:rPr>
                <w:b/>
              </w:rPr>
              <w:t>100</w:t>
            </w:r>
          </w:p>
        </w:tc>
      </w:tr>
    </w:tbl>
    <w:p w14:paraId="59C07171" w14:textId="77777777" w:rsidR="007833A6" w:rsidRDefault="007833A6">
      <w:pPr>
        <w:pStyle w:val="Textoindependiente"/>
        <w:spacing w:before="7"/>
        <w:rPr>
          <w:rFonts w:ascii="Times New Roman"/>
          <w:sz w:val="24"/>
        </w:rPr>
      </w:pPr>
    </w:p>
    <w:p w14:paraId="46CCEACB" w14:textId="7CB2CFBA" w:rsidR="007833A6" w:rsidRDefault="007E6032" w:rsidP="00786A54">
      <w:pPr>
        <w:pStyle w:val="Textoindependiente"/>
        <w:spacing w:before="123"/>
        <w:ind w:left="709"/>
        <w:jc w:val="both"/>
      </w:pPr>
      <w:r>
        <w:t>Siempre y cuando haya más de una oferta</w:t>
      </w:r>
      <w:r w:rsidR="00500AEA">
        <w:t>,</w:t>
      </w:r>
      <w:r>
        <w:t xml:space="preserve"> en relación </w:t>
      </w:r>
      <w:r w:rsidR="003818E0">
        <w:t>con</w:t>
      </w:r>
      <w:r>
        <w:t xml:space="preserve"> los criterios sometidos a juicio de valor, se procederá a la valoración de las proposiciones de acuerdo con los valores establecidos en cada criterio y </w:t>
      </w:r>
      <w:proofErr w:type="spellStart"/>
      <w:r>
        <w:t>subcriterio</w:t>
      </w:r>
      <w:proofErr w:type="spellEnd"/>
      <w:r>
        <w:t>. Posteriormente</w:t>
      </w:r>
      <w:r w:rsidR="00500AEA">
        <w:t>,</w:t>
      </w:r>
      <w:r>
        <w:t xml:space="preserve"> se procederá a ordenar las diferentes propuestas valoradas por orden decreciente aplicándose la siguiente fórmula:</w:t>
      </w:r>
    </w:p>
    <w:p w14:paraId="3E58596B" w14:textId="77777777" w:rsidR="007833A6" w:rsidRDefault="007E6032">
      <w:pPr>
        <w:pStyle w:val="Textoindependiente"/>
        <w:spacing w:before="164"/>
        <w:ind w:left="3712"/>
      </w:pPr>
      <w:r>
        <w:rPr>
          <w:noProof/>
          <w:lang w:val="ca-ES" w:eastAsia="ca-ES"/>
        </w:rPr>
        <w:drawing>
          <wp:anchor distT="0" distB="0" distL="0" distR="0" simplePos="0" relativeHeight="1144" behindDoc="0" locked="0" layoutInCell="1" allowOverlap="1" wp14:anchorId="6CDC1C5D" wp14:editId="5338FEFD">
            <wp:simplePos x="0" y="0"/>
            <wp:positionH relativeFrom="page">
              <wp:posOffset>1080135</wp:posOffset>
            </wp:positionH>
            <wp:positionV relativeFrom="paragraph">
              <wp:posOffset>206729</wp:posOffset>
            </wp:positionV>
            <wp:extent cx="1762125" cy="723900"/>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0" cstate="print"/>
                    <a:stretch>
                      <a:fillRect/>
                    </a:stretch>
                  </pic:blipFill>
                  <pic:spPr>
                    <a:xfrm>
                      <a:off x="0" y="0"/>
                      <a:ext cx="1762125" cy="723900"/>
                    </a:xfrm>
                    <a:prstGeom prst="rect">
                      <a:avLst/>
                    </a:prstGeom>
                  </pic:spPr>
                </pic:pic>
              </a:graphicData>
            </a:graphic>
          </wp:anchor>
        </w:drawing>
      </w:r>
      <w:r>
        <w:rPr>
          <w:b/>
        </w:rPr>
        <w:t>Pop</w:t>
      </w:r>
      <w:r>
        <w:t xml:space="preserve"> = Puntuación de la oferta a puntuar</w:t>
      </w:r>
    </w:p>
    <w:p w14:paraId="5E6B3862" w14:textId="77777777" w:rsidR="007833A6" w:rsidRDefault="007E6032" w:rsidP="006972AE">
      <w:pPr>
        <w:pStyle w:val="Textoindependiente"/>
        <w:spacing w:before="128"/>
        <w:ind w:left="3695" w:right="1735"/>
      </w:pPr>
      <w:r>
        <w:rPr>
          <w:b/>
        </w:rPr>
        <w:t>P</w:t>
      </w:r>
      <w:r>
        <w:t xml:space="preserve"> = Puntuación del criterio</w:t>
      </w:r>
    </w:p>
    <w:p w14:paraId="525EF1A0" w14:textId="77777777" w:rsidR="007833A6" w:rsidRDefault="007E6032">
      <w:pPr>
        <w:pStyle w:val="Textoindependiente"/>
        <w:spacing w:before="126"/>
        <w:ind w:left="3712"/>
      </w:pPr>
      <w:proofErr w:type="spellStart"/>
      <w:r>
        <w:rPr>
          <w:b/>
        </w:rPr>
        <w:t>Vtop</w:t>
      </w:r>
      <w:proofErr w:type="spellEnd"/>
      <w:r>
        <w:t xml:space="preserve"> = Valoración Técnica de la Oferta que se puntúa</w:t>
      </w:r>
    </w:p>
    <w:p w14:paraId="1F6861CA" w14:textId="77777777" w:rsidR="007833A6" w:rsidRDefault="007E6032">
      <w:pPr>
        <w:pStyle w:val="Textoindependiente"/>
        <w:tabs>
          <w:tab w:val="left" w:pos="8304"/>
        </w:tabs>
        <w:spacing w:before="138"/>
        <w:ind w:left="3712"/>
      </w:pPr>
      <w:proofErr w:type="spellStart"/>
      <w:r>
        <w:rPr>
          <w:b/>
        </w:rPr>
        <w:t>VTmv</w:t>
      </w:r>
      <w:proofErr w:type="spellEnd"/>
      <w:r>
        <w:t xml:space="preserve"> = Valoración Técnica de la oferta Mejor Valorada</w:t>
      </w:r>
    </w:p>
    <w:p w14:paraId="027C53FC" w14:textId="77777777" w:rsidR="007833A6" w:rsidRDefault="007833A6">
      <w:pPr>
        <w:pStyle w:val="Textoindependiente"/>
        <w:spacing w:before="8"/>
        <w:rPr>
          <w:sz w:val="20"/>
        </w:rPr>
      </w:pPr>
    </w:p>
    <w:p w14:paraId="76AE969A" w14:textId="4DF40A1E" w:rsidR="007833A6" w:rsidRDefault="007E6032" w:rsidP="00574EB4">
      <w:pPr>
        <w:pStyle w:val="Textoindependiente"/>
        <w:spacing w:before="123"/>
        <w:ind w:left="709"/>
        <w:jc w:val="both"/>
      </w:pPr>
      <w:r>
        <w:t xml:space="preserve">La anterior fórmula será de aplicación a cada uno de los criterios y, en su caso, a cada uno de los </w:t>
      </w:r>
      <w:proofErr w:type="spellStart"/>
      <w:r>
        <w:t>subcriterios</w:t>
      </w:r>
      <w:proofErr w:type="spellEnd"/>
      <w:r>
        <w:t xml:space="preserve"> por separado siempre y cuando se cumpla, respecto a cada criterio y </w:t>
      </w:r>
      <w:proofErr w:type="spellStart"/>
      <w:r>
        <w:t>subcriterio</w:t>
      </w:r>
      <w:proofErr w:type="spellEnd"/>
      <w:r w:rsidR="000D1BB0">
        <w:t>,</w:t>
      </w:r>
      <w:r>
        <w:t xml:space="preserve"> el requisito que se detalla en el párrafo siguiente. Posteriormente a la aplicación de la fórmula para cada criterio y </w:t>
      </w:r>
      <w:proofErr w:type="spellStart"/>
      <w:r>
        <w:t>subcriterio</w:t>
      </w:r>
      <w:proofErr w:type="spellEnd"/>
      <w:r w:rsidR="000D1BB0">
        <w:t>,</w:t>
      </w:r>
      <w:r>
        <w:t xml:space="preserve"> se obtendrá la puntuación total.</w:t>
      </w:r>
    </w:p>
    <w:p w14:paraId="22D48AA9" w14:textId="5AACAD71" w:rsidR="007833A6" w:rsidRDefault="007E6032" w:rsidP="00574EB4">
      <w:pPr>
        <w:pStyle w:val="Textoindependiente"/>
        <w:spacing w:before="123"/>
        <w:ind w:left="709"/>
        <w:jc w:val="both"/>
      </w:pPr>
      <w:r>
        <w:t>Se establece</w:t>
      </w:r>
      <w:r w:rsidR="000D1BB0">
        <w:t>,</w:t>
      </w:r>
      <w:r w:rsidR="003818E0">
        <w:t xml:space="preserve"> en relación con</w:t>
      </w:r>
      <w:r>
        <w:t xml:space="preserve"> cada criterio y </w:t>
      </w:r>
      <w:proofErr w:type="spellStart"/>
      <w:r>
        <w:t>subcriterio</w:t>
      </w:r>
      <w:proofErr w:type="spellEnd"/>
      <w:r w:rsidR="000D1BB0">
        <w:t>,</w:t>
      </w:r>
      <w:r>
        <w:t xml:space="preserve"> un umbral del 80</w:t>
      </w:r>
      <w:r w:rsidR="006972AE">
        <w:t> </w:t>
      </w:r>
      <w:r>
        <w:t>%. Si ni</w:t>
      </w:r>
      <w:r w:rsidR="00391AEE">
        <w:t>nguna valoración de las ofertas</w:t>
      </w:r>
      <w:r>
        <w:t xml:space="preserve"> con respecto a cada criterio y </w:t>
      </w:r>
      <w:proofErr w:type="spellStart"/>
      <w:r>
        <w:t>subcriterio</w:t>
      </w:r>
      <w:proofErr w:type="spellEnd"/>
      <w:r>
        <w:t xml:space="preserve"> supera el umbral de valoración mínimo no se aplicará la fórmula anterior y todas las ofertas obtendrán como puntuación en el criterio o </w:t>
      </w:r>
      <w:proofErr w:type="spellStart"/>
      <w:r>
        <w:t>subcriterio</w:t>
      </w:r>
      <w:proofErr w:type="spellEnd"/>
      <w:r>
        <w:t xml:space="preserve"> correspondiente el valor obtenido en la fase de valoración. Si alguna valoración de las ofertas supera el umbral, se puntúan todas las ofertas en aplicación de la fórmula en </w:t>
      </w:r>
      <w:r w:rsidR="00391AEE">
        <w:t>ese</w:t>
      </w:r>
      <w:r>
        <w:t xml:space="preserve"> criterio o </w:t>
      </w:r>
      <w:proofErr w:type="spellStart"/>
      <w:r>
        <w:t>subcriterio</w:t>
      </w:r>
      <w:proofErr w:type="spellEnd"/>
      <w:r>
        <w:t>.</w:t>
      </w:r>
    </w:p>
    <w:p w14:paraId="573320E9" w14:textId="77777777" w:rsidR="00574EB4" w:rsidRDefault="007E6032" w:rsidP="00574EB4">
      <w:pPr>
        <w:pStyle w:val="Textoindependiente"/>
        <w:spacing w:before="123"/>
        <w:ind w:left="709"/>
        <w:jc w:val="both"/>
      </w:pPr>
      <w:r>
        <w:t>En ningún caso este umbral mínimo de valoración supone una exclusión de la licitación.</w:t>
      </w:r>
      <w:r w:rsidR="00574EB4">
        <w:t xml:space="preserve"> </w:t>
      </w:r>
    </w:p>
    <w:p w14:paraId="4ED83169" w14:textId="5F827078" w:rsidR="007833A6" w:rsidRDefault="007E6032" w:rsidP="00574EB4">
      <w:pPr>
        <w:pStyle w:val="Textoindependiente"/>
        <w:spacing w:before="123"/>
        <w:ind w:left="709"/>
        <w:jc w:val="both"/>
      </w:pPr>
      <w:r>
        <w:t>Esta fórmula no es de aplicación a los criterios automáticos cualitativos.</w:t>
      </w:r>
    </w:p>
    <w:p w14:paraId="343A46C0" w14:textId="77777777" w:rsidR="00DA435E" w:rsidRDefault="00DA435E" w:rsidP="00F14B5C">
      <w:pPr>
        <w:pStyle w:val="Textoindependiente"/>
        <w:spacing w:before="3" w:line="360" w:lineRule="auto"/>
        <w:ind w:left="762" w:right="34"/>
      </w:pPr>
    </w:p>
    <w:p w14:paraId="48756E80" w14:textId="117DC9C0" w:rsidR="007833A6" w:rsidRPr="00FC6E0B" w:rsidRDefault="00FC6E0B" w:rsidP="00FC6E0B">
      <w:pPr>
        <w:pStyle w:val="Textoindependiente"/>
        <w:spacing w:before="123" w:line="360" w:lineRule="auto"/>
        <w:ind w:left="709"/>
        <w:jc w:val="both"/>
        <w:rPr>
          <w:b/>
          <w:bCs/>
        </w:rPr>
      </w:pPr>
      <w:r>
        <w:rPr>
          <w:b/>
          <w:bCs/>
        </w:rPr>
        <w:t>I. Criterios para la determinación de la existencia de bajas presuntamente anormales de la oferta en su conjunto</w:t>
      </w:r>
    </w:p>
    <w:p w14:paraId="5E3F4DD2" w14:textId="77777777" w:rsidR="007833A6" w:rsidRDefault="007E6032" w:rsidP="00FC6E0B">
      <w:pPr>
        <w:pStyle w:val="Textoindependiente"/>
        <w:spacing w:before="123"/>
        <w:ind w:left="709"/>
        <w:jc w:val="both"/>
      </w:pPr>
      <w:r>
        <w:t>Las ofertas podrán ser consideradas anormales o desproporcionadas en los casos en que acumulativamente se den las siguientes dos circunstancias (a + b)</w:t>
      </w:r>
    </w:p>
    <w:p w14:paraId="3F3CC7A2" w14:textId="2B0EAA50" w:rsidR="007833A6" w:rsidRDefault="007E6032" w:rsidP="00FC6E0B">
      <w:pPr>
        <w:pStyle w:val="Textoindependiente"/>
        <w:spacing w:before="123"/>
        <w:ind w:left="709"/>
        <w:jc w:val="both"/>
      </w:pPr>
      <w:r>
        <w:t>Se aclara que</w:t>
      </w:r>
      <w:r w:rsidR="000270F1">
        <w:t>,</w:t>
      </w:r>
      <w:r>
        <w:t xml:space="preserve"> cuando el criterio habla de «puntuación obtenida»</w:t>
      </w:r>
      <w:r w:rsidR="000270F1">
        <w:t>,</w:t>
      </w:r>
      <w:r>
        <w:t xml:space="preserve"> se está refiriendo a la que resulte de la aplicación de la fórmula, </w:t>
      </w:r>
      <w:r w:rsidR="00EF63C9">
        <w:t>si es el</w:t>
      </w:r>
      <w:r w:rsidR="000270F1">
        <w:t xml:space="preserve"> </w:t>
      </w:r>
      <w:r>
        <w:t xml:space="preserve">caso, en relación </w:t>
      </w:r>
      <w:r w:rsidR="00EF63C9">
        <w:t>con</w:t>
      </w:r>
      <w:r>
        <w:t xml:space="preserve"> los criterios sometidos a juicio de valor, y </w:t>
      </w:r>
      <w:r w:rsidR="00EF63C9">
        <w:t xml:space="preserve">con </w:t>
      </w:r>
      <w:r>
        <w:t>los otros criterios automáticos que inciden directamente en la calidad del contrato</w:t>
      </w:r>
      <w:r w:rsidR="00EF63C9">
        <w:t>,</w:t>
      </w:r>
      <w:r>
        <w:t xml:space="preserve"> si así se ha establecido expresamente en </w:t>
      </w:r>
      <w:r w:rsidR="00CD37A7">
        <w:t xml:space="preserve">los </w:t>
      </w:r>
      <w:r>
        <w:t>pliegos.</w:t>
      </w:r>
    </w:p>
    <w:p w14:paraId="46FB272D" w14:textId="77777777" w:rsidR="00327B26" w:rsidRDefault="00327B26" w:rsidP="00FC6E0B">
      <w:pPr>
        <w:pStyle w:val="Textoindependiente"/>
        <w:spacing w:before="123"/>
        <w:ind w:left="709"/>
        <w:jc w:val="both"/>
      </w:pPr>
    </w:p>
    <w:p w14:paraId="19C359EF" w14:textId="08CECB88" w:rsidR="007833A6" w:rsidRPr="00327B26" w:rsidRDefault="00327B26" w:rsidP="00327B26">
      <w:pPr>
        <w:pStyle w:val="Textoindependiente"/>
        <w:spacing w:before="123" w:line="360" w:lineRule="auto"/>
        <w:ind w:left="709"/>
        <w:jc w:val="both"/>
        <w:rPr>
          <w:b/>
          <w:bCs/>
        </w:rPr>
      </w:pPr>
      <w:r>
        <w:rPr>
          <w:b/>
          <w:bCs/>
        </w:rPr>
        <w:t xml:space="preserve">a. </w:t>
      </w:r>
      <w:r w:rsidR="003818E0" w:rsidRPr="00327B26">
        <w:rPr>
          <w:b/>
          <w:bCs/>
        </w:rPr>
        <w:t>En relación con</w:t>
      </w:r>
      <w:r w:rsidR="007E6032" w:rsidRPr="00327B26">
        <w:rPr>
          <w:b/>
          <w:bCs/>
        </w:rPr>
        <w:t xml:space="preserve"> la oferta económica:</w:t>
      </w:r>
    </w:p>
    <w:p w14:paraId="765DF59F" w14:textId="569AB597" w:rsidR="007833A6" w:rsidRDefault="007E6032" w:rsidP="00327B26">
      <w:pPr>
        <w:pStyle w:val="Textoindependiente"/>
        <w:numPr>
          <w:ilvl w:val="0"/>
          <w:numId w:val="30"/>
        </w:numPr>
        <w:spacing w:before="123"/>
        <w:jc w:val="both"/>
      </w:pPr>
      <w:r>
        <w:t>En caso de que haya un único licitador, cuando la oferta esté un 15</w:t>
      </w:r>
      <w:r w:rsidR="002D4163">
        <w:t> </w:t>
      </w:r>
      <w:r>
        <w:t>% (o más) por debajo del presupuesto base de licitación.</w:t>
      </w:r>
    </w:p>
    <w:p w14:paraId="6DB2F920" w14:textId="77777777" w:rsidR="007F10E0" w:rsidRDefault="007E6032" w:rsidP="00327B26">
      <w:pPr>
        <w:pStyle w:val="Textoindependiente"/>
        <w:numPr>
          <w:ilvl w:val="0"/>
          <w:numId w:val="30"/>
        </w:numPr>
        <w:spacing w:before="123"/>
        <w:jc w:val="both"/>
      </w:pPr>
      <w:r>
        <w:t xml:space="preserve">En caso de que se presenten 2 </w:t>
      </w:r>
      <w:r w:rsidR="00CD37A7">
        <w:t xml:space="preserve">o </w:t>
      </w:r>
      <w:r>
        <w:t>3 licitadores, cuando las ofertas estén un 10</w:t>
      </w:r>
      <w:r w:rsidR="002D4163">
        <w:t> </w:t>
      </w:r>
      <w:r>
        <w:t>% o más) por debajo del promedio (P) de las ofertas presentadas.</w:t>
      </w:r>
    </w:p>
    <w:p w14:paraId="045D5E01" w14:textId="060C3E6F" w:rsidR="007833A6" w:rsidRDefault="007E6032" w:rsidP="00327B26">
      <w:pPr>
        <w:pStyle w:val="Textoindependiente"/>
        <w:numPr>
          <w:ilvl w:val="0"/>
          <w:numId w:val="30"/>
        </w:numPr>
        <w:spacing w:before="123"/>
        <w:jc w:val="both"/>
      </w:pPr>
      <w:r>
        <w:lastRenderedPageBreak/>
        <w:t xml:space="preserve">En caso de que se presenten 4 </w:t>
      </w:r>
      <w:r w:rsidR="00CD37A7">
        <w:t xml:space="preserve">o </w:t>
      </w:r>
      <w:r>
        <w:t>más licitadores, si existen ofertas que estén un 15</w:t>
      </w:r>
      <w:r w:rsidR="00BC6400">
        <w:t> </w:t>
      </w:r>
      <w:r>
        <w:t xml:space="preserve">% (o más) por encima del promedio (P1) de las ofertas presentadas, en este caso se procederá al cálculo de un nuevo promedio (P2) </w:t>
      </w:r>
      <w:r w:rsidR="00CD37A7">
        <w:t xml:space="preserve">únicamente </w:t>
      </w:r>
      <w:r>
        <w:t>con las ofertas no incluidas en el supuesto anterior</w:t>
      </w:r>
      <w:r w:rsidR="00BC6400">
        <w:t>,</w:t>
      </w:r>
      <w:r>
        <w:t xml:space="preserve"> y serán consideradas anormales aquellas que estén un 15</w:t>
      </w:r>
      <w:r w:rsidR="00BC6400">
        <w:t> </w:t>
      </w:r>
      <w:r>
        <w:t>% (o más) por debajo de P2.</w:t>
      </w:r>
    </w:p>
    <w:p w14:paraId="56FEB30A" w14:textId="77777777" w:rsidR="007833A6" w:rsidRDefault="007E6032" w:rsidP="00C0720E">
      <w:pPr>
        <w:pStyle w:val="Textoindependiente"/>
        <w:spacing w:before="123"/>
        <w:ind w:left="709"/>
        <w:jc w:val="both"/>
      </w:pPr>
      <w:r>
        <w:t xml:space="preserve">(Esta fórmula se aplicará para cada uno de los </w:t>
      </w:r>
      <w:proofErr w:type="spellStart"/>
      <w:r>
        <w:t>subcriterios</w:t>
      </w:r>
      <w:proofErr w:type="spellEnd"/>
      <w:r>
        <w:t xml:space="preserve"> de la oferta económica, en caso de que existan. En este caso, se entenderá que concurre la primera circunstancia y se procederá a analizar si concurre la circunstancia b).</w:t>
      </w:r>
    </w:p>
    <w:p w14:paraId="042777EE" w14:textId="77777777" w:rsidR="007833A6" w:rsidRDefault="007833A6">
      <w:pPr>
        <w:pStyle w:val="Textoindependiente"/>
        <w:spacing w:before="2"/>
        <w:rPr>
          <w:sz w:val="33"/>
        </w:rPr>
      </w:pPr>
    </w:p>
    <w:p w14:paraId="79308B26" w14:textId="01013580" w:rsidR="007833A6" w:rsidRPr="00C0720E" w:rsidRDefault="00C0720E" w:rsidP="00C0720E">
      <w:pPr>
        <w:pStyle w:val="Textoindependiente"/>
        <w:spacing w:before="123" w:line="360" w:lineRule="auto"/>
        <w:ind w:left="709"/>
        <w:jc w:val="both"/>
        <w:rPr>
          <w:b/>
          <w:bCs/>
        </w:rPr>
      </w:pPr>
      <w:r>
        <w:rPr>
          <w:b/>
          <w:bCs/>
        </w:rPr>
        <w:t xml:space="preserve">b. </w:t>
      </w:r>
      <w:r w:rsidR="007E6032" w:rsidRPr="00C0720E">
        <w:rPr>
          <w:b/>
          <w:bCs/>
        </w:rPr>
        <w:t xml:space="preserve">En relación </w:t>
      </w:r>
      <w:r w:rsidR="003818E0" w:rsidRPr="00C0720E">
        <w:rPr>
          <w:b/>
          <w:bCs/>
        </w:rPr>
        <w:t>con e</w:t>
      </w:r>
      <w:r w:rsidR="007E6032" w:rsidRPr="00C0720E">
        <w:rPr>
          <w:b/>
          <w:bCs/>
        </w:rPr>
        <w:t>l resto de criterios (criterios no cuantificables automáticamente y resto de criterios valorables de forma automática diferentes a la oferta económica)</w:t>
      </w:r>
    </w:p>
    <w:p w14:paraId="565718A7" w14:textId="130C3BD6" w:rsidR="007833A6" w:rsidRDefault="007E6032" w:rsidP="00C0720E">
      <w:pPr>
        <w:pStyle w:val="Textoindependiente"/>
        <w:spacing w:before="123"/>
        <w:ind w:left="709"/>
        <w:jc w:val="both"/>
      </w:pPr>
      <w:r>
        <w:t>En caso de que haya un</w:t>
      </w:r>
      <w:r w:rsidR="00F14B5C">
        <w:t>a</w:t>
      </w:r>
      <w:r>
        <w:t xml:space="preserve"> sola oferta</w:t>
      </w:r>
      <w:r w:rsidR="00CD37A7">
        <w:t>,</w:t>
      </w:r>
      <w:r>
        <w:t xml:space="preserve"> cuando la puntuación obtenida sea inferior en 15 unidades porcentuales respecto de la máxima puntuación de los criterios.</w:t>
      </w:r>
    </w:p>
    <w:p w14:paraId="76BF8FC8" w14:textId="77777777" w:rsidR="00B45984" w:rsidRDefault="00B45984" w:rsidP="00C0720E">
      <w:pPr>
        <w:pStyle w:val="Textoindependiente"/>
        <w:spacing w:before="123"/>
        <w:ind w:left="709"/>
        <w:jc w:val="both"/>
      </w:pPr>
    </w:p>
    <w:p w14:paraId="1A97D2B9" w14:textId="0C066012" w:rsidR="007833A6" w:rsidRDefault="007E6032" w:rsidP="00C0720E">
      <w:pPr>
        <w:pStyle w:val="Textoindependiente"/>
        <w:spacing w:before="123"/>
        <w:ind w:left="709"/>
        <w:jc w:val="both"/>
      </w:pPr>
      <w:r>
        <w:t xml:space="preserve">Si hay 2 o 3, cuando la puntuación total obtenida en los </w:t>
      </w:r>
      <w:r w:rsidR="00A435BC">
        <w:t xml:space="preserve">criterios </w:t>
      </w:r>
      <w:r>
        <w:t>mencionados sea inferior en más de 10 unidades porcentuales al promedio de las puntuaciones obtenidas de las ofertas presentadas y admitidas.</w:t>
      </w:r>
    </w:p>
    <w:p w14:paraId="2DFBD4EF" w14:textId="77777777" w:rsidR="00B45984" w:rsidRDefault="00B45984" w:rsidP="00C0720E">
      <w:pPr>
        <w:pStyle w:val="Textoindependiente"/>
        <w:spacing w:before="123"/>
        <w:ind w:left="709"/>
        <w:jc w:val="both"/>
      </w:pPr>
    </w:p>
    <w:p w14:paraId="1FE254D1" w14:textId="735C05C2" w:rsidR="007833A6" w:rsidRDefault="007E6032" w:rsidP="00C0720E">
      <w:pPr>
        <w:pStyle w:val="Textoindependiente"/>
        <w:spacing w:before="123"/>
        <w:ind w:left="709"/>
        <w:jc w:val="both"/>
      </w:pPr>
      <w:r>
        <w:t>Si hay 4 o más</w:t>
      </w:r>
      <w:r w:rsidR="00A435BC">
        <w:t>,</w:t>
      </w:r>
      <w:r>
        <w:t xml:space="preserve"> y existen puntuaciones que sean superiores a dicho promedio (P1) en más de 15 unidades porcentuales, se procederá al cálculo de un nuevo promedio (P2) </w:t>
      </w:r>
      <w:r w:rsidR="00CD37A7">
        <w:t xml:space="preserve">únicamente </w:t>
      </w:r>
      <w:r>
        <w:t>con las ofertas que no se encuentren en el supuesto indicado</w:t>
      </w:r>
      <w:r w:rsidR="00315120">
        <w:t>,</w:t>
      </w:r>
      <w:r>
        <w:t xml:space="preserve"> y serán consideradas anormales aquellas que estén un 15</w:t>
      </w:r>
      <w:r w:rsidR="00315120">
        <w:t> </w:t>
      </w:r>
      <w:r>
        <w:t>% (o más) por debajo de P2.</w:t>
      </w:r>
    </w:p>
    <w:p w14:paraId="48DC8A00" w14:textId="77777777" w:rsidR="007833A6" w:rsidRDefault="007833A6">
      <w:pPr>
        <w:pStyle w:val="Textoindependiente"/>
        <w:rPr>
          <w:sz w:val="24"/>
        </w:rPr>
      </w:pPr>
    </w:p>
    <w:p w14:paraId="1EC3DAE7" w14:textId="77777777" w:rsidR="007F10E0" w:rsidRDefault="007F10E0" w:rsidP="00B45984">
      <w:pPr>
        <w:pStyle w:val="Textoindependiente"/>
        <w:spacing w:before="123" w:line="360" w:lineRule="auto"/>
        <w:ind w:left="709"/>
        <w:jc w:val="both"/>
        <w:rPr>
          <w:b/>
          <w:bCs/>
        </w:rPr>
      </w:pPr>
    </w:p>
    <w:p w14:paraId="3FBF42BE" w14:textId="2E0B7906" w:rsidR="00B45984" w:rsidRPr="00FC6E0B" w:rsidRDefault="00B45984" w:rsidP="00B45984">
      <w:pPr>
        <w:pStyle w:val="Textoindependiente"/>
        <w:spacing w:before="123" w:line="360" w:lineRule="auto"/>
        <w:ind w:left="709"/>
        <w:jc w:val="both"/>
        <w:rPr>
          <w:b/>
          <w:bCs/>
        </w:rPr>
      </w:pPr>
      <w:r>
        <w:rPr>
          <w:b/>
          <w:bCs/>
        </w:rPr>
        <w:t>J. Otra documentación a presentar por las empresas licitadoras o por las empresas propuestas como adjudicatarias.</w:t>
      </w:r>
    </w:p>
    <w:p w14:paraId="62BE75EF" w14:textId="00BF9E1A" w:rsidR="00B45984" w:rsidRPr="00B45984" w:rsidRDefault="00B45984" w:rsidP="00B45984">
      <w:pPr>
        <w:pStyle w:val="Textoindependiente"/>
        <w:spacing w:before="123"/>
        <w:ind w:left="709"/>
        <w:jc w:val="both"/>
      </w:pPr>
      <w:r w:rsidRPr="00B45984">
        <w:t>La empresa propuesta como adjudicataria deberá presentar la documentación que se indica en el Anexo de documentación.</w:t>
      </w:r>
    </w:p>
    <w:p w14:paraId="21FFE8BA" w14:textId="77777777" w:rsidR="009F186D" w:rsidRDefault="009F186D" w:rsidP="009F186D">
      <w:pPr>
        <w:pStyle w:val="Textoindependiente"/>
        <w:spacing w:before="123" w:line="360" w:lineRule="auto"/>
        <w:ind w:left="709"/>
        <w:jc w:val="both"/>
        <w:rPr>
          <w:b/>
          <w:bCs/>
        </w:rPr>
      </w:pPr>
    </w:p>
    <w:p w14:paraId="5579C8DF" w14:textId="2DD25668" w:rsidR="007833A6" w:rsidRDefault="009F186D" w:rsidP="009F186D">
      <w:pPr>
        <w:pStyle w:val="Textoindependiente"/>
        <w:spacing w:before="123" w:line="360" w:lineRule="auto"/>
        <w:ind w:left="709"/>
        <w:jc w:val="both"/>
        <w:rPr>
          <w:b/>
          <w:bCs/>
        </w:rPr>
      </w:pPr>
      <w:r>
        <w:rPr>
          <w:b/>
          <w:bCs/>
        </w:rPr>
        <w:t xml:space="preserve">K. </w:t>
      </w:r>
      <w:r w:rsidR="007E6032" w:rsidRPr="009F186D">
        <w:rPr>
          <w:b/>
          <w:bCs/>
        </w:rPr>
        <w:t xml:space="preserve">Garantía </w:t>
      </w:r>
      <w:r>
        <w:rPr>
          <w:b/>
          <w:bCs/>
        </w:rPr>
        <w:t>provisional</w:t>
      </w:r>
    </w:p>
    <w:p w14:paraId="0721915D" w14:textId="18C1F384" w:rsidR="009F186D" w:rsidRPr="009F186D" w:rsidRDefault="009F186D" w:rsidP="009F186D">
      <w:pPr>
        <w:pStyle w:val="Textoindependiente"/>
        <w:spacing w:before="123" w:line="360" w:lineRule="auto"/>
        <w:ind w:left="709"/>
        <w:jc w:val="both"/>
      </w:pPr>
      <w:r w:rsidRPr="009F186D">
        <w:t>No.</w:t>
      </w:r>
    </w:p>
    <w:p w14:paraId="79800E17" w14:textId="77777777" w:rsidR="009F186D" w:rsidRDefault="009F186D" w:rsidP="009F186D">
      <w:pPr>
        <w:pStyle w:val="Textoindependiente"/>
        <w:spacing w:before="123" w:line="360" w:lineRule="auto"/>
        <w:ind w:left="709"/>
        <w:jc w:val="both"/>
        <w:rPr>
          <w:b/>
          <w:bCs/>
        </w:rPr>
      </w:pPr>
    </w:p>
    <w:p w14:paraId="7949A167" w14:textId="6DBCA7D8" w:rsidR="009F186D" w:rsidRPr="009F186D" w:rsidRDefault="009F186D" w:rsidP="009F186D">
      <w:pPr>
        <w:pStyle w:val="Textoindependiente"/>
        <w:spacing w:before="123" w:line="360" w:lineRule="auto"/>
        <w:ind w:left="709"/>
        <w:jc w:val="both"/>
        <w:rPr>
          <w:b/>
          <w:bCs/>
        </w:rPr>
      </w:pPr>
      <w:r>
        <w:rPr>
          <w:b/>
          <w:bCs/>
        </w:rPr>
        <w:t>L. Garantía definitiva</w:t>
      </w:r>
    </w:p>
    <w:p w14:paraId="150FA7BE" w14:textId="45606770" w:rsidR="007833A6" w:rsidRPr="009F186D" w:rsidRDefault="009F186D" w:rsidP="009F186D">
      <w:pPr>
        <w:pStyle w:val="Textoindependiente"/>
        <w:spacing w:before="123"/>
        <w:ind w:left="709"/>
        <w:jc w:val="both"/>
      </w:pPr>
      <w:r>
        <w:t>Sí</w:t>
      </w:r>
    </w:p>
    <w:p w14:paraId="6D6BA33D" w14:textId="4F7F0644" w:rsidR="007833A6" w:rsidRDefault="007E6032" w:rsidP="009F186D">
      <w:pPr>
        <w:pStyle w:val="Textoindependiente"/>
        <w:spacing w:before="123"/>
        <w:ind w:left="709"/>
        <w:jc w:val="both"/>
      </w:pPr>
      <w:r>
        <w:t>La garantía definitiva se fija en un 5,00</w:t>
      </w:r>
      <w:r w:rsidR="00CD37A7">
        <w:t> </w:t>
      </w:r>
      <w:r>
        <w:t>% del precio del contrato (sin IVA).</w:t>
      </w:r>
    </w:p>
    <w:p w14:paraId="58FF3E01" w14:textId="685AA933" w:rsidR="005E10E5" w:rsidRDefault="005E10E5" w:rsidP="009F186D">
      <w:pPr>
        <w:pStyle w:val="Textoindependiente"/>
        <w:spacing w:before="123"/>
        <w:ind w:left="709"/>
        <w:jc w:val="both"/>
      </w:pPr>
      <w:r>
        <w:t>Forma de constitución: De acuerdo con el pliego de cláusulas administrativas.</w:t>
      </w:r>
    </w:p>
    <w:p w14:paraId="05C7D8AC" w14:textId="2A55E244" w:rsidR="007833A6" w:rsidRPr="005E10E5" w:rsidRDefault="005E10E5" w:rsidP="005E10E5">
      <w:pPr>
        <w:pStyle w:val="Textoindependiente"/>
        <w:spacing w:before="123" w:line="360" w:lineRule="auto"/>
        <w:ind w:left="709"/>
        <w:jc w:val="both"/>
        <w:rPr>
          <w:b/>
          <w:bCs/>
        </w:rPr>
      </w:pPr>
      <w:r>
        <w:rPr>
          <w:b/>
          <w:bCs/>
        </w:rPr>
        <w:lastRenderedPageBreak/>
        <w:t xml:space="preserve">M. </w:t>
      </w:r>
      <w:r w:rsidR="007E6032" w:rsidRPr="005E10E5">
        <w:rPr>
          <w:b/>
          <w:bCs/>
        </w:rPr>
        <w:t>Condiciones especiales de ejecución</w:t>
      </w:r>
    </w:p>
    <w:p w14:paraId="5ECFE0A6" w14:textId="77777777" w:rsidR="007833A6" w:rsidRDefault="007E6032" w:rsidP="005E10E5">
      <w:pPr>
        <w:pStyle w:val="Textoindependiente"/>
        <w:numPr>
          <w:ilvl w:val="0"/>
          <w:numId w:val="30"/>
        </w:numPr>
        <w:spacing w:before="123"/>
        <w:jc w:val="both"/>
      </w:pPr>
      <w:r>
        <w:t>Cumplir en todo momento el convenio colectivo sectorial y territorial que le sea de aplicación a los trabajadores que puedan desarrollar tareas al amparo de este contrato.</w:t>
      </w:r>
    </w:p>
    <w:p w14:paraId="67EA39E9" w14:textId="77777777" w:rsidR="007833A6" w:rsidRDefault="007E6032" w:rsidP="005E10E5">
      <w:pPr>
        <w:pStyle w:val="Textoindependiente"/>
        <w:spacing w:before="123"/>
        <w:ind w:left="1429"/>
        <w:jc w:val="both"/>
      </w:pPr>
      <w:r>
        <w:t>Esta condición tiene, al mismo tiempo, el carácter de obligación contractual esencial, y su incumplimiento puede dar lugar a la resolución del contrato.</w:t>
      </w:r>
    </w:p>
    <w:p w14:paraId="75162F91" w14:textId="59599BD0" w:rsidR="00236561" w:rsidRDefault="00236561" w:rsidP="005F1AA4">
      <w:pPr>
        <w:pStyle w:val="Textoindependiente"/>
        <w:numPr>
          <w:ilvl w:val="0"/>
          <w:numId w:val="30"/>
        </w:numPr>
        <w:spacing w:before="123"/>
        <w:jc w:val="both"/>
      </w:pPr>
      <w:r>
        <w:t>El contratista deberá poner a disposición de la ejecución del contrato helicópteros con sistema IR y/o pilotos 24 horas con acreditación para esta tipología de vuelo, según su oferta</w:t>
      </w:r>
      <w:r w:rsidR="005F1AA4">
        <w:t>.</w:t>
      </w:r>
    </w:p>
    <w:p w14:paraId="1FBC9848" w14:textId="77777777" w:rsidR="007833A6" w:rsidRPr="005E10E5" w:rsidRDefault="007E6032" w:rsidP="005E10E5">
      <w:pPr>
        <w:pStyle w:val="Textoindependiente"/>
        <w:numPr>
          <w:ilvl w:val="0"/>
          <w:numId w:val="30"/>
        </w:numPr>
        <w:spacing w:before="123"/>
        <w:jc w:val="both"/>
      </w:pPr>
      <w:r>
        <w:t>El contratista y subcontratistas, en su caso, quedan sometidos a la normativa nacional y de la Unión Europea sobre protección de datos</w:t>
      </w:r>
      <w:r w:rsidRPr="005E10E5">
        <w:t>.</w:t>
      </w:r>
    </w:p>
    <w:p w14:paraId="212AC691" w14:textId="77777777" w:rsidR="007833A6" w:rsidRDefault="007833A6" w:rsidP="00621832">
      <w:pPr>
        <w:pStyle w:val="Textoindependiente"/>
        <w:jc w:val="both"/>
        <w:rPr>
          <w:i/>
          <w:sz w:val="24"/>
        </w:rPr>
      </w:pPr>
    </w:p>
    <w:p w14:paraId="72D81AA3" w14:textId="77777777" w:rsidR="004E5E24" w:rsidRDefault="004E5E24" w:rsidP="00631580">
      <w:pPr>
        <w:pStyle w:val="Textoindependiente"/>
        <w:spacing w:before="123" w:line="360" w:lineRule="auto"/>
        <w:ind w:left="709"/>
        <w:jc w:val="both"/>
        <w:rPr>
          <w:b/>
          <w:bCs/>
        </w:rPr>
      </w:pPr>
    </w:p>
    <w:p w14:paraId="43B7B358" w14:textId="1ED9E3E0" w:rsidR="0038715D" w:rsidRPr="00631580" w:rsidRDefault="00631580" w:rsidP="00631580">
      <w:pPr>
        <w:pStyle w:val="Textoindependiente"/>
        <w:spacing w:before="123" w:line="360" w:lineRule="auto"/>
        <w:ind w:left="709"/>
        <w:jc w:val="both"/>
        <w:rPr>
          <w:b/>
          <w:bCs/>
        </w:rPr>
      </w:pPr>
      <w:r>
        <w:rPr>
          <w:b/>
          <w:bCs/>
        </w:rPr>
        <w:t xml:space="preserve">N. </w:t>
      </w:r>
      <w:r w:rsidR="0038715D" w:rsidRPr="00631580">
        <w:rPr>
          <w:b/>
          <w:bCs/>
        </w:rPr>
        <w:t>Modificación del contrato</w:t>
      </w:r>
      <w:r>
        <w:rPr>
          <w:b/>
          <w:bCs/>
        </w:rPr>
        <w:t xml:space="preserve"> prevista</w:t>
      </w:r>
    </w:p>
    <w:p w14:paraId="2A36D168" w14:textId="1E423644" w:rsidR="0038715D" w:rsidRPr="00631580" w:rsidRDefault="0038715D" w:rsidP="00631580">
      <w:pPr>
        <w:pStyle w:val="Textoindependiente"/>
        <w:spacing w:before="123"/>
        <w:ind w:left="709"/>
        <w:jc w:val="both"/>
      </w:pPr>
      <w:r>
        <w:t>Sí</w:t>
      </w:r>
    </w:p>
    <w:p w14:paraId="52B8F7F2" w14:textId="6659A80E" w:rsidR="0038715D" w:rsidRDefault="0038715D" w:rsidP="00F97B05">
      <w:pPr>
        <w:pStyle w:val="Textoindependiente"/>
        <w:spacing w:before="123"/>
        <w:ind w:left="709"/>
        <w:jc w:val="both"/>
      </w:pPr>
      <w:r>
        <w:t xml:space="preserve">Se prevé una posible ampliación de hasta el 20 % del precio inicial del contrato (por tanto, un máximo </w:t>
      </w:r>
      <w:r w:rsidR="00F97B05">
        <w:t>de 7.498.120,12 euros</w:t>
      </w:r>
      <w:r>
        <w:t>) a utilizar en los siguientes casos:</w:t>
      </w:r>
    </w:p>
    <w:p w14:paraId="1D0CEB1D" w14:textId="30557BF5" w:rsidR="0038715D" w:rsidRDefault="0038715D" w:rsidP="00631580">
      <w:pPr>
        <w:pStyle w:val="Textoindependiente"/>
        <w:numPr>
          <w:ilvl w:val="3"/>
          <w:numId w:val="13"/>
        </w:numPr>
        <w:spacing w:before="123"/>
        <w:ind w:left="1418" w:hanging="284"/>
        <w:jc w:val="both"/>
      </w:pPr>
      <w:r>
        <w:t>Se prevé una posible ampliación del presupuesto del contrato en el concepto de horas de vuelo adicionales a utilizar en caso de que sea necesario reforzar el servicio respecto a la dimensión prevista inicialmente.</w:t>
      </w:r>
    </w:p>
    <w:p w14:paraId="275390A0" w14:textId="5B525B03" w:rsidR="0038715D" w:rsidRDefault="0038715D" w:rsidP="005F341D">
      <w:pPr>
        <w:pStyle w:val="Textoindependiente"/>
        <w:numPr>
          <w:ilvl w:val="3"/>
          <w:numId w:val="13"/>
        </w:numPr>
        <w:spacing w:before="123"/>
        <w:ind w:left="1418" w:hanging="284"/>
        <w:jc w:val="both"/>
      </w:pPr>
      <w:r>
        <w:t xml:space="preserve">El coste de las horas es de 1.125,00 euros por hora </w:t>
      </w:r>
      <w:r w:rsidR="005F341D">
        <w:t>(</w:t>
      </w:r>
      <w:r>
        <w:t xml:space="preserve">IVA </w:t>
      </w:r>
      <w:r w:rsidR="005F341D">
        <w:t>exento)</w:t>
      </w:r>
      <w:r>
        <w:t xml:space="preserve">, y se estima un volumen de 1.000 horas de vuelo adicionales por año de contrato. El coste total de la modificación asciende, por tanto, a 5.625.000,00 euros </w:t>
      </w:r>
      <w:r w:rsidR="005F341D">
        <w:t>(</w:t>
      </w:r>
      <w:r>
        <w:t xml:space="preserve">IVA </w:t>
      </w:r>
      <w:r w:rsidR="005F341D">
        <w:t>exento)</w:t>
      </w:r>
      <w:r>
        <w:t xml:space="preserve"> para la duración total del contrato.</w:t>
      </w:r>
    </w:p>
    <w:p w14:paraId="6B9508AA" w14:textId="48B42A49" w:rsidR="0038715D" w:rsidRDefault="0038715D" w:rsidP="00F219DD">
      <w:pPr>
        <w:pStyle w:val="Textoindependiente"/>
        <w:numPr>
          <w:ilvl w:val="3"/>
          <w:numId w:val="13"/>
        </w:numPr>
        <w:spacing w:before="123"/>
        <w:ind w:left="1418" w:hanging="284"/>
        <w:jc w:val="both"/>
      </w:pPr>
      <w:r>
        <w:t xml:space="preserve">La segunda modificación que se prevé es la posible ampliación del horario de la máquina de tipo medio que inicialmente hará horario de 12 horas y que pasaría a hacer 24 horas. A tal efecto, será necesario ampliar la dotación de personal y se verán incrementados los costes de mantenimiento y combustible, ya que se trata de costes variables en función de las horas de vuelo. Estos costes se han cuantificado en 319.255,89 euros anuales </w:t>
      </w:r>
      <w:r w:rsidR="00F219DD">
        <w:t>(</w:t>
      </w:r>
      <w:r>
        <w:t xml:space="preserve">IVA </w:t>
      </w:r>
      <w:r w:rsidR="00F219DD">
        <w:t>exento)</w:t>
      </w:r>
      <w:r>
        <w:t xml:space="preserve">. Con fecha de implantación prevista para el 1 de febrero de 2024, el coste para los tres años sería </w:t>
      </w:r>
      <w:r w:rsidR="00F219DD">
        <w:t>de 957.767,66 euros (IVA exento)</w:t>
      </w:r>
      <w:r>
        <w:t>.</w:t>
      </w:r>
    </w:p>
    <w:p w14:paraId="2551E903" w14:textId="04C98B3C" w:rsidR="0038715D" w:rsidRDefault="0038715D" w:rsidP="00F219DD">
      <w:pPr>
        <w:pStyle w:val="Textoindependiente"/>
        <w:numPr>
          <w:ilvl w:val="3"/>
          <w:numId w:val="13"/>
        </w:numPr>
        <w:spacing w:before="123"/>
        <w:ind w:left="1418" w:hanging="284"/>
        <w:jc w:val="both"/>
      </w:pPr>
      <w:r>
        <w:t>Por último, se incluye la posibilidad de implantar el vuelo NVIS (</w:t>
      </w:r>
      <w:proofErr w:type="spellStart"/>
      <w:r w:rsidRPr="00631580">
        <w:rPr>
          <w:i/>
          <w:iCs/>
        </w:rPr>
        <w:t>Night</w:t>
      </w:r>
      <w:proofErr w:type="spellEnd"/>
      <w:r w:rsidRPr="00631580">
        <w:rPr>
          <w:i/>
          <w:iCs/>
        </w:rPr>
        <w:t xml:space="preserve"> </w:t>
      </w:r>
      <w:proofErr w:type="spellStart"/>
      <w:r w:rsidRPr="00631580">
        <w:rPr>
          <w:i/>
          <w:iCs/>
        </w:rPr>
        <w:t>Vision</w:t>
      </w:r>
      <w:proofErr w:type="spellEnd"/>
      <w:r w:rsidRPr="00631580">
        <w:rPr>
          <w:i/>
          <w:iCs/>
        </w:rPr>
        <w:t xml:space="preserve"> </w:t>
      </w:r>
      <w:proofErr w:type="spellStart"/>
      <w:r w:rsidRPr="00631580">
        <w:rPr>
          <w:i/>
          <w:iCs/>
        </w:rPr>
        <w:t>Imaging</w:t>
      </w:r>
      <w:proofErr w:type="spellEnd"/>
      <w:r w:rsidRPr="00631580">
        <w:rPr>
          <w:i/>
          <w:iCs/>
        </w:rPr>
        <w:t xml:space="preserve"> </w:t>
      </w:r>
      <w:proofErr w:type="spellStart"/>
      <w:r w:rsidRPr="00631580">
        <w:rPr>
          <w:i/>
          <w:iCs/>
        </w:rPr>
        <w:t>System</w:t>
      </w:r>
      <w:proofErr w:type="spellEnd"/>
      <w:r>
        <w:t xml:space="preserve">, operación con gafas de visión nocturna) en la máquina que pase a hacer horario de 24 horas mencionada en el punto anterior. El coste de esta modificación se ha valorado en 18.200,20 euros anuales </w:t>
      </w:r>
      <w:r w:rsidR="00F219DD">
        <w:t>(</w:t>
      </w:r>
      <w:r>
        <w:t xml:space="preserve">IVA </w:t>
      </w:r>
      <w:r w:rsidR="00F219DD">
        <w:t>exento)</w:t>
      </w:r>
      <w:r>
        <w:t xml:space="preserve">; por tanto, el coste para los tres años sería de 54.600,60 euros </w:t>
      </w:r>
      <w:r w:rsidR="00F219DD">
        <w:t>(</w:t>
      </w:r>
      <w:r>
        <w:t xml:space="preserve">IVA </w:t>
      </w:r>
      <w:r w:rsidR="00F219DD">
        <w:t>exento)</w:t>
      </w:r>
      <w:r>
        <w:t>. La fecha prevista de implantación es la misma que la de la ampliación del horario, es decir, 1 de febrero de 2024. Se ha separado el coste de esta modificación de la anterior en caso de que no fuera posible implantarla simultáneamente a la ampliación de horario.</w:t>
      </w:r>
    </w:p>
    <w:p w14:paraId="2B95D41F" w14:textId="76AFA1E9" w:rsidR="00ED1E04" w:rsidRDefault="00ED1E04" w:rsidP="00C10DB9">
      <w:pPr>
        <w:pStyle w:val="Textoindependiente"/>
        <w:spacing w:before="123"/>
        <w:ind w:left="709"/>
        <w:jc w:val="both"/>
      </w:pPr>
      <w:r>
        <w:t>Los importes establecidos</w:t>
      </w:r>
      <w:r w:rsidRPr="00ED1E04">
        <w:t xml:space="preserve"> para cada uno de los casos de posibilidad de modificación son estimativos y no limitativos; siendo limitativo, únicamente, el importe máximo del 20 % del precio inicial del contrato, 7.498.120,12 euros.</w:t>
      </w:r>
    </w:p>
    <w:p w14:paraId="0349442A" w14:textId="2F04AC1D" w:rsidR="0038715D" w:rsidRDefault="00ED1E04" w:rsidP="00ED1E04">
      <w:pPr>
        <w:pStyle w:val="Textoindependiente"/>
        <w:spacing w:before="123" w:line="360" w:lineRule="auto"/>
        <w:ind w:left="709"/>
        <w:jc w:val="both"/>
        <w:rPr>
          <w:b/>
          <w:bCs/>
        </w:rPr>
      </w:pPr>
      <w:r>
        <w:rPr>
          <w:b/>
          <w:bCs/>
        </w:rPr>
        <w:lastRenderedPageBreak/>
        <w:t>O. Cesión del contrato</w:t>
      </w:r>
    </w:p>
    <w:p w14:paraId="65D53319" w14:textId="3F1621DF" w:rsidR="00C10DB9" w:rsidRDefault="00C10DB9" w:rsidP="00433B31">
      <w:pPr>
        <w:pStyle w:val="Textoindependiente"/>
        <w:spacing w:before="123"/>
        <w:ind w:left="709"/>
        <w:jc w:val="both"/>
      </w:pPr>
      <w:r w:rsidRPr="00C10DB9">
        <w:t>No.</w:t>
      </w:r>
    </w:p>
    <w:p w14:paraId="53FF9A54" w14:textId="77777777" w:rsidR="00C10DB9" w:rsidRDefault="00C10DB9" w:rsidP="00ED1E04">
      <w:pPr>
        <w:pStyle w:val="Textoindependiente"/>
        <w:spacing w:before="123" w:line="360" w:lineRule="auto"/>
        <w:ind w:left="709"/>
        <w:jc w:val="both"/>
      </w:pPr>
    </w:p>
    <w:p w14:paraId="481231F7" w14:textId="74E0FC7C" w:rsidR="00C10DB9" w:rsidRDefault="00C10DB9" w:rsidP="00C10DB9">
      <w:pPr>
        <w:pStyle w:val="Textoindependiente"/>
        <w:spacing w:before="123" w:line="360" w:lineRule="auto"/>
        <w:ind w:left="709"/>
        <w:jc w:val="both"/>
        <w:rPr>
          <w:b/>
          <w:bCs/>
        </w:rPr>
      </w:pPr>
      <w:r>
        <w:rPr>
          <w:b/>
          <w:bCs/>
        </w:rPr>
        <w:t>P. Subcontratación</w:t>
      </w:r>
    </w:p>
    <w:p w14:paraId="0649C5C9" w14:textId="38A38DFC" w:rsidR="00C10DB9" w:rsidRDefault="0038715D" w:rsidP="00C10DB9">
      <w:pPr>
        <w:pStyle w:val="Textoindependiente"/>
        <w:spacing w:before="123"/>
        <w:ind w:left="709"/>
        <w:jc w:val="both"/>
      </w:pPr>
      <w:r>
        <w:t>S</w:t>
      </w:r>
      <w:r w:rsidR="00C10DB9">
        <w:t>í.</w:t>
      </w:r>
    </w:p>
    <w:p w14:paraId="436D89F3" w14:textId="2D9FD433" w:rsidR="000A32C1" w:rsidRDefault="000A32C1" w:rsidP="00CF3CC7">
      <w:pPr>
        <w:pStyle w:val="Textoindependiente"/>
        <w:spacing w:before="123"/>
        <w:ind w:left="709"/>
        <w:jc w:val="both"/>
      </w:pPr>
      <w:r w:rsidRPr="000A32C1">
        <w:t>De acuerdo con lo previsto en el artículo 215 de la LCSP</w:t>
      </w:r>
      <w:r>
        <w:t>,</w:t>
      </w:r>
      <w:r w:rsidRPr="000A32C1">
        <w:t xml:space="preserve"> el contratista deberá comunicar por escrito</w:t>
      </w:r>
      <w:r w:rsidR="00230B78" w:rsidRPr="00230B78">
        <w:t xml:space="preserve"> </w:t>
      </w:r>
      <w:r w:rsidR="00230B78" w:rsidRPr="000A32C1">
        <w:t>al órgano de contratación</w:t>
      </w:r>
      <w:r w:rsidRPr="000A32C1">
        <w:t>, después de la adjudicación del contrato y, a más tardar, cuando inicie la ejecución del mismo, la intenci</w:t>
      </w:r>
      <w:r w:rsidR="00CF3CC7">
        <w:t>ón de celebrar los subcontratos;</w:t>
      </w:r>
      <w:r w:rsidRPr="000A32C1">
        <w:t xml:space="preserve"> debe señalar la parte de la prestación que se pretende subcontratar y la identidad, los datos de contacto y el representante o representantes legales del subcontratista, </w:t>
      </w:r>
      <w:r w:rsidR="00230B78">
        <w:t xml:space="preserve">debe </w:t>
      </w:r>
      <w:r w:rsidRPr="000A32C1">
        <w:t xml:space="preserve">justificar suficientemente la aptitud de este para ejecutarla </w:t>
      </w:r>
      <w:r w:rsidR="00230B78">
        <w:t>en</w:t>
      </w:r>
      <w:r w:rsidRPr="000A32C1">
        <w:t xml:space="preserve"> referencia a los elementos técnicos y humanos de que dispone y a su experiencia,</w:t>
      </w:r>
      <w:r w:rsidR="00230B78">
        <w:t xml:space="preserve"> y debe </w:t>
      </w:r>
      <w:r w:rsidRPr="000A32C1">
        <w:t>acreditar que este no está incurso en prohibición de contratar</w:t>
      </w:r>
      <w:r w:rsidR="00230B78">
        <w:t>,</w:t>
      </w:r>
      <w:r w:rsidRPr="000A32C1">
        <w:t xml:space="preserve"> de acuerdo con el artículo 71 de la LCSP.</w:t>
      </w:r>
    </w:p>
    <w:p w14:paraId="2D046AE0" w14:textId="758AC8BF" w:rsidR="0038715D" w:rsidRDefault="00C10DB9" w:rsidP="00C10DB9">
      <w:pPr>
        <w:pStyle w:val="Textoindependiente"/>
        <w:spacing w:before="123"/>
        <w:ind w:left="709"/>
        <w:jc w:val="both"/>
      </w:pPr>
      <w:r>
        <w:t>S</w:t>
      </w:r>
      <w:r w:rsidR="0038715D">
        <w:t>e podrán subcontratar los servicios relacionados con la limpieza y mantenimiento de espacios e instalaciones generales, bases HEMS y hangares, e instalaciones y/o modificaciones sobre aparatos de comunicaciones en aeronaves. El resto de servicios relacionados con el punto 5.7 del PPT que son objeto de la contratación no son susceptibles de subcontratación debido a la propia naturaleza crítica del servicio, la complejidad de la operativa diaria, los estrictos requisitos de protección de datos, la necesidad de una formación compleja y la necesidad, en resumen, de garantizar un control del servicio.</w:t>
      </w:r>
    </w:p>
    <w:p w14:paraId="1D84D6E3" w14:textId="77777777" w:rsidR="0038715D" w:rsidRDefault="0038715D" w:rsidP="0038715D">
      <w:pPr>
        <w:pStyle w:val="Textoindependiente"/>
        <w:spacing w:before="1"/>
        <w:rPr>
          <w:sz w:val="33"/>
        </w:rPr>
      </w:pPr>
    </w:p>
    <w:p w14:paraId="0C348F32" w14:textId="4AAEF64C" w:rsidR="0038715D" w:rsidRPr="00CF3CC7" w:rsidRDefault="00CF3CC7" w:rsidP="00CF3CC7">
      <w:pPr>
        <w:pStyle w:val="Textoindependiente"/>
        <w:spacing w:before="123" w:line="360" w:lineRule="auto"/>
        <w:ind w:left="709"/>
        <w:jc w:val="both"/>
        <w:rPr>
          <w:b/>
          <w:bCs/>
        </w:rPr>
      </w:pPr>
      <w:r>
        <w:rPr>
          <w:b/>
          <w:bCs/>
        </w:rPr>
        <w:t xml:space="preserve">Q. </w:t>
      </w:r>
      <w:r w:rsidR="0038715D" w:rsidRPr="00CF3CC7">
        <w:rPr>
          <w:b/>
          <w:bCs/>
        </w:rPr>
        <w:t>Revisión de precios</w:t>
      </w:r>
    </w:p>
    <w:p w14:paraId="04987941" w14:textId="6BCF6F6B" w:rsidR="0038715D" w:rsidRPr="00CF3CC7" w:rsidRDefault="00CF3CC7" w:rsidP="00CF3CC7">
      <w:pPr>
        <w:pStyle w:val="Textoindependiente"/>
        <w:spacing w:before="123"/>
        <w:ind w:left="709"/>
        <w:jc w:val="both"/>
      </w:pPr>
      <w:r w:rsidRPr="00CF3CC7">
        <w:t>No.</w:t>
      </w:r>
    </w:p>
    <w:p w14:paraId="687065A3" w14:textId="77777777" w:rsidR="0038715D" w:rsidRDefault="0038715D" w:rsidP="0038715D">
      <w:pPr>
        <w:pStyle w:val="Textoindependiente"/>
        <w:rPr>
          <w:rFonts w:ascii="MS Gothic"/>
          <w:sz w:val="24"/>
        </w:rPr>
      </w:pPr>
    </w:p>
    <w:p w14:paraId="59F63496" w14:textId="53A532E8" w:rsidR="0038715D" w:rsidRPr="006F0EDF" w:rsidRDefault="006F0EDF" w:rsidP="006F0EDF">
      <w:pPr>
        <w:pStyle w:val="Textoindependiente"/>
        <w:spacing w:before="123" w:line="360" w:lineRule="auto"/>
        <w:ind w:left="709"/>
        <w:jc w:val="both"/>
        <w:rPr>
          <w:b/>
          <w:bCs/>
        </w:rPr>
      </w:pPr>
      <w:r>
        <w:rPr>
          <w:b/>
          <w:bCs/>
        </w:rPr>
        <w:t xml:space="preserve">R. </w:t>
      </w:r>
      <w:r w:rsidR="0038715D" w:rsidRPr="006F0EDF">
        <w:rPr>
          <w:b/>
          <w:bCs/>
        </w:rPr>
        <w:t>Plazo de garantía</w:t>
      </w:r>
    </w:p>
    <w:p w14:paraId="6BC5DC42" w14:textId="4977A2B9" w:rsidR="0038715D" w:rsidRPr="006F0EDF" w:rsidRDefault="006F0EDF" w:rsidP="006F0EDF">
      <w:pPr>
        <w:pStyle w:val="Textoindependiente"/>
        <w:spacing w:before="123"/>
        <w:ind w:left="709"/>
        <w:jc w:val="both"/>
      </w:pPr>
      <w:r>
        <w:t>Sí</w:t>
      </w:r>
    </w:p>
    <w:p w14:paraId="209FCADC" w14:textId="77777777" w:rsidR="0038715D" w:rsidRDefault="0038715D" w:rsidP="006F0EDF">
      <w:pPr>
        <w:pStyle w:val="Textoindependiente"/>
        <w:spacing w:before="123"/>
        <w:ind w:left="709"/>
        <w:jc w:val="both"/>
      </w:pPr>
      <w:r>
        <w:t>Durante toda la vigencia del contrato.</w:t>
      </w:r>
    </w:p>
    <w:p w14:paraId="423E8F61" w14:textId="77777777" w:rsidR="006F0EDF" w:rsidRDefault="006F0EDF" w:rsidP="006F0EDF">
      <w:pPr>
        <w:pStyle w:val="Textoindependiente"/>
        <w:spacing w:before="123" w:line="360" w:lineRule="auto"/>
        <w:ind w:left="709"/>
        <w:jc w:val="both"/>
        <w:rPr>
          <w:b/>
          <w:bCs/>
        </w:rPr>
      </w:pPr>
    </w:p>
    <w:p w14:paraId="08116DCE" w14:textId="1F3E9E87" w:rsidR="006F0EDF" w:rsidRPr="006F0EDF" w:rsidRDefault="006F0EDF" w:rsidP="006F0EDF">
      <w:pPr>
        <w:pStyle w:val="Textoindependiente"/>
        <w:spacing w:before="123" w:line="360" w:lineRule="auto"/>
        <w:ind w:left="709"/>
        <w:jc w:val="both"/>
        <w:rPr>
          <w:b/>
          <w:bCs/>
        </w:rPr>
      </w:pPr>
      <w:r>
        <w:rPr>
          <w:b/>
          <w:bCs/>
        </w:rPr>
        <w:t>S. Importe máximo de los gastos de publicidad que deben abonar la empresa o las empresas adjudicatarias</w:t>
      </w:r>
    </w:p>
    <w:p w14:paraId="26DD04E4" w14:textId="40546D9F" w:rsidR="006F0EDF" w:rsidRDefault="006F0EDF" w:rsidP="006F0EDF">
      <w:pPr>
        <w:pStyle w:val="Textoindependiente"/>
        <w:spacing w:before="123"/>
        <w:ind w:left="709"/>
        <w:jc w:val="both"/>
      </w:pPr>
      <w:r>
        <w:t>No se aplica</w:t>
      </w:r>
    </w:p>
    <w:p w14:paraId="750F4BE3" w14:textId="77777777" w:rsidR="006F0EDF" w:rsidRDefault="006F0EDF" w:rsidP="006F0EDF">
      <w:pPr>
        <w:pStyle w:val="Textoindependiente"/>
        <w:spacing w:before="123" w:line="360" w:lineRule="auto"/>
        <w:ind w:left="709"/>
        <w:jc w:val="both"/>
        <w:rPr>
          <w:b/>
          <w:bCs/>
        </w:rPr>
      </w:pPr>
    </w:p>
    <w:p w14:paraId="10D0ABAD" w14:textId="70E93B0B" w:rsidR="006F0EDF" w:rsidRDefault="006F0EDF" w:rsidP="006F0EDF">
      <w:pPr>
        <w:pStyle w:val="Textoindependiente"/>
        <w:spacing w:before="123" w:line="360" w:lineRule="auto"/>
        <w:ind w:left="709"/>
        <w:jc w:val="both"/>
        <w:rPr>
          <w:b/>
          <w:bCs/>
        </w:rPr>
      </w:pPr>
      <w:r>
        <w:rPr>
          <w:b/>
          <w:bCs/>
        </w:rPr>
        <w:t xml:space="preserve">T. </w:t>
      </w:r>
      <w:r w:rsidRPr="006F0EDF">
        <w:rPr>
          <w:b/>
          <w:bCs/>
        </w:rPr>
        <w:t>P</w:t>
      </w:r>
      <w:r>
        <w:rPr>
          <w:b/>
          <w:bCs/>
        </w:rPr>
        <w:t>rograma de trabajo</w:t>
      </w:r>
    </w:p>
    <w:p w14:paraId="66DF3787" w14:textId="1C621DD2" w:rsidR="006F0EDF" w:rsidRPr="006F0EDF" w:rsidRDefault="006F0EDF" w:rsidP="00747B32">
      <w:pPr>
        <w:pStyle w:val="Textoindependiente"/>
        <w:spacing w:before="123"/>
        <w:ind w:left="709"/>
        <w:jc w:val="both"/>
      </w:pPr>
      <w:r w:rsidRPr="006F0EDF">
        <w:t>No se aplica</w:t>
      </w:r>
    </w:p>
    <w:p w14:paraId="0C6CEC22" w14:textId="77777777" w:rsidR="00E841B8" w:rsidRDefault="00E841B8" w:rsidP="006F0EDF">
      <w:pPr>
        <w:pStyle w:val="Textoindependiente"/>
        <w:spacing w:before="123" w:line="360" w:lineRule="auto"/>
        <w:ind w:left="709"/>
        <w:jc w:val="both"/>
        <w:rPr>
          <w:b/>
          <w:bCs/>
        </w:rPr>
      </w:pPr>
    </w:p>
    <w:p w14:paraId="01FE38AB" w14:textId="157A35C1" w:rsidR="006F0EDF" w:rsidRDefault="00E841B8" w:rsidP="006F0EDF">
      <w:pPr>
        <w:pStyle w:val="Textoindependiente"/>
        <w:spacing w:before="123" w:line="360" w:lineRule="auto"/>
        <w:ind w:left="709"/>
        <w:jc w:val="both"/>
        <w:rPr>
          <w:b/>
          <w:bCs/>
        </w:rPr>
      </w:pPr>
      <w:r>
        <w:rPr>
          <w:b/>
          <w:bCs/>
        </w:rPr>
        <w:lastRenderedPageBreak/>
        <w:t>U. Órgano de contratación</w:t>
      </w:r>
    </w:p>
    <w:p w14:paraId="53251198" w14:textId="16B5F9CE" w:rsidR="00E841B8" w:rsidRPr="00E841B8" w:rsidRDefault="00E841B8" w:rsidP="00747B32">
      <w:pPr>
        <w:pStyle w:val="Textoindependiente"/>
        <w:spacing w:before="123"/>
        <w:ind w:left="709"/>
        <w:jc w:val="both"/>
      </w:pPr>
      <w:r w:rsidRPr="00E841B8">
        <w:t>Consejo de Administración de SEM SA.</w:t>
      </w:r>
    </w:p>
    <w:p w14:paraId="01107C4D" w14:textId="77777777" w:rsidR="007833A6" w:rsidRDefault="007833A6" w:rsidP="00621832">
      <w:pPr>
        <w:pStyle w:val="Textoindependiente"/>
        <w:jc w:val="both"/>
        <w:rPr>
          <w:i/>
          <w:sz w:val="20"/>
        </w:rPr>
      </w:pPr>
    </w:p>
    <w:p w14:paraId="1DF217CE" w14:textId="77777777" w:rsidR="007833A6" w:rsidRDefault="007833A6">
      <w:pPr>
        <w:pStyle w:val="Textoindependiente"/>
        <w:rPr>
          <w:sz w:val="24"/>
        </w:rPr>
      </w:pPr>
    </w:p>
    <w:p w14:paraId="586E6A52" w14:textId="71657942" w:rsidR="007833A6" w:rsidRPr="00747B32" w:rsidRDefault="00747B32" w:rsidP="00747B32">
      <w:pPr>
        <w:pStyle w:val="Textoindependiente"/>
        <w:spacing w:before="123" w:line="360" w:lineRule="auto"/>
        <w:ind w:left="709"/>
        <w:jc w:val="both"/>
        <w:rPr>
          <w:b/>
          <w:bCs/>
        </w:rPr>
      </w:pPr>
      <w:r>
        <w:rPr>
          <w:b/>
          <w:bCs/>
        </w:rPr>
        <w:t xml:space="preserve">V. </w:t>
      </w:r>
      <w:r w:rsidR="007E6032" w:rsidRPr="00747B32">
        <w:rPr>
          <w:b/>
          <w:bCs/>
        </w:rPr>
        <w:t>Penali</w:t>
      </w:r>
      <w:r w:rsidR="00BC22BA" w:rsidRPr="00747B32">
        <w:rPr>
          <w:b/>
          <w:bCs/>
        </w:rPr>
        <w:t>dades</w:t>
      </w:r>
    </w:p>
    <w:p w14:paraId="383AD9D9" w14:textId="54DB3BB7" w:rsidR="007833A6" w:rsidRDefault="007E6032" w:rsidP="00747B32">
      <w:pPr>
        <w:pStyle w:val="Textoindependiente"/>
        <w:spacing w:before="123"/>
        <w:ind w:left="709"/>
        <w:jc w:val="both"/>
      </w:pPr>
      <w:r>
        <w:t xml:space="preserve">En caso de cumplimiento defectuoso de la prestación objeto del contrato o de incumplimiento de los compromisos asumidos por la empresa o las empresas contratistas o de las condiciones especiales de ejecución establecidas en la cláusula vigésima de este pliego, se podrá acordar la imposición de las </w:t>
      </w:r>
      <w:r w:rsidR="00C65A52">
        <w:t>penalidades</w:t>
      </w:r>
      <w:r w:rsidR="00BC22BA">
        <w:t xml:space="preserve"> siguientes</w:t>
      </w:r>
      <w:r>
        <w:t>:</w:t>
      </w:r>
    </w:p>
    <w:p w14:paraId="44C43D69" w14:textId="77777777" w:rsidR="007833A6" w:rsidRDefault="007833A6">
      <w:pPr>
        <w:pStyle w:val="Textoindependiente"/>
        <w:rPr>
          <w:sz w:val="33"/>
        </w:rPr>
      </w:pPr>
    </w:p>
    <w:p w14:paraId="3774CE58" w14:textId="65AAB657" w:rsidR="007833A6" w:rsidRPr="00747B32" w:rsidRDefault="007E6032" w:rsidP="00747B32">
      <w:pPr>
        <w:pStyle w:val="Textoindependiente"/>
        <w:spacing w:before="123"/>
        <w:ind w:left="709"/>
        <w:jc w:val="both"/>
        <w:rPr>
          <w:u w:val="single"/>
        </w:rPr>
      </w:pPr>
      <w:r w:rsidRPr="00747B32">
        <w:rPr>
          <w:u w:val="single"/>
        </w:rPr>
        <w:t>Penali</w:t>
      </w:r>
      <w:r w:rsidR="00BC22BA" w:rsidRPr="00747B32">
        <w:rPr>
          <w:u w:val="single"/>
        </w:rPr>
        <w:t>dades</w:t>
      </w:r>
      <w:r w:rsidRPr="00747B32">
        <w:rPr>
          <w:u w:val="single"/>
        </w:rPr>
        <w:t xml:space="preserve"> vinculadas a la prestación del servicio</w:t>
      </w:r>
    </w:p>
    <w:p w14:paraId="171CE0B6" w14:textId="181DEF5F" w:rsidR="007833A6" w:rsidRDefault="007E6032" w:rsidP="00747B32">
      <w:pPr>
        <w:pStyle w:val="Textoindependiente"/>
        <w:spacing w:before="123"/>
        <w:ind w:left="709"/>
        <w:jc w:val="both"/>
      </w:pPr>
      <w:r>
        <w:t>Las penalidades se computan sobre la «unidad base de penalidad», definida como un 365</w:t>
      </w:r>
      <w:r w:rsidR="00156CBD">
        <w:t>º</w:t>
      </w:r>
      <w:r>
        <w:t xml:space="preserve"> del importe anual inicial de la parte fija del contrato dividido por cuatro (atendiendo a que son cuatro helicópteros). Es decir, la base de penalidad es la parte fija diaria percibida por el operador p</w:t>
      </w:r>
      <w:r w:rsidR="000E38B1">
        <w:t>a</w:t>
      </w:r>
      <w:r>
        <w:t>r</w:t>
      </w:r>
      <w:r w:rsidR="000E38B1">
        <w:t>a</w:t>
      </w:r>
      <w:r>
        <w:t xml:space="preserve"> el servicio de un helicóptero y</w:t>
      </w:r>
      <w:r w:rsidR="000E38B1">
        <w:t>,</w:t>
      </w:r>
      <w:r>
        <w:t xml:space="preserve"> por tanto, la unidad base de penalidad es un valor que no tiene en cuenta qué tipo de máquina en concreto es sujeto de ser penalizada</w:t>
      </w:r>
      <w:r w:rsidR="00FF21D2">
        <w:t>.</w:t>
      </w:r>
      <w:r>
        <w:t xml:space="preserve"> Por otro lado, a medida que esta parte fija aumente, según se describe en el epígrafe «modificaciones del contrato» de este documento, el valor de las penalidades lo hará en la misma medida.</w:t>
      </w:r>
    </w:p>
    <w:p w14:paraId="49E55852" w14:textId="77777777" w:rsidR="007833A6" w:rsidRDefault="007E6032" w:rsidP="00747B32">
      <w:pPr>
        <w:pStyle w:val="Textoindependiente"/>
        <w:spacing w:before="123"/>
        <w:ind w:left="709"/>
        <w:jc w:val="both"/>
      </w:pPr>
      <w:r>
        <w:t>La unidad base de penalidad se valora como «1» y en consecuencia las penalidades se cuantifican en fracciones o múltiplos de esta unidad base de penalidad.</w:t>
      </w:r>
    </w:p>
    <w:p w14:paraId="62C309E8" w14:textId="77777777" w:rsidR="004B40C8" w:rsidRDefault="007E6032" w:rsidP="00747B32">
      <w:pPr>
        <w:pStyle w:val="Textoindependiente"/>
        <w:spacing w:before="123"/>
        <w:ind w:left="709"/>
        <w:jc w:val="both"/>
      </w:pPr>
      <w:r>
        <w:t>En ningún caso será susceptible de penalidad la indisponibilidad del medio aéreo por razones meteorológicas o causas de fuerza mayor excepcionales ajenas al operador.</w:t>
      </w:r>
      <w:r w:rsidR="004B6424">
        <w:t xml:space="preserve"> </w:t>
      </w:r>
    </w:p>
    <w:p w14:paraId="63011550" w14:textId="6F5FE6B7" w:rsidR="007833A6" w:rsidRDefault="007E6032" w:rsidP="00747B32">
      <w:pPr>
        <w:pStyle w:val="Textoindependiente"/>
        <w:spacing w:before="123"/>
        <w:ind w:left="709"/>
        <w:jc w:val="both"/>
      </w:pPr>
      <w:r>
        <w:t>El cumplimiento defectuoso de la prestación objeto de este contrato puede ser susceptible de aplicación de diversas penalidades. El adjudicatario podrá ser sancionado con diferentes penalidades por un mismo hecho, siempre que esté expresamente previsto en los siguientes supuestos.</w:t>
      </w:r>
    </w:p>
    <w:p w14:paraId="3B9B8577" w14:textId="77777777" w:rsidR="007833A6" w:rsidRDefault="007833A6">
      <w:pPr>
        <w:pStyle w:val="Textoindependiente"/>
        <w:spacing w:before="3"/>
        <w:rPr>
          <w:sz w:val="33"/>
        </w:rPr>
      </w:pPr>
    </w:p>
    <w:p w14:paraId="585BF32E" w14:textId="77777777" w:rsidR="007833A6" w:rsidRDefault="007E6032" w:rsidP="00E84811">
      <w:pPr>
        <w:pStyle w:val="Textoindependiente"/>
        <w:numPr>
          <w:ilvl w:val="0"/>
          <w:numId w:val="31"/>
        </w:numPr>
        <w:spacing w:before="123"/>
        <w:ind w:left="993" w:hanging="284"/>
        <w:jc w:val="both"/>
      </w:pPr>
      <w:r>
        <w:t>Penalidad por no comunicación de incidencias</w:t>
      </w:r>
    </w:p>
    <w:p w14:paraId="5A8D1A74" w14:textId="19127A56" w:rsidR="007833A6" w:rsidRDefault="007E6032" w:rsidP="00E84811">
      <w:pPr>
        <w:pStyle w:val="Textoindependiente"/>
        <w:spacing w:before="123"/>
        <w:ind w:left="709"/>
        <w:jc w:val="both"/>
      </w:pPr>
      <w:r>
        <w:t>Cualquier incidencia relativa al servicio que pueda conllevar una indisponibilidad del medio deberá ser comunicada inmediatamente. La no comunicación inmediata será causa de penalización con un importe equivalente a 3 de la unidad base de penalidad.</w:t>
      </w:r>
    </w:p>
    <w:p w14:paraId="1F976914" w14:textId="4BE93705" w:rsidR="007833A6" w:rsidRDefault="007E6032" w:rsidP="00E84811">
      <w:pPr>
        <w:pStyle w:val="Textoindependiente"/>
        <w:spacing w:before="123"/>
        <w:ind w:left="709"/>
        <w:jc w:val="both"/>
      </w:pPr>
      <w:r>
        <w:t>La reincidencia de la no comunicación inmediata de incidencia que pueda conllevar una indisponibilidad del medio (dos veces o más) podrá ser causa de resolución de contrato.</w:t>
      </w:r>
    </w:p>
    <w:p w14:paraId="0EA6E7EE" w14:textId="77777777" w:rsidR="007833A6" w:rsidRDefault="007833A6">
      <w:pPr>
        <w:pStyle w:val="Textoindependiente"/>
        <w:spacing w:before="2"/>
        <w:rPr>
          <w:sz w:val="33"/>
        </w:rPr>
      </w:pPr>
    </w:p>
    <w:p w14:paraId="341C49C3" w14:textId="77777777" w:rsidR="007833A6" w:rsidRDefault="007E6032" w:rsidP="00E84811">
      <w:pPr>
        <w:pStyle w:val="Textoindependiente"/>
        <w:numPr>
          <w:ilvl w:val="0"/>
          <w:numId w:val="31"/>
        </w:numPr>
        <w:spacing w:before="123"/>
        <w:ind w:left="993" w:hanging="284"/>
        <w:jc w:val="both"/>
      </w:pPr>
      <w:r>
        <w:t>Penalidades por indisponibilidad no resuelta en dos (2) horas</w:t>
      </w:r>
    </w:p>
    <w:p w14:paraId="3C468F70" w14:textId="3EACA3B1" w:rsidR="007833A6" w:rsidRDefault="007E6032" w:rsidP="00E84811">
      <w:pPr>
        <w:pStyle w:val="Textoindependiente"/>
        <w:spacing w:before="123"/>
        <w:ind w:left="709"/>
        <w:jc w:val="both"/>
      </w:pPr>
      <w:r>
        <w:t xml:space="preserve">Las </w:t>
      </w:r>
      <w:r w:rsidR="00355446">
        <w:t>in</w:t>
      </w:r>
      <w:r w:rsidR="00F14B5C">
        <w:t>disponibilidades</w:t>
      </w:r>
      <w:r>
        <w:t xml:space="preserve"> del medio deberán ser resueltas en un periodo menor de dos (2) horas a contar desde la comunicación al SEM, bien resolviendo la incidencia, o bien sustituyendo el helicóptero con el de sustitución. Si se detecta que esta indisponibilidad no se ha comunicado de forma inmediata, se aplicará la penalidad descrita en el punto 15.1.</w:t>
      </w:r>
    </w:p>
    <w:p w14:paraId="75CD9A84" w14:textId="13FA46BC" w:rsidR="007833A6" w:rsidRDefault="007E6032" w:rsidP="001160F4">
      <w:pPr>
        <w:pStyle w:val="Textoindependiente"/>
        <w:numPr>
          <w:ilvl w:val="3"/>
          <w:numId w:val="13"/>
        </w:numPr>
        <w:spacing w:before="123"/>
        <w:jc w:val="both"/>
      </w:pPr>
      <w:r>
        <w:t>Por cada hora o fracción adicional hasta 12 horas se aplicará un importe equivalente al 0,5 de la unidad base de penalidad.</w:t>
      </w:r>
    </w:p>
    <w:p w14:paraId="6BADABC4" w14:textId="77777777" w:rsidR="007833A6" w:rsidRDefault="007E6032" w:rsidP="001160F4">
      <w:pPr>
        <w:pStyle w:val="Textoindependiente"/>
        <w:numPr>
          <w:ilvl w:val="3"/>
          <w:numId w:val="13"/>
        </w:numPr>
        <w:spacing w:before="123"/>
        <w:jc w:val="both"/>
      </w:pPr>
      <w:r>
        <w:lastRenderedPageBreak/>
        <w:t>Por cada hora o fracción adicional desde 12 horas hasta 24 horas se aplicará un importe equivalente al 0,6 de la unidad base de penalidad.</w:t>
      </w:r>
    </w:p>
    <w:p w14:paraId="00A37B1D" w14:textId="77777777" w:rsidR="007833A6" w:rsidRDefault="007E6032" w:rsidP="001160F4">
      <w:pPr>
        <w:pStyle w:val="Textoindependiente"/>
        <w:numPr>
          <w:ilvl w:val="3"/>
          <w:numId w:val="13"/>
        </w:numPr>
        <w:spacing w:before="123"/>
        <w:jc w:val="both"/>
      </w:pPr>
      <w:r>
        <w:t>Por cada hora o fracción adicional superior a 24 horas se aplicará un importe equivalente al 0,7 de la unidad base de penalidad.</w:t>
      </w:r>
    </w:p>
    <w:p w14:paraId="1AB6B339" w14:textId="77777777" w:rsidR="007833A6" w:rsidRDefault="007833A6">
      <w:pPr>
        <w:pStyle w:val="Textoindependiente"/>
        <w:spacing w:before="1"/>
        <w:rPr>
          <w:sz w:val="33"/>
        </w:rPr>
      </w:pPr>
    </w:p>
    <w:p w14:paraId="6E064136" w14:textId="74B550E5" w:rsidR="007833A6" w:rsidRDefault="007E6032" w:rsidP="001160F4">
      <w:pPr>
        <w:pStyle w:val="Textoindependiente"/>
        <w:numPr>
          <w:ilvl w:val="0"/>
          <w:numId w:val="31"/>
        </w:numPr>
        <w:spacing w:before="123"/>
        <w:ind w:left="993" w:hanging="284"/>
        <w:jc w:val="both"/>
      </w:pPr>
      <w:r>
        <w:t>Por no acreditación necesaria del piloto p</w:t>
      </w:r>
      <w:r w:rsidR="00661E3C">
        <w:t>a</w:t>
      </w:r>
      <w:r>
        <w:t>r</w:t>
      </w:r>
      <w:r w:rsidR="00661E3C">
        <w:t>a</w:t>
      </w:r>
      <w:r>
        <w:t xml:space="preserve"> el tipo de operación objeto de este contrato, especificado en el punto de tripulación HEMS del PPT.</w:t>
      </w:r>
    </w:p>
    <w:p w14:paraId="0100A01B" w14:textId="593A81B4" w:rsidR="007833A6" w:rsidRDefault="007E6032" w:rsidP="001160F4">
      <w:pPr>
        <w:pStyle w:val="Textoindependiente"/>
        <w:spacing w:before="123"/>
        <w:ind w:left="709"/>
        <w:jc w:val="both"/>
      </w:pPr>
      <w:r>
        <w:t>La no acreditación del piloto necesaria p</w:t>
      </w:r>
      <w:r w:rsidR="00836BC4">
        <w:t>a</w:t>
      </w:r>
      <w:r>
        <w:t>r</w:t>
      </w:r>
      <w:r w:rsidR="00836BC4">
        <w:t>a</w:t>
      </w:r>
      <w:r>
        <w:t xml:space="preserve"> el tipo de operación objeto de este contrato que implique una demora en la disponibilidad del recurso será sancionada con 10.000</w:t>
      </w:r>
      <w:r w:rsidR="00836BC4">
        <w:t xml:space="preserve"> </w:t>
      </w:r>
      <w:r>
        <w:t>€.</w:t>
      </w:r>
    </w:p>
    <w:p w14:paraId="0BDB8312" w14:textId="5BA5986C" w:rsidR="007833A6" w:rsidRPr="001160F4" w:rsidRDefault="007E6032" w:rsidP="001160F4">
      <w:pPr>
        <w:pStyle w:val="Textoindependiente"/>
        <w:spacing w:before="123"/>
        <w:ind w:left="709"/>
        <w:jc w:val="both"/>
      </w:pPr>
      <w:r>
        <w:t>En caso de reincidencia (dos veces o más), podrá ser causa de resolución de contrato.</w:t>
      </w:r>
      <w:r w:rsidR="00836BC4">
        <w:t xml:space="preserve"> </w:t>
      </w:r>
    </w:p>
    <w:p w14:paraId="7F40110E" w14:textId="77777777" w:rsidR="007833A6" w:rsidRDefault="007833A6">
      <w:pPr>
        <w:pStyle w:val="Textoindependiente"/>
        <w:spacing w:before="10"/>
        <w:rPr>
          <w:sz w:val="28"/>
        </w:rPr>
      </w:pPr>
    </w:p>
    <w:p w14:paraId="57DB4187" w14:textId="77777777" w:rsidR="007833A6" w:rsidRDefault="007E6032" w:rsidP="001160F4">
      <w:pPr>
        <w:pStyle w:val="Textoindependiente"/>
        <w:numPr>
          <w:ilvl w:val="0"/>
          <w:numId w:val="31"/>
        </w:numPr>
        <w:spacing w:before="123"/>
        <w:ind w:left="993" w:hanging="284"/>
        <w:jc w:val="both"/>
      </w:pPr>
      <w:r>
        <w:t>Penalidades por sustitución de helicóptero con menos prestaciones técnicas y operativas que el helicóptero titular.</w:t>
      </w:r>
    </w:p>
    <w:p w14:paraId="7EE32B1D" w14:textId="77777777" w:rsidR="00070636" w:rsidRDefault="004E63D1" w:rsidP="001160F4">
      <w:pPr>
        <w:pStyle w:val="Textoindependiente"/>
        <w:spacing w:before="123"/>
        <w:ind w:left="709"/>
        <w:jc w:val="both"/>
      </w:pPr>
      <w:r>
        <w:t>Los helicópteros operativos</w:t>
      </w:r>
      <w:r w:rsidR="007E6032">
        <w:t xml:space="preserve"> deberán ser sustituidos por helicópteros de sustitución con prestaciones técnicas y operativas</w:t>
      </w:r>
      <w:r w:rsidRPr="004E63D1">
        <w:t xml:space="preserve"> </w:t>
      </w:r>
      <w:r>
        <w:t>iguales o superiores</w:t>
      </w:r>
      <w:r w:rsidR="007E6032">
        <w:t xml:space="preserve">. </w:t>
      </w:r>
    </w:p>
    <w:p w14:paraId="116DCECF" w14:textId="6BF9E5C1" w:rsidR="007833A6" w:rsidRDefault="007E6032" w:rsidP="001160F4">
      <w:pPr>
        <w:pStyle w:val="Textoindependiente"/>
        <w:spacing w:before="123"/>
        <w:ind w:left="709"/>
        <w:jc w:val="both"/>
      </w:pPr>
      <w:r>
        <w:t>La sustitución de un helicóptero con prestacion</w:t>
      </w:r>
      <w:r w:rsidR="004E63D1">
        <w:t>es inferiores a las adjudicadas será penalizada</w:t>
      </w:r>
      <w:r>
        <w:t xml:space="preserve"> con una unidad de penalidad por cada 24 horas.</w:t>
      </w:r>
    </w:p>
    <w:p w14:paraId="3CA38ADB" w14:textId="77777777" w:rsidR="007833A6" w:rsidRDefault="007833A6">
      <w:pPr>
        <w:pStyle w:val="Textoindependiente"/>
        <w:rPr>
          <w:sz w:val="33"/>
        </w:rPr>
      </w:pPr>
    </w:p>
    <w:p w14:paraId="6912BB1D" w14:textId="77777777" w:rsidR="007833A6" w:rsidRDefault="007E6032" w:rsidP="00070636">
      <w:pPr>
        <w:pStyle w:val="Textoindependiente"/>
        <w:numPr>
          <w:ilvl w:val="0"/>
          <w:numId w:val="31"/>
        </w:numPr>
        <w:spacing w:before="123"/>
        <w:ind w:left="993" w:hanging="284"/>
        <w:jc w:val="both"/>
      </w:pPr>
      <w:r>
        <w:t>Penalidad por deficiencias de las condiciones de limpieza de las bases y hangares de las tripulaciones HEMS.</w:t>
      </w:r>
    </w:p>
    <w:p w14:paraId="5D7FF2E4" w14:textId="77777777" w:rsidR="00070636" w:rsidRDefault="007E6032" w:rsidP="00070636">
      <w:pPr>
        <w:pStyle w:val="Textoindependiente"/>
        <w:spacing w:before="123"/>
        <w:ind w:left="709"/>
        <w:jc w:val="both"/>
      </w:pPr>
      <w:r>
        <w:t xml:space="preserve">El operador será el responsable del mantenimiento y limpieza de las bases y hangares. </w:t>
      </w:r>
      <w:r w:rsidR="00C44E98">
        <w:t xml:space="preserve">Este </w:t>
      </w:r>
      <w:r>
        <w:t>mantenimiento se hará cada día, los 365 días de</w:t>
      </w:r>
      <w:r w:rsidR="004E63D1">
        <w:t>l</w:t>
      </w:r>
      <w:r>
        <w:t xml:space="preserve"> año. El SEM tendrá acceso al registro de limpieza. </w:t>
      </w:r>
    </w:p>
    <w:p w14:paraId="0EA13349" w14:textId="10960F1D" w:rsidR="007833A6" w:rsidRDefault="007E6032" w:rsidP="00070636">
      <w:pPr>
        <w:pStyle w:val="Textoindependiente"/>
        <w:spacing w:before="123"/>
        <w:ind w:left="709"/>
        <w:jc w:val="both"/>
      </w:pPr>
      <w:r>
        <w:t>La no realización de la limpieza o del re</w:t>
      </w:r>
      <w:r w:rsidR="00CA12CC">
        <w:t>gistro de la limpieza realizada</w:t>
      </w:r>
      <w:r>
        <w:t xml:space="preserve"> será objeto de penalización con 500 € por base y día.</w:t>
      </w:r>
    </w:p>
    <w:p w14:paraId="593932A3" w14:textId="77777777" w:rsidR="007833A6" w:rsidRDefault="007833A6">
      <w:pPr>
        <w:pStyle w:val="Textoindependiente"/>
        <w:rPr>
          <w:sz w:val="33"/>
        </w:rPr>
      </w:pPr>
    </w:p>
    <w:p w14:paraId="02587D1F" w14:textId="6BA387AC" w:rsidR="007833A6" w:rsidRDefault="007E6032" w:rsidP="00070636">
      <w:pPr>
        <w:pStyle w:val="Textoindependiente"/>
        <w:numPr>
          <w:ilvl w:val="0"/>
          <w:numId w:val="31"/>
        </w:numPr>
        <w:spacing w:before="123"/>
        <w:ind w:left="993" w:hanging="284"/>
        <w:jc w:val="both"/>
      </w:pPr>
      <w:r>
        <w:t xml:space="preserve">Por cambios de personal con </w:t>
      </w:r>
      <w:r w:rsidR="00CA12CC">
        <w:t>capacitacion</w:t>
      </w:r>
      <w:r w:rsidR="00070636">
        <w:t>es</w:t>
      </w:r>
      <w:r>
        <w:t xml:space="preserve"> menores que las establecidas.</w:t>
      </w:r>
    </w:p>
    <w:p w14:paraId="17C4C2F0" w14:textId="1276C97E" w:rsidR="007833A6" w:rsidRDefault="007E6032" w:rsidP="00F67B79">
      <w:pPr>
        <w:pStyle w:val="Textoindependiente"/>
        <w:spacing w:before="123"/>
        <w:ind w:left="709"/>
        <w:jc w:val="both"/>
      </w:pPr>
      <w:r>
        <w:t xml:space="preserve">La </w:t>
      </w:r>
      <w:r w:rsidR="00CA12CC">
        <w:t>capacitación</w:t>
      </w:r>
      <w:r>
        <w:t xml:space="preserve"> </w:t>
      </w:r>
      <w:r w:rsidR="00CA12CC">
        <w:t>hace referencia</w:t>
      </w:r>
      <w:r>
        <w:t xml:space="preserve"> tanto a la titulación, </w:t>
      </w:r>
      <w:r w:rsidR="00CA12CC">
        <w:t>como a</w:t>
      </w:r>
      <w:r>
        <w:t xml:space="preserve"> la experiencia de vuelo (general y tipo de servicio), </w:t>
      </w:r>
      <w:r w:rsidR="00CA12CC">
        <w:t xml:space="preserve">la </w:t>
      </w:r>
      <w:r>
        <w:t xml:space="preserve">experiencia, conocimiento del territorio y formación acreditada. Si la empresa adjudicataria efectúa cambios de personal, este personal deberá cumplir con las mismas </w:t>
      </w:r>
      <w:r w:rsidR="00AD5713">
        <w:t xml:space="preserve">capacitaciones </w:t>
      </w:r>
      <w:r>
        <w:t>(o superiores) que el personal sustituido.</w:t>
      </w:r>
    </w:p>
    <w:p w14:paraId="63C2E885" w14:textId="741C9CDB" w:rsidR="007833A6" w:rsidRDefault="007E6032" w:rsidP="00F67B79">
      <w:pPr>
        <w:pStyle w:val="Textoindependiente"/>
        <w:spacing w:before="123"/>
        <w:ind w:left="709"/>
        <w:jc w:val="both"/>
      </w:pPr>
      <w:r>
        <w:t xml:space="preserve">Los cambios de personal que incumplan la </w:t>
      </w:r>
      <w:r w:rsidR="00AD5713">
        <w:t>capacitación</w:t>
      </w:r>
      <w:r>
        <w:t xml:space="preserve"> mínima exigida en este pliego o de la oferta adjudicada se penalizarán con un importe equivalente a 2 unidades de penalidad diaria a partir del primer día.</w:t>
      </w:r>
    </w:p>
    <w:p w14:paraId="2887F756" w14:textId="08BA7F90" w:rsidR="007833A6" w:rsidRDefault="007E6032" w:rsidP="00F67B79">
      <w:pPr>
        <w:pStyle w:val="Textoindependiente"/>
        <w:spacing w:before="123"/>
        <w:ind w:left="709"/>
        <w:jc w:val="both"/>
      </w:pPr>
      <w:r>
        <w:t>En caso de reincidencia (dos veces o más) podrá ser causa de resolución de contrato.</w:t>
      </w:r>
    </w:p>
    <w:p w14:paraId="63948EB7" w14:textId="77777777" w:rsidR="00B47E6A" w:rsidRDefault="00B47E6A" w:rsidP="00AD5713">
      <w:pPr>
        <w:pStyle w:val="Textoindependiente"/>
        <w:spacing w:line="360" w:lineRule="auto"/>
        <w:ind w:left="762" w:right="120"/>
        <w:jc w:val="both"/>
      </w:pPr>
    </w:p>
    <w:p w14:paraId="42D2CC75" w14:textId="77777777" w:rsidR="007833A6" w:rsidRDefault="007E6032" w:rsidP="00F67B79">
      <w:pPr>
        <w:pStyle w:val="Textoindependiente"/>
        <w:numPr>
          <w:ilvl w:val="0"/>
          <w:numId w:val="31"/>
        </w:numPr>
        <w:spacing w:before="123"/>
        <w:ind w:left="993" w:hanging="284"/>
        <w:jc w:val="both"/>
      </w:pPr>
      <w:r>
        <w:t>Penalidades por la no operatividad del sistema de comunicaciones embarcado</w:t>
      </w:r>
    </w:p>
    <w:p w14:paraId="2BFA6FF6" w14:textId="0F3D2346" w:rsidR="007833A6" w:rsidRDefault="007E6032" w:rsidP="00F67B79">
      <w:pPr>
        <w:pStyle w:val="Textoindependiente"/>
        <w:spacing w:before="123"/>
        <w:ind w:left="709"/>
        <w:jc w:val="both"/>
      </w:pPr>
      <w:r>
        <w:t>La no operatividad parcial del sistema de comunicaciones embarcado en la aeronave, por ejemplo</w:t>
      </w:r>
      <w:r w:rsidR="00AD5713">
        <w:t>,</w:t>
      </w:r>
      <w:r>
        <w:t xml:space="preserve"> una avería del subsistema GPS (módulo receptor, cable, conector o antena)</w:t>
      </w:r>
      <w:r w:rsidR="00705E22">
        <w:t>,</w:t>
      </w:r>
      <w:r>
        <w:t xml:space="preserve"> representará una penalización de </w:t>
      </w:r>
      <w:r w:rsidRPr="00F67B79">
        <w:t>1.500 €</w:t>
      </w:r>
      <w:r>
        <w:t xml:space="preserve"> por jornada y helicóptero.</w:t>
      </w:r>
    </w:p>
    <w:p w14:paraId="6C8348D2" w14:textId="667620AD" w:rsidR="007833A6" w:rsidRPr="00F67B79" w:rsidRDefault="007E6032" w:rsidP="00F67B79">
      <w:pPr>
        <w:pStyle w:val="Textoindependiente"/>
        <w:spacing w:before="123"/>
        <w:ind w:left="709"/>
        <w:jc w:val="both"/>
      </w:pPr>
      <w:r>
        <w:t xml:space="preserve">La no operatividad total del sistema de comunicaciones embarcado en la aeronave </w:t>
      </w:r>
      <w:r>
        <w:lastRenderedPageBreak/>
        <w:t xml:space="preserve">representará una penalización de </w:t>
      </w:r>
      <w:r w:rsidRPr="00F67B79">
        <w:t>3.000 €</w:t>
      </w:r>
      <w:r>
        <w:t xml:space="preserve"> por jornada y helicóptero.</w:t>
      </w:r>
      <w:r w:rsidR="00705E22">
        <w:t xml:space="preserve"> </w:t>
      </w:r>
    </w:p>
    <w:p w14:paraId="670BA4DE" w14:textId="77777777" w:rsidR="007833A6" w:rsidRDefault="007E6032" w:rsidP="00F67B79">
      <w:pPr>
        <w:pStyle w:val="Textoindependiente"/>
        <w:numPr>
          <w:ilvl w:val="0"/>
          <w:numId w:val="31"/>
        </w:numPr>
        <w:spacing w:before="123"/>
        <w:ind w:left="993" w:hanging="284"/>
        <w:jc w:val="both"/>
      </w:pPr>
      <w:r>
        <w:t>Penalidades por la no operatividad del sistema de comunicaciones portátiles</w:t>
      </w:r>
    </w:p>
    <w:p w14:paraId="44C0BD34" w14:textId="77777777" w:rsidR="007833A6" w:rsidRDefault="007E6032" w:rsidP="00F67B79">
      <w:pPr>
        <w:pStyle w:val="Textoindependiente"/>
        <w:spacing w:before="123"/>
        <w:ind w:left="709"/>
        <w:jc w:val="both"/>
      </w:pPr>
      <w:r>
        <w:t xml:space="preserve">La no operatividad de los sistemas de comunicaciones portátiles (GSM, </w:t>
      </w:r>
      <w:proofErr w:type="spellStart"/>
      <w:r w:rsidRPr="001B1CD6">
        <w:rPr>
          <w:i/>
          <w:iCs/>
        </w:rPr>
        <w:t>walkies</w:t>
      </w:r>
      <w:proofErr w:type="spellEnd"/>
      <w:r>
        <w:t xml:space="preserve"> TETRA o tabletas) representará una penalización de </w:t>
      </w:r>
      <w:r w:rsidRPr="00F67B79">
        <w:t>1.500 €</w:t>
      </w:r>
      <w:r>
        <w:t xml:space="preserve"> diarios por cada equipo inoperativo.</w:t>
      </w:r>
    </w:p>
    <w:p w14:paraId="31274497" w14:textId="77777777" w:rsidR="007833A6" w:rsidRDefault="007833A6">
      <w:pPr>
        <w:pStyle w:val="Textoindependiente"/>
        <w:spacing w:before="3"/>
        <w:rPr>
          <w:sz w:val="33"/>
        </w:rPr>
      </w:pPr>
    </w:p>
    <w:p w14:paraId="4A7F2062" w14:textId="77777777" w:rsidR="007833A6" w:rsidRDefault="007E6032" w:rsidP="00F67B79">
      <w:pPr>
        <w:pStyle w:val="Textoindependiente"/>
        <w:numPr>
          <w:ilvl w:val="0"/>
          <w:numId w:val="31"/>
        </w:numPr>
        <w:spacing w:before="123"/>
        <w:ind w:left="993" w:hanging="284"/>
        <w:jc w:val="both"/>
      </w:pPr>
      <w:r>
        <w:t>Penalidades por demora en cumplimiento del plazo de inicio de ejecución del contrato</w:t>
      </w:r>
    </w:p>
    <w:p w14:paraId="0A0A2D0A" w14:textId="0B2B8228" w:rsidR="007833A6" w:rsidRDefault="007E6032" w:rsidP="00F67B79">
      <w:pPr>
        <w:pStyle w:val="Textoindependiente"/>
        <w:spacing w:before="123"/>
        <w:ind w:left="709"/>
        <w:jc w:val="both"/>
      </w:pPr>
      <w:r>
        <w:t>Por demora en cumplimiento de plazos de inicio de la ejecución del contrato por causas imputables al adjudicatario: se penalizarán con un importe equivalente a 1 unidad de penalidad diaria a partir del primer día de demora.</w:t>
      </w:r>
    </w:p>
    <w:p w14:paraId="436E9F84" w14:textId="77777777" w:rsidR="007833A6" w:rsidRDefault="007833A6">
      <w:pPr>
        <w:pStyle w:val="Textoindependiente"/>
        <w:rPr>
          <w:sz w:val="33"/>
        </w:rPr>
      </w:pPr>
    </w:p>
    <w:p w14:paraId="05EA5E5A" w14:textId="77777777" w:rsidR="007833A6" w:rsidRDefault="007E6032" w:rsidP="00031B6E">
      <w:pPr>
        <w:pStyle w:val="Textoindependiente"/>
        <w:numPr>
          <w:ilvl w:val="0"/>
          <w:numId w:val="31"/>
        </w:numPr>
        <w:spacing w:before="123"/>
        <w:ind w:left="993" w:hanging="284"/>
        <w:jc w:val="both"/>
      </w:pPr>
      <w:r>
        <w:t>Penalidades por incumplimiento de la imagen corporativa establecida en el contrato</w:t>
      </w:r>
    </w:p>
    <w:p w14:paraId="0B325C8B" w14:textId="77777777" w:rsidR="007833A6" w:rsidRDefault="007E6032" w:rsidP="00031B6E">
      <w:pPr>
        <w:pStyle w:val="Textoindependiente"/>
        <w:spacing w:before="123"/>
        <w:ind w:left="709"/>
        <w:jc w:val="both"/>
      </w:pPr>
      <w:r>
        <w:t>El incumplimiento de la imagen corporativa establecida en el contrato se penalizará con un importe equivalente a 0,25 de la unidad de penalidad diaria a partir del primer día de incumplimiento del requerimiento.</w:t>
      </w:r>
    </w:p>
    <w:p w14:paraId="2614FCAA" w14:textId="77777777" w:rsidR="007833A6" w:rsidRDefault="007833A6">
      <w:pPr>
        <w:pStyle w:val="Textoindependiente"/>
        <w:rPr>
          <w:sz w:val="33"/>
        </w:rPr>
      </w:pPr>
    </w:p>
    <w:p w14:paraId="0E2DDA21" w14:textId="77777777" w:rsidR="007833A6" w:rsidRDefault="007E6032" w:rsidP="00031B6E">
      <w:pPr>
        <w:pStyle w:val="Textoindependiente"/>
        <w:numPr>
          <w:ilvl w:val="0"/>
          <w:numId w:val="31"/>
        </w:numPr>
        <w:spacing w:before="123"/>
        <w:ind w:left="993" w:hanging="284"/>
        <w:jc w:val="both"/>
      </w:pPr>
      <w:r>
        <w:t>Penalidad por indisponibilidad de equipamiento electromédico objeto del contrato.</w:t>
      </w:r>
    </w:p>
    <w:p w14:paraId="1015EBB3" w14:textId="0DEDD59F" w:rsidR="007833A6" w:rsidRDefault="007E6032" w:rsidP="00031B6E">
      <w:pPr>
        <w:pStyle w:val="Textoindependiente"/>
        <w:spacing w:before="123"/>
        <w:ind w:left="709"/>
        <w:jc w:val="both"/>
      </w:pPr>
      <w:r>
        <w:t xml:space="preserve">Las </w:t>
      </w:r>
      <w:r w:rsidR="00FA1082">
        <w:t>in</w:t>
      </w:r>
      <w:r w:rsidR="00F14B5C">
        <w:t>disponibilidades</w:t>
      </w:r>
      <w:r>
        <w:t xml:space="preserve"> del material electromédico se </w:t>
      </w:r>
      <w:r w:rsidR="00FA1082">
        <w:t xml:space="preserve">deben </w:t>
      </w:r>
      <w:r>
        <w:t>comunicar inmediatamente para valorar si conllevan una indisponibilidad del medio. Si</w:t>
      </w:r>
      <w:r w:rsidR="007B2806">
        <w:t xml:space="preserve"> no se comunican inmediatamente pueden estar</w:t>
      </w:r>
      <w:r>
        <w:t xml:space="preserve"> </w:t>
      </w:r>
      <w:r w:rsidR="007B2806">
        <w:t>sujetas</w:t>
      </w:r>
      <w:r>
        <w:t xml:space="preserve"> </w:t>
      </w:r>
      <w:r w:rsidR="007B2806">
        <w:t>a</w:t>
      </w:r>
      <w:r>
        <w:t xml:space="preserve"> la penalización </w:t>
      </w:r>
      <w:r w:rsidR="00031B6E">
        <w:t>«Penalidad por no comunicación de incidencias»</w:t>
      </w:r>
      <w:r>
        <w:t>.</w:t>
      </w:r>
    </w:p>
    <w:p w14:paraId="7A1A42C9" w14:textId="78A8AC20" w:rsidR="007833A6" w:rsidRDefault="007E6032" w:rsidP="00031B6E">
      <w:pPr>
        <w:pStyle w:val="Textoindependiente"/>
        <w:spacing w:before="123"/>
        <w:ind w:left="709"/>
        <w:jc w:val="both"/>
      </w:pPr>
      <w:r>
        <w:t xml:space="preserve">Cuando se detecte una indisponibilidad en equipamiento electromédico, esta </w:t>
      </w:r>
      <w:r w:rsidR="007B2806">
        <w:t xml:space="preserve">se </w:t>
      </w:r>
      <w:r>
        <w:t xml:space="preserve">deberá resolver o se </w:t>
      </w:r>
      <w:r w:rsidR="007B2806">
        <w:t>deberá</w:t>
      </w:r>
      <w:r>
        <w:t xml:space="preserve"> sustituir el equipamiento. Se penalizará cada hora que este equipamiento no esté disponible, con la siguiente relación:</w:t>
      </w:r>
    </w:p>
    <w:p w14:paraId="5C80FFAB" w14:textId="05EF6FFE" w:rsidR="00F14B5C" w:rsidRDefault="007E6032" w:rsidP="00287CB0">
      <w:pPr>
        <w:pStyle w:val="Textoindependiente"/>
        <w:numPr>
          <w:ilvl w:val="3"/>
          <w:numId w:val="13"/>
        </w:numPr>
        <w:spacing w:before="123"/>
        <w:jc w:val="both"/>
      </w:pPr>
      <w:r>
        <w:t xml:space="preserve">Menos de 3 horas de </w:t>
      </w:r>
      <w:r w:rsidR="00026B2C">
        <w:t>in</w:t>
      </w:r>
      <w:r>
        <w:t>disponibilidad: 100 € por hora de equipamiento no disponible.</w:t>
      </w:r>
    </w:p>
    <w:p w14:paraId="5BDD3DA1" w14:textId="2264864B" w:rsidR="00F14B5C" w:rsidRDefault="007E6032" w:rsidP="00287CB0">
      <w:pPr>
        <w:pStyle w:val="Textoindependiente"/>
        <w:numPr>
          <w:ilvl w:val="3"/>
          <w:numId w:val="13"/>
        </w:numPr>
        <w:spacing w:before="123"/>
        <w:jc w:val="both"/>
      </w:pPr>
      <w:r>
        <w:t xml:space="preserve">De 3 a 12 horas de </w:t>
      </w:r>
      <w:r w:rsidR="00026B2C">
        <w:t>in</w:t>
      </w:r>
      <w:r>
        <w:t xml:space="preserve">disponibilidad: 200 € por hora de equipamiento no disponible. </w:t>
      </w:r>
    </w:p>
    <w:p w14:paraId="519222A7" w14:textId="77777777" w:rsidR="007833A6" w:rsidRDefault="007E6032" w:rsidP="00287CB0">
      <w:pPr>
        <w:pStyle w:val="Textoindependiente"/>
        <w:numPr>
          <w:ilvl w:val="3"/>
          <w:numId w:val="13"/>
        </w:numPr>
        <w:spacing w:before="123"/>
        <w:jc w:val="both"/>
      </w:pPr>
      <w:r>
        <w:t>De más de 12 horas a 300 € por hora de equipamiento no disponible.</w:t>
      </w:r>
    </w:p>
    <w:p w14:paraId="6E484059" w14:textId="77777777" w:rsidR="007833A6" w:rsidRDefault="007833A6">
      <w:pPr>
        <w:pStyle w:val="Textoindependiente"/>
        <w:spacing w:before="2"/>
        <w:rPr>
          <w:sz w:val="33"/>
        </w:rPr>
      </w:pPr>
    </w:p>
    <w:p w14:paraId="64D994CF" w14:textId="77777777" w:rsidR="007833A6" w:rsidRDefault="007E6032" w:rsidP="00287CB0">
      <w:pPr>
        <w:pStyle w:val="Textoindependiente"/>
        <w:numPr>
          <w:ilvl w:val="0"/>
          <w:numId w:val="31"/>
        </w:numPr>
        <w:spacing w:before="123"/>
        <w:ind w:left="993" w:hanging="284"/>
        <w:jc w:val="both"/>
      </w:pPr>
      <w:r>
        <w:t>Penalidad por no proporcionar la documentación requerida</w:t>
      </w:r>
    </w:p>
    <w:p w14:paraId="0A2EBA6B" w14:textId="77777777" w:rsidR="007833A6" w:rsidRDefault="007E6032" w:rsidP="00287CB0">
      <w:pPr>
        <w:pStyle w:val="Textoindependiente"/>
        <w:spacing w:before="123"/>
        <w:ind w:left="709"/>
        <w:jc w:val="both"/>
      </w:pPr>
      <w:r>
        <w:t>El SEM debe tener acceso a toda la documentación requerida de forma ordinaria, tal como se especifica en el anexo 10 del PPT. Se penalizará con 300 € por cada día de retraso en la entrega de la documentación requerida.</w:t>
      </w:r>
    </w:p>
    <w:p w14:paraId="3DB25FF5" w14:textId="77777777" w:rsidR="007833A6" w:rsidRDefault="007833A6">
      <w:pPr>
        <w:pStyle w:val="Textoindependiente"/>
        <w:rPr>
          <w:sz w:val="20"/>
        </w:rPr>
      </w:pPr>
    </w:p>
    <w:p w14:paraId="56B5FA0F" w14:textId="10DA51C7" w:rsidR="007833A6" w:rsidRDefault="007E6032" w:rsidP="00287CB0">
      <w:pPr>
        <w:pStyle w:val="Textoindependiente"/>
        <w:numPr>
          <w:ilvl w:val="0"/>
          <w:numId w:val="31"/>
        </w:numPr>
        <w:spacing w:before="123"/>
        <w:ind w:left="993" w:hanging="284"/>
        <w:jc w:val="both"/>
      </w:pPr>
      <w:r>
        <w:t xml:space="preserve">Por cambios en cualquiera de los equipamientos incluidos en los helicópteros con características técnicas inferiores </w:t>
      </w:r>
      <w:r w:rsidR="0072588B">
        <w:t xml:space="preserve">a </w:t>
      </w:r>
      <w:r>
        <w:t>las establecidas.</w:t>
      </w:r>
    </w:p>
    <w:p w14:paraId="1E46EAFE" w14:textId="77777777" w:rsidR="007833A6" w:rsidRDefault="007E6032" w:rsidP="00287CB0">
      <w:pPr>
        <w:pStyle w:val="Textoindependiente"/>
        <w:spacing w:before="123"/>
        <w:ind w:left="709"/>
        <w:jc w:val="both"/>
      </w:pPr>
      <w:r>
        <w:t>Si la empresa adjudicataria efectúa cambios de equipamientos, estos deberán tener características técnicas iguales o superiores a los contratados.</w:t>
      </w:r>
    </w:p>
    <w:p w14:paraId="2E2E633C" w14:textId="6803ACF7" w:rsidR="007833A6" w:rsidRDefault="007E6032" w:rsidP="00287CB0">
      <w:pPr>
        <w:pStyle w:val="Textoindependiente"/>
        <w:spacing w:before="123"/>
        <w:ind w:left="709"/>
        <w:jc w:val="both"/>
      </w:pPr>
      <w:r>
        <w:t>Los cambios de equipamientos que incumplan las características técnicas mínimas exigidas en este pliego o de la oferta adjudicada, se penalizarán con un importe de</w:t>
      </w:r>
      <w:r w:rsidR="0072588B">
        <w:t xml:space="preserve"> </w:t>
      </w:r>
      <w:r>
        <w:t>3.000 euros diarios, a partir del primer día de incumplimiento.</w:t>
      </w:r>
    </w:p>
    <w:p w14:paraId="55A510F9" w14:textId="3B8C3643" w:rsidR="00E841B8" w:rsidRPr="00287CB0" w:rsidRDefault="00287CB0" w:rsidP="00D91042">
      <w:pPr>
        <w:pStyle w:val="Textoindependiente"/>
        <w:spacing w:before="123" w:line="360" w:lineRule="auto"/>
        <w:ind w:left="709"/>
        <w:jc w:val="both"/>
        <w:rPr>
          <w:b/>
          <w:bCs/>
        </w:rPr>
      </w:pPr>
      <w:r>
        <w:rPr>
          <w:b/>
          <w:bCs/>
        </w:rPr>
        <w:lastRenderedPageBreak/>
        <w:t xml:space="preserve">W. </w:t>
      </w:r>
      <w:r w:rsidR="00D91042">
        <w:rPr>
          <w:b/>
          <w:bCs/>
        </w:rPr>
        <w:t xml:space="preserve">Obligaciones contractuales </w:t>
      </w:r>
      <w:r w:rsidR="00E841B8" w:rsidRPr="00287CB0">
        <w:rPr>
          <w:b/>
          <w:bCs/>
        </w:rPr>
        <w:t>esenciales</w:t>
      </w:r>
    </w:p>
    <w:p w14:paraId="7C8C2988" w14:textId="77777777" w:rsidR="00E841B8" w:rsidRDefault="00E841B8" w:rsidP="00D91042">
      <w:pPr>
        <w:pStyle w:val="Textoindependiente"/>
        <w:spacing w:before="123"/>
        <w:ind w:left="709"/>
        <w:jc w:val="both"/>
      </w:pPr>
      <w:r>
        <w:t>Se considerará incumplimiento de las obligaciones contractuales esenciales los siguientes:</w:t>
      </w:r>
    </w:p>
    <w:p w14:paraId="1B4D1E62" w14:textId="5A08BC7B" w:rsidR="00565224" w:rsidRDefault="00565224" w:rsidP="00920500">
      <w:pPr>
        <w:pStyle w:val="Textoindependiente"/>
        <w:numPr>
          <w:ilvl w:val="0"/>
          <w:numId w:val="31"/>
        </w:numPr>
        <w:spacing w:before="123"/>
        <w:ind w:left="1418" w:hanging="284"/>
        <w:jc w:val="both"/>
      </w:pPr>
      <w:r>
        <w:t xml:space="preserve">Cumplir de acuerdo con el apartado 9.4 de la Instrucción 2/2020 de la Dirección General de Contratación Pública, de medidas de seguridad y sanitarias que se requieren para poder ejecutar el contrato correctamente y que son las que constan en las «Recomendaciones para empresas y personas trabajadoras sobre actuaciones vinculadas a las situaciones que puedan producirse por el efecto del coronavirus SARS-CoV-2», aprobadas en fecha 12 de abril de 2020 por el Consejo de Relaciones Laborales de Cataluña. Estas medidas han sido validadas por el Servicio de Prevención de </w:t>
      </w:r>
      <w:r w:rsidR="00920500">
        <w:t>R</w:t>
      </w:r>
      <w:r>
        <w:t xml:space="preserve">iesgos </w:t>
      </w:r>
      <w:r w:rsidR="00920500">
        <w:t>L</w:t>
      </w:r>
      <w:r>
        <w:t>aborales del Sistema de Emergencia Médicas, SA.</w:t>
      </w:r>
    </w:p>
    <w:p w14:paraId="789359A2" w14:textId="49F368E4" w:rsidR="00565224" w:rsidRDefault="00565224" w:rsidP="00920500">
      <w:pPr>
        <w:pStyle w:val="Textoindependiente"/>
        <w:spacing w:before="123"/>
        <w:ind w:left="1418"/>
        <w:jc w:val="both"/>
      </w:pPr>
      <w:r>
        <w:t xml:space="preserve">Las recomendaciones </w:t>
      </w:r>
      <w:r w:rsidR="00920500">
        <w:t>están</w:t>
      </w:r>
      <w:r>
        <w:t xml:space="preserve"> accesibles a través del siguiente enlace:</w:t>
      </w:r>
    </w:p>
    <w:p w14:paraId="742D6FAF" w14:textId="47E2995B" w:rsidR="00565224" w:rsidRDefault="00F6109B" w:rsidP="00920500">
      <w:pPr>
        <w:pStyle w:val="Textoindependiente"/>
        <w:spacing w:before="123"/>
        <w:ind w:left="1429"/>
        <w:jc w:val="both"/>
      </w:pPr>
      <w:hyperlink r:id="rId11" w:history="1">
        <w:r w:rsidR="00565224" w:rsidRPr="00EB4CF0">
          <w:rPr>
            <w:rStyle w:val="Hipervnculo"/>
          </w:rPr>
          <w:t>https://dretssocials.gencat.cat/web/.content/01departament/coronavirus/recomanacions-empreses-treballadors-crl-castella.pdf</w:t>
        </w:r>
      </w:hyperlink>
    </w:p>
    <w:p w14:paraId="28225166" w14:textId="77777777" w:rsidR="00E841B8" w:rsidRDefault="00E841B8" w:rsidP="00D91042">
      <w:pPr>
        <w:pStyle w:val="Textoindependiente"/>
        <w:numPr>
          <w:ilvl w:val="0"/>
          <w:numId w:val="31"/>
        </w:numPr>
        <w:spacing w:before="123"/>
        <w:ind w:left="1418" w:hanging="284"/>
        <w:jc w:val="both"/>
      </w:pPr>
      <w:r>
        <w:t>El incumplimiento de los procedimientos, instrucciones y protocolos del SEM por parte de los profesionales adscritos a la prestación del servicio.</w:t>
      </w:r>
    </w:p>
    <w:p w14:paraId="47998DCC" w14:textId="77777777" w:rsidR="00E841B8" w:rsidRDefault="00E841B8" w:rsidP="00920500">
      <w:pPr>
        <w:pStyle w:val="Textoindependiente"/>
        <w:numPr>
          <w:ilvl w:val="0"/>
          <w:numId w:val="31"/>
        </w:numPr>
        <w:spacing w:before="123"/>
        <w:ind w:left="1418" w:hanging="284"/>
        <w:jc w:val="both"/>
      </w:pPr>
      <w:r>
        <w:t>El incumplimiento del deber de confidencialidad.</w:t>
      </w:r>
    </w:p>
    <w:p w14:paraId="68E1997B" w14:textId="77777777" w:rsidR="00E841B8" w:rsidRDefault="00E841B8" w:rsidP="00920500">
      <w:pPr>
        <w:pStyle w:val="Textoindependiente"/>
        <w:numPr>
          <w:ilvl w:val="0"/>
          <w:numId w:val="31"/>
        </w:numPr>
        <w:spacing w:before="123"/>
        <w:ind w:left="1418" w:hanging="284"/>
        <w:jc w:val="both"/>
      </w:pPr>
      <w:r>
        <w:t>La negativa injustificada a la prestación del servicio.</w:t>
      </w:r>
    </w:p>
    <w:p w14:paraId="31CA03BD" w14:textId="77777777" w:rsidR="00E841B8" w:rsidRDefault="00E841B8" w:rsidP="00920500">
      <w:pPr>
        <w:pStyle w:val="Textoindependiente"/>
        <w:numPr>
          <w:ilvl w:val="0"/>
          <w:numId w:val="31"/>
        </w:numPr>
        <w:spacing w:before="123"/>
        <w:ind w:left="1418" w:hanging="284"/>
        <w:jc w:val="both"/>
      </w:pPr>
      <w:r>
        <w:t>La prestación del servicio desatendiendo las indicaciones del SEM o las concretas instrucciones operativas del CECOS del SEM que repercutan en el proceso asistencial.</w:t>
      </w:r>
    </w:p>
    <w:p w14:paraId="2DFE2D66" w14:textId="77777777" w:rsidR="00E841B8" w:rsidRDefault="00E841B8" w:rsidP="00920500">
      <w:pPr>
        <w:pStyle w:val="Textoindependiente"/>
        <w:numPr>
          <w:ilvl w:val="0"/>
          <w:numId w:val="31"/>
        </w:numPr>
        <w:spacing w:before="123"/>
        <w:ind w:left="1418" w:hanging="284"/>
        <w:jc w:val="both"/>
      </w:pPr>
      <w:r>
        <w:t>El incumplimiento grave o reiterado de los derechos de los pacientes en la ejecución del contrato.</w:t>
      </w:r>
    </w:p>
    <w:p w14:paraId="0B205D54" w14:textId="77777777" w:rsidR="00E841B8" w:rsidRDefault="00E841B8" w:rsidP="00920500">
      <w:pPr>
        <w:pStyle w:val="Textoindependiente"/>
        <w:numPr>
          <w:ilvl w:val="0"/>
          <w:numId w:val="31"/>
        </w:numPr>
        <w:spacing w:before="123"/>
        <w:ind w:left="1418" w:hanging="284"/>
        <w:jc w:val="both"/>
      </w:pPr>
      <w:r>
        <w:t>El incumplimiento reiterado de las características mínimas detalladas en el pliego técnico o mejoras presentadas en la oferta y que afecten a:</w:t>
      </w:r>
    </w:p>
    <w:p w14:paraId="73A906A0" w14:textId="6016296F" w:rsidR="00E841B8" w:rsidRDefault="00E841B8" w:rsidP="00B85E04">
      <w:pPr>
        <w:pStyle w:val="Textoindependiente"/>
        <w:numPr>
          <w:ilvl w:val="0"/>
          <w:numId w:val="3"/>
        </w:numPr>
        <w:spacing w:before="123"/>
        <w:ind w:firstLine="361"/>
        <w:jc w:val="both"/>
      </w:pPr>
      <w:r>
        <w:t>Las características de las aeronaves</w:t>
      </w:r>
    </w:p>
    <w:p w14:paraId="36702149" w14:textId="77777777" w:rsidR="00E841B8" w:rsidRDefault="00E841B8" w:rsidP="00B85E04">
      <w:pPr>
        <w:pStyle w:val="Textoindependiente"/>
        <w:numPr>
          <w:ilvl w:val="0"/>
          <w:numId w:val="3"/>
        </w:numPr>
        <w:spacing w:before="123"/>
        <w:ind w:firstLine="361"/>
        <w:jc w:val="both"/>
      </w:pPr>
      <w:r>
        <w:t>Las características de los equipamientos ofertados de la aeronave</w:t>
      </w:r>
    </w:p>
    <w:p w14:paraId="06B9BC6C" w14:textId="77777777" w:rsidR="00E841B8" w:rsidRDefault="00E841B8" w:rsidP="00B85E04">
      <w:pPr>
        <w:pStyle w:val="Textoindependiente"/>
        <w:numPr>
          <w:ilvl w:val="0"/>
          <w:numId w:val="3"/>
        </w:numPr>
        <w:spacing w:before="123"/>
        <w:ind w:firstLine="361"/>
        <w:jc w:val="both"/>
      </w:pPr>
      <w:r>
        <w:t>El mantenimiento de la imagen corporativa de la aeronave</w:t>
      </w:r>
    </w:p>
    <w:p w14:paraId="6B5C9C12" w14:textId="77777777" w:rsidR="00E841B8" w:rsidRDefault="00E841B8" w:rsidP="00B85E04">
      <w:pPr>
        <w:pStyle w:val="Textoindependiente"/>
        <w:numPr>
          <w:ilvl w:val="0"/>
          <w:numId w:val="31"/>
        </w:numPr>
        <w:spacing w:before="123"/>
        <w:ind w:left="1418" w:hanging="284"/>
        <w:jc w:val="both"/>
      </w:pPr>
      <w:r>
        <w:t>El suministro de información falsa o la negativa a suministrar información o documentación esencial sobre la actuación asistencial.</w:t>
      </w:r>
    </w:p>
    <w:p w14:paraId="5ADC42CB" w14:textId="77777777" w:rsidR="00E841B8" w:rsidRDefault="00E841B8" w:rsidP="00B85E04">
      <w:pPr>
        <w:pStyle w:val="Textoindependiente"/>
        <w:numPr>
          <w:ilvl w:val="0"/>
          <w:numId w:val="31"/>
        </w:numPr>
        <w:spacing w:before="123"/>
        <w:ind w:left="1418" w:hanging="284"/>
        <w:jc w:val="both"/>
      </w:pPr>
      <w:r>
        <w:t>La manipulación indebida o mal uso de los equipos de comunicación.</w:t>
      </w:r>
    </w:p>
    <w:p w14:paraId="4EFB40EF" w14:textId="77777777" w:rsidR="00E841B8" w:rsidRDefault="00E841B8" w:rsidP="00B85E04">
      <w:pPr>
        <w:pStyle w:val="Textoindependiente"/>
        <w:numPr>
          <w:ilvl w:val="0"/>
          <w:numId w:val="31"/>
        </w:numPr>
        <w:spacing w:before="123"/>
        <w:ind w:left="1418" w:hanging="284"/>
        <w:jc w:val="both"/>
      </w:pPr>
      <w:r>
        <w:t>Reiteración de la no comunicación inmediata de incidencias que supongan una indisponibilidad del medio.</w:t>
      </w:r>
    </w:p>
    <w:p w14:paraId="17F6ECD7" w14:textId="33BB35E8" w:rsidR="00E841B8" w:rsidRDefault="00E841B8" w:rsidP="00B85E04">
      <w:pPr>
        <w:pStyle w:val="Textoindependiente"/>
        <w:numPr>
          <w:ilvl w:val="0"/>
          <w:numId w:val="31"/>
        </w:numPr>
        <w:spacing w:before="123"/>
        <w:ind w:left="1418" w:hanging="284"/>
        <w:jc w:val="both"/>
      </w:pPr>
      <w:r>
        <w:t>No aportar la acreditación del piloto necesaria para el tipo de operación objeto de este contrato que implique una demora en la disponibilidad del recurso de f</w:t>
      </w:r>
      <w:r w:rsidR="00B85E04">
        <w:t>orma reiterada</w:t>
      </w:r>
      <w:r>
        <w:t>.</w:t>
      </w:r>
    </w:p>
    <w:p w14:paraId="76E8A9AD" w14:textId="3C39E570" w:rsidR="00E841B8" w:rsidRDefault="00E841B8" w:rsidP="00B85E04">
      <w:pPr>
        <w:pStyle w:val="Textoindependiente"/>
        <w:numPr>
          <w:ilvl w:val="0"/>
          <w:numId w:val="31"/>
        </w:numPr>
        <w:spacing w:before="123"/>
        <w:ind w:left="1418" w:hanging="284"/>
        <w:jc w:val="both"/>
      </w:pPr>
      <w:r>
        <w:t>Realizar cambios de personal con capacitaciones menores que las establecid</w:t>
      </w:r>
      <w:r w:rsidR="00B85E04">
        <w:t>as de forma reiterada</w:t>
      </w:r>
      <w:r>
        <w:t>.</w:t>
      </w:r>
    </w:p>
    <w:p w14:paraId="56C24D2E" w14:textId="77777777" w:rsidR="00E841B8" w:rsidRDefault="00E841B8" w:rsidP="00B85E04">
      <w:pPr>
        <w:pStyle w:val="Textoindependiente"/>
        <w:numPr>
          <w:ilvl w:val="0"/>
          <w:numId w:val="31"/>
        </w:numPr>
        <w:spacing w:before="123"/>
        <w:ind w:left="1418" w:hanging="284"/>
        <w:jc w:val="both"/>
      </w:pPr>
      <w:r>
        <w:t>El contratista deberá poner a disposición de la ejecución del contrato helicópteros con sistema IR y/o pilotos 24 horas con acreditación para esta tipología de vuelo, según su oferta.</w:t>
      </w:r>
    </w:p>
    <w:p w14:paraId="2DC84856" w14:textId="088AB328" w:rsidR="00737D63" w:rsidRDefault="00737D63" w:rsidP="00737D63">
      <w:pPr>
        <w:pStyle w:val="Textoindependiente"/>
        <w:spacing w:before="123" w:line="360" w:lineRule="auto"/>
        <w:ind w:left="709"/>
        <w:jc w:val="both"/>
        <w:rPr>
          <w:b/>
          <w:bCs/>
        </w:rPr>
      </w:pPr>
      <w:r>
        <w:rPr>
          <w:b/>
          <w:bCs/>
        </w:rPr>
        <w:lastRenderedPageBreak/>
        <w:t>X. Modificación y/o resolución del contrato para aplicación de medidas de estabilidad presupuestaria.</w:t>
      </w:r>
    </w:p>
    <w:p w14:paraId="32029060" w14:textId="46A4E409" w:rsidR="00737D63" w:rsidRDefault="00737D63" w:rsidP="00737D63">
      <w:pPr>
        <w:pStyle w:val="Textoindependiente"/>
        <w:spacing w:before="123"/>
        <w:ind w:left="709"/>
        <w:jc w:val="both"/>
      </w:pPr>
      <w:r>
        <w:t>De acuerdo con la Disposición Adicional Primera de la Ley 5/2017, de 28 de marzo, de medidas fiscales, administrativas, financieras y del sector público</w:t>
      </w:r>
      <w:r w:rsidR="000A31FF">
        <w:t>,</w:t>
      </w:r>
      <w:r>
        <w:t xml:space="preserve"> y de creación y regulación de los impuestos sobre grandes establecimientos comerciales, sobre estancias en establecimientos turísticos, sobre elementos </w:t>
      </w:r>
      <w:proofErr w:type="spellStart"/>
      <w:r>
        <w:t>radiotóxicos</w:t>
      </w:r>
      <w:proofErr w:type="spellEnd"/>
      <w:r>
        <w:t>, sobre bebidas azucaradas envasadas y sobre emisiones de dióxido de carbono, el/los contrato/s administrativo/s objeto de esta licitación podrán ser modificados o resueltos por la aplicación de medidas de estabilidad presupuestaria.</w:t>
      </w:r>
    </w:p>
    <w:p w14:paraId="2769836D" w14:textId="3ECCF86C" w:rsidR="00737D63" w:rsidRDefault="00737D63" w:rsidP="00737D63">
      <w:pPr>
        <w:pStyle w:val="Textoindependiente"/>
        <w:spacing w:before="123"/>
        <w:ind w:left="709"/>
        <w:jc w:val="both"/>
      </w:pPr>
      <w:r>
        <w:t>Estas modificaciones deben justificarse por razones de interés público</w:t>
      </w:r>
      <w:r w:rsidR="000A31FF">
        <w:t>,</w:t>
      </w:r>
      <w:r>
        <w:t xml:space="preserve"> de acuerdo con lo previsto en la LCSP, con el alcance que resulte de las medidas de estabilidad presupuestaria a aplicar, y los efectos que determine la legislación vigente aplicable.</w:t>
      </w:r>
    </w:p>
    <w:p w14:paraId="51C83449" w14:textId="77777777" w:rsidR="00737D63" w:rsidRPr="00287CB0" w:rsidRDefault="00737D63" w:rsidP="00737D63">
      <w:pPr>
        <w:pStyle w:val="Textoindependiente"/>
        <w:spacing w:before="123" w:line="360" w:lineRule="auto"/>
        <w:ind w:left="709"/>
        <w:jc w:val="both"/>
        <w:rPr>
          <w:b/>
          <w:bCs/>
        </w:rPr>
      </w:pPr>
    </w:p>
    <w:p w14:paraId="0B1E9CCA" w14:textId="687A7876" w:rsidR="007833A6" w:rsidRDefault="00E62F2A" w:rsidP="00E62F2A">
      <w:pPr>
        <w:pStyle w:val="Textoindependiente"/>
        <w:spacing w:before="123" w:line="360" w:lineRule="auto"/>
        <w:ind w:left="709"/>
        <w:jc w:val="both"/>
        <w:rPr>
          <w:b/>
          <w:bCs/>
        </w:rPr>
      </w:pPr>
      <w:r>
        <w:rPr>
          <w:b/>
          <w:bCs/>
        </w:rPr>
        <w:t>Y. R</w:t>
      </w:r>
      <w:r w:rsidR="007E6032" w:rsidRPr="00E62F2A">
        <w:rPr>
          <w:b/>
          <w:bCs/>
        </w:rPr>
        <w:t>esponsable del contrato</w:t>
      </w:r>
      <w:r>
        <w:rPr>
          <w:b/>
          <w:bCs/>
        </w:rPr>
        <w:t xml:space="preserve"> y mesa de contratación.</w:t>
      </w:r>
    </w:p>
    <w:p w14:paraId="10B1F5E9" w14:textId="77FA0F7A" w:rsidR="007833A6" w:rsidRDefault="00E62F2A" w:rsidP="00BE4667">
      <w:pPr>
        <w:pStyle w:val="Textoindependiente"/>
        <w:spacing w:before="123"/>
        <w:ind w:left="709"/>
        <w:jc w:val="both"/>
      </w:pPr>
      <w:r>
        <w:t>R</w:t>
      </w:r>
      <w:r w:rsidR="007E6032">
        <w:t>esponsable contrato</w:t>
      </w:r>
      <w:r>
        <w:t xml:space="preserve">: </w:t>
      </w:r>
      <w:r w:rsidR="000C1F17">
        <w:t>Dña.</w:t>
      </w:r>
      <w:r w:rsidR="007E6032">
        <w:t xml:space="preserve"> Mercedes Val, Jefa de la </w:t>
      </w:r>
      <w:r w:rsidR="000C1F17">
        <w:t>U</w:t>
      </w:r>
      <w:r w:rsidR="007E6032">
        <w:t>nidad HEMS.</w:t>
      </w:r>
    </w:p>
    <w:p w14:paraId="4F30A831" w14:textId="67712ACB" w:rsidR="00E62F2A" w:rsidRDefault="00E62F2A" w:rsidP="00BE4667">
      <w:pPr>
        <w:pStyle w:val="Textoindependiente"/>
        <w:spacing w:before="123"/>
        <w:ind w:left="709"/>
        <w:jc w:val="both"/>
      </w:pPr>
      <w:r>
        <w:t>Mesa de contratación:</w:t>
      </w:r>
    </w:p>
    <w:p w14:paraId="266FF452" w14:textId="72ED8529" w:rsidR="00E62F2A" w:rsidRDefault="00E62F2A" w:rsidP="00BE4667">
      <w:pPr>
        <w:pStyle w:val="Textoindependiente"/>
        <w:spacing w:before="123"/>
        <w:ind w:left="1701"/>
        <w:jc w:val="both"/>
      </w:pPr>
      <w:r w:rsidRPr="00BE4667">
        <w:rPr>
          <w:b/>
          <w:bCs/>
        </w:rPr>
        <w:t>Presidente</w:t>
      </w:r>
      <w:r>
        <w:t>: D. Xavier Rodríguez, Adjunto a Gerencia.</w:t>
      </w:r>
    </w:p>
    <w:p w14:paraId="2FFCA7C9" w14:textId="29E2BC24" w:rsidR="00E62F2A" w:rsidRDefault="00E62F2A" w:rsidP="00BE4667">
      <w:pPr>
        <w:pStyle w:val="Textoindependiente"/>
        <w:spacing w:before="123"/>
        <w:ind w:left="1701"/>
        <w:jc w:val="both"/>
      </w:pPr>
      <w:r w:rsidRPr="00BE4667">
        <w:rPr>
          <w:b/>
          <w:bCs/>
        </w:rPr>
        <w:t>Suplente</w:t>
      </w:r>
      <w:r w:rsidRPr="00BE4667">
        <w:t xml:space="preserve">: </w:t>
      </w:r>
      <w:r>
        <w:t>D. Daniel Gallart, Jefe de Contabilidad, Facturación y Presupuesto.</w:t>
      </w:r>
    </w:p>
    <w:p w14:paraId="0ABD9421" w14:textId="0022FFFB" w:rsidR="00E62F2A" w:rsidRDefault="00E62F2A" w:rsidP="00BE4667">
      <w:pPr>
        <w:pStyle w:val="Textoindependiente"/>
        <w:spacing w:before="123"/>
        <w:ind w:left="1701"/>
        <w:jc w:val="both"/>
      </w:pPr>
      <w:r w:rsidRPr="00DF7597">
        <w:rPr>
          <w:b/>
          <w:bCs/>
        </w:rPr>
        <w:t>Representante de la Asesoría Ju</w:t>
      </w:r>
      <w:r w:rsidR="006816FC" w:rsidRPr="00DF7597">
        <w:rPr>
          <w:b/>
          <w:bCs/>
        </w:rPr>
        <w:t xml:space="preserve">rídica del Servicio Catalán de </w:t>
      </w:r>
      <w:r w:rsidRPr="00DF7597">
        <w:rPr>
          <w:b/>
          <w:bCs/>
        </w:rPr>
        <w:t>Salud</w:t>
      </w:r>
      <w:r>
        <w:t xml:space="preserve">: Dña. Sandra </w:t>
      </w:r>
      <w:proofErr w:type="spellStart"/>
      <w:r>
        <w:t>Pallarès</w:t>
      </w:r>
      <w:proofErr w:type="spellEnd"/>
      <w:r>
        <w:t>, Letrada del Servicio Catalán de Salud.</w:t>
      </w:r>
    </w:p>
    <w:p w14:paraId="25E85BC1" w14:textId="326A33CB" w:rsidR="00E62F2A" w:rsidRDefault="00E62F2A" w:rsidP="00BE4667">
      <w:pPr>
        <w:pStyle w:val="Textoindependiente"/>
        <w:spacing w:before="123"/>
        <w:ind w:left="1701"/>
        <w:jc w:val="both"/>
      </w:pPr>
      <w:r w:rsidRPr="00DF7597">
        <w:rPr>
          <w:b/>
          <w:bCs/>
        </w:rPr>
        <w:t>Suplente</w:t>
      </w:r>
      <w:r w:rsidRPr="00BE4667">
        <w:t>:</w:t>
      </w:r>
      <w:r>
        <w:t xml:space="preserve"> </w:t>
      </w:r>
      <w:r w:rsidR="006816FC">
        <w:t>D.</w:t>
      </w:r>
      <w:r>
        <w:t xml:space="preserve"> Ernest Alemany, </w:t>
      </w:r>
      <w:r w:rsidR="006816FC">
        <w:t>L</w:t>
      </w:r>
      <w:r>
        <w:t>etrado del Servicio Catalán de Salud.</w:t>
      </w:r>
    </w:p>
    <w:p w14:paraId="5E14C391" w14:textId="5E13EF96" w:rsidR="00E62F2A" w:rsidRDefault="00E62F2A" w:rsidP="00BE4667">
      <w:pPr>
        <w:pStyle w:val="Textoindependiente"/>
        <w:spacing w:before="123"/>
        <w:ind w:left="1701"/>
        <w:jc w:val="both"/>
      </w:pPr>
      <w:r w:rsidRPr="00DF7597">
        <w:rPr>
          <w:b/>
          <w:bCs/>
        </w:rPr>
        <w:t xml:space="preserve">Titular del </w:t>
      </w:r>
      <w:r w:rsidR="006816FC" w:rsidRPr="00DF7597">
        <w:rPr>
          <w:b/>
          <w:bCs/>
        </w:rPr>
        <w:t>Ó</w:t>
      </w:r>
      <w:r w:rsidRPr="00DF7597">
        <w:rPr>
          <w:b/>
          <w:bCs/>
        </w:rPr>
        <w:t xml:space="preserve">rgano de </w:t>
      </w:r>
      <w:r w:rsidR="006816FC" w:rsidRPr="00DF7597">
        <w:rPr>
          <w:b/>
          <w:bCs/>
        </w:rPr>
        <w:t>C</w:t>
      </w:r>
      <w:r w:rsidRPr="00DF7597">
        <w:rPr>
          <w:b/>
          <w:bCs/>
        </w:rPr>
        <w:t xml:space="preserve">ontrol </w:t>
      </w:r>
      <w:r w:rsidR="006816FC" w:rsidRPr="00DF7597">
        <w:rPr>
          <w:b/>
          <w:bCs/>
        </w:rPr>
        <w:t>I</w:t>
      </w:r>
      <w:r w:rsidRPr="00DF7597">
        <w:rPr>
          <w:b/>
          <w:bCs/>
        </w:rPr>
        <w:t>nterno</w:t>
      </w:r>
      <w:r>
        <w:t xml:space="preserve">: </w:t>
      </w:r>
      <w:r w:rsidR="006816FC">
        <w:t>D.</w:t>
      </w:r>
      <w:r>
        <w:t xml:space="preserve"> Jordi Arqué.</w:t>
      </w:r>
    </w:p>
    <w:p w14:paraId="5D9F8451" w14:textId="5D63EAEA" w:rsidR="00E62F2A" w:rsidRDefault="00E62F2A" w:rsidP="00BE4667">
      <w:pPr>
        <w:pStyle w:val="Textoindependiente"/>
        <w:spacing w:before="123"/>
        <w:ind w:left="1701"/>
        <w:jc w:val="both"/>
      </w:pPr>
      <w:r w:rsidRPr="00DF7597">
        <w:rPr>
          <w:b/>
          <w:bCs/>
        </w:rPr>
        <w:t>Suplente</w:t>
      </w:r>
      <w:r w:rsidRPr="00BE4667">
        <w:t xml:space="preserve">: </w:t>
      </w:r>
      <w:r w:rsidR="006816FC">
        <w:t>Dña</w:t>
      </w:r>
      <w:r>
        <w:t>. Olga Ballesteros.</w:t>
      </w:r>
    </w:p>
    <w:p w14:paraId="4BA3EDD1" w14:textId="7906243A" w:rsidR="00E62F2A" w:rsidRDefault="00E62F2A" w:rsidP="00BE4667">
      <w:pPr>
        <w:pStyle w:val="Textoindependiente"/>
        <w:spacing w:before="123"/>
        <w:ind w:left="1701"/>
        <w:jc w:val="both"/>
      </w:pPr>
      <w:r w:rsidRPr="00DF7597">
        <w:rPr>
          <w:b/>
          <w:bCs/>
        </w:rPr>
        <w:t>Vocal</w:t>
      </w:r>
      <w:r w:rsidRPr="00BE4667">
        <w:t xml:space="preserve">: </w:t>
      </w:r>
      <w:r w:rsidR="006816FC">
        <w:t>D.</w:t>
      </w:r>
      <w:r>
        <w:t xml:space="preserve"> Fernando García, </w:t>
      </w:r>
      <w:r w:rsidR="006816FC">
        <w:t>J</w:t>
      </w:r>
      <w:r>
        <w:t>efe de Calidad y Marketing.</w:t>
      </w:r>
    </w:p>
    <w:p w14:paraId="6AE75552" w14:textId="4BD165E6" w:rsidR="00E62F2A" w:rsidRDefault="00E62F2A" w:rsidP="00BE4667">
      <w:pPr>
        <w:pStyle w:val="Textoindependiente"/>
        <w:spacing w:before="123"/>
        <w:ind w:left="1701"/>
        <w:jc w:val="both"/>
      </w:pPr>
      <w:r w:rsidRPr="00DF7597">
        <w:rPr>
          <w:b/>
          <w:bCs/>
        </w:rPr>
        <w:t>Suplente 1</w:t>
      </w:r>
      <w:r>
        <w:t xml:space="preserve">: </w:t>
      </w:r>
      <w:r w:rsidR="006816FC">
        <w:t>D.</w:t>
      </w:r>
      <w:r>
        <w:t xml:space="preserve"> Salvador Cerezo, </w:t>
      </w:r>
      <w:r w:rsidR="006816FC">
        <w:t>J</w:t>
      </w:r>
      <w:r>
        <w:t>efe de la Unidad de Seguridad y Servicios Generales.</w:t>
      </w:r>
    </w:p>
    <w:p w14:paraId="47C1284B" w14:textId="6AED7B9F" w:rsidR="00E62F2A" w:rsidRDefault="00E62F2A" w:rsidP="00BE4667">
      <w:pPr>
        <w:pStyle w:val="Textoindependiente"/>
        <w:spacing w:before="123"/>
        <w:ind w:left="1701"/>
        <w:jc w:val="both"/>
      </w:pPr>
      <w:r w:rsidRPr="00DF7597">
        <w:rPr>
          <w:b/>
          <w:bCs/>
        </w:rPr>
        <w:t>Suplente 2</w:t>
      </w:r>
      <w:r w:rsidRPr="00BE4667">
        <w:t xml:space="preserve">: </w:t>
      </w:r>
      <w:r w:rsidR="006816FC">
        <w:t>Dña.</w:t>
      </w:r>
      <w:r w:rsidR="00D94499">
        <w:t xml:space="preserve"> Maite Guardia, R</w:t>
      </w:r>
      <w:r>
        <w:t>esponsable de Procesos SAP.</w:t>
      </w:r>
    </w:p>
    <w:p w14:paraId="5833A8AD" w14:textId="77777777" w:rsidR="00E62F2A" w:rsidRDefault="00E62F2A" w:rsidP="00E62F2A">
      <w:pPr>
        <w:pStyle w:val="Textoindependiente"/>
        <w:spacing w:before="5"/>
        <w:rPr>
          <w:sz w:val="26"/>
        </w:rPr>
      </w:pPr>
    </w:p>
    <w:p w14:paraId="50DAD01C" w14:textId="3AF21C97" w:rsidR="00E62F2A" w:rsidRDefault="00E62F2A" w:rsidP="00D94499">
      <w:pPr>
        <w:pStyle w:val="Textoindependiente"/>
        <w:spacing w:before="94" w:line="264" w:lineRule="auto"/>
        <w:ind w:left="809" w:right="116"/>
        <w:jc w:val="both"/>
      </w:pPr>
      <w:r>
        <w:t xml:space="preserve">Actuará como </w:t>
      </w:r>
      <w:r>
        <w:rPr>
          <w:b/>
        </w:rPr>
        <w:t>Secretario de la Mesa</w:t>
      </w:r>
      <w:r w:rsidR="00D94499">
        <w:t>, con voz pero sin voto, D. Màrius Garcia i</w:t>
      </w:r>
      <w:r>
        <w:t xml:space="preserve"> Andrade, </w:t>
      </w:r>
      <w:r w:rsidR="00D94499">
        <w:t>J</w:t>
      </w:r>
      <w:r>
        <w:t>efe del Área de Asesoría Jurídica y Contratación del SEM y</w:t>
      </w:r>
      <w:r w:rsidR="00D94499">
        <w:t>,</w:t>
      </w:r>
      <w:r>
        <w:t xml:space="preserve"> como secretaria</w:t>
      </w:r>
      <w:r>
        <w:rPr>
          <w:b/>
        </w:rPr>
        <w:t xml:space="preserve"> suplente</w:t>
      </w:r>
      <w:r w:rsidR="00D94499">
        <w:rPr>
          <w:b/>
        </w:rPr>
        <w:t>,</w:t>
      </w:r>
      <w:r>
        <w:t xml:space="preserve"> </w:t>
      </w:r>
      <w:r w:rsidR="00D94499">
        <w:t>Dña.</w:t>
      </w:r>
      <w:r>
        <w:t xml:space="preserve"> Marta Jam, </w:t>
      </w:r>
      <w:r w:rsidR="00D94499">
        <w:t>L</w:t>
      </w:r>
      <w:r>
        <w:t>etrada del Área de Asesoría Jurídica y Contratación del SEM, o cualquier otra letrada o letrado del área, en su caso.</w:t>
      </w:r>
    </w:p>
    <w:p w14:paraId="4D172505" w14:textId="77777777" w:rsidR="00145D5F" w:rsidRDefault="00145D5F" w:rsidP="00BE4667">
      <w:pPr>
        <w:pStyle w:val="Textoindependiente"/>
        <w:spacing w:before="123" w:line="360" w:lineRule="auto"/>
        <w:ind w:left="709"/>
        <w:jc w:val="both"/>
        <w:rPr>
          <w:b/>
          <w:bCs/>
        </w:rPr>
      </w:pPr>
    </w:p>
    <w:p w14:paraId="60C39D6D" w14:textId="3DFE217F" w:rsidR="00BE4667" w:rsidRDefault="00BE4667" w:rsidP="00BE4667">
      <w:pPr>
        <w:pStyle w:val="Textoindependiente"/>
        <w:spacing w:before="123" w:line="360" w:lineRule="auto"/>
        <w:ind w:left="709"/>
        <w:jc w:val="both"/>
        <w:rPr>
          <w:b/>
          <w:bCs/>
        </w:rPr>
      </w:pPr>
      <w:r>
        <w:rPr>
          <w:b/>
          <w:bCs/>
        </w:rPr>
        <w:t>Z. Presentación de muestras.</w:t>
      </w:r>
    </w:p>
    <w:p w14:paraId="5957CA4B" w14:textId="17F89230" w:rsidR="00BE4667" w:rsidRPr="00BE4667" w:rsidRDefault="00BE4667" w:rsidP="00DF7597">
      <w:pPr>
        <w:pStyle w:val="Textoindependiente"/>
        <w:spacing w:before="123"/>
        <w:ind w:left="709"/>
        <w:jc w:val="both"/>
      </w:pPr>
      <w:r w:rsidRPr="00BE4667">
        <w:t>No.</w:t>
      </w:r>
    </w:p>
    <w:p w14:paraId="2CDF6E85" w14:textId="77777777" w:rsidR="00BE4667" w:rsidRDefault="00BE4667" w:rsidP="00BE4667">
      <w:pPr>
        <w:pStyle w:val="Textoindependiente"/>
        <w:spacing w:before="123" w:line="360" w:lineRule="auto"/>
        <w:ind w:left="709"/>
        <w:jc w:val="both"/>
        <w:rPr>
          <w:b/>
          <w:bCs/>
        </w:rPr>
      </w:pPr>
    </w:p>
    <w:p w14:paraId="0BF41560" w14:textId="77777777" w:rsidR="00145D5F" w:rsidRDefault="00145D5F" w:rsidP="00BE4667">
      <w:pPr>
        <w:pStyle w:val="Textoindependiente"/>
        <w:spacing w:before="123" w:line="360" w:lineRule="auto"/>
        <w:ind w:left="709"/>
        <w:jc w:val="both"/>
        <w:rPr>
          <w:b/>
          <w:bCs/>
        </w:rPr>
      </w:pPr>
    </w:p>
    <w:p w14:paraId="69629C4D" w14:textId="20E1CC08" w:rsidR="007833A6" w:rsidRDefault="00BE4667" w:rsidP="00BE4667">
      <w:pPr>
        <w:pStyle w:val="Textoindependiente"/>
        <w:spacing w:before="123" w:line="360" w:lineRule="auto"/>
        <w:ind w:left="709"/>
        <w:jc w:val="both"/>
        <w:rPr>
          <w:color w:val="000000"/>
        </w:rPr>
      </w:pPr>
      <w:r>
        <w:rPr>
          <w:b/>
          <w:bCs/>
        </w:rPr>
        <w:lastRenderedPageBreak/>
        <w:t>X. Protección de datos de carácter personal</w:t>
      </w:r>
    </w:p>
    <w:p w14:paraId="0578D78E" w14:textId="37215A77" w:rsidR="00BE4667" w:rsidRPr="00DF7597" w:rsidRDefault="00BE4667" w:rsidP="005B791E">
      <w:pPr>
        <w:pStyle w:val="Textoindependiente"/>
        <w:spacing w:before="123"/>
        <w:ind w:left="709"/>
        <w:jc w:val="both"/>
      </w:pPr>
      <w:r>
        <w:t xml:space="preserve">Sí: </w:t>
      </w:r>
      <w:r w:rsidR="005B791E" w:rsidRPr="000303D1">
        <w:rPr>
          <w:rFonts w:ascii="MS Gothic" w:eastAsia="MS Gothic" w:hAnsi="MS Gothic" w:cs="MS Gothic" w:hint="eastAsia"/>
        </w:rPr>
        <w:t>☒</w:t>
      </w:r>
      <w:r w:rsidR="005B791E" w:rsidRPr="000303D1">
        <w:rPr>
          <w:rFonts w:eastAsia="MS Gothic"/>
        </w:rPr>
        <w:t xml:space="preserve"> </w:t>
      </w:r>
      <w:r w:rsidRPr="00DF7597">
        <w:t xml:space="preserve">        </w:t>
      </w:r>
      <w:r>
        <w:t xml:space="preserve">No: </w:t>
      </w:r>
      <w:r w:rsidR="005B791E">
        <w:sym w:font="Wingdings 2" w:char="F0A3"/>
      </w:r>
    </w:p>
    <w:p w14:paraId="071322EC" w14:textId="77777777" w:rsidR="007833A6" w:rsidRDefault="007833A6">
      <w:pPr>
        <w:pStyle w:val="Textoindependiente"/>
        <w:spacing w:before="5"/>
        <w:rPr>
          <w:b/>
          <w:sz w:val="13"/>
        </w:rPr>
      </w:pPr>
    </w:p>
    <w:p w14:paraId="042F6F43" w14:textId="47BB8741" w:rsidR="007833A6" w:rsidRDefault="007E6032" w:rsidP="00DF7597">
      <w:pPr>
        <w:pStyle w:val="Textoindependiente"/>
        <w:spacing w:before="123"/>
        <w:ind w:left="709"/>
        <w:jc w:val="both"/>
      </w:pPr>
      <w:r>
        <w:t>Se habilita al (</w:t>
      </w:r>
      <w:r w:rsidRPr="00DF7597">
        <w:rPr>
          <w:i/>
          <w:iCs/>
        </w:rPr>
        <w:t>contratista</w:t>
      </w:r>
      <w:r>
        <w:t xml:space="preserve">), encargado del tratamiento, </w:t>
      </w:r>
      <w:r w:rsidR="00A1413A">
        <w:t>a</w:t>
      </w:r>
      <w:r>
        <w:t xml:space="preserve"> tratar por cuenta de</w:t>
      </w:r>
      <w:r w:rsidR="00A1413A">
        <w:t>l</w:t>
      </w:r>
      <w:r>
        <w:t xml:space="preserve"> (</w:t>
      </w:r>
      <w:r w:rsidRPr="00DF7597">
        <w:rPr>
          <w:i/>
          <w:iCs/>
        </w:rPr>
        <w:t>órgano de contratación</w:t>
      </w:r>
      <w:r>
        <w:t>), responsable del tratamiento, los datos de carácter personal necesarios para prestar el servicio.</w:t>
      </w:r>
    </w:p>
    <w:p w14:paraId="6A49BAAF" w14:textId="77777777" w:rsidR="007833A6" w:rsidRPr="005B791E" w:rsidRDefault="007E6032" w:rsidP="005B791E">
      <w:pPr>
        <w:pStyle w:val="Textoindependiente"/>
        <w:spacing w:before="123"/>
        <w:ind w:left="709"/>
        <w:jc w:val="both"/>
        <w:rPr>
          <w:b/>
          <w:bCs/>
        </w:rPr>
      </w:pPr>
      <w:r w:rsidRPr="005B791E">
        <w:rPr>
          <w:b/>
          <w:bCs/>
        </w:rPr>
        <w:t>El tratamiento consistirá en:</w:t>
      </w:r>
    </w:p>
    <w:p w14:paraId="70D0BD16" w14:textId="1B6ED5C5" w:rsidR="007833A6" w:rsidRDefault="007E6032" w:rsidP="005B791E">
      <w:pPr>
        <w:pStyle w:val="Textoindependiente"/>
        <w:spacing w:before="123"/>
        <w:ind w:left="709"/>
        <w:jc w:val="both"/>
      </w:pPr>
      <w:r>
        <w:t xml:space="preserve">El tratamiento de datos consistirá en la recogida de los datos personales </w:t>
      </w:r>
      <w:r w:rsidR="00127D80">
        <w:t xml:space="preserve">relacionados </w:t>
      </w:r>
      <w:r>
        <w:t>con los incidentes en los que se activa cada unidad. La empresa adjudicataria recoge, registra y consulta datos personales relacionados con los correspondientes servicios.</w:t>
      </w:r>
    </w:p>
    <w:p w14:paraId="12F2E936" w14:textId="77777777" w:rsidR="00F14B5C" w:rsidRDefault="007E6032" w:rsidP="005B791E">
      <w:pPr>
        <w:pStyle w:val="Textoindependiente"/>
        <w:spacing w:before="123"/>
        <w:ind w:left="709"/>
        <w:jc w:val="both"/>
      </w:pPr>
      <w:r>
        <w:t xml:space="preserve">Concreción de los tratamientos a realizar: </w:t>
      </w:r>
    </w:p>
    <w:p w14:paraId="58E4069F" w14:textId="77777777" w:rsidR="008B3512" w:rsidRDefault="008B3512" w:rsidP="005B791E">
      <w:pPr>
        <w:pStyle w:val="Textoindependiente"/>
        <w:spacing w:before="123"/>
        <w:ind w:left="709"/>
        <w:jc w:val="both"/>
      </w:pPr>
    </w:p>
    <w:p w14:paraId="0BE9659B" w14:textId="241ED619" w:rsidR="007833A6" w:rsidRDefault="005B791E" w:rsidP="008B3512">
      <w:pPr>
        <w:pStyle w:val="Textoindependiente"/>
        <w:tabs>
          <w:tab w:val="left" w:pos="4395"/>
        </w:tabs>
        <w:spacing w:line="360" w:lineRule="auto"/>
        <w:ind w:left="760" w:right="2566" w:firstLine="800"/>
      </w:pPr>
      <w:r>
        <w:sym w:font="Wingdings 2" w:char="F053"/>
      </w:r>
      <w:r>
        <w:t xml:space="preserve"> </w:t>
      </w:r>
      <w:r w:rsidR="007E6032">
        <w:t xml:space="preserve">Recogida </w:t>
      </w:r>
      <w:r w:rsidR="00F14B5C">
        <w:tab/>
      </w:r>
      <w:r w:rsidR="008B3512">
        <w:sym w:font="Wingdings 2" w:char="F053"/>
      </w:r>
      <w:r w:rsidR="007E6032">
        <w:t xml:space="preserve"> Registro</w:t>
      </w:r>
    </w:p>
    <w:p w14:paraId="13EBAC80" w14:textId="2C1905AA" w:rsidR="007833A6" w:rsidRDefault="005B791E" w:rsidP="008B3512">
      <w:pPr>
        <w:pStyle w:val="Textoindependiente"/>
        <w:tabs>
          <w:tab w:val="left" w:pos="3594"/>
        </w:tabs>
        <w:spacing w:line="360" w:lineRule="auto"/>
        <w:ind w:left="760" w:firstLine="800"/>
        <w:jc w:val="both"/>
      </w:pPr>
      <w:r>
        <w:sym w:font="Wingdings 2" w:char="F0A3"/>
      </w:r>
      <w:r>
        <w:t xml:space="preserve"> </w:t>
      </w:r>
      <w:r w:rsidR="007E6032">
        <w:t>Estructuración</w:t>
      </w:r>
      <w:r w:rsidR="00F14B5C">
        <w:tab/>
      </w:r>
      <w:r w:rsidR="00F14B5C">
        <w:tab/>
      </w:r>
      <w:r w:rsidR="00F14B5C">
        <w:tab/>
      </w:r>
      <w:r w:rsidR="007E6032">
        <w:t xml:space="preserve"> </w:t>
      </w:r>
      <w:r w:rsidR="008B3512">
        <w:sym w:font="Wingdings 2" w:char="F0A3"/>
      </w:r>
      <w:r w:rsidR="007E6032">
        <w:t xml:space="preserve"> Modificación</w:t>
      </w:r>
    </w:p>
    <w:p w14:paraId="53455F06" w14:textId="7A170601" w:rsidR="007833A6" w:rsidRDefault="005B791E" w:rsidP="008B3512">
      <w:pPr>
        <w:pStyle w:val="Textoindependiente"/>
        <w:tabs>
          <w:tab w:val="left" w:pos="3594"/>
        </w:tabs>
        <w:spacing w:line="360" w:lineRule="auto"/>
        <w:ind w:left="760" w:firstLine="800"/>
        <w:jc w:val="both"/>
      </w:pPr>
      <w:r>
        <w:sym w:font="Wingdings 2" w:char="F0A3"/>
      </w:r>
      <w:r>
        <w:t xml:space="preserve"> </w:t>
      </w:r>
      <w:r w:rsidR="007E6032">
        <w:t xml:space="preserve">Conservación </w:t>
      </w:r>
      <w:r w:rsidR="00F14B5C">
        <w:tab/>
      </w:r>
      <w:r w:rsidR="00F14B5C">
        <w:tab/>
      </w:r>
      <w:r w:rsidR="00F14B5C">
        <w:tab/>
        <w:t xml:space="preserve"> </w:t>
      </w:r>
      <w:r w:rsidR="008B3512">
        <w:sym w:font="Wingdings 2" w:char="F0A3"/>
      </w:r>
      <w:r w:rsidR="007E6032">
        <w:t xml:space="preserve"> Extracción</w:t>
      </w:r>
    </w:p>
    <w:p w14:paraId="275B4FAF" w14:textId="259CC21B" w:rsidR="007833A6" w:rsidRDefault="005B791E" w:rsidP="008B3512">
      <w:pPr>
        <w:pStyle w:val="Textoindependiente"/>
        <w:tabs>
          <w:tab w:val="left" w:pos="3594"/>
        </w:tabs>
        <w:spacing w:line="360" w:lineRule="auto"/>
        <w:ind w:left="760" w:firstLine="800"/>
        <w:jc w:val="both"/>
      </w:pPr>
      <w:r>
        <w:sym w:font="Wingdings 2" w:char="F053"/>
      </w:r>
      <w:r w:rsidR="007E6032">
        <w:t>Consulta</w:t>
      </w:r>
      <w:r w:rsidR="00F14B5C">
        <w:tab/>
      </w:r>
      <w:r w:rsidR="00F14B5C">
        <w:tab/>
      </w:r>
      <w:r w:rsidR="00F14B5C">
        <w:tab/>
      </w:r>
      <w:r w:rsidR="008B3512">
        <w:t xml:space="preserve"> </w:t>
      </w:r>
      <w:r w:rsidR="008B3512">
        <w:sym w:font="Wingdings 2" w:char="F0A3"/>
      </w:r>
      <w:r w:rsidR="007E6032">
        <w:t xml:space="preserve"> Comunicación para transmisión</w:t>
      </w:r>
    </w:p>
    <w:p w14:paraId="750CB2A1" w14:textId="4674731B" w:rsidR="007833A6" w:rsidRDefault="005B791E" w:rsidP="008B3512">
      <w:pPr>
        <w:pStyle w:val="Textoindependiente"/>
        <w:tabs>
          <w:tab w:val="left" w:pos="3594"/>
        </w:tabs>
        <w:spacing w:line="360" w:lineRule="auto"/>
        <w:ind w:left="760" w:firstLine="800"/>
        <w:jc w:val="both"/>
      </w:pPr>
      <w:r>
        <w:sym w:font="Wingdings 2" w:char="F0A3"/>
      </w:r>
      <w:r>
        <w:t xml:space="preserve"> </w:t>
      </w:r>
      <w:r w:rsidR="007E6032">
        <w:t>Difusión</w:t>
      </w:r>
      <w:r w:rsidR="00F14B5C">
        <w:tab/>
      </w:r>
      <w:r w:rsidR="00F14B5C">
        <w:tab/>
      </w:r>
      <w:r w:rsidR="00F14B5C">
        <w:tab/>
      </w:r>
      <w:r w:rsidR="008B3512">
        <w:t xml:space="preserve"> </w:t>
      </w:r>
      <w:r w:rsidR="008B3512">
        <w:sym w:font="Wingdings 2" w:char="F0A3"/>
      </w:r>
      <w:r w:rsidR="007E6032">
        <w:t xml:space="preserve"> Interconexión</w:t>
      </w:r>
    </w:p>
    <w:p w14:paraId="032DC453" w14:textId="416B8897" w:rsidR="007833A6" w:rsidRDefault="005B791E" w:rsidP="008B3512">
      <w:pPr>
        <w:pStyle w:val="Textoindependiente"/>
        <w:tabs>
          <w:tab w:val="left" w:pos="3594"/>
        </w:tabs>
        <w:spacing w:line="360" w:lineRule="auto"/>
        <w:ind w:left="760" w:firstLine="800"/>
        <w:jc w:val="both"/>
      </w:pPr>
      <w:r>
        <w:sym w:font="Wingdings 2" w:char="F0A3"/>
      </w:r>
      <w:r>
        <w:t xml:space="preserve"> </w:t>
      </w:r>
      <w:r w:rsidR="007E6032">
        <w:t>Cotejo</w:t>
      </w:r>
      <w:r w:rsidR="00F14B5C">
        <w:tab/>
      </w:r>
      <w:r w:rsidR="00F14B5C">
        <w:tab/>
      </w:r>
      <w:r w:rsidR="00F14B5C">
        <w:tab/>
      </w:r>
      <w:r w:rsidR="008B3512">
        <w:t xml:space="preserve"> </w:t>
      </w:r>
      <w:r w:rsidR="008B3512">
        <w:sym w:font="Wingdings 2" w:char="F0A3"/>
      </w:r>
      <w:r w:rsidR="007E6032">
        <w:t xml:space="preserve"> Limitación</w:t>
      </w:r>
    </w:p>
    <w:p w14:paraId="0DD1651E" w14:textId="4C016C77" w:rsidR="007833A6" w:rsidRDefault="005B791E" w:rsidP="008B3512">
      <w:pPr>
        <w:pStyle w:val="Textoindependiente"/>
        <w:tabs>
          <w:tab w:val="left" w:pos="3594"/>
        </w:tabs>
        <w:spacing w:line="360" w:lineRule="auto"/>
        <w:ind w:left="760" w:firstLine="800"/>
        <w:jc w:val="both"/>
      </w:pPr>
      <w:r>
        <w:sym w:font="Wingdings 2" w:char="F0A3"/>
      </w:r>
      <w:r>
        <w:t xml:space="preserve"> </w:t>
      </w:r>
      <w:r w:rsidR="007E6032">
        <w:t>Supresión</w:t>
      </w:r>
      <w:r w:rsidR="00F14B5C">
        <w:tab/>
      </w:r>
      <w:r w:rsidR="00F14B5C">
        <w:tab/>
      </w:r>
      <w:r w:rsidR="00F14B5C">
        <w:tab/>
      </w:r>
      <w:r w:rsidR="008B3512">
        <w:t xml:space="preserve"> </w:t>
      </w:r>
      <w:r w:rsidR="008B3512">
        <w:sym w:font="Wingdings 2" w:char="F0A3"/>
      </w:r>
      <w:r w:rsidR="007E6032">
        <w:t xml:space="preserve"> Destrucción</w:t>
      </w:r>
    </w:p>
    <w:p w14:paraId="3520F5E3" w14:textId="4EC43D56" w:rsidR="007833A6" w:rsidRDefault="005B791E" w:rsidP="008B3512">
      <w:pPr>
        <w:pStyle w:val="Textoindependiente"/>
        <w:tabs>
          <w:tab w:val="left" w:pos="3594"/>
        </w:tabs>
        <w:spacing w:line="360" w:lineRule="auto"/>
        <w:ind w:left="760" w:firstLine="800"/>
        <w:jc w:val="both"/>
      </w:pPr>
      <w:r>
        <w:sym w:font="Wingdings 2" w:char="F0A3"/>
      </w:r>
      <w:r>
        <w:t xml:space="preserve"> </w:t>
      </w:r>
      <w:r w:rsidR="007E6032">
        <w:t>Comunicación</w:t>
      </w:r>
      <w:r w:rsidR="007E6032">
        <w:tab/>
      </w:r>
      <w:r w:rsidR="00F14B5C">
        <w:tab/>
      </w:r>
      <w:r w:rsidR="00F14B5C">
        <w:tab/>
        <w:t xml:space="preserve"> </w:t>
      </w:r>
      <w:r w:rsidR="008B3512">
        <w:sym w:font="Wingdings 2" w:char="F0A3"/>
      </w:r>
      <w:r w:rsidR="007E6032">
        <w:t xml:space="preserve"> Otros.........</w:t>
      </w:r>
    </w:p>
    <w:p w14:paraId="4C85C29B" w14:textId="77777777" w:rsidR="007833A6" w:rsidRDefault="007833A6">
      <w:pPr>
        <w:pStyle w:val="Textoindependiente"/>
        <w:rPr>
          <w:sz w:val="24"/>
        </w:rPr>
      </w:pPr>
    </w:p>
    <w:p w14:paraId="4287968A" w14:textId="77777777" w:rsidR="007833A6" w:rsidRDefault="007833A6">
      <w:pPr>
        <w:pStyle w:val="Textoindependiente"/>
        <w:rPr>
          <w:sz w:val="24"/>
        </w:rPr>
      </w:pPr>
    </w:p>
    <w:p w14:paraId="315D8A77" w14:textId="77777777" w:rsidR="007833A6" w:rsidRDefault="007833A6">
      <w:pPr>
        <w:pStyle w:val="Textoindependiente"/>
        <w:spacing w:before="6"/>
        <w:rPr>
          <w:sz w:val="25"/>
        </w:rPr>
      </w:pPr>
    </w:p>
    <w:sectPr w:rsidR="007833A6" w:rsidSect="004E5E24">
      <w:type w:val="continuous"/>
      <w:pgSz w:w="11910" w:h="16840"/>
      <w:pgMar w:top="1955" w:right="1600" w:bottom="156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A654F" w14:textId="77777777" w:rsidR="00E62F2A" w:rsidRDefault="00E62F2A">
      <w:r>
        <w:separator/>
      </w:r>
    </w:p>
  </w:endnote>
  <w:endnote w:type="continuationSeparator" w:id="0">
    <w:p w14:paraId="5B5C731F" w14:textId="77777777" w:rsidR="00E62F2A" w:rsidRDefault="00E6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5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6D50E" w14:textId="57E46B1E" w:rsidR="00E62F2A" w:rsidRDefault="00E62F2A">
    <w:pPr>
      <w:pStyle w:val="Textoindependiente"/>
      <w:spacing w:line="14" w:lineRule="auto"/>
      <w:rPr>
        <w:sz w:val="20"/>
      </w:rPr>
    </w:pPr>
    <w:r>
      <w:rPr>
        <w:noProof/>
        <w:lang w:val="ca-ES" w:eastAsia="ca-ES"/>
      </w:rPr>
      <w:drawing>
        <wp:anchor distT="0" distB="0" distL="0" distR="0" simplePos="0" relativeHeight="251663872" behindDoc="1" locked="0" layoutInCell="1" allowOverlap="1" wp14:anchorId="70EE4FB6" wp14:editId="0174F5F4">
          <wp:simplePos x="0" y="0"/>
          <wp:positionH relativeFrom="page">
            <wp:posOffset>1232535</wp:posOffset>
          </wp:positionH>
          <wp:positionV relativeFrom="page">
            <wp:posOffset>10108565</wp:posOffset>
          </wp:positionV>
          <wp:extent cx="1713228" cy="28625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713228" cy="28625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B1CA1" w14:textId="77777777" w:rsidR="00E62F2A" w:rsidRDefault="00E62F2A">
      <w:r>
        <w:separator/>
      </w:r>
    </w:p>
  </w:footnote>
  <w:footnote w:type="continuationSeparator" w:id="0">
    <w:p w14:paraId="05523113" w14:textId="77777777" w:rsidR="00E62F2A" w:rsidRDefault="00E6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8EDB7" w14:textId="77777777" w:rsidR="00E62F2A" w:rsidRDefault="00E62F2A">
    <w:pPr>
      <w:pStyle w:val="Textoindependiente"/>
      <w:spacing w:line="14" w:lineRule="auto"/>
      <w:rPr>
        <w:sz w:val="20"/>
      </w:rPr>
    </w:pPr>
  </w:p>
  <w:p w14:paraId="1D2838F1" w14:textId="290C406B" w:rsidR="00E62F2A" w:rsidRDefault="00E62F2A" w:rsidP="00D33B41">
    <w:pPr>
      <w:pStyle w:val="Textoindependiente"/>
      <w:spacing w:line="14" w:lineRule="auto"/>
      <w:rPr>
        <w:sz w:val="20"/>
      </w:rPr>
    </w:pPr>
    <w:r>
      <w:rPr>
        <w:noProof/>
        <w:lang w:val="ca-ES" w:eastAsia="ca-ES"/>
      </w:rPr>
      <mc:AlternateContent>
        <mc:Choice Requires="wps">
          <w:drawing>
            <wp:anchor distT="0" distB="0" distL="114300" distR="114300" simplePos="0" relativeHeight="251661824" behindDoc="1" locked="0" layoutInCell="1" allowOverlap="1" wp14:anchorId="0766EF8D" wp14:editId="3C050E8E">
              <wp:simplePos x="0" y="0"/>
              <wp:positionH relativeFrom="page">
                <wp:posOffset>1068070</wp:posOffset>
              </wp:positionH>
              <wp:positionV relativeFrom="page">
                <wp:posOffset>1022350</wp:posOffset>
              </wp:positionV>
              <wp:extent cx="4785360" cy="222885"/>
              <wp:effectExtent l="0" t="0" r="15240" b="5715"/>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0B4E4" w14:textId="2877C62F" w:rsidR="00E62F2A" w:rsidRDefault="00E62F2A" w:rsidP="00FB1283">
                          <w:pPr>
                            <w:spacing w:before="15"/>
                            <w:ind w:left="20"/>
                            <w:rPr>
                              <w:sz w:val="16"/>
                            </w:rPr>
                          </w:pPr>
                          <w:r>
                            <w:rPr>
                              <w:sz w:val="16"/>
                            </w:rPr>
                            <w:t>Informe favorable Asesoría Jurídica Servicio Catalán de Salud: 21.07.2021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6EF8D" id="_x0000_t202" coordsize="21600,21600" o:spt="202" path="m,l,21600r21600,l21600,xe">
              <v:stroke joinstyle="miter"/>
              <v:path gradientshapeok="t" o:connecttype="rect"/>
            </v:shapetype>
            <v:shape id="Cuadro de texto 30" o:spid="_x0000_s1027" type="#_x0000_t202" style="position:absolute;margin-left:84.1pt;margin-top:80.5pt;width:376.8pt;height:17.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" filled="f" stroked="f">
              <v:textbox inset="0,0,0,0">
                <w:txbxContent>
                  <w:p w14:paraId="1300B4E4" w14:textId="2877C62F" w:rsidR="00E62F2A" w:rsidRDefault="00E62F2A" w:rsidP="00FB1283">
                    <w:pPr>
                      <w:spacing w:before="15"/>
                      <w:ind w:left="20"/>
                      <w:rPr>
                        <w:sz w:val="16"/>
                      </w:rPr>
                    </w:pPr>
                    <w:r>
                      <w:rPr>
                        <w:sz w:val="16"/>
                      </w:rPr>
                      <w:t>Informe favorable Asesoría Jurídica Servicio Catalán de Salud: 21.07.2021</w:t>
                    </w:r>
                  </w:p>
                </w:txbxContent>
              </v:textbox>
              <w10:wrap anchorx="page" anchory="page"/>
            </v:shape>
          </w:pict>
        </mc:Fallback>
      </mc:AlternateContent>
    </w:r>
    <w:r>
      <w:rPr>
        <w:noProof/>
        <w:lang w:val="ca-ES" w:eastAsia="ca-ES"/>
      </w:rPr>
      <w:drawing>
        <wp:anchor distT="0" distB="0" distL="0" distR="0" simplePos="0" relativeHeight="251660800" behindDoc="1" locked="0" layoutInCell="1" allowOverlap="1" wp14:anchorId="2B1D2C2D" wp14:editId="19347DC9">
          <wp:simplePos x="0" y="0"/>
          <wp:positionH relativeFrom="page">
            <wp:posOffset>1080135</wp:posOffset>
          </wp:positionH>
          <wp:positionV relativeFrom="page">
            <wp:posOffset>527050</wp:posOffset>
          </wp:positionV>
          <wp:extent cx="2310229" cy="28209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310229" cy="282092"/>
                  </a:xfrm>
                  <a:prstGeom prst="rect">
                    <a:avLst/>
                  </a:prstGeom>
                </pic:spPr>
              </pic:pic>
            </a:graphicData>
          </a:graphic>
        </wp:anchor>
      </w:drawing>
    </w:r>
  </w:p>
  <w:p w14:paraId="535E5E22" w14:textId="5FBA4145" w:rsidR="00E62F2A" w:rsidRDefault="00E62F2A">
    <w:pPr>
      <w:pStyle w:val="Textoindependiente"/>
      <w:spacing w:line="14" w:lineRule="auto"/>
      <w:rPr>
        <w:sz w:val="20"/>
      </w:rPr>
    </w:pPr>
  </w:p>
  <w:p w14:paraId="29438EDA" w14:textId="77777777" w:rsidR="00E62F2A" w:rsidRDefault="00E62F2A">
    <w:pPr>
      <w:pStyle w:val="Textoindependiente"/>
      <w:spacing w:line="14" w:lineRule="auto"/>
      <w:rPr>
        <w:sz w:val="20"/>
      </w:rPr>
    </w:pPr>
  </w:p>
  <w:p w14:paraId="1FCBFFB0" w14:textId="77777777" w:rsidR="00E62F2A" w:rsidRDefault="00E62F2A">
    <w:pPr>
      <w:pStyle w:val="Textoindependiente"/>
      <w:spacing w:line="14" w:lineRule="auto"/>
      <w:rPr>
        <w:sz w:val="20"/>
      </w:rPr>
    </w:pPr>
  </w:p>
  <w:p w14:paraId="701CC925" w14:textId="77777777" w:rsidR="00E62F2A" w:rsidRDefault="00E62F2A">
    <w:pPr>
      <w:pStyle w:val="Textoindependiente"/>
      <w:spacing w:line="14" w:lineRule="auto"/>
      <w:rPr>
        <w:sz w:val="20"/>
      </w:rPr>
    </w:pPr>
  </w:p>
  <w:p w14:paraId="1B5D71DA" w14:textId="77777777" w:rsidR="00E62F2A" w:rsidRDefault="00E62F2A">
    <w:pPr>
      <w:pStyle w:val="Textoindependiente"/>
      <w:spacing w:line="14" w:lineRule="auto"/>
      <w:rPr>
        <w:sz w:val="20"/>
      </w:rPr>
    </w:pPr>
  </w:p>
  <w:p w14:paraId="6AE570C4" w14:textId="77777777" w:rsidR="00E62F2A" w:rsidRDefault="00E62F2A">
    <w:pPr>
      <w:pStyle w:val="Textoindependiente"/>
      <w:spacing w:line="14" w:lineRule="auto"/>
      <w:rPr>
        <w:sz w:val="20"/>
      </w:rPr>
    </w:pPr>
  </w:p>
  <w:p w14:paraId="7F23EE5C" w14:textId="77777777" w:rsidR="00E62F2A" w:rsidRDefault="00E62F2A">
    <w:pPr>
      <w:pStyle w:val="Textoindependiente"/>
      <w:spacing w:line="14" w:lineRule="auto"/>
      <w:rPr>
        <w:sz w:val="20"/>
      </w:rPr>
    </w:pPr>
  </w:p>
  <w:p w14:paraId="207C337D" w14:textId="77777777" w:rsidR="00E62F2A" w:rsidRDefault="00E62F2A">
    <w:pPr>
      <w:pStyle w:val="Textoindependiente"/>
      <w:spacing w:line="14" w:lineRule="auto"/>
      <w:rPr>
        <w:sz w:val="20"/>
      </w:rPr>
    </w:pPr>
  </w:p>
  <w:p w14:paraId="57D003D2" w14:textId="77777777" w:rsidR="00E62F2A" w:rsidRDefault="00E62F2A">
    <w:pPr>
      <w:pStyle w:val="Textoindependiente"/>
      <w:spacing w:line="14" w:lineRule="auto"/>
      <w:rPr>
        <w:sz w:val="20"/>
      </w:rPr>
    </w:pPr>
  </w:p>
  <w:p w14:paraId="622F7F15" w14:textId="77777777" w:rsidR="00E62F2A" w:rsidRDefault="00E62F2A">
    <w:pPr>
      <w:pStyle w:val="Textoindependiente"/>
      <w:spacing w:line="14" w:lineRule="auto"/>
      <w:rPr>
        <w:sz w:val="20"/>
      </w:rPr>
    </w:pPr>
  </w:p>
  <w:p w14:paraId="532B22C4" w14:textId="77777777" w:rsidR="00E62F2A" w:rsidRDefault="00E62F2A">
    <w:pPr>
      <w:pStyle w:val="Textoindependiente"/>
      <w:spacing w:line="14" w:lineRule="auto"/>
      <w:rPr>
        <w:sz w:val="20"/>
      </w:rPr>
    </w:pPr>
  </w:p>
  <w:p w14:paraId="38E1A6C0" w14:textId="77777777" w:rsidR="00E62F2A" w:rsidRDefault="00E62F2A">
    <w:pPr>
      <w:pStyle w:val="Textoindependiente"/>
      <w:spacing w:line="14" w:lineRule="auto"/>
      <w:rPr>
        <w:sz w:val="20"/>
      </w:rPr>
    </w:pPr>
  </w:p>
  <w:p w14:paraId="43C6DCA8" w14:textId="77777777" w:rsidR="00E62F2A" w:rsidRDefault="00E62F2A">
    <w:pPr>
      <w:pStyle w:val="Textoindependiente"/>
      <w:spacing w:line="14" w:lineRule="auto"/>
      <w:rPr>
        <w:sz w:val="20"/>
      </w:rPr>
    </w:pPr>
  </w:p>
  <w:p w14:paraId="3F0BE8C1" w14:textId="77777777" w:rsidR="00E62F2A" w:rsidRDefault="00E62F2A">
    <w:pPr>
      <w:pStyle w:val="Textoindependiente"/>
      <w:spacing w:line="14" w:lineRule="auto"/>
      <w:rPr>
        <w:sz w:val="20"/>
      </w:rPr>
    </w:pPr>
  </w:p>
  <w:p w14:paraId="46ED1824" w14:textId="77777777" w:rsidR="00E62F2A" w:rsidRDefault="00E62F2A">
    <w:pPr>
      <w:pStyle w:val="Textoindependiente"/>
      <w:spacing w:line="14" w:lineRule="auto"/>
      <w:rPr>
        <w:sz w:val="20"/>
      </w:rPr>
    </w:pPr>
  </w:p>
  <w:p w14:paraId="4BB5E695" w14:textId="77777777" w:rsidR="00E62F2A" w:rsidRDefault="00E62F2A">
    <w:pPr>
      <w:pStyle w:val="Textoindependiente"/>
      <w:spacing w:line="14" w:lineRule="auto"/>
      <w:rPr>
        <w:sz w:val="20"/>
      </w:rPr>
    </w:pPr>
  </w:p>
  <w:p w14:paraId="1C5BBCF2" w14:textId="77777777" w:rsidR="00E62F2A" w:rsidRDefault="00E62F2A">
    <w:pPr>
      <w:pStyle w:val="Textoindependiente"/>
      <w:spacing w:line="14" w:lineRule="auto"/>
      <w:rPr>
        <w:sz w:val="20"/>
      </w:rPr>
    </w:pPr>
  </w:p>
  <w:p w14:paraId="066C4917" w14:textId="77777777" w:rsidR="00E62F2A" w:rsidRDefault="00E62F2A">
    <w:pPr>
      <w:pStyle w:val="Textoindependiente"/>
      <w:spacing w:line="14" w:lineRule="auto"/>
      <w:rPr>
        <w:sz w:val="20"/>
      </w:rPr>
    </w:pPr>
  </w:p>
  <w:p w14:paraId="033C9B2D" w14:textId="77777777" w:rsidR="00E62F2A" w:rsidRDefault="00E62F2A">
    <w:pPr>
      <w:pStyle w:val="Textoindependiente"/>
      <w:spacing w:line="14" w:lineRule="auto"/>
      <w:rPr>
        <w:sz w:val="20"/>
      </w:rPr>
    </w:pPr>
  </w:p>
  <w:p w14:paraId="4719BA14" w14:textId="77777777" w:rsidR="00E62F2A" w:rsidRDefault="00E62F2A">
    <w:pPr>
      <w:pStyle w:val="Textoindependiente"/>
      <w:spacing w:line="14" w:lineRule="auto"/>
      <w:rPr>
        <w:sz w:val="20"/>
      </w:rPr>
    </w:pPr>
  </w:p>
  <w:p w14:paraId="41047BF7" w14:textId="77777777" w:rsidR="00E62F2A" w:rsidRDefault="00E62F2A">
    <w:pPr>
      <w:pStyle w:val="Textoindependiente"/>
      <w:spacing w:line="14" w:lineRule="auto"/>
      <w:rPr>
        <w:sz w:val="20"/>
      </w:rPr>
    </w:pPr>
  </w:p>
  <w:p w14:paraId="64149662" w14:textId="77777777" w:rsidR="00E62F2A" w:rsidRDefault="00E62F2A">
    <w:pPr>
      <w:pStyle w:val="Textoindependiente"/>
      <w:spacing w:line="14" w:lineRule="auto"/>
      <w:rPr>
        <w:sz w:val="20"/>
      </w:rPr>
    </w:pPr>
  </w:p>
  <w:p w14:paraId="04DA1DC6" w14:textId="77777777" w:rsidR="00E62F2A" w:rsidRDefault="00E62F2A">
    <w:pPr>
      <w:pStyle w:val="Textoindependiente"/>
      <w:spacing w:line="14" w:lineRule="auto"/>
      <w:rPr>
        <w:sz w:val="20"/>
      </w:rPr>
    </w:pPr>
  </w:p>
  <w:p w14:paraId="3EB4E52F" w14:textId="77777777" w:rsidR="00E62F2A" w:rsidRDefault="00E62F2A">
    <w:pPr>
      <w:pStyle w:val="Textoindependiente"/>
      <w:spacing w:line="14" w:lineRule="auto"/>
      <w:rPr>
        <w:sz w:val="20"/>
      </w:rPr>
    </w:pPr>
  </w:p>
  <w:p w14:paraId="39DDF3D6" w14:textId="77777777" w:rsidR="00E62F2A" w:rsidRDefault="00E62F2A">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16A2"/>
    <w:multiLevelType w:val="hybridMultilevel"/>
    <w:tmpl w:val="76FC3182"/>
    <w:lvl w:ilvl="0" w:tplc="25F44B34">
      <w:start w:val="4"/>
      <w:numFmt w:val="upperLetter"/>
      <w:lvlText w:val="%1."/>
      <w:lvlJc w:val="left"/>
      <w:pPr>
        <w:ind w:left="1122" w:hanging="360"/>
      </w:pPr>
      <w:rPr>
        <w:rFonts w:hint="default"/>
        <w:color w:val="auto"/>
        <w:u w:val="thick"/>
      </w:rPr>
    </w:lvl>
    <w:lvl w:ilvl="1" w:tplc="0C0A0019" w:tentative="1">
      <w:start w:val="1"/>
      <w:numFmt w:val="lowerLetter"/>
      <w:lvlText w:val="%2."/>
      <w:lvlJc w:val="left"/>
      <w:pPr>
        <w:ind w:left="1842" w:hanging="360"/>
      </w:pPr>
    </w:lvl>
    <w:lvl w:ilvl="2" w:tplc="0C0A001B" w:tentative="1">
      <w:start w:val="1"/>
      <w:numFmt w:val="lowerRoman"/>
      <w:lvlText w:val="%3."/>
      <w:lvlJc w:val="right"/>
      <w:pPr>
        <w:ind w:left="2562" w:hanging="180"/>
      </w:pPr>
    </w:lvl>
    <w:lvl w:ilvl="3" w:tplc="0C0A000F" w:tentative="1">
      <w:start w:val="1"/>
      <w:numFmt w:val="decimal"/>
      <w:lvlText w:val="%4."/>
      <w:lvlJc w:val="left"/>
      <w:pPr>
        <w:ind w:left="3282" w:hanging="360"/>
      </w:pPr>
    </w:lvl>
    <w:lvl w:ilvl="4" w:tplc="0C0A0019" w:tentative="1">
      <w:start w:val="1"/>
      <w:numFmt w:val="lowerLetter"/>
      <w:lvlText w:val="%5."/>
      <w:lvlJc w:val="left"/>
      <w:pPr>
        <w:ind w:left="4002" w:hanging="360"/>
      </w:pPr>
    </w:lvl>
    <w:lvl w:ilvl="5" w:tplc="0C0A001B" w:tentative="1">
      <w:start w:val="1"/>
      <w:numFmt w:val="lowerRoman"/>
      <w:lvlText w:val="%6."/>
      <w:lvlJc w:val="right"/>
      <w:pPr>
        <w:ind w:left="4722" w:hanging="180"/>
      </w:pPr>
    </w:lvl>
    <w:lvl w:ilvl="6" w:tplc="0C0A000F" w:tentative="1">
      <w:start w:val="1"/>
      <w:numFmt w:val="decimal"/>
      <w:lvlText w:val="%7."/>
      <w:lvlJc w:val="left"/>
      <w:pPr>
        <w:ind w:left="5442" w:hanging="360"/>
      </w:pPr>
    </w:lvl>
    <w:lvl w:ilvl="7" w:tplc="0C0A0019" w:tentative="1">
      <w:start w:val="1"/>
      <w:numFmt w:val="lowerLetter"/>
      <w:lvlText w:val="%8."/>
      <w:lvlJc w:val="left"/>
      <w:pPr>
        <w:ind w:left="6162" w:hanging="360"/>
      </w:pPr>
    </w:lvl>
    <w:lvl w:ilvl="8" w:tplc="0C0A001B" w:tentative="1">
      <w:start w:val="1"/>
      <w:numFmt w:val="lowerRoman"/>
      <w:lvlText w:val="%9."/>
      <w:lvlJc w:val="right"/>
      <w:pPr>
        <w:ind w:left="6882" w:hanging="180"/>
      </w:pPr>
    </w:lvl>
  </w:abstractNum>
  <w:abstractNum w:abstractNumId="1" w15:restartNumberingAfterBreak="0">
    <w:nsid w:val="0BFC6AC6"/>
    <w:multiLevelType w:val="hybridMultilevel"/>
    <w:tmpl w:val="1A20C1C8"/>
    <w:lvl w:ilvl="0" w:tplc="B40EF430">
      <w:numFmt w:val="bullet"/>
      <w:lvlText w:val=""/>
      <w:lvlJc w:val="left"/>
      <w:pPr>
        <w:ind w:left="827" w:hanging="360"/>
      </w:pPr>
      <w:rPr>
        <w:rFonts w:ascii="Symbol" w:eastAsia="Symbol" w:hAnsi="Symbol" w:cs="Symbol" w:hint="default"/>
        <w:w w:val="100"/>
        <w:sz w:val="22"/>
        <w:szCs w:val="22"/>
      </w:rPr>
    </w:lvl>
    <w:lvl w:ilvl="1" w:tplc="90E06A82">
      <w:numFmt w:val="bullet"/>
      <w:lvlText w:val="•"/>
      <w:lvlJc w:val="left"/>
      <w:pPr>
        <w:ind w:left="1572" w:hanging="360"/>
      </w:pPr>
      <w:rPr>
        <w:rFonts w:hint="default"/>
      </w:rPr>
    </w:lvl>
    <w:lvl w:ilvl="2" w:tplc="5E20894C">
      <w:numFmt w:val="bullet"/>
      <w:lvlText w:val="•"/>
      <w:lvlJc w:val="left"/>
      <w:pPr>
        <w:ind w:left="2324" w:hanging="360"/>
      </w:pPr>
      <w:rPr>
        <w:rFonts w:hint="default"/>
      </w:rPr>
    </w:lvl>
    <w:lvl w:ilvl="3" w:tplc="882ECD90">
      <w:numFmt w:val="bullet"/>
      <w:lvlText w:val="•"/>
      <w:lvlJc w:val="left"/>
      <w:pPr>
        <w:ind w:left="3077" w:hanging="360"/>
      </w:pPr>
      <w:rPr>
        <w:rFonts w:hint="default"/>
      </w:rPr>
    </w:lvl>
    <w:lvl w:ilvl="4" w:tplc="A13E5810">
      <w:numFmt w:val="bullet"/>
      <w:lvlText w:val="•"/>
      <w:lvlJc w:val="left"/>
      <w:pPr>
        <w:ind w:left="3829" w:hanging="360"/>
      </w:pPr>
      <w:rPr>
        <w:rFonts w:hint="default"/>
      </w:rPr>
    </w:lvl>
    <w:lvl w:ilvl="5" w:tplc="E098D19E">
      <w:numFmt w:val="bullet"/>
      <w:lvlText w:val="•"/>
      <w:lvlJc w:val="left"/>
      <w:pPr>
        <w:ind w:left="4582" w:hanging="360"/>
      </w:pPr>
      <w:rPr>
        <w:rFonts w:hint="default"/>
      </w:rPr>
    </w:lvl>
    <w:lvl w:ilvl="6" w:tplc="55089412">
      <w:numFmt w:val="bullet"/>
      <w:lvlText w:val="•"/>
      <w:lvlJc w:val="left"/>
      <w:pPr>
        <w:ind w:left="5334" w:hanging="360"/>
      </w:pPr>
      <w:rPr>
        <w:rFonts w:hint="default"/>
      </w:rPr>
    </w:lvl>
    <w:lvl w:ilvl="7" w:tplc="05CCD652">
      <w:numFmt w:val="bullet"/>
      <w:lvlText w:val="•"/>
      <w:lvlJc w:val="left"/>
      <w:pPr>
        <w:ind w:left="6086" w:hanging="360"/>
      </w:pPr>
      <w:rPr>
        <w:rFonts w:hint="default"/>
      </w:rPr>
    </w:lvl>
    <w:lvl w:ilvl="8" w:tplc="853483B8">
      <w:numFmt w:val="bullet"/>
      <w:lvlText w:val="•"/>
      <w:lvlJc w:val="left"/>
      <w:pPr>
        <w:ind w:left="6839" w:hanging="360"/>
      </w:pPr>
      <w:rPr>
        <w:rFonts w:hint="default"/>
      </w:rPr>
    </w:lvl>
  </w:abstractNum>
  <w:abstractNum w:abstractNumId="2" w15:restartNumberingAfterBreak="0">
    <w:nsid w:val="122A0601"/>
    <w:multiLevelType w:val="multilevel"/>
    <w:tmpl w:val="FBDA5BEC"/>
    <w:lvl w:ilvl="0">
      <w:start w:val="4"/>
      <w:numFmt w:val="decimal"/>
      <w:lvlText w:val="%1"/>
      <w:lvlJc w:val="left"/>
      <w:pPr>
        <w:ind w:left="827" w:hanging="720"/>
      </w:pPr>
      <w:rPr>
        <w:rFonts w:hint="default"/>
      </w:rPr>
    </w:lvl>
    <w:lvl w:ilvl="1">
      <w:start w:val="1"/>
      <w:numFmt w:val="decimal"/>
      <w:lvlText w:val="%1.%2."/>
      <w:lvlJc w:val="left"/>
      <w:pPr>
        <w:ind w:left="827" w:hanging="720"/>
      </w:pPr>
      <w:rPr>
        <w:rFonts w:ascii="Arial" w:eastAsia="Arial" w:hAnsi="Arial" w:cs="Arial" w:hint="default"/>
        <w:b/>
        <w:bCs/>
        <w:w w:val="100"/>
        <w:sz w:val="22"/>
        <w:szCs w:val="22"/>
      </w:rPr>
    </w:lvl>
    <w:lvl w:ilvl="2">
      <w:numFmt w:val="bullet"/>
      <w:lvlText w:val=""/>
      <w:lvlJc w:val="left"/>
      <w:pPr>
        <w:ind w:left="827" w:hanging="360"/>
      </w:pPr>
      <w:rPr>
        <w:rFonts w:ascii="Symbol" w:eastAsia="Symbol" w:hAnsi="Symbol" w:cs="Symbol" w:hint="default"/>
        <w:w w:val="100"/>
        <w:sz w:val="22"/>
        <w:szCs w:val="22"/>
      </w:rPr>
    </w:lvl>
    <w:lvl w:ilvl="3">
      <w:numFmt w:val="bullet"/>
      <w:lvlText w:val="•"/>
      <w:lvlJc w:val="left"/>
      <w:pPr>
        <w:ind w:left="3077" w:hanging="360"/>
      </w:pPr>
      <w:rPr>
        <w:rFonts w:hint="default"/>
      </w:rPr>
    </w:lvl>
    <w:lvl w:ilvl="4">
      <w:numFmt w:val="bullet"/>
      <w:lvlText w:val="•"/>
      <w:lvlJc w:val="left"/>
      <w:pPr>
        <w:ind w:left="3829" w:hanging="360"/>
      </w:pPr>
      <w:rPr>
        <w:rFonts w:hint="default"/>
      </w:rPr>
    </w:lvl>
    <w:lvl w:ilvl="5">
      <w:numFmt w:val="bullet"/>
      <w:lvlText w:val="•"/>
      <w:lvlJc w:val="left"/>
      <w:pPr>
        <w:ind w:left="4582" w:hanging="360"/>
      </w:pPr>
      <w:rPr>
        <w:rFonts w:hint="default"/>
      </w:rPr>
    </w:lvl>
    <w:lvl w:ilvl="6">
      <w:numFmt w:val="bullet"/>
      <w:lvlText w:val="•"/>
      <w:lvlJc w:val="left"/>
      <w:pPr>
        <w:ind w:left="5334" w:hanging="360"/>
      </w:pPr>
      <w:rPr>
        <w:rFonts w:hint="default"/>
      </w:rPr>
    </w:lvl>
    <w:lvl w:ilvl="7">
      <w:numFmt w:val="bullet"/>
      <w:lvlText w:val="•"/>
      <w:lvlJc w:val="left"/>
      <w:pPr>
        <w:ind w:left="6086" w:hanging="360"/>
      </w:pPr>
      <w:rPr>
        <w:rFonts w:hint="default"/>
      </w:rPr>
    </w:lvl>
    <w:lvl w:ilvl="8">
      <w:numFmt w:val="bullet"/>
      <w:lvlText w:val="•"/>
      <w:lvlJc w:val="left"/>
      <w:pPr>
        <w:ind w:left="6839" w:hanging="360"/>
      </w:pPr>
      <w:rPr>
        <w:rFonts w:hint="default"/>
      </w:rPr>
    </w:lvl>
  </w:abstractNum>
  <w:abstractNum w:abstractNumId="3" w15:restartNumberingAfterBreak="0">
    <w:nsid w:val="125C0B4C"/>
    <w:multiLevelType w:val="hybridMultilevel"/>
    <w:tmpl w:val="ACC0E682"/>
    <w:lvl w:ilvl="0" w:tplc="A7BE9BB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64C2469"/>
    <w:multiLevelType w:val="hybridMultilevel"/>
    <w:tmpl w:val="F20410DC"/>
    <w:lvl w:ilvl="0" w:tplc="26A4B0C4">
      <w:numFmt w:val="bullet"/>
      <w:lvlText w:val=""/>
      <w:lvlJc w:val="left"/>
      <w:pPr>
        <w:ind w:left="1535" w:hanging="360"/>
      </w:pPr>
      <w:rPr>
        <w:rFonts w:ascii="Symbol" w:eastAsia="Symbol" w:hAnsi="Symbol" w:cs="Symbol" w:hint="default"/>
        <w:w w:val="100"/>
        <w:sz w:val="22"/>
        <w:szCs w:val="22"/>
      </w:rPr>
    </w:lvl>
    <w:lvl w:ilvl="1" w:tplc="D998527C">
      <w:numFmt w:val="bullet"/>
      <w:lvlText w:val="•"/>
      <w:lvlJc w:val="left"/>
      <w:pPr>
        <w:ind w:left="2220" w:hanging="360"/>
      </w:pPr>
      <w:rPr>
        <w:rFonts w:hint="default"/>
      </w:rPr>
    </w:lvl>
    <w:lvl w:ilvl="2" w:tplc="F272A3AA">
      <w:numFmt w:val="bullet"/>
      <w:lvlText w:val="•"/>
      <w:lvlJc w:val="left"/>
      <w:pPr>
        <w:ind w:left="2900" w:hanging="360"/>
      </w:pPr>
      <w:rPr>
        <w:rFonts w:hint="default"/>
      </w:rPr>
    </w:lvl>
    <w:lvl w:ilvl="3" w:tplc="4A80A1D0">
      <w:numFmt w:val="bullet"/>
      <w:lvlText w:val="•"/>
      <w:lvlJc w:val="left"/>
      <w:pPr>
        <w:ind w:left="3581" w:hanging="360"/>
      </w:pPr>
      <w:rPr>
        <w:rFonts w:hint="default"/>
      </w:rPr>
    </w:lvl>
    <w:lvl w:ilvl="4" w:tplc="15A6DE30">
      <w:numFmt w:val="bullet"/>
      <w:lvlText w:val="•"/>
      <w:lvlJc w:val="left"/>
      <w:pPr>
        <w:ind w:left="4261" w:hanging="360"/>
      </w:pPr>
      <w:rPr>
        <w:rFonts w:hint="default"/>
      </w:rPr>
    </w:lvl>
    <w:lvl w:ilvl="5" w:tplc="7BA61F2C">
      <w:numFmt w:val="bullet"/>
      <w:lvlText w:val="•"/>
      <w:lvlJc w:val="left"/>
      <w:pPr>
        <w:ind w:left="4942" w:hanging="360"/>
      </w:pPr>
      <w:rPr>
        <w:rFonts w:hint="default"/>
      </w:rPr>
    </w:lvl>
    <w:lvl w:ilvl="6" w:tplc="30FCA00A">
      <w:numFmt w:val="bullet"/>
      <w:lvlText w:val="•"/>
      <w:lvlJc w:val="left"/>
      <w:pPr>
        <w:ind w:left="5622" w:hanging="360"/>
      </w:pPr>
      <w:rPr>
        <w:rFonts w:hint="default"/>
      </w:rPr>
    </w:lvl>
    <w:lvl w:ilvl="7" w:tplc="37947488">
      <w:numFmt w:val="bullet"/>
      <w:lvlText w:val="•"/>
      <w:lvlJc w:val="left"/>
      <w:pPr>
        <w:ind w:left="6302" w:hanging="360"/>
      </w:pPr>
      <w:rPr>
        <w:rFonts w:hint="default"/>
      </w:rPr>
    </w:lvl>
    <w:lvl w:ilvl="8" w:tplc="EC3A0958">
      <w:numFmt w:val="bullet"/>
      <w:lvlText w:val="•"/>
      <w:lvlJc w:val="left"/>
      <w:pPr>
        <w:ind w:left="6983" w:hanging="360"/>
      </w:pPr>
      <w:rPr>
        <w:rFonts w:hint="default"/>
      </w:rPr>
    </w:lvl>
  </w:abstractNum>
  <w:abstractNum w:abstractNumId="5" w15:restartNumberingAfterBreak="0">
    <w:nsid w:val="196B526D"/>
    <w:multiLevelType w:val="hybridMultilevel"/>
    <w:tmpl w:val="868E884C"/>
    <w:lvl w:ilvl="0" w:tplc="B3D8F102">
      <w:start w:val="1"/>
      <w:numFmt w:val="bullet"/>
      <w:lvlText w:val="-"/>
      <w:lvlJc w:val="left"/>
      <w:pPr>
        <w:ind w:left="1494" w:hanging="360"/>
      </w:pPr>
      <w:rPr>
        <w:rFonts w:ascii="Segoe UI Symbol" w:eastAsia="Arial" w:hAnsi="Segoe UI Symbol" w:cs="Arial" w:hint="default"/>
      </w:rPr>
    </w:lvl>
    <w:lvl w:ilvl="1" w:tplc="0C0A0003">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6" w15:restartNumberingAfterBreak="0">
    <w:nsid w:val="1D004C61"/>
    <w:multiLevelType w:val="hybridMultilevel"/>
    <w:tmpl w:val="AF6E9BFE"/>
    <w:lvl w:ilvl="0" w:tplc="F45E7C54">
      <w:start w:val="22"/>
      <w:numFmt w:val="upperLetter"/>
      <w:lvlText w:val="%1."/>
      <w:lvlJc w:val="left"/>
      <w:pPr>
        <w:ind w:left="101" w:hanging="272"/>
        <w:jc w:val="left"/>
      </w:pPr>
      <w:rPr>
        <w:rFonts w:ascii="Arial" w:eastAsia="Arial" w:hAnsi="Arial" w:cs="Arial" w:hint="default"/>
        <w:b/>
        <w:bCs/>
        <w:w w:val="100"/>
        <w:sz w:val="22"/>
        <w:szCs w:val="22"/>
      </w:rPr>
    </w:lvl>
    <w:lvl w:ilvl="1" w:tplc="356A8DBE">
      <w:numFmt w:val="bullet"/>
      <w:lvlText w:val=""/>
      <w:lvlJc w:val="left"/>
      <w:pPr>
        <w:ind w:left="821" w:hanging="361"/>
      </w:pPr>
      <w:rPr>
        <w:rFonts w:ascii="Symbol" w:eastAsia="Symbol" w:hAnsi="Symbol" w:cs="Symbol" w:hint="default"/>
        <w:w w:val="100"/>
        <w:sz w:val="22"/>
        <w:szCs w:val="22"/>
      </w:rPr>
    </w:lvl>
    <w:lvl w:ilvl="2" w:tplc="26DAFCC6">
      <w:numFmt w:val="bullet"/>
      <w:lvlText w:val="-"/>
      <w:lvlJc w:val="left"/>
      <w:pPr>
        <w:ind w:left="1542" w:hanging="360"/>
      </w:pPr>
      <w:rPr>
        <w:rFonts w:ascii="Arial" w:eastAsia="Arial" w:hAnsi="Arial" w:cs="Arial" w:hint="default"/>
        <w:w w:val="100"/>
        <w:sz w:val="22"/>
        <w:szCs w:val="22"/>
      </w:rPr>
    </w:lvl>
    <w:lvl w:ilvl="3" w:tplc="D5DC11F2">
      <w:numFmt w:val="bullet"/>
      <w:lvlText w:val="•"/>
      <w:lvlJc w:val="left"/>
      <w:pPr>
        <w:ind w:left="2438" w:hanging="360"/>
      </w:pPr>
      <w:rPr>
        <w:rFonts w:hint="default"/>
      </w:rPr>
    </w:lvl>
    <w:lvl w:ilvl="4" w:tplc="C8C8402A">
      <w:numFmt w:val="bullet"/>
      <w:lvlText w:val="•"/>
      <w:lvlJc w:val="left"/>
      <w:pPr>
        <w:ind w:left="3336" w:hanging="360"/>
      </w:pPr>
      <w:rPr>
        <w:rFonts w:hint="default"/>
      </w:rPr>
    </w:lvl>
    <w:lvl w:ilvl="5" w:tplc="FA1EDA04">
      <w:numFmt w:val="bullet"/>
      <w:lvlText w:val="•"/>
      <w:lvlJc w:val="left"/>
      <w:pPr>
        <w:ind w:left="4234" w:hanging="360"/>
      </w:pPr>
      <w:rPr>
        <w:rFonts w:hint="default"/>
      </w:rPr>
    </w:lvl>
    <w:lvl w:ilvl="6" w:tplc="6C22F6EC">
      <w:numFmt w:val="bullet"/>
      <w:lvlText w:val="•"/>
      <w:lvlJc w:val="left"/>
      <w:pPr>
        <w:ind w:left="5133" w:hanging="360"/>
      </w:pPr>
      <w:rPr>
        <w:rFonts w:hint="default"/>
      </w:rPr>
    </w:lvl>
    <w:lvl w:ilvl="7" w:tplc="8334DB04">
      <w:numFmt w:val="bullet"/>
      <w:lvlText w:val="•"/>
      <w:lvlJc w:val="left"/>
      <w:pPr>
        <w:ind w:left="6031" w:hanging="360"/>
      </w:pPr>
      <w:rPr>
        <w:rFonts w:hint="default"/>
      </w:rPr>
    </w:lvl>
    <w:lvl w:ilvl="8" w:tplc="C8D29C16">
      <w:numFmt w:val="bullet"/>
      <w:lvlText w:val="•"/>
      <w:lvlJc w:val="left"/>
      <w:pPr>
        <w:ind w:left="6929" w:hanging="360"/>
      </w:pPr>
      <w:rPr>
        <w:rFonts w:hint="default"/>
      </w:rPr>
    </w:lvl>
  </w:abstractNum>
  <w:abstractNum w:abstractNumId="7" w15:restartNumberingAfterBreak="0">
    <w:nsid w:val="1FE252DC"/>
    <w:multiLevelType w:val="multilevel"/>
    <w:tmpl w:val="D0FCD1C8"/>
    <w:lvl w:ilvl="0">
      <w:start w:val="3"/>
      <w:numFmt w:val="decimal"/>
      <w:lvlText w:val="%1"/>
      <w:lvlJc w:val="left"/>
      <w:pPr>
        <w:ind w:left="107" w:hanging="502"/>
      </w:pPr>
      <w:rPr>
        <w:rFonts w:hint="default"/>
      </w:rPr>
    </w:lvl>
    <w:lvl w:ilvl="1">
      <w:start w:val="1"/>
      <w:numFmt w:val="decimal"/>
      <w:lvlText w:val="%1.%2."/>
      <w:lvlJc w:val="left"/>
      <w:pPr>
        <w:ind w:left="107" w:hanging="502"/>
      </w:pPr>
      <w:rPr>
        <w:rFonts w:ascii="Arial" w:eastAsia="Arial" w:hAnsi="Arial" w:cs="Arial" w:hint="default"/>
        <w:w w:val="100"/>
        <w:sz w:val="22"/>
        <w:szCs w:val="22"/>
      </w:rPr>
    </w:lvl>
    <w:lvl w:ilvl="2">
      <w:numFmt w:val="bullet"/>
      <w:lvlText w:val=""/>
      <w:lvlJc w:val="left"/>
      <w:pPr>
        <w:ind w:left="827" w:hanging="360"/>
      </w:pPr>
      <w:rPr>
        <w:rFonts w:ascii="Symbol" w:eastAsia="Symbol" w:hAnsi="Symbol" w:cs="Symbol" w:hint="default"/>
        <w:w w:val="100"/>
        <w:sz w:val="22"/>
        <w:szCs w:val="22"/>
      </w:rPr>
    </w:lvl>
    <w:lvl w:ilvl="3">
      <w:numFmt w:val="bullet"/>
      <w:lvlText w:val="-"/>
      <w:lvlJc w:val="left"/>
      <w:pPr>
        <w:ind w:left="1187" w:hanging="360"/>
      </w:pPr>
      <w:rPr>
        <w:rFonts w:ascii="Calibri" w:eastAsia="Calibri" w:hAnsi="Calibri" w:cs="Calibri" w:hint="default"/>
        <w:w w:val="100"/>
        <w:sz w:val="22"/>
        <w:szCs w:val="22"/>
      </w:rPr>
    </w:lvl>
    <w:lvl w:ilvl="4">
      <w:numFmt w:val="bullet"/>
      <w:lvlText w:val="•"/>
      <w:lvlJc w:val="left"/>
      <w:pPr>
        <w:ind w:left="2971" w:hanging="360"/>
      </w:pPr>
      <w:rPr>
        <w:rFonts w:hint="default"/>
      </w:rPr>
    </w:lvl>
    <w:lvl w:ilvl="5">
      <w:numFmt w:val="bullet"/>
      <w:lvlText w:val="•"/>
      <w:lvlJc w:val="left"/>
      <w:pPr>
        <w:ind w:left="3866" w:hanging="360"/>
      </w:pPr>
      <w:rPr>
        <w:rFonts w:hint="default"/>
      </w:rPr>
    </w:lvl>
    <w:lvl w:ilvl="6">
      <w:numFmt w:val="bullet"/>
      <w:lvlText w:val="•"/>
      <w:lvlJc w:val="left"/>
      <w:pPr>
        <w:ind w:left="4762" w:hanging="360"/>
      </w:pPr>
      <w:rPr>
        <w:rFonts w:hint="default"/>
      </w:rPr>
    </w:lvl>
    <w:lvl w:ilvl="7">
      <w:numFmt w:val="bullet"/>
      <w:lvlText w:val="•"/>
      <w:lvlJc w:val="left"/>
      <w:pPr>
        <w:ind w:left="5657" w:hanging="360"/>
      </w:pPr>
      <w:rPr>
        <w:rFonts w:hint="default"/>
      </w:rPr>
    </w:lvl>
    <w:lvl w:ilvl="8">
      <w:numFmt w:val="bullet"/>
      <w:lvlText w:val="•"/>
      <w:lvlJc w:val="left"/>
      <w:pPr>
        <w:ind w:left="6553" w:hanging="360"/>
      </w:pPr>
      <w:rPr>
        <w:rFonts w:hint="default"/>
      </w:rPr>
    </w:lvl>
  </w:abstractNum>
  <w:abstractNum w:abstractNumId="8" w15:restartNumberingAfterBreak="0">
    <w:nsid w:val="20813E8E"/>
    <w:multiLevelType w:val="hybridMultilevel"/>
    <w:tmpl w:val="09845370"/>
    <w:lvl w:ilvl="0" w:tplc="59E06B68">
      <w:numFmt w:val="bullet"/>
      <w:lvlText w:val="-"/>
      <w:lvlJc w:val="left"/>
      <w:pPr>
        <w:ind w:left="1482" w:hanging="360"/>
      </w:pPr>
      <w:rPr>
        <w:rFonts w:ascii="Arial" w:eastAsia="Arial" w:hAnsi="Arial" w:cs="Arial" w:hint="default"/>
        <w:w w:val="100"/>
        <w:sz w:val="22"/>
        <w:szCs w:val="22"/>
      </w:rPr>
    </w:lvl>
    <w:lvl w:ilvl="1" w:tplc="0AE4272C">
      <w:numFmt w:val="bullet"/>
      <w:lvlText w:val="o"/>
      <w:lvlJc w:val="left"/>
      <w:pPr>
        <w:ind w:left="2202" w:hanging="360"/>
      </w:pPr>
      <w:rPr>
        <w:rFonts w:ascii="Courier New" w:eastAsia="Courier New" w:hAnsi="Courier New" w:cs="Courier New" w:hint="default"/>
        <w:w w:val="100"/>
        <w:sz w:val="22"/>
        <w:szCs w:val="22"/>
      </w:rPr>
    </w:lvl>
    <w:lvl w:ilvl="2" w:tplc="1902BE5E">
      <w:numFmt w:val="bullet"/>
      <w:lvlText w:val="•"/>
      <w:lvlJc w:val="left"/>
      <w:pPr>
        <w:ind w:left="2998" w:hanging="360"/>
      </w:pPr>
      <w:rPr>
        <w:rFonts w:hint="default"/>
      </w:rPr>
    </w:lvl>
    <w:lvl w:ilvl="3" w:tplc="C1CAE6A2">
      <w:numFmt w:val="bullet"/>
      <w:lvlText w:val="•"/>
      <w:lvlJc w:val="left"/>
      <w:pPr>
        <w:ind w:left="3796" w:hanging="360"/>
      </w:pPr>
      <w:rPr>
        <w:rFonts w:hint="default"/>
      </w:rPr>
    </w:lvl>
    <w:lvl w:ilvl="4" w:tplc="8CF61A34">
      <w:numFmt w:val="bullet"/>
      <w:lvlText w:val="•"/>
      <w:lvlJc w:val="left"/>
      <w:pPr>
        <w:ind w:left="4595" w:hanging="360"/>
      </w:pPr>
      <w:rPr>
        <w:rFonts w:hint="default"/>
      </w:rPr>
    </w:lvl>
    <w:lvl w:ilvl="5" w:tplc="BEDC90FA">
      <w:numFmt w:val="bullet"/>
      <w:lvlText w:val="•"/>
      <w:lvlJc w:val="left"/>
      <w:pPr>
        <w:ind w:left="5393" w:hanging="360"/>
      </w:pPr>
      <w:rPr>
        <w:rFonts w:hint="default"/>
      </w:rPr>
    </w:lvl>
    <w:lvl w:ilvl="6" w:tplc="70784AE4">
      <w:numFmt w:val="bullet"/>
      <w:lvlText w:val="•"/>
      <w:lvlJc w:val="left"/>
      <w:pPr>
        <w:ind w:left="6192" w:hanging="360"/>
      </w:pPr>
      <w:rPr>
        <w:rFonts w:hint="default"/>
      </w:rPr>
    </w:lvl>
    <w:lvl w:ilvl="7" w:tplc="74D80274">
      <w:numFmt w:val="bullet"/>
      <w:lvlText w:val="•"/>
      <w:lvlJc w:val="left"/>
      <w:pPr>
        <w:ind w:left="6990" w:hanging="360"/>
      </w:pPr>
      <w:rPr>
        <w:rFonts w:hint="default"/>
      </w:rPr>
    </w:lvl>
    <w:lvl w:ilvl="8" w:tplc="60F2BD4E">
      <w:numFmt w:val="bullet"/>
      <w:lvlText w:val="•"/>
      <w:lvlJc w:val="left"/>
      <w:pPr>
        <w:ind w:left="7789" w:hanging="360"/>
      </w:pPr>
      <w:rPr>
        <w:rFonts w:hint="default"/>
      </w:rPr>
    </w:lvl>
  </w:abstractNum>
  <w:abstractNum w:abstractNumId="9" w15:restartNumberingAfterBreak="0">
    <w:nsid w:val="20A04A3A"/>
    <w:multiLevelType w:val="multilevel"/>
    <w:tmpl w:val="6B38B98A"/>
    <w:lvl w:ilvl="0">
      <w:start w:val="9"/>
      <w:numFmt w:val="decimal"/>
      <w:lvlText w:val="%1."/>
      <w:lvlJc w:val="left"/>
      <w:pPr>
        <w:ind w:left="467" w:hanging="360"/>
      </w:pPr>
      <w:rPr>
        <w:rFonts w:ascii="Arial" w:eastAsia="Arial" w:hAnsi="Arial" w:cs="Arial" w:hint="default"/>
        <w:b/>
        <w:bCs/>
        <w:w w:val="100"/>
        <w:sz w:val="22"/>
        <w:szCs w:val="22"/>
      </w:rPr>
    </w:lvl>
    <w:lvl w:ilvl="1">
      <w:start w:val="1"/>
      <w:numFmt w:val="decimal"/>
      <w:lvlText w:val="%1.%2."/>
      <w:lvlJc w:val="left"/>
      <w:pPr>
        <w:ind w:left="1120" w:hanging="783"/>
      </w:pPr>
      <w:rPr>
        <w:rFonts w:ascii="Arial" w:eastAsia="Arial" w:hAnsi="Arial" w:cs="Arial" w:hint="default"/>
        <w:b/>
        <w:bCs/>
        <w:w w:val="100"/>
        <w:sz w:val="22"/>
        <w:szCs w:val="22"/>
      </w:rPr>
    </w:lvl>
    <w:lvl w:ilvl="2">
      <w:numFmt w:val="bullet"/>
      <w:lvlText w:val=""/>
      <w:lvlJc w:val="left"/>
      <w:pPr>
        <w:ind w:left="1550" w:hanging="360"/>
      </w:pPr>
      <w:rPr>
        <w:rFonts w:ascii="Symbol" w:eastAsia="Symbol" w:hAnsi="Symbol" w:cs="Symbol" w:hint="default"/>
        <w:w w:val="100"/>
        <w:sz w:val="22"/>
        <w:szCs w:val="22"/>
      </w:rPr>
    </w:lvl>
    <w:lvl w:ilvl="3">
      <w:numFmt w:val="bullet"/>
      <w:lvlText w:val="•"/>
      <w:lvlJc w:val="left"/>
      <w:pPr>
        <w:ind w:left="1680" w:hanging="360"/>
      </w:pPr>
      <w:rPr>
        <w:rFonts w:hint="default"/>
      </w:rPr>
    </w:lvl>
    <w:lvl w:ilvl="4">
      <w:numFmt w:val="bullet"/>
      <w:lvlText w:val="•"/>
      <w:lvlJc w:val="left"/>
      <w:pPr>
        <w:ind w:left="2632" w:hanging="360"/>
      </w:pPr>
      <w:rPr>
        <w:rFonts w:hint="default"/>
      </w:rPr>
    </w:lvl>
    <w:lvl w:ilvl="5">
      <w:numFmt w:val="bullet"/>
      <w:lvlText w:val="•"/>
      <w:lvlJc w:val="left"/>
      <w:pPr>
        <w:ind w:left="3584" w:hanging="360"/>
      </w:pPr>
      <w:rPr>
        <w:rFonts w:hint="default"/>
      </w:rPr>
    </w:lvl>
    <w:lvl w:ilvl="6">
      <w:numFmt w:val="bullet"/>
      <w:lvlText w:val="•"/>
      <w:lvlJc w:val="left"/>
      <w:pPr>
        <w:ind w:left="4536" w:hanging="360"/>
      </w:pPr>
      <w:rPr>
        <w:rFonts w:hint="default"/>
      </w:rPr>
    </w:lvl>
    <w:lvl w:ilvl="7">
      <w:numFmt w:val="bullet"/>
      <w:lvlText w:val="•"/>
      <w:lvlJc w:val="left"/>
      <w:pPr>
        <w:ind w:left="5488" w:hanging="360"/>
      </w:pPr>
      <w:rPr>
        <w:rFonts w:hint="default"/>
      </w:rPr>
    </w:lvl>
    <w:lvl w:ilvl="8">
      <w:numFmt w:val="bullet"/>
      <w:lvlText w:val="•"/>
      <w:lvlJc w:val="left"/>
      <w:pPr>
        <w:ind w:left="6440" w:hanging="360"/>
      </w:pPr>
      <w:rPr>
        <w:rFonts w:hint="default"/>
      </w:rPr>
    </w:lvl>
  </w:abstractNum>
  <w:abstractNum w:abstractNumId="10" w15:restartNumberingAfterBreak="0">
    <w:nsid w:val="29485E75"/>
    <w:multiLevelType w:val="multilevel"/>
    <w:tmpl w:val="7EB20036"/>
    <w:lvl w:ilvl="0">
      <w:start w:val="2"/>
      <w:numFmt w:val="decimal"/>
      <w:lvlText w:val="%1"/>
      <w:lvlJc w:val="left"/>
      <w:pPr>
        <w:ind w:left="762" w:hanging="432"/>
      </w:pPr>
      <w:rPr>
        <w:rFonts w:hint="default"/>
      </w:rPr>
    </w:lvl>
    <w:lvl w:ilvl="1">
      <w:start w:val="1"/>
      <w:numFmt w:val="decimal"/>
      <w:lvlText w:val="%1.%2."/>
      <w:lvlJc w:val="left"/>
      <w:pPr>
        <w:ind w:left="762" w:hanging="432"/>
      </w:pPr>
      <w:rPr>
        <w:rFonts w:ascii="Arial" w:eastAsia="Arial" w:hAnsi="Arial" w:cs="Arial" w:hint="default"/>
        <w:w w:val="100"/>
        <w:sz w:val="22"/>
        <w:szCs w:val="22"/>
      </w:rPr>
    </w:lvl>
    <w:lvl w:ilvl="2">
      <w:numFmt w:val="bullet"/>
      <w:lvlText w:val="-"/>
      <w:lvlJc w:val="left"/>
      <w:pPr>
        <w:ind w:left="1482" w:hanging="360"/>
      </w:pPr>
      <w:rPr>
        <w:rFonts w:ascii="Arial" w:eastAsia="Arial" w:hAnsi="Arial" w:cs="Arial" w:hint="default"/>
        <w:w w:val="100"/>
        <w:sz w:val="22"/>
        <w:szCs w:val="22"/>
      </w:rPr>
    </w:lvl>
    <w:lvl w:ilvl="3">
      <w:numFmt w:val="bullet"/>
      <w:lvlText w:val="o"/>
      <w:lvlJc w:val="left"/>
      <w:pPr>
        <w:ind w:left="2202" w:hanging="360"/>
      </w:pPr>
      <w:rPr>
        <w:rFonts w:ascii="Courier New" w:eastAsia="Courier New" w:hAnsi="Courier New" w:cs="Courier New" w:hint="default"/>
        <w:w w:val="100"/>
        <w:sz w:val="22"/>
        <w:szCs w:val="22"/>
      </w:rPr>
    </w:lvl>
    <w:lvl w:ilvl="4">
      <w:numFmt w:val="bullet"/>
      <w:lvlText w:val="•"/>
      <w:lvlJc w:val="left"/>
      <w:pPr>
        <w:ind w:left="3996" w:hanging="360"/>
      </w:pPr>
      <w:rPr>
        <w:rFonts w:hint="default"/>
      </w:rPr>
    </w:lvl>
    <w:lvl w:ilvl="5">
      <w:numFmt w:val="bullet"/>
      <w:lvlText w:val="•"/>
      <w:lvlJc w:val="left"/>
      <w:pPr>
        <w:ind w:left="4894" w:hanging="360"/>
      </w:pPr>
      <w:rPr>
        <w:rFonts w:hint="default"/>
      </w:rPr>
    </w:lvl>
    <w:lvl w:ilvl="6">
      <w:numFmt w:val="bullet"/>
      <w:lvlText w:val="•"/>
      <w:lvlJc w:val="left"/>
      <w:pPr>
        <w:ind w:left="5793" w:hanging="360"/>
      </w:pPr>
      <w:rPr>
        <w:rFonts w:hint="default"/>
      </w:rPr>
    </w:lvl>
    <w:lvl w:ilvl="7">
      <w:numFmt w:val="bullet"/>
      <w:lvlText w:val="•"/>
      <w:lvlJc w:val="left"/>
      <w:pPr>
        <w:ind w:left="6691" w:hanging="360"/>
      </w:pPr>
      <w:rPr>
        <w:rFonts w:hint="default"/>
      </w:rPr>
    </w:lvl>
    <w:lvl w:ilvl="8">
      <w:numFmt w:val="bullet"/>
      <w:lvlText w:val="•"/>
      <w:lvlJc w:val="left"/>
      <w:pPr>
        <w:ind w:left="7589" w:hanging="360"/>
      </w:pPr>
      <w:rPr>
        <w:rFonts w:hint="default"/>
      </w:rPr>
    </w:lvl>
  </w:abstractNum>
  <w:abstractNum w:abstractNumId="11" w15:restartNumberingAfterBreak="0">
    <w:nsid w:val="33381ECA"/>
    <w:multiLevelType w:val="hybridMultilevel"/>
    <w:tmpl w:val="AB80E044"/>
    <w:lvl w:ilvl="0" w:tplc="1F149C8C">
      <w:start w:val="2"/>
      <w:numFmt w:val="decimal"/>
      <w:lvlText w:val="(%1)"/>
      <w:lvlJc w:val="left"/>
      <w:pPr>
        <w:ind w:left="762" w:hanging="353"/>
      </w:pPr>
      <w:rPr>
        <w:rFonts w:ascii="Arial" w:eastAsia="Arial" w:hAnsi="Arial" w:cs="Arial" w:hint="default"/>
        <w:b/>
        <w:bCs/>
        <w:w w:val="100"/>
        <w:sz w:val="22"/>
        <w:szCs w:val="22"/>
      </w:rPr>
    </w:lvl>
    <w:lvl w:ilvl="1" w:tplc="18A84FBA">
      <w:numFmt w:val="bullet"/>
      <w:lvlText w:val="•"/>
      <w:lvlJc w:val="left"/>
      <w:pPr>
        <w:ind w:left="1622" w:hanging="353"/>
      </w:pPr>
      <w:rPr>
        <w:rFonts w:hint="default"/>
      </w:rPr>
    </w:lvl>
    <w:lvl w:ilvl="2" w:tplc="269C7F90">
      <w:numFmt w:val="bullet"/>
      <w:lvlText w:val="•"/>
      <w:lvlJc w:val="left"/>
      <w:pPr>
        <w:ind w:left="2485" w:hanging="353"/>
      </w:pPr>
      <w:rPr>
        <w:rFonts w:hint="default"/>
      </w:rPr>
    </w:lvl>
    <w:lvl w:ilvl="3" w:tplc="151E6B9C">
      <w:numFmt w:val="bullet"/>
      <w:lvlText w:val="•"/>
      <w:lvlJc w:val="left"/>
      <w:pPr>
        <w:ind w:left="3347" w:hanging="353"/>
      </w:pPr>
      <w:rPr>
        <w:rFonts w:hint="default"/>
      </w:rPr>
    </w:lvl>
    <w:lvl w:ilvl="4" w:tplc="D52A37D0">
      <w:numFmt w:val="bullet"/>
      <w:lvlText w:val="•"/>
      <w:lvlJc w:val="left"/>
      <w:pPr>
        <w:ind w:left="4210" w:hanging="353"/>
      </w:pPr>
      <w:rPr>
        <w:rFonts w:hint="default"/>
      </w:rPr>
    </w:lvl>
    <w:lvl w:ilvl="5" w:tplc="8F80A6CE">
      <w:numFmt w:val="bullet"/>
      <w:lvlText w:val="•"/>
      <w:lvlJc w:val="left"/>
      <w:pPr>
        <w:ind w:left="5073" w:hanging="353"/>
      </w:pPr>
      <w:rPr>
        <w:rFonts w:hint="default"/>
      </w:rPr>
    </w:lvl>
    <w:lvl w:ilvl="6" w:tplc="A8542DB6">
      <w:numFmt w:val="bullet"/>
      <w:lvlText w:val="•"/>
      <w:lvlJc w:val="left"/>
      <w:pPr>
        <w:ind w:left="5935" w:hanging="353"/>
      </w:pPr>
      <w:rPr>
        <w:rFonts w:hint="default"/>
      </w:rPr>
    </w:lvl>
    <w:lvl w:ilvl="7" w:tplc="E40AD8A8">
      <w:numFmt w:val="bullet"/>
      <w:lvlText w:val="•"/>
      <w:lvlJc w:val="left"/>
      <w:pPr>
        <w:ind w:left="6798" w:hanging="353"/>
      </w:pPr>
      <w:rPr>
        <w:rFonts w:hint="default"/>
      </w:rPr>
    </w:lvl>
    <w:lvl w:ilvl="8" w:tplc="3AF8CE72">
      <w:numFmt w:val="bullet"/>
      <w:lvlText w:val="•"/>
      <w:lvlJc w:val="left"/>
      <w:pPr>
        <w:ind w:left="7661" w:hanging="353"/>
      </w:pPr>
      <w:rPr>
        <w:rFonts w:hint="default"/>
      </w:rPr>
    </w:lvl>
  </w:abstractNum>
  <w:abstractNum w:abstractNumId="12" w15:restartNumberingAfterBreak="0">
    <w:nsid w:val="35E427E9"/>
    <w:multiLevelType w:val="multilevel"/>
    <w:tmpl w:val="58CE53BC"/>
    <w:lvl w:ilvl="0">
      <w:start w:val="4"/>
      <w:numFmt w:val="decimal"/>
      <w:lvlText w:val="%1"/>
      <w:lvlJc w:val="left"/>
      <w:pPr>
        <w:ind w:left="827" w:hanging="720"/>
      </w:pPr>
      <w:rPr>
        <w:rFonts w:hint="default"/>
      </w:rPr>
    </w:lvl>
    <w:lvl w:ilvl="1">
      <w:start w:val="2"/>
      <w:numFmt w:val="decimal"/>
      <w:lvlText w:val="%1.%2."/>
      <w:lvlJc w:val="left"/>
      <w:pPr>
        <w:ind w:left="827" w:hanging="720"/>
      </w:pPr>
      <w:rPr>
        <w:rFonts w:ascii="Arial" w:eastAsia="Arial" w:hAnsi="Arial" w:cs="Arial" w:hint="default"/>
        <w:b/>
        <w:bCs/>
        <w:w w:val="100"/>
        <w:sz w:val="22"/>
        <w:szCs w:val="22"/>
      </w:rPr>
    </w:lvl>
    <w:lvl w:ilvl="2">
      <w:numFmt w:val="bullet"/>
      <w:lvlText w:val=""/>
      <w:lvlJc w:val="left"/>
      <w:pPr>
        <w:ind w:left="827" w:hanging="360"/>
      </w:pPr>
      <w:rPr>
        <w:rFonts w:ascii="Symbol" w:eastAsia="Symbol" w:hAnsi="Symbol" w:cs="Symbol" w:hint="default"/>
        <w:w w:val="100"/>
        <w:sz w:val="22"/>
        <w:szCs w:val="22"/>
      </w:rPr>
    </w:lvl>
    <w:lvl w:ilvl="3">
      <w:numFmt w:val="bullet"/>
      <w:lvlText w:val="•"/>
      <w:lvlJc w:val="left"/>
      <w:pPr>
        <w:ind w:left="3077" w:hanging="360"/>
      </w:pPr>
      <w:rPr>
        <w:rFonts w:hint="default"/>
      </w:rPr>
    </w:lvl>
    <w:lvl w:ilvl="4">
      <w:numFmt w:val="bullet"/>
      <w:lvlText w:val="•"/>
      <w:lvlJc w:val="left"/>
      <w:pPr>
        <w:ind w:left="3829" w:hanging="360"/>
      </w:pPr>
      <w:rPr>
        <w:rFonts w:hint="default"/>
      </w:rPr>
    </w:lvl>
    <w:lvl w:ilvl="5">
      <w:numFmt w:val="bullet"/>
      <w:lvlText w:val="•"/>
      <w:lvlJc w:val="left"/>
      <w:pPr>
        <w:ind w:left="4582" w:hanging="360"/>
      </w:pPr>
      <w:rPr>
        <w:rFonts w:hint="default"/>
      </w:rPr>
    </w:lvl>
    <w:lvl w:ilvl="6">
      <w:numFmt w:val="bullet"/>
      <w:lvlText w:val="•"/>
      <w:lvlJc w:val="left"/>
      <w:pPr>
        <w:ind w:left="5334" w:hanging="360"/>
      </w:pPr>
      <w:rPr>
        <w:rFonts w:hint="default"/>
      </w:rPr>
    </w:lvl>
    <w:lvl w:ilvl="7">
      <w:numFmt w:val="bullet"/>
      <w:lvlText w:val="•"/>
      <w:lvlJc w:val="left"/>
      <w:pPr>
        <w:ind w:left="6086" w:hanging="360"/>
      </w:pPr>
      <w:rPr>
        <w:rFonts w:hint="default"/>
      </w:rPr>
    </w:lvl>
    <w:lvl w:ilvl="8">
      <w:numFmt w:val="bullet"/>
      <w:lvlText w:val="•"/>
      <w:lvlJc w:val="left"/>
      <w:pPr>
        <w:ind w:left="6839" w:hanging="360"/>
      </w:pPr>
      <w:rPr>
        <w:rFonts w:hint="default"/>
      </w:rPr>
    </w:lvl>
  </w:abstractNum>
  <w:abstractNum w:abstractNumId="13" w15:restartNumberingAfterBreak="0">
    <w:nsid w:val="36256B23"/>
    <w:multiLevelType w:val="hybridMultilevel"/>
    <w:tmpl w:val="C3681F7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15:restartNumberingAfterBreak="0">
    <w:nsid w:val="364E138A"/>
    <w:multiLevelType w:val="hybridMultilevel"/>
    <w:tmpl w:val="7E7005B0"/>
    <w:lvl w:ilvl="0" w:tplc="6AA476EC">
      <w:start w:val="1"/>
      <w:numFmt w:val="lowerLetter"/>
      <w:lvlText w:val="%1."/>
      <w:lvlJc w:val="left"/>
      <w:pPr>
        <w:ind w:left="1122" w:hanging="360"/>
      </w:pPr>
      <w:rPr>
        <w:rFonts w:ascii="Arial" w:eastAsia="Arial" w:hAnsi="Arial" w:cs="Arial" w:hint="default"/>
        <w:b/>
        <w:bCs/>
        <w:w w:val="100"/>
        <w:sz w:val="22"/>
        <w:szCs w:val="22"/>
      </w:rPr>
    </w:lvl>
    <w:lvl w:ilvl="1" w:tplc="BB30B9C4">
      <w:numFmt w:val="bullet"/>
      <w:lvlText w:val=""/>
      <w:lvlJc w:val="left"/>
      <w:pPr>
        <w:ind w:left="1482" w:hanging="360"/>
      </w:pPr>
      <w:rPr>
        <w:rFonts w:ascii="Symbol" w:eastAsia="Symbol" w:hAnsi="Symbol" w:cs="Symbol" w:hint="default"/>
        <w:w w:val="100"/>
        <w:sz w:val="22"/>
        <w:szCs w:val="22"/>
      </w:rPr>
    </w:lvl>
    <w:lvl w:ilvl="2" w:tplc="349A6FA4">
      <w:numFmt w:val="bullet"/>
      <w:lvlText w:val="•"/>
      <w:lvlJc w:val="left"/>
      <w:pPr>
        <w:ind w:left="2358" w:hanging="360"/>
      </w:pPr>
      <w:rPr>
        <w:rFonts w:hint="default"/>
      </w:rPr>
    </w:lvl>
    <w:lvl w:ilvl="3" w:tplc="85C682F8">
      <w:numFmt w:val="bullet"/>
      <w:lvlText w:val="•"/>
      <w:lvlJc w:val="left"/>
      <w:pPr>
        <w:ind w:left="3236" w:hanging="360"/>
      </w:pPr>
      <w:rPr>
        <w:rFonts w:hint="default"/>
      </w:rPr>
    </w:lvl>
    <w:lvl w:ilvl="4" w:tplc="C8446A46">
      <w:numFmt w:val="bullet"/>
      <w:lvlText w:val="•"/>
      <w:lvlJc w:val="left"/>
      <w:pPr>
        <w:ind w:left="4115" w:hanging="360"/>
      </w:pPr>
      <w:rPr>
        <w:rFonts w:hint="default"/>
      </w:rPr>
    </w:lvl>
    <w:lvl w:ilvl="5" w:tplc="812847FA">
      <w:numFmt w:val="bullet"/>
      <w:lvlText w:val="•"/>
      <w:lvlJc w:val="left"/>
      <w:pPr>
        <w:ind w:left="4993" w:hanging="360"/>
      </w:pPr>
      <w:rPr>
        <w:rFonts w:hint="default"/>
      </w:rPr>
    </w:lvl>
    <w:lvl w:ilvl="6" w:tplc="CEA89074">
      <w:numFmt w:val="bullet"/>
      <w:lvlText w:val="•"/>
      <w:lvlJc w:val="left"/>
      <w:pPr>
        <w:ind w:left="5872" w:hanging="360"/>
      </w:pPr>
      <w:rPr>
        <w:rFonts w:hint="default"/>
      </w:rPr>
    </w:lvl>
    <w:lvl w:ilvl="7" w:tplc="23946D98">
      <w:numFmt w:val="bullet"/>
      <w:lvlText w:val="•"/>
      <w:lvlJc w:val="left"/>
      <w:pPr>
        <w:ind w:left="6750" w:hanging="360"/>
      </w:pPr>
      <w:rPr>
        <w:rFonts w:hint="default"/>
      </w:rPr>
    </w:lvl>
    <w:lvl w:ilvl="8" w:tplc="CB70FF42">
      <w:numFmt w:val="bullet"/>
      <w:lvlText w:val="•"/>
      <w:lvlJc w:val="left"/>
      <w:pPr>
        <w:ind w:left="7629" w:hanging="360"/>
      </w:pPr>
      <w:rPr>
        <w:rFonts w:hint="default"/>
      </w:rPr>
    </w:lvl>
  </w:abstractNum>
  <w:abstractNum w:abstractNumId="15" w15:restartNumberingAfterBreak="0">
    <w:nsid w:val="373E09F3"/>
    <w:multiLevelType w:val="hybridMultilevel"/>
    <w:tmpl w:val="C4406510"/>
    <w:lvl w:ilvl="0" w:tplc="850457FC">
      <w:start w:val="1"/>
      <w:numFmt w:val="lowerLetter"/>
      <w:lvlText w:val="%1)"/>
      <w:lvlJc w:val="left"/>
      <w:pPr>
        <w:ind w:left="1020" w:hanging="259"/>
      </w:pPr>
      <w:rPr>
        <w:rFonts w:ascii="Arial" w:eastAsia="Arial" w:hAnsi="Arial" w:cs="Arial" w:hint="default"/>
        <w:b/>
        <w:bCs/>
        <w:w w:val="100"/>
        <w:sz w:val="22"/>
        <w:szCs w:val="22"/>
      </w:rPr>
    </w:lvl>
    <w:lvl w:ilvl="1" w:tplc="D74628D8">
      <w:start w:val="1"/>
      <w:numFmt w:val="decimal"/>
      <w:lvlText w:val="%2."/>
      <w:lvlJc w:val="left"/>
      <w:pPr>
        <w:ind w:left="1470" w:hanging="360"/>
      </w:pPr>
      <w:rPr>
        <w:rFonts w:ascii="Arial" w:eastAsia="Arial" w:hAnsi="Arial" w:cs="Arial" w:hint="default"/>
        <w:w w:val="100"/>
        <w:sz w:val="22"/>
        <w:szCs w:val="22"/>
      </w:rPr>
    </w:lvl>
    <w:lvl w:ilvl="2" w:tplc="63008EC0">
      <w:numFmt w:val="bullet"/>
      <w:lvlText w:val="•"/>
      <w:lvlJc w:val="left"/>
      <w:pPr>
        <w:ind w:left="2358" w:hanging="360"/>
      </w:pPr>
      <w:rPr>
        <w:rFonts w:hint="default"/>
      </w:rPr>
    </w:lvl>
    <w:lvl w:ilvl="3" w:tplc="D0A24EEE">
      <w:numFmt w:val="bullet"/>
      <w:lvlText w:val="•"/>
      <w:lvlJc w:val="left"/>
      <w:pPr>
        <w:ind w:left="3236" w:hanging="360"/>
      </w:pPr>
      <w:rPr>
        <w:rFonts w:hint="default"/>
      </w:rPr>
    </w:lvl>
    <w:lvl w:ilvl="4" w:tplc="8598BBFA">
      <w:numFmt w:val="bullet"/>
      <w:lvlText w:val="•"/>
      <w:lvlJc w:val="left"/>
      <w:pPr>
        <w:ind w:left="4115" w:hanging="360"/>
      </w:pPr>
      <w:rPr>
        <w:rFonts w:hint="default"/>
      </w:rPr>
    </w:lvl>
    <w:lvl w:ilvl="5" w:tplc="2070E6A2">
      <w:numFmt w:val="bullet"/>
      <w:lvlText w:val="•"/>
      <w:lvlJc w:val="left"/>
      <w:pPr>
        <w:ind w:left="4993" w:hanging="360"/>
      </w:pPr>
      <w:rPr>
        <w:rFonts w:hint="default"/>
      </w:rPr>
    </w:lvl>
    <w:lvl w:ilvl="6" w:tplc="64429296">
      <w:numFmt w:val="bullet"/>
      <w:lvlText w:val="•"/>
      <w:lvlJc w:val="left"/>
      <w:pPr>
        <w:ind w:left="5872" w:hanging="360"/>
      </w:pPr>
      <w:rPr>
        <w:rFonts w:hint="default"/>
      </w:rPr>
    </w:lvl>
    <w:lvl w:ilvl="7" w:tplc="15D6212A">
      <w:numFmt w:val="bullet"/>
      <w:lvlText w:val="•"/>
      <w:lvlJc w:val="left"/>
      <w:pPr>
        <w:ind w:left="6750" w:hanging="360"/>
      </w:pPr>
      <w:rPr>
        <w:rFonts w:hint="default"/>
      </w:rPr>
    </w:lvl>
    <w:lvl w:ilvl="8" w:tplc="BD62DB04">
      <w:numFmt w:val="bullet"/>
      <w:lvlText w:val="•"/>
      <w:lvlJc w:val="left"/>
      <w:pPr>
        <w:ind w:left="7629" w:hanging="360"/>
      </w:pPr>
      <w:rPr>
        <w:rFonts w:hint="default"/>
      </w:rPr>
    </w:lvl>
  </w:abstractNum>
  <w:abstractNum w:abstractNumId="16" w15:restartNumberingAfterBreak="0">
    <w:nsid w:val="3A4D4E16"/>
    <w:multiLevelType w:val="multilevel"/>
    <w:tmpl w:val="B61CD840"/>
    <w:lvl w:ilvl="0">
      <w:start w:val="5"/>
      <w:numFmt w:val="decimal"/>
      <w:lvlText w:val="%1"/>
      <w:lvlJc w:val="left"/>
      <w:pPr>
        <w:ind w:left="107" w:hanging="416"/>
      </w:pPr>
      <w:rPr>
        <w:rFonts w:hint="default"/>
      </w:rPr>
    </w:lvl>
    <w:lvl w:ilvl="1">
      <w:start w:val="1"/>
      <w:numFmt w:val="decimal"/>
      <w:lvlText w:val="%1.%2."/>
      <w:lvlJc w:val="left"/>
      <w:pPr>
        <w:ind w:left="107" w:hanging="416"/>
      </w:pPr>
      <w:rPr>
        <w:rFonts w:ascii="Arial" w:eastAsia="Arial" w:hAnsi="Arial" w:cs="Arial" w:hint="default"/>
        <w:b/>
        <w:bCs/>
        <w:w w:val="100"/>
        <w:sz w:val="22"/>
        <w:szCs w:val="22"/>
      </w:rPr>
    </w:lvl>
    <w:lvl w:ilvl="2">
      <w:numFmt w:val="bullet"/>
      <w:lvlText w:val=""/>
      <w:lvlJc w:val="left"/>
      <w:pPr>
        <w:ind w:left="827" w:hanging="360"/>
      </w:pPr>
      <w:rPr>
        <w:rFonts w:ascii="Symbol" w:eastAsia="Symbol" w:hAnsi="Symbol" w:cs="Symbol" w:hint="default"/>
        <w:w w:val="100"/>
        <w:sz w:val="22"/>
        <w:szCs w:val="22"/>
      </w:rPr>
    </w:lvl>
    <w:lvl w:ilvl="3">
      <w:numFmt w:val="bullet"/>
      <w:lvlText w:val="•"/>
      <w:lvlJc w:val="left"/>
      <w:pPr>
        <w:ind w:left="2492" w:hanging="360"/>
      </w:pPr>
      <w:rPr>
        <w:rFonts w:hint="default"/>
      </w:rPr>
    </w:lvl>
    <w:lvl w:ilvl="4">
      <w:numFmt w:val="bullet"/>
      <w:lvlText w:val="•"/>
      <w:lvlJc w:val="left"/>
      <w:pPr>
        <w:ind w:left="3328" w:hanging="360"/>
      </w:pPr>
      <w:rPr>
        <w:rFonts w:hint="default"/>
      </w:rPr>
    </w:lvl>
    <w:lvl w:ilvl="5">
      <w:numFmt w:val="bullet"/>
      <w:lvlText w:val="•"/>
      <w:lvlJc w:val="left"/>
      <w:pPr>
        <w:ind w:left="4164" w:hanging="360"/>
      </w:pPr>
      <w:rPr>
        <w:rFonts w:hint="default"/>
      </w:rPr>
    </w:lvl>
    <w:lvl w:ilvl="6">
      <w:numFmt w:val="bullet"/>
      <w:lvlText w:val="•"/>
      <w:lvlJc w:val="left"/>
      <w:pPr>
        <w:ind w:left="5000" w:hanging="360"/>
      </w:pPr>
      <w:rPr>
        <w:rFonts w:hint="default"/>
      </w:rPr>
    </w:lvl>
    <w:lvl w:ilvl="7">
      <w:numFmt w:val="bullet"/>
      <w:lvlText w:val="•"/>
      <w:lvlJc w:val="left"/>
      <w:pPr>
        <w:ind w:left="5836" w:hanging="360"/>
      </w:pPr>
      <w:rPr>
        <w:rFonts w:hint="default"/>
      </w:rPr>
    </w:lvl>
    <w:lvl w:ilvl="8">
      <w:numFmt w:val="bullet"/>
      <w:lvlText w:val="•"/>
      <w:lvlJc w:val="left"/>
      <w:pPr>
        <w:ind w:left="6672" w:hanging="360"/>
      </w:pPr>
      <w:rPr>
        <w:rFonts w:hint="default"/>
      </w:rPr>
    </w:lvl>
  </w:abstractNum>
  <w:abstractNum w:abstractNumId="17" w15:restartNumberingAfterBreak="0">
    <w:nsid w:val="3A5634AA"/>
    <w:multiLevelType w:val="hybridMultilevel"/>
    <w:tmpl w:val="47B0825A"/>
    <w:lvl w:ilvl="0" w:tplc="22580DE0">
      <w:start w:val="6"/>
      <w:numFmt w:val="decimal"/>
      <w:lvlText w:val="%1."/>
      <w:lvlJc w:val="left"/>
      <w:pPr>
        <w:ind w:left="1302" w:hanging="540"/>
      </w:pPr>
      <w:rPr>
        <w:rFonts w:hint="default"/>
        <w:b/>
        <w:bCs/>
        <w:w w:val="100"/>
      </w:rPr>
    </w:lvl>
    <w:lvl w:ilvl="1" w:tplc="BB36916C">
      <w:numFmt w:val="bullet"/>
      <w:lvlText w:val=""/>
      <w:lvlJc w:val="left"/>
      <w:pPr>
        <w:ind w:left="1482" w:hanging="360"/>
      </w:pPr>
      <w:rPr>
        <w:rFonts w:ascii="Symbol" w:eastAsia="Symbol" w:hAnsi="Symbol" w:cs="Symbol" w:hint="default"/>
        <w:w w:val="100"/>
        <w:sz w:val="22"/>
        <w:szCs w:val="22"/>
      </w:rPr>
    </w:lvl>
    <w:lvl w:ilvl="2" w:tplc="76088A6E">
      <w:numFmt w:val="bullet"/>
      <w:lvlText w:val="•"/>
      <w:lvlJc w:val="left"/>
      <w:pPr>
        <w:ind w:left="2358" w:hanging="360"/>
      </w:pPr>
      <w:rPr>
        <w:rFonts w:hint="default"/>
      </w:rPr>
    </w:lvl>
    <w:lvl w:ilvl="3" w:tplc="2438F8DC">
      <w:numFmt w:val="bullet"/>
      <w:lvlText w:val="•"/>
      <w:lvlJc w:val="left"/>
      <w:pPr>
        <w:ind w:left="3236" w:hanging="360"/>
      </w:pPr>
      <w:rPr>
        <w:rFonts w:hint="default"/>
      </w:rPr>
    </w:lvl>
    <w:lvl w:ilvl="4" w:tplc="ADBA5BF4">
      <w:numFmt w:val="bullet"/>
      <w:lvlText w:val="•"/>
      <w:lvlJc w:val="left"/>
      <w:pPr>
        <w:ind w:left="4115" w:hanging="360"/>
      </w:pPr>
      <w:rPr>
        <w:rFonts w:hint="default"/>
      </w:rPr>
    </w:lvl>
    <w:lvl w:ilvl="5" w:tplc="2F52AFAC">
      <w:numFmt w:val="bullet"/>
      <w:lvlText w:val="•"/>
      <w:lvlJc w:val="left"/>
      <w:pPr>
        <w:ind w:left="4993" w:hanging="360"/>
      </w:pPr>
      <w:rPr>
        <w:rFonts w:hint="default"/>
      </w:rPr>
    </w:lvl>
    <w:lvl w:ilvl="6" w:tplc="F5765960">
      <w:numFmt w:val="bullet"/>
      <w:lvlText w:val="•"/>
      <w:lvlJc w:val="left"/>
      <w:pPr>
        <w:ind w:left="5872" w:hanging="360"/>
      </w:pPr>
      <w:rPr>
        <w:rFonts w:hint="default"/>
      </w:rPr>
    </w:lvl>
    <w:lvl w:ilvl="7" w:tplc="0DA4CF3C">
      <w:numFmt w:val="bullet"/>
      <w:lvlText w:val="•"/>
      <w:lvlJc w:val="left"/>
      <w:pPr>
        <w:ind w:left="6750" w:hanging="360"/>
      </w:pPr>
      <w:rPr>
        <w:rFonts w:hint="default"/>
      </w:rPr>
    </w:lvl>
    <w:lvl w:ilvl="8" w:tplc="D4B8525E">
      <w:numFmt w:val="bullet"/>
      <w:lvlText w:val="•"/>
      <w:lvlJc w:val="left"/>
      <w:pPr>
        <w:ind w:left="7629" w:hanging="360"/>
      </w:pPr>
      <w:rPr>
        <w:rFonts w:hint="default"/>
      </w:rPr>
    </w:lvl>
  </w:abstractNum>
  <w:abstractNum w:abstractNumId="18" w15:restartNumberingAfterBreak="0">
    <w:nsid w:val="486C2CB4"/>
    <w:multiLevelType w:val="hybridMultilevel"/>
    <w:tmpl w:val="7F7AD908"/>
    <w:lvl w:ilvl="0" w:tplc="951E3752">
      <w:numFmt w:val="bullet"/>
      <w:lvlText w:val="-"/>
      <w:lvlJc w:val="left"/>
      <w:pPr>
        <w:ind w:left="1482" w:hanging="360"/>
      </w:pPr>
      <w:rPr>
        <w:rFonts w:ascii="Arial" w:eastAsia="Arial" w:hAnsi="Arial" w:cs="Arial" w:hint="default"/>
        <w:w w:val="100"/>
        <w:sz w:val="22"/>
        <w:szCs w:val="22"/>
      </w:rPr>
    </w:lvl>
    <w:lvl w:ilvl="1" w:tplc="9D788FF2">
      <w:numFmt w:val="bullet"/>
      <w:lvlText w:val="•"/>
      <w:lvlJc w:val="left"/>
      <w:pPr>
        <w:ind w:left="2270" w:hanging="360"/>
      </w:pPr>
      <w:rPr>
        <w:rFonts w:hint="default"/>
      </w:rPr>
    </w:lvl>
    <w:lvl w:ilvl="2" w:tplc="BEB2591C">
      <w:numFmt w:val="bullet"/>
      <w:lvlText w:val="•"/>
      <w:lvlJc w:val="left"/>
      <w:pPr>
        <w:ind w:left="3061" w:hanging="360"/>
      </w:pPr>
      <w:rPr>
        <w:rFonts w:hint="default"/>
      </w:rPr>
    </w:lvl>
    <w:lvl w:ilvl="3" w:tplc="17C4049A">
      <w:numFmt w:val="bullet"/>
      <w:lvlText w:val="•"/>
      <w:lvlJc w:val="left"/>
      <w:pPr>
        <w:ind w:left="3851" w:hanging="360"/>
      </w:pPr>
      <w:rPr>
        <w:rFonts w:hint="default"/>
      </w:rPr>
    </w:lvl>
    <w:lvl w:ilvl="4" w:tplc="C3FC4AE2">
      <w:numFmt w:val="bullet"/>
      <w:lvlText w:val="•"/>
      <w:lvlJc w:val="left"/>
      <w:pPr>
        <w:ind w:left="4642" w:hanging="360"/>
      </w:pPr>
      <w:rPr>
        <w:rFonts w:hint="default"/>
      </w:rPr>
    </w:lvl>
    <w:lvl w:ilvl="5" w:tplc="4182A1A2">
      <w:numFmt w:val="bullet"/>
      <w:lvlText w:val="•"/>
      <w:lvlJc w:val="left"/>
      <w:pPr>
        <w:ind w:left="5433" w:hanging="360"/>
      </w:pPr>
      <w:rPr>
        <w:rFonts w:hint="default"/>
      </w:rPr>
    </w:lvl>
    <w:lvl w:ilvl="6" w:tplc="4FDE8EF4">
      <w:numFmt w:val="bullet"/>
      <w:lvlText w:val="•"/>
      <w:lvlJc w:val="left"/>
      <w:pPr>
        <w:ind w:left="6223" w:hanging="360"/>
      </w:pPr>
      <w:rPr>
        <w:rFonts w:hint="default"/>
      </w:rPr>
    </w:lvl>
    <w:lvl w:ilvl="7" w:tplc="8F0A0A5E">
      <w:numFmt w:val="bullet"/>
      <w:lvlText w:val="•"/>
      <w:lvlJc w:val="left"/>
      <w:pPr>
        <w:ind w:left="7014" w:hanging="360"/>
      </w:pPr>
      <w:rPr>
        <w:rFonts w:hint="default"/>
      </w:rPr>
    </w:lvl>
    <w:lvl w:ilvl="8" w:tplc="FE40A260">
      <w:numFmt w:val="bullet"/>
      <w:lvlText w:val="•"/>
      <w:lvlJc w:val="left"/>
      <w:pPr>
        <w:ind w:left="7805" w:hanging="360"/>
      </w:pPr>
      <w:rPr>
        <w:rFonts w:hint="default"/>
      </w:rPr>
    </w:lvl>
  </w:abstractNum>
  <w:abstractNum w:abstractNumId="19" w15:restartNumberingAfterBreak="0">
    <w:nsid w:val="52C761A7"/>
    <w:multiLevelType w:val="hybridMultilevel"/>
    <w:tmpl w:val="3572E556"/>
    <w:lvl w:ilvl="0" w:tplc="CEBA3BC4">
      <w:numFmt w:val="bullet"/>
      <w:lvlText w:val="-"/>
      <w:lvlJc w:val="left"/>
      <w:pPr>
        <w:ind w:left="1474" w:hanging="356"/>
      </w:pPr>
      <w:rPr>
        <w:rFonts w:ascii="Times New Roman" w:eastAsia="Times New Roman" w:hAnsi="Times New Roman" w:cs="Times New Roman" w:hint="default"/>
        <w:w w:val="100"/>
        <w:sz w:val="22"/>
        <w:szCs w:val="22"/>
      </w:rPr>
    </w:lvl>
    <w:lvl w:ilvl="1" w:tplc="39A83F28">
      <w:numFmt w:val="bullet"/>
      <w:lvlText w:val="-"/>
      <w:lvlJc w:val="left"/>
      <w:pPr>
        <w:ind w:left="1614" w:hanging="360"/>
      </w:pPr>
      <w:rPr>
        <w:rFonts w:ascii="Times New Roman" w:eastAsia="Times New Roman" w:hAnsi="Times New Roman" w:cs="Times New Roman" w:hint="default"/>
        <w:w w:val="100"/>
        <w:sz w:val="22"/>
        <w:szCs w:val="22"/>
      </w:rPr>
    </w:lvl>
    <w:lvl w:ilvl="2" w:tplc="40E6411E">
      <w:numFmt w:val="bullet"/>
      <w:lvlText w:val="•"/>
      <w:lvlJc w:val="left"/>
      <w:pPr>
        <w:ind w:left="2482" w:hanging="360"/>
      </w:pPr>
      <w:rPr>
        <w:rFonts w:hint="default"/>
      </w:rPr>
    </w:lvl>
    <w:lvl w:ilvl="3" w:tplc="70EC7292">
      <w:numFmt w:val="bullet"/>
      <w:lvlText w:val="•"/>
      <w:lvlJc w:val="left"/>
      <w:pPr>
        <w:ind w:left="3345" w:hanging="360"/>
      </w:pPr>
      <w:rPr>
        <w:rFonts w:hint="default"/>
      </w:rPr>
    </w:lvl>
    <w:lvl w:ilvl="4" w:tplc="DCF890B6">
      <w:numFmt w:val="bullet"/>
      <w:lvlText w:val="•"/>
      <w:lvlJc w:val="left"/>
      <w:pPr>
        <w:ind w:left="4208" w:hanging="360"/>
      </w:pPr>
      <w:rPr>
        <w:rFonts w:hint="default"/>
      </w:rPr>
    </w:lvl>
    <w:lvl w:ilvl="5" w:tplc="FA0E9C2A">
      <w:numFmt w:val="bullet"/>
      <w:lvlText w:val="•"/>
      <w:lvlJc w:val="left"/>
      <w:pPr>
        <w:ind w:left="5071" w:hanging="360"/>
      </w:pPr>
      <w:rPr>
        <w:rFonts w:hint="default"/>
      </w:rPr>
    </w:lvl>
    <w:lvl w:ilvl="6" w:tplc="74D8178C">
      <w:numFmt w:val="bullet"/>
      <w:lvlText w:val="•"/>
      <w:lvlJc w:val="left"/>
      <w:pPr>
        <w:ind w:left="5934" w:hanging="360"/>
      </w:pPr>
      <w:rPr>
        <w:rFonts w:hint="default"/>
      </w:rPr>
    </w:lvl>
    <w:lvl w:ilvl="7" w:tplc="BB74E6B2">
      <w:numFmt w:val="bullet"/>
      <w:lvlText w:val="•"/>
      <w:lvlJc w:val="left"/>
      <w:pPr>
        <w:ind w:left="6797" w:hanging="360"/>
      </w:pPr>
      <w:rPr>
        <w:rFonts w:hint="default"/>
      </w:rPr>
    </w:lvl>
    <w:lvl w:ilvl="8" w:tplc="01C2CD1C">
      <w:numFmt w:val="bullet"/>
      <w:lvlText w:val="•"/>
      <w:lvlJc w:val="left"/>
      <w:pPr>
        <w:ind w:left="7660" w:hanging="360"/>
      </w:pPr>
      <w:rPr>
        <w:rFonts w:hint="default"/>
      </w:rPr>
    </w:lvl>
  </w:abstractNum>
  <w:abstractNum w:abstractNumId="20" w15:restartNumberingAfterBreak="0">
    <w:nsid w:val="5DF427DB"/>
    <w:multiLevelType w:val="multilevel"/>
    <w:tmpl w:val="B08EDD7C"/>
    <w:lvl w:ilvl="0">
      <w:start w:val="8"/>
      <w:numFmt w:val="decimal"/>
      <w:lvlText w:val="%1"/>
      <w:lvlJc w:val="left"/>
      <w:pPr>
        <w:ind w:left="129" w:hanging="687"/>
      </w:pPr>
      <w:rPr>
        <w:rFonts w:hint="default"/>
      </w:rPr>
    </w:lvl>
    <w:lvl w:ilvl="1">
      <w:start w:val="1"/>
      <w:numFmt w:val="decimal"/>
      <w:lvlText w:val="%1.%2."/>
      <w:lvlJc w:val="left"/>
      <w:pPr>
        <w:ind w:left="129" w:hanging="687"/>
      </w:pPr>
      <w:rPr>
        <w:rFonts w:ascii="Arial" w:eastAsia="Arial" w:hAnsi="Arial" w:cs="Arial" w:hint="default"/>
        <w:b/>
        <w:bCs/>
        <w:w w:val="100"/>
        <w:sz w:val="22"/>
        <w:szCs w:val="22"/>
      </w:rPr>
    </w:lvl>
    <w:lvl w:ilvl="2">
      <w:numFmt w:val="bullet"/>
      <w:lvlText w:val=""/>
      <w:lvlJc w:val="left"/>
      <w:pPr>
        <w:ind w:left="827" w:hanging="360"/>
      </w:pPr>
      <w:rPr>
        <w:rFonts w:ascii="Symbol" w:eastAsia="Symbol" w:hAnsi="Symbol" w:cs="Symbol" w:hint="default"/>
        <w:w w:val="100"/>
        <w:sz w:val="22"/>
        <w:szCs w:val="22"/>
      </w:rPr>
    </w:lvl>
    <w:lvl w:ilvl="3">
      <w:numFmt w:val="bullet"/>
      <w:lvlText w:val="•"/>
      <w:lvlJc w:val="left"/>
      <w:pPr>
        <w:ind w:left="2492" w:hanging="360"/>
      </w:pPr>
      <w:rPr>
        <w:rFonts w:hint="default"/>
      </w:rPr>
    </w:lvl>
    <w:lvl w:ilvl="4">
      <w:numFmt w:val="bullet"/>
      <w:lvlText w:val="•"/>
      <w:lvlJc w:val="left"/>
      <w:pPr>
        <w:ind w:left="3328" w:hanging="360"/>
      </w:pPr>
      <w:rPr>
        <w:rFonts w:hint="default"/>
      </w:rPr>
    </w:lvl>
    <w:lvl w:ilvl="5">
      <w:numFmt w:val="bullet"/>
      <w:lvlText w:val="•"/>
      <w:lvlJc w:val="left"/>
      <w:pPr>
        <w:ind w:left="4164" w:hanging="360"/>
      </w:pPr>
      <w:rPr>
        <w:rFonts w:hint="default"/>
      </w:rPr>
    </w:lvl>
    <w:lvl w:ilvl="6">
      <w:numFmt w:val="bullet"/>
      <w:lvlText w:val="•"/>
      <w:lvlJc w:val="left"/>
      <w:pPr>
        <w:ind w:left="5000" w:hanging="360"/>
      </w:pPr>
      <w:rPr>
        <w:rFonts w:hint="default"/>
      </w:rPr>
    </w:lvl>
    <w:lvl w:ilvl="7">
      <w:numFmt w:val="bullet"/>
      <w:lvlText w:val="•"/>
      <w:lvlJc w:val="left"/>
      <w:pPr>
        <w:ind w:left="5836" w:hanging="360"/>
      </w:pPr>
      <w:rPr>
        <w:rFonts w:hint="default"/>
      </w:rPr>
    </w:lvl>
    <w:lvl w:ilvl="8">
      <w:numFmt w:val="bullet"/>
      <w:lvlText w:val="•"/>
      <w:lvlJc w:val="left"/>
      <w:pPr>
        <w:ind w:left="6672" w:hanging="360"/>
      </w:pPr>
      <w:rPr>
        <w:rFonts w:hint="default"/>
      </w:rPr>
    </w:lvl>
  </w:abstractNum>
  <w:abstractNum w:abstractNumId="21" w15:restartNumberingAfterBreak="0">
    <w:nsid w:val="61525693"/>
    <w:multiLevelType w:val="hybridMultilevel"/>
    <w:tmpl w:val="F52678CE"/>
    <w:lvl w:ilvl="0" w:tplc="04C8D4EC">
      <w:start w:val="1"/>
      <w:numFmt w:val="upperLetter"/>
      <w:lvlText w:val="%1."/>
      <w:lvlJc w:val="left"/>
      <w:pPr>
        <w:ind w:left="101" w:hanging="279"/>
      </w:pPr>
      <w:rPr>
        <w:rFonts w:ascii="Arial" w:eastAsia="Arial" w:hAnsi="Arial" w:cs="Arial" w:hint="default"/>
        <w:b/>
        <w:bCs/>
        <w:w w:val="100"/>
        <w:sz w:val="22"/>
        <w:szCs w:val="22"/>
      </w:rPr>
    </w:lvl>
    <w:lvl w:ilvl="1" w:tplc="15E0B7FE">
      <w:numFmt w:val="bullet"/>
      <w:lvlText w:val=""/>
      <w:lvlJc w:val="left"/>
      <w:pPr>
        <w:ind w:left="821" w:hanging="361"/>
      </w:pPr>
      <w:rPr>
        <w:rFonts w:ascii="Symbol" w:eastAsia="Symbol" w:hAnsi="Symbol" w:cs="Symbol" w:hint="default"/>
        <w:w w:val="100"/>
        <w:sz w:val="22"/>
        <w:szCs w:val="22"/>
      </w:rPr>
    </w:lvl>
    <w:lvl w:ilvl="2" w:tplc="2F32D786">
      <w:numFmt w:val="bullet"/>
      <w:lvlText w:val="•"/>
      <w:lvlJc w:val="left"/>
      <w:pPr>
        <w:ind w:left="1698" w:hanging="361"/>
      </w:pPr>
      <w:rPr>
        <w:rFonts w:hint="default"/>
      </w:rPr>
    </w:lvl>
    <w:lvl w:ilvl="3" w:tplc="F050E598">
      <w:numFmt w:val="bullet"/>
      <w:lvlText w:val="•"/>
      <w:lvlJc w:val="left"/>
      <w:pPr>
        <w:ind w:left="2576" w:hanging="361"/>
      </w:pPr>
      <w:rPr>
        <w:rFonts w:hint="default"/>
      </w:rPr>
    </w:lvl>
    <w:lvl w:ilvl="4" w:tplc="7790634A">
      <w:numFmt w:val="bullet"/>
      <w:lvlText w:val="•"/>
      <w:lvlJc w:val="left"/>
      <w:pPr>
        <w:ind w:left="3455" w:hanging="361"/>
      </w:pPr>
      <w:rPr>
        <w:rFonts w:hint="default"/>
      </w:rPr>
    </w:lvl>
    <w:lvl w:ilvl="5" w:tplc="6DD03CCE">
      <w:numFmt w:val="bullet"/>
      <w:lvlText w:val="•"/>
      <w:lvlJc w:val="left"/>
      <w:pPr>
        <w:ind w:left="4333" w:hanging="361"/>
      </w:pPr>
      <w:rPr>
        <w:rFonts w:hint="default"/>
      </w:rPr>
    </w:lvl>
    <w:lvl w:ilvl="6" w:tplc="08E82A4A">
      <w:numFmt w:val="bullet"/>
      <w:lvlText w:val="•"/>
      <w:lvlJc w:val="left"/>
      <w:pPr>
        <w:ind w:left="5212" w:hanging="361"/>
      </w:pPr>
      <w:rPr>
        <w:rFonts w:hint="default"/>
      </w:rPr>
    </w:lvl>
    <w:lvl w:ilvl="7" w:tplc="D630819C">
      <w:numFmt w:val="bullet"/>
      <w:lvlText w:val="•"/>
      <w:lvlJc w:val="left"/>
      <w:pPr>
        <w:ind w:left="6090" w:hanging="361"/>
      </w:pPr>
      <w:rPr>
        <w:rFonts w:hint="default"/>
      </w:rPr>
    </w:lvl>
    <w:lvl w:ilvl="8" w:tplc="A91C44D4">
      <w:numFmt w:val="bullet"/>
      <w:lvlText w:val="•"/>
      <w:lvlJc w:val="left"/>
      <w:pPr>
        <w:ind w:left="6969" w:hanging="361"/>
      </w:pPr>
      <w:rPr>
        <w:rFonts w:hint="default"/>
      </w:rPr>
    </w:lvl>
  </w:abstractNum>
  <w:abstractNum w:abstractNumId="22" w15:restartNumberingAfterBreak="0">
    <w:nsid w:val="617F1C83"/>
    <w:multiLevelType w:val="multilevel"/>
    <w:tmpl w:val="734E0BBE"/>
    <w:lvl w:ilvl="0">
      <w:start w:val="15"/>
      <w:numFmt w:val="decimal"/>
      <w:lvlText w:val="%1"/>
      <w:lvlJc w:val="left"/>
      <w:pPr>
        <w:ind w:left="2562" w:hanging="720"/>
      </w:pPr>
      <w:rPr>
        <w:rFonts w:hint="default"/>
      </w:rPr>
    </w:lvl>
    <w:lvl w:ilvl="1">
      <w:start w:val="1"/>
      <w:numFmt w:val="decimal"/>
      <w:lvlText w:val="%1.%2."/>
      <w:lvlJc w:val="left"/>
      <w:pPr>
        <w:ind w:left="2562" w:hanging="720"/>
      </w:pPr>
      <w:rPr>
        <w:rFonts w:ascii="Arial" w:eastAsia="Arial" w:hAnsi="Arial" w:cs="Arial" w:hint="default"/>
        <w:b/>
        <w:bCs/>
        <w:w w:val="100"/>
        <w:sz w:val="22"/>
        <w:szCs w:val="22"/>
      </w:rPr>
    </w:lvl>
    <w:lvl w:ilvl="2">
      <w:numFmt w:val="bullet"/>
      <w:lvlText w:val="•"/>
      <w:lvlJc w:val="left"/>
      <w:pPr>
        <w:ind w:left="3925" w:hanging="720"/>
      </w:pPr>
      <w:rPr>
        <w:rFonts w:hint="default"/>
      </w:rPr>
    </w:lvl>
    <w:lvl w:ilvl="3">
      <w:numFmt w:val="bullet"/>
      <w:lvlText w:val="•"/>
      <w:lvlJc w:val="left"/>
      <w:pPr>
        <w:ind w:left="4607" w:hanging="720"/>
      </w:pPr>
      <w:rPr>
        <w:rFonts w:hint="default"/>
      </w:rPr>
    </w:lvl>
    <w:lvl w:ilvl="4">
      <w:numFmt w:val="bullet"/>
      <w:lvlText w:val="•"/>
      <w:lvlJc w:val="left"/>
      <w:pPr>
        <w:ind w:left="5290" w:hanging="720"/>
      </w:pPr>
      <w:rPr>
        <w:rFonts w:hint="default"/>
      </w:rPr>
    </w:lvl>
    <w:lvl w:ilvl="5">
      <w:numFmt w:val="bullet"/>
      <w:lvlText w:val="•"/>
      <w:lvlJc w:val="left"/>
      <w:pPr>
        <w:ind w:left="5973" w:hanging="720"/>
      </w:pPr>
      <w:rPr>
        <w:rFonts w:hint="default"/>
      </w:rPr>
    </w:lvl>
    <w:lvl w:ilvl="6">
      <w:numFmt w:val="bullet"/>
      <w:lvlText w:val="•"/>
      <w:lvlJc w:val="left"/>
      <w:pPr>
        <w:ind w:left="6655" w:hanging="720"/>
      </w:pPr>
      <w:rPr>
        <w:rFonts w:hint="default"/>
      </w:rPr>
    </w:lvl>
    <w:lvl w:ilvl="7">
      <w:numFmt w:val="bullet"/>
      <w:lvlText w:val="•"/>
      <w:lvlJc w:val="left"/>
      <w:pPr>
        <w:ind w:left="7338" w:hanging="720"/>
      </w:pPr>
      <w:rPr>
        <w:rFonts w:hint="default"/>
      </w:rPr>
    </w:lvl>
    <w:lvl w:ilvl="8">
      <w:numFmt w:val="bullet"/>
      <w:lvlText w:val="•"/>
      <w:lvlJc w:val="left"/>
      <w:pPr>
        <w:ind w:left="8021" w:hanging="720"/>
      </w:pPr>
      <w:rPr>
        <w:rFonts w:hint="default"/>
      </w:rPr>
    </w:lvl>
  </w:abstractNum>
  <w:abstractNum w:abstractNumId="23" w15:restartNumberingAfterBreak="0">
    <w:nsid w:val="620812D8"/>
    <w:multiLevelType w:val="hybridMultilevel"/>
    <w:tmpl w:val="3360493E"/>
    <w:lvl w:ilvl="0" w:tplc="252A1E2C">
      <w:start w:val="1"/>
      <w:numFmt w:val="lowerLetter"/>
      <w:lvlText w:val="%1)"/>
      <w:lvlJc w:val="left"/>
      <w:pPr>
        <w:ind w:left="1045" w:hanging="284"/>
      </w:pPr>
      <w:rPr>
        <w:rFonts w:ascii="Arial" w:eastAsia="Arial" w:hAnsi="Arial" w:cs="Arial" w:hint="default"/>
        <w:b/>
        <w:bCs/>
        <w:w w:val="100"/>
        <w:sz w:val="22"/>
        <w:szCs w:val="22"/>
      </w:rPr>
    </w:lvl>
    <w:lvl w:ilvl="1" w:tplc="C9E25B9E">
      <w:start w:val="1"/>
      <w:numFmt w:val="decimal"/>
      <w:lvlText w:val="%2."/>
      <w:lvlJc w:val="left"/>
      <w:pPr>
        <w:ind w:left="1482" w:hanging="360"/>
      </w:pPr>
      <w:rPr>
        <w:rFonts w:ascii="Arial" w:eastAsia="Arial" w:hAnsi="Arial" w:cs="Arial" w:hint="default"/>
        <w:w w:val="100"/>
        <w:sz w:val="22"/>
        <w:szCs w:val="22"/>
      </w:rPr>
    </w:lvl>
    <w:lvl w:ilvl="2" w:tplc="331623DA">
      <w:numFmt w:val="bullet"/>
      <w:lvlText w:val="•"/>
      <w:lvlJc w:val="left"/>
      <w:pPr>
        <w:ind w:left="2358" w:hanging="360"/>
      </w:pPr>
      <w:rPr>
        <w:rFonts w:hint="default"/>
      </w:rPr>
    </w:lvl>
    <w:lvl w:ilvl="3" w:tplc="A83809AE">
      <w:numFmt w:val="bullet"/>
      <w:lvlText w:val="•"/>
      <w:lvlJc w:val="left"/>
      <w:pPr>
        <w:ind w:left="3236" w:hanging="360"/>
      </w:pPr>
      <w:rPr>
        <w:rFonts w:hint="default"/>
      </w:rPr>
    </w:lvl>
    <w:lvl w:ilvl="4" w:tplc="B1C2D9B8">
      <w:numFmt w:val="bullet"/>
      <w:lvlText w:val="•"/>
      <w:lvlJc w:val="left"/>
      <w:pPr>
        <w:ind w:left="4115" w:hanging="360"/>
      </w:pPr>
      <w:rPr>
        <w:rFonts w:hint="default"/>
      </w:rPr>
    </w:lvl>
    <w:lvl w:ilvl="5" w:tplc="235E31B0">
      <w:numFmt w:val="bullet"/>
      <w:lvlText w:val="•"/>
      <w:lvlJc w:val="left"/>
      <w:pPr>
        <w:ind w:left="4993" w:hanging="360"/>
      </w:pPr>
      <w:rPr>
        <w:rFonts w:hint="default"/>
      </w:rPr>
    </w:lvl>
    <w:lvl w:ilvl="6" w:tplc="77CAE2F6">
      <w:numFmt w:val="bullet"/>
      <w:lvlText w:val="•"/>
      <w:lvlJc w:val="left"/>
      <w:pPr>
        <w:ind w:left="5872" w:hanging="360"/>
      </w:pPr>
      <w:rPr>
        <w:rFonts w:hint="default"/>
      </w:rPr>
    </w:lvl>
    <w:lvl w:ilvl="7" w:tplc="B33C888E">
      <w:numFmt w:val="bullet"/>
      <w:lvlText w:val="•"/>
      <w:lvlJc w:val="left"/>
      <w:pPr>
        <w:ind w:left="6750" w:hanging="360"/>
      </w:pPr>
      <w:rPr>
        <w:rFonts w:hint="default"/>
      </w:rPr>
    </w:lvl>
    <w:lvl w:ilvl="8" w:tplc="58BC8AD4">
      <w:numFmt w:val="bullet"/>
      <w:lvlText w:val="•"/>
      <w:lvlJc w:val="left"/>
      <w:pPr>
        <w:ind w:left="7629" w:hanging="360"/>
      </w:pPr>
      <w:rPr>
        <w:rFonts w:hint="default"/>
      </w:rPr>
    </w:lvl>
  </w:abstractNum>
  <w:abstractNum w:abstractNumId="24" w15:restartNumberingAfterBreak="0">
    <w:nsid w:val="65A06885"/>
    <w:multiLevelType w:val="hybridMultilevel"/>
    <w:tmpl w:val="FC783BC4"/>
    <w:lvl w:ilvl="0" w:tplc="33D61476">
      <w:start w:val="1"/>
      <w:numFmt w:val="decimal"/>
      <w:lvlText w:val="%1-"/>
      <w:lvlJc w:val="left"/>
      <w:pPr>
        <w:ind w:left="1614" w:hanging="360"/>
      </w:pPr>
      <w:rPr>
        <w:rFonts w:ascii="Arial" w:eastAsia="Arial" w:hAnsi="Arial" w:cs="Arial" w:hint="default"/>
        <w:w w:val="100"/>
        <w:sz w:val="22"/>
        <w:szCs w:val="22"/>
      </w:rPr>
    </w:lvl>
    <w:lvl w:ilvl="1" w:tplc="43266974">
      <w:numFmt w:val="bullet"/>
      <w:lvlText w:val="•"/>
      <w:lvlJc w:val="left"/>
      <w:pPr>
        <w:ind w:left="2396" w:hanging="360"/>
      </w:pPr>
      <w:rPr>
        <w:rFonts w:hint="default"/>
      </w:rPr>
    </w:lvl>
    <w:lvl w:ilvl="2" w:tplc="FE18622E">
      <w:numFmt w:val="bullet"/>
      <w:lvlText w:val="•"/>
      <w:lvlJc w:val="left"/>
      <w:pPr>
        <w:ind w:left="3173" w:hanging="360"/>
      </w:pPr>
      <w:rPr>
        <w:rFonts w:hint="default"/>
      </w:rPr>
    </w:lvl>
    <w:lvl w:ilvl="3" w:tplc="0BECA3EA">
      <w:numFmt w:val="bullet"/>
      <w:lvlText w:val="•"/>
      <w:lvlJc w:val="left"/>
      <w:pPr>
        <w:ind w:left="3949" w:hanging="360"/>
      </w:pPr>
      <w:rPr>
        <w:rFonts w:hint="default"/>
      </w:rPr>
    </w:lvl>
    <w:lvl w:ilvl="4" w:tplc="C1AEC1C0">
      <w:numFmt w:val="bullet"/>
      <w:lvlText w:val="•"/>
      <w:lvlJc w:val="left"/>
      <w:pPr>
        <w:ind w:left="4726" w:hanging="360"/>
      </w:pPr>
      <w:rPr>
        <w:rFonts w:hint="default"/>
      </w:rPr>
    </w:lvl>
    <w:lvl w:ilvl="5" w:tplc="9924A74A">
      <w:numFmt w:val="bullet"/>
      <w:lvlText w:val="•"/>
      <w:lvlJc w:val="left"/>
      <w:pPr>
        <w:ind w:left="5503" w:hanging="360"/>
      </w:pPr>
      <w:rPr>
        <w:rFonts w:hint="default"/>
      </w:rPr>
    </w:lvl>
    <w:lvl w:ilvl="6" w:tplc="60A411EE">
      <w:numFmt w:val="bullet"/>
      <w:lvlText w:val="•"/>
      <w:lvlJc w:val="left"/>
      <w:pPr>
        <w:ind w:left="6279" w:hanging="360"/>
      </w:pPr>
      <w:rPr>
        <w:rFonts w:hint="default"/>
      </w:rPr>
    </w:lvl>
    <w:lvl w:ilvl="7" w:tplc="3A66A7FE">
      <w:numFmt w:val="bullet"/>
      <w:lvlText w:val="•"/>
      <w:lvlJc w:val="left"/>
      <w:pPr>
        <w:ind w:left="7056" w:hanging="360"/>
      </w:pPr>
      <w:rPr>
        <w:rFonts w:hint="default"/>
      </w:rPr>
    </w:lvl>
    <w:lvl w:ilvl="8" w:tplc="46AEEFA8">
      <w:numFmt w:val="bullet"/>
      <w:lvlText w:val="•"/>
      <w:lvlJc w:val="left"/>
      <w:pPr>
        <w:ind w:left="7833" w:hanging="360"/>
      </w:pPr>
      <w:rPr>
        <w:rFonts w:hint="default"/>
      </w:rPr>
    </w:lvl>
  </w:abstractNum>
  <w:abstractNum w:abstractNumId="25" w15:restartNumberingAfterBreak="0">
    <w:nsid w:val="680F5B30"/>
    <w:multiLevelType w:val="hybridMultilevel"/>
    <w:tmpl w:val="F476029C"/>
    <w:lvl w:ilvl="0" w:tplc="0C0A0005">
      <w:start w:val="1"/>
      <w:numFmt w:val="bullet"/>
      <w:lvlText w:val=""/>
      <w:lvlJc w:val="left"/>
      <w:pPr>
        <w:ind w:left="2421" w:hanging="360"/>
      </w:pPr>
      <w:rPr>
        <w:rFonts w:ascii="Wingdings" w:hAnsi="Wingdings"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26" w15:restartNumberingAfterBreak="0">
    <w:nsid w:val="6DCC078D"/>
    <w:multiLevelType w:val="multilevel"/>
    <w:tmpl w:val="C0CCE484"/>
    <w:lvl w:ilvl="0">
      <w:start w:val="1"/>
      <w:numFmt w:val="decimal"/>
      <w:lvlText w:val="%1"/>
      <w:lvlJc w:val="left"/>
      <w:pPr>
        <w:ind w:left="107" w:hanging="370"/>
      </w:pPr>
      <w:rPr>
        <w:rFonts w:hint="default"/>
      </w:rPr>
    </w:lvl>
    <w:lvl w:ilvl="1">
      <w:start w:val="1"/>
      <w:numFmt w:val="decimal"/>
      <w:lvlText w:val="%1.%2"/>
      <w:lvlJc w:val="left"/>
      <w:pPr>
        <w:ind w:left="107" w:hanging="370"/>
      </w:pPr>
      <w:rPr>
        <w:rFonts w:ascii="Arial" w:eastAsia="Arial" w:hAnsi="Arial" w:cs="Arial" w:hint="default"/>
        <w:w w:val="100"/>
        <w:sz w:val="22"/>
        <w:szCs w:val="22"/>
      </w:rPr>
    </w:lvl>
    <w:lvl w:ilvl="2">
      <w:numFmt w:val="bullet"/>
      <w:lvlText w:val="-"/>
      <w:lvlJc w:val="left"/>
      <w:pPr>
        <w:ind w:left="827" w:hanging="360"/>
      </w:pPr>
      <w:rPr>
        <w:rFonts w:ascii="Calibri" w:eastAsia="Calibri" w:hAnsi="Calibri" w:cs="Calibri" w:hint="default"/>
        <w:w w:val="100"/>
        <w:sz w:val="22"/>
        <w:szCs w:val="22"/>
      </w:rPr>
    </w:lvl>
    <w:lvl w:ilvl="3">
      <w:numFmt w:val="bullet"/>
      <w:lvlText w:val=""/>
      <w:lvlJc w:val="left"/>
      <w:pPr>
        <w:ind w:left="1547" w:hanging="360"/>
      </w:pPr>
      <w:rPr>
        <w:rFonts w:ascii="Symbol" w:eastAsia="Symbol" w:hAnsi="Symbol" w:cs="Symbol" w:hint="default"/>
        <w:w w:val="100"/>
        <w:sz w:val="22"/>
        <w:szCs w:val="22"/>
      </w:rPr>
    </w:lvl>
    <w:lvl w:ilvl="4">
      <w:numFmt w:val="bullet"/>
      <w:lvlText w:val="•"/>
      <w:lvlJc w:val="left"/>
      <w:pPr>
        <w:ind w:left="3241" w:hanging="360"/>
      </w:pPr>
      <w:rPr>
        <w:rFonts w:hint="default"/>
      </w:rPr>
    </w:lvl>
    <w:lvl w:ilvl="5">
      <w:numFmt w:val="bullet"/>
      <w:lvlText w:val="•"/>
      <w:lvlJc w:val="left"/>
      <w:pPr>
        <w:ind w:left="4091" w:hanging="360"/>
      </w:pPr>
      <w:rPr>
        <w:rFonts w:hint="default"/>
      </w:rPr>
    </w:lvl>
    <w:lvl w:ilvl="6">
      <w:numFmt w:val="bullet"/>
      <w:lvlText w:val="•"/>
      <w:lvlJc w:val="left"/>
      <w:pPr>
        <w:ind w:left="4942" w:hanging="360"/>
      </w:pPr>
      <w:rPr>
        <w:rFonts w:hint="default"/>
      </w:rPr>
    </w:lvl>
    <w:lvl w:ilvl="7">
      <w:numFmt w:val="bullet"/>
      <w:lvlText w:val="•"/>
      <w:lvlJc w:val="left"/>
      <w:pPr>
        <w:ind w:left="5792" w:hanging="360"/>
      </w:pPr>
      <w:rPr>
        <w:rFonts w:hint="default"/>
      </w:rPr>
    </w:lvl>
    <w:lvl w:ilvl="8">
      <w:numFmt w:val="bullet"/>
      <w:lvlText w:val="•"/>
      <w:lvlJc w:val="left"/>
      <w:pPr>
        <w:ind w:left="6643" w:hanging="360"/>
      </w:pPr>
      <w:rPr>
        <w:rFonts w:hint="default"/>
      </w:rPr>
    </w:lvl>
  </w:abstractNum>
  <w:abstractNum w:abstractNumId="27" w15:restartNumberingAfterBreak="0">
    <w:nsid w:val="6E615CB8"/>
    <w:multiLevelType w:val="hybridMultilevel"/>
    <w:tmpl w:val="86EC85D6"/>
    <w:lvl w:ilvl="0" w:tplc="E6DAEF62">
      <w:numFmt w:val="bullet"/>
      <w:lvlText w:val=""/>
      <w:lvlJc w:val="left"/>
      <w:pPr>
        <w:ind w:left="827" w:hanging="360"/>
      </w:pPr>
      <w:rPr>
        <w:rFonts w:ascii="Symbol" w:eastAsia="Symbol" w:hAnsi="Symbol" w:cs="Symbol" w:hint="default"/>
        <w:w w:val="100"/>
        <w:sz w:val="22"/>
        <w:szCs w:val="22"/>
      </w:rPr>
    </w:lvl>
    <w:lvl w:ilvl="1" w:tplc="38AED46C">
      <w:numFmt w:val="bullet"/>
      <w:lvlText w:val="•"/>
      <w:lvlJc w:val="left"/>
      <w:pPr>
        <w:ind w:left="1572" w:hanging="360"/>
      </w:pPr>
      <w:rPr>
        <w:rFonts w:hint="default"/>
      </w:rPr>
    </w:lvl>
    <w:lvl w:ilvl="2" w:tplc="D75801B4">
      <w:numFmt w:val="bullet"/>
      <w:lvlText w:val="•"/>
      <w:lvlJc w:val="left"/>
      <w:pPr>
        <w:ind w:left="2324" w:hanging="360"/>
      </w:pPr>
      <w:rPr>
        <w:rFonts w:hint="default"/>
      </w:rPr>
    </w:lvl>
    <w:lvl w:ilvl="3" w:tplc="BAD617CE">
      <w:numFmt w:val="bullet"/>
      <w:lvlText w:val="•"/>
      <w:lvlJc w:val="left"/>
      <w:pPr>
        <w:ind w:left="3077" w:hanging="360"/>
      </w:pPr>
      <w:rPr>
        <w:rFonts w:hint="default"/>
      </w:rPr>
    </w:lvl>
    <w:lvl w:ilvl="4" w:tplc="B246B766">
      <w:numFmt w:val="bullet"/>
      <w:lvlText w:val="•"/>
      <w:lvlJc w:val="left"/>
      <w:pPr>
        <w:ind w:left="3829" w:hanging="360"/>
      </w:pPr>
      <w:rPr>
        <w:rFonts w:hint="default"/>
      </w:rPr>
    </w:lvl>
    <w:lvl w:ilvl="5" w:tplc="49F0E786">
      <w:numFmt w:val="bullet"/>
      <w:lvlText w:val="•"/>
      <w:lvlJc w:val="left"/>
      <w:pPr>
        <w:ind w:left="4582" w:hanging="360"/>
      </w:pPr>
      <w:rPr>
        <w:rFonts w:hint="default"/>
      </w:rPr>
    </w:lvl>
    <w:lvl w:ilvl="6" w:tplc="9000F196">
      <w:numFmt w:val="bullet"/>
      <w:lvlText w:val="•"/>
      <w:lvlJc w:val="left"/>
      <w:pPr>
        <w:ind w:left="5334" w:hanging="360"/>
      </w:pPr>
      <w:rPr>
        <w:rFonts w:hint="default"/>
      </w:rPr>
    </w:lvl>
    <w:lvl w:ilvl="7" w:tplc="C5D6168E">
      <w:numFmt w:val="bullet"/>
      <w:lvlText w:val="•"/>
      <w:lvlJc w:val="left"/>
      <w:pPr>
        <w:ind w:left="6086" w:hanging="360"/>
      </w:pPr>
      <w:rPr>
        <w:rFonts w:hint="default"/>
      </w:rPr>
    </w:lvl>
    <w:lvl w:ilvl="8" w:tplc="B2C22B1E">
      <w:numFmt w:val="bullet"/>
      <w:lvlText w:val="•"/>
      <w:lvlJc w:val="left"/>
      <w:pPr>
        <w:ind w:left="6839" w:hanging="360"/>
      </w:pPr>
      <w:rPr>
        <w:rFonts w:hint="default"/>
      </w:rPr>
    </w:lvl>
  </w:abstractNum>
  <w:abstractNum w:abstractNumId="28" w15:restartNumberingAfterBreak="0">
    <w:nsid w:val="70070B1C"/>
    <w:multiLevelType w:val="hybridMultilevel"/>
    <w:tmpl w:val="E81E7198"/>
    <w:lvl w:ilvl="0" w:tplc="6D4213A2">
      <w:numFmt w:val="bullet"/>
      <w:lvlText w:val="-"/>
      <w:lvlJc w:val="left"/>
      <w:pPr>
        <w:ind w:left="1482" w:hanging="360"/>
      </w:pPr>
      <w:rPr>
        <w:rFonts w:ascii="Arial" w:eastAsia="Arial" w:hAnsi="Arial" w:cs="Arial" w:hint="default"/>
        <w:w w:val="100"/>
        <w:sz w:val="22"/>
        <w:szCs w:val="22"/>
      </w:rPr>
    </w:lvl>
    <w:lvl w:ilvl="1" w:tplc="ABC2DE34">
      <w:numFmt w:val="bullet"/>
      <w:lvlText w:val="•"/>
      <w:lvlJc w:val="left"/>
      <w:pPr>
        <w:ind w:left="2270" w:hanging="360"/>
      </w:pPr>
      <w:rPr>
        <w:rFonts w:hint="default"/>
      </w:rPr>
    </w:lvl>
    <w:lvl w:ilvl="2" w:tplc="1F8A3B6C">
      <w:numFmt w:val="bullet"/>
      <w:lvlText w:val="•"/>
      <w:lvlJc w:val="left"/>
      <w:pPr>
        <w:ind w:left="3061" w:hanging="360"/>
      </w:pPr>
      <w:rPr>
        <w:rFonts w:hint="default"/>
      </w:rPr>
    </w:lvl>
    <w:lvl w:ilvl="3" w:tplc="24FC26B6">
      <w:numFmt w:val="bullet"/>
      <w:lvlText w:val="•"/>
      <w:lvlJc w:val="left"/>
      <w:pPr>
        <w:ind w:left="3851" w:hanging="360"/>
      </w:pPr>
      <w:rPr>
        <w:rFonts w:hint="default"/>
      </w:rPr>
    </w:lvl>
    <w:lvl w:ilvl="4" w:tplc="81CA8806">
      <w:numFmt w:val="bullet"/>
      <w:lvlText w:val="•"/>
      <w:lvlJc w:val="left"/>
      <w:pPr>
        <w:ind w:left="4642" w:hanging="360"/>
      </w:pPr>
      <w:rPr>
        <w:rFonts w:hint="default"/>
      </w:rPr>
    </w:lvl>
    <w:lvl w:ilvl="5" w:tplc="F0BAB81C">
      <w:numFmt w:val="bullet"/>
      <w:lvlText w:val="•"/>
      <w:lvlJc w:val="left"/>
      <w:pPr>
        <w:ind w:left="5433" w:hanging="360"/>
      </w:pPr>
      <w:rPr>
        <w:rFonts w:hint="default"/>
      </w:rPr>
    </w:lvl>
    <w:lvl w:ilvl="6" w:tplc="9662B3FE">
      <w:numFmt w:val="bullet"/>
      <w:lvlText w:val="•"/>
      <w:lvlJc w:val="left"/>
      <w:pPr>
        <w:ind w:left="6223" w:hanging="360"/>
      </w:pPr>
      <w:rPr>
        <w:rFonts w:hint="default"/>
      </w:rPr>
    </w:lvl>
    <w:lvl w:ilvl="7" w:tplc="A48AE93E">
      <w:numFmt w:val="bullet"/>
      <w:lvlText w:val="•"/>
      <w:lvlJc w:val="left"/>
      <w:pPr>
        <w:ind w:left="7014" w:hanging="360"/>
      </w:pPr>
      <w:rPr>
        <w:rFonts w:hint="default"/>
      </w:rPr>
    </w:lvl>
    <w:lvl w:ilvl="8" w:tplc="7D268A30">
      <w:numFmt w:val="bullet"/>
      <w:lvlText w:val="•"/>
      <w:lvlJc w:val="left"/>
      <w:pPr>
        <w:ind w:left="7805" w:hanging="360"/>
      </w:pPr>
      <w:rPr>
        <w:rFonts w:hint="default"/>
      </w:rPr>
    </w:lvl>
  </w:abstractNum>
  <w:abstractNum w:abstractNumId="29" w15:restartNumberingAfterBreak="0">
    <w:nsid w:val="776F27EC"/>
    <w:multiLevelType w:val="hybridMultilevel"/>
    <w:tmpl w:val="85582320"/>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7F25A57"/>
    <w:multiLevelType w:val="hybridMultilevel"/>
    <w:tmpl w:val="EF1466CA"/>
    <w:lvl w:ilvl="0" w:tplc="DAD0E2A2">
      <w:numFmt w:val="bullet"/>
      <w:lvlText w:val="-"/>
      <w:lvlJc w:val="left"/>
      <w:pPr>
        <w:ind w:left="762" w:hanging="137"/>
      </w:pPr>
      <w:rPr>
        <w:rFonts w:ascii="Arial" w:eastAsia="Arial" w:hAnsi="Arial" w:cs="Arial" w:hint="default"/>
        <w:w w:val="100"/>
        <w:sz w:val="22"/>
        <w:szCs w:val="22"/>
      </w:rPr>
    </w:lvl>
    <w:lvl w:ilvl="1" w:tplc="1B4C8772">
      <w:numFmt w:val="bullet"/>
      <w:lvlText w:val="•"/>
      <w:lvlJc w:val="left"/>
      <w:pPr>
        <w:ind w:left="1622" w:hanging="137"/>
      </w:pPr>
      <w:rPr>
        <w:rFonts w:hint="default"/>
      </w:rPr>
    </w:lvl>
    <w:lvl w:ilvl="2" w:tplc="818EAD76">
      <w:numFmt w:val="bullet"/>
      <w:lvlText w:val="•"/>
      <w:lvlJc w:val="left"/>
      <w:pPr>
        <w:ind w:left="2485" w:hanging="137"/>
      </w:pPr>
      <w:rPr>
        <w:rFonts w:hint="default"/>
      </w:rPr>
    </w:lvl>
    <w:lvl w:ilvl="3" w:tplc="26E20EE2">
      <w:numFmt w:val="bullet"/>
      <w:lvlText w:val="•"/>
      <w:lvlJc w:val="left"/>
      <w:pPr>
        <w:ind w:left="3347" w:hanging="137"/>
      </w:pPr>
      <w:rPr>
        <w:rFonts w:hint="default"/>
      </w:rPr>
    </w:lvl>
    <w:lvl w:ilvl="4" w:tplc="313C264A">
      <w:numFmt w:val="bullet"/>
      <w:lvlText w:val="•"/>
      <w:lvlJc w:val="left"/>
      <w:pPr>
        <w:ind w:left="4210" w:hanging="137"/>
      </w:pPr>
      <w:rPr>
        <w:rFonts w:hint="default"/>
      </w:rPr>
    </w:lvl>
    <w:lvl w:ilvl="5" w:tplc="67C44EB4">
      <w:numFmt w:val="bullet"/>
      <w:lvlText w:val="•"/>
      <w:lvlJc w:val="left"/>
      <w:pPr>
        <w:ind w:left="5073" w:hanging="137"/>
      </w:pPr>
      <w:rPr>
        <w:rFonts w:hint="default"/>
      </w:rPr>
    </w:lvl>
    <w:lvl w:ilvl="6" w:tplc="DD1C39BC">
      <w:numFmt w:val="bullet"/>
      <w:lvlText w:val="•"/>
      <w:lvlJc w:val="left"/>
      <w:pPr>
        <w:ind w:left="5935" w:hanging="137"/>
      </w:pPr>
      <w:rPr>
        <w:rFonts w:hint="default"/>
      </w:rPr>
    </w:lvl>
    <w:lvl w:ilvl="7" w:tplc="47C6EB86">
      <w:numFmt w:val="bullet"/>
      <w:lvlText w:val="•"/>
      <w:lvlJc w:val="left"/>
      <w:pPr>
        <w:ind w:left="6798" w:hanging="137"/>
      </w:pPr>
      <w:rPr>
        <w:rFonts w:hint="default"/>
      </w:rPr>
    </w:lvl>
    <w:lvl w:ilvl="8" w:tplc="2410FCAA">
      <w:numFmt w:val="bullet"/>
      <w:lvlText w:val="•"/>
      <w:lvlJc w:val="left"/>
      <w:pPr>
        <w:ind w:left="7661" w:hanging="137"/>
      </w:pPr>
      <w:rPr>
        <w:rFonts w:hint="default"/>
      </w:rPr>
    </w:lvl>
  </w:abstractNum>
  <w:abstractNum w:abstractNumId="31" w15:restartNumberingAfterBreak="0">
    <w:nsid w:val="7E9C689A"/>
    <w:multiLevelType w:val="hybridMultilevel"/>
    <w:tmpl w:val="69DEE278"/>
    <w:lvl w:ilvl="0" w:tplc="D06C5562">
      <w:numFmt w:val="bullet"/>
      <w:lvlText w:val="-"/>
      <w:lvlJc w:val="left"/>
      <w:pPr>
        <w:ind w:left="1482" w:hanging="360"/>
      </w:pPr>
      <w:rPr>
        <w:rFonts w:ascii="Times New Roman" w:eastAsia="Times New Roman" w:hAnsi="Times New Roman" w:cs="Times New Roman" w:hint="default"/>
        <w:w w:val="100"/>
        <w:sz w:val="22"/>
        <w:szCs w:val="22"/>
      </w:rPr>
    </w:lvl>
    <w:lvl w:ilvl="1" w:tplc="27FC3ABE">
      <w:numFmt w:val="bullet"/>
      <w:lvlText w:val="•"/>
      <w:lvlJc w:val="left"/>
      <w:pPr>
        <w:ind w:left="2270" w:hanging="360"/>
      </w:pPr>
      <w:rPr>
        <w:rFonts w:hint="default"/>
      </w:rPr>
    </w:lvl>
    <w:lvl w:ilvl="2" w:tplc="05F293E2">
      <w:numFmt w:val="bullet"/>
      <w:lvlText w:val="•"/>
      <w:lvlJc w:val="left"/>
      <w:pPr>
        <w:ind w:left="3061" w:hanging="360"/>
      </w:pPr>
      <w:rPr>
        <w:rFonts w:hint="default"/>
      </w:rPr>
    </w:lvl>
    <w:lvl w:ilvl="3" w:tplc="DF602250">
      <w:numFmt w:val="bullet"/>
      <w:lvlText w:val="•"/>
      <w:lvlJc w:val="left"/>
      <w:pPr>
        <w:ind w:left="3851" w:hanging="360"/>
      </w:pPr>
      <w:rPr>
        <w:rFonts w:hint="default"/>
      </w:rPr>
    </w:lvl>
    <w:lvl w:ilvl="4" w:tplc="A78AC186">
      <w:numFmt w:val="bullet"/>
      <w:lvlText w:val="•"/>
      <w:lvlJc w:val="left"/>
      <w:pPr>
        <w:ind w:left="4642" w:hanging="360"/>
      </w:pPr>
      <w:rPr>
        <w:rFonts w:hint="default"/>
      </w:rPr>
    </w:lvl>
    <w:lvl w:ilvl="5" w:tplc="DC7C2110">
      <w:numFmt w:val="bullet"/>
      <w:lvlText w:val="•"/>
      <w:lvlJc w:val="left"/>
      <w:pPr>
        <w:ind w:left="5433" w:hanging="360"/>
      </w:pPr>
      <w:rPr>
        <w:rFonts w:hint="default"/>
      </w:rPr>
    </w:lvl>
    <w:lvl w:ilvl="6" w:tplc="EA64C14E">
      <w:numFmt w:val="bullet"/>
      <w:lvlText w:val="•"/>
      <w:lvlJc w:val="left"/>
      <w:pPr>
        <w:ind w:left="6223" w:hanging="360"/>
      </w:pPr>
      <w:rPr>
        <w:rFonts w:hint="default"/>
      </w:rPr>
    </w:lvl>
    <w:lvl w:ilvl="7" w:tplc="79786E7A">
      <w:numFmt w:val="bullet"/>
      <w:lvlText w:val="•"/>
      <w:lvlJc w:val="left"/>
      <w:pPr>
        <w:ind w:left="7014" w:hanging="360"/>
      </w:pPr>
      <w:rPr>
        <w:rFonts w:hint="default"/>
      </w:rPr>
    </w:lvl>
    <w:lvl w:ilvl="8" w:tplc="A71C920C">
      <w:numFmt w:val="bullet"/>
      <w:lvlText w:val="•"/>
      <w:lvlJc w:val="left"/>
      <w:pPr>
        <w:ind w:left="7805" w:hanging="360"/>
      </w:pPr>
      <w:rPr>
        <w:rFonts w:hint="default"/>
      </w:rPr>
    </w:lvl>
  </w:abstractNum>
  <w:num w:numId="1">
    <w:abstractNumId w:val="28"/>
  </w:num>
  <w:num w:numId="2">
    <w:abstractNumId w:val="22"/>
  </w:num>
  <w:num w:numId="3">
    <w:abstractNumId w:val="8"/>
  </w:num>
  <w:num w:numId="4">
    <w:abstractNumId w:val="31"/>
  </w:num>
  <w:num w:numId="5">
    <w:abstractNumId w:val="14"/>
  </w:num>
  <w:num w:numId="6">
    <w:abstractNumId w:val="9"/>
  </w:num>
  <w:num w:numId="7">
    <w:abstractNumId w:val="1"/>
  </w:num>
  <w:num w:numId="8">
    <w:abstractNumId w:val="20"/>
  </w:num>
  <w:num w:numId="9">
    <w:abstractNumId w:val="27"/>
  </w:num>
  <w:num w:numId="10">
    <w:abstractNumId w:val="16"/>
  </w:num>
  <w:num w:numId="11">
    <w:abstractNumId w:val="12"/>
  </w:num>
  <w:num w:numId="12">
    <w:abstractNumId w:val="2"/>
  </w:num>
  <w:num w:numId="13">
    <w:abstractNumId w:val="7"/>
  </w:num>
  <w:num w:numId="14">
    <w:abstractNumId w:val="4"/>
  </w:num>
  <w:num w:numId="15">
    <w:abstractNumId w:val="26"/>
  </w:num>
  <w:num w:numId="16">
    <w:abstractNumId w:val="30"/>
  </w:num>
  <w:num w:numId="17">
    <w:abstractNumId w:val="18"/>
  </w:num>
  <w:num w:numId="18">
    <w:abstractNumId w:val="23"/>
  </w:num>
  <w:num w:numId="19">
    <w:abstractNumId w:val="17"/>
  </w:num>
  <w:num w:numId="20">
    <w:abstractNumId w:val="11"/>
  </w:num>
  <w:num w:numId="21">
    <w:abstractNumId w:val="15"/>
  </w:num>
  <w:num w:numId="22">
    <w:abstractNumId w:val="24"/>
  </w:num>
  <w:num w:numId="23">
    <w:abstractNumId w:val="19"/>
  </w:num>
  <w:num w:numId="24">
    <w:abstractNumId w:val="10"/>
  </w:num>
  <w:num w:numId="25">
    <w:abstractNumId w:val="21"/>
  </w:num>
  <w:num w:numId="26">
    <w:abstractNumId w:val="0"/>
  </w:num>
  <w:num w:numId="27">
    <w:abstractNumId w:val="3"/>
  </w:num>
  <w:num w:numId="28">
    <w:abstractNumId w:val="5"/>
  </w:num>
  <w:num w:numId="29">
    <w:abstractNumId w:val="25"/>
  </w:num>
  <w:num w:numId="30">
    <w:abstractNumId w:val="13"/>
  </w:num>
  <w:num w:numId="31">
    <w:abstractNumId w:val="29"/>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A6"/>
    <w:rsid w:val="000000AC"/>
    <w:rsid w:val="000051A8"/>
    <w:rsid w:val="00006172"/>
    <w:rsid w:val="00022557"/>
    <w:rsid w:val="00026B2C"/>
    <w:rsid w:val="000270F1"/>
    <w:rsid w:val="000303D1"/>
    <w:rsid w:val="00031B6E"/>
    <w:rsid w:val="00045BB6"/>
    <w:rsid w:val="00064BD8"/>
    <w:rsid w:val="00065ECF"/>
    <w:rsid w:val="00070636"/>
    <w:rsid w:val="000A0FE4"/>
    <w:rsid w:val="000A31FF"/>
    <w:rsid w:val="000A32C1"/>
    <w:rsid w:val="000A6FF6"/>
    <w:rsid w:val="000B2ECE"/>
    <w:rsid w:val="000B727F"/>
    <w:rsid w:val="000C1F17"/>
    <w:rsid w:val="000D1BB0"/>
    <w:rsid w:val="000E0864"/>
    <w:rsid w:val="000E3888"/>
    <w:rsid w:val="000E38B1"/>
    <w:rsid w:val="000E5874"/>
    <w:rsid w:val="000F58D1"/>
    <w:rsid w:val="000F74B7"/>
    <w:rsid w:val="00111BD5"/>
    <w:rsid w:val="001160F4"/>
    <w:rsid w:val="0012458A"/>
    <w:rsid w:val="00127D80"/>
    <w:rsid w:val="001312A1"/>
    <w:rsid w:val="00145D5F"/>
    <w:rsid w:val="001501CD"/>
    <w:rsid w:val="00155D94"/>
    <w:rsid w:val="00156CBD"/>
    <w:rsid w:val="00164846"/>
    <w:rsid w:val="00173B6A"/>
    <w:rsid w:val="00176228"/>
    <w:rsid w:val="0018244B"/>
    <w:rsid w:val="001B1CD6"/>
    <w:rsid w:val="001B5CDE"/>
    <w:rsid w:val="001C399C"/>
    <w:rsid w:val="001C42BD"/>
    <w:rsid w:val="001F1929"/>
    <w:rsid w:val="0020012B"/>
    <w:rsid w:val="00207961"/>
    <w:rsid w:val="0022030C"/>
    <w:rsid w:val="002240F1"/>
    <w:rsid w:val="00230B78"/>
    <w:rsid w:val="00236561"/>
    <w:rsid w:val="00236DB7"/>
    <w:rsid w:val="00242E54"/>
    <w:rsid w:val="00246B00"/>
    <w:rsid w:val="00260C5D"/>
    <w:rsid w:val="00262B71"/>
    <w:rsid w:val="002671A8"/>
    <w:rsid w:val="002840F0"/>
    <w:rsid w:val="0028470D"/>
    <w:rsid w:val="00287CB0"/>
    <w:rsid w:val="002901C4"/>
    <w:rsid w:val="00294FF1"/>
    <w:rsid w:val="002A4E2A"/>
    <w:rsid w:val="002B4198"/>
    <w:rsid w:val="002C6D99"/>
    <w:rsid w:val="002D4163"/>
    <w:rsid w:val="00300C77"/>
    <w:rsid w:val="00307338"/>
    <w:rsid w:val="00315120"/>
    <w:rsid w:val="00327B26"/>
    <w:rsid w:val="003318DA"/>
    <w:rsid w:val="00331D32"/>
    <w:rsid w:val="00340C80"/>
    <w:rsid w:val="00347E85"/>
    <w:rsid w:val="00352B69"/>
    <w:rsid w:val="00352D8D"/>
    <w:rsid w:val="00355015"/>
    <w:rsid w:val="00355446"/>
    <w:rsid w:val="003624D1"/>
    <w:rsid w:val="003647E9"/>
    <w:rsid w:val="00366571"/>
    <w:rsid w:val="003818E0"/>
    <w:rsid w:val="0038715D"/>
    <w:rsid w:val="00391AEE"/>
    <w:rsid w:val="003945B0"/>
    <w:rsid w:val="00395E8B"/>
    <w:rsid w:val="00397AE4"/>
    <w:rsid w:val="003B052B"/>
    <w:rsid w:val="003C331B"/>
    <w:rsid w:val="003D2654"/>
    <w:rsid w:val="003D3A67"/>
    <w:rsid w:val="003D5C0A"/>
    <w:rsid w:val="003E5F25"/>
    <w:rsid w:val="003F6AAD"/>
    <w:rsid w:val="003F73A4"/>
    <w:rsid w:val="003F765C"/>
    <w:rsid w:val="003F7D36"/>
    <w:rsid w:val="004116B7"/>
    <w:rsid w:val="004177B7"/>
    <w:rsid w:val="00424BD6"/>
    <w:rsid w:val="00427CFB"/>
    <w:rsid w:val="00433B31"/>
    <w:rsid w:val="0044022E"/>
    <w:rsid w:val="00442A80"/>
    <w:rsid w:val="00445CB0"/>
    <w:rsid w:val="00456B6F"/>
    <w:rsid w:val="00460BA8"/>
    <w:rsid w:val="004633FF"/>
    <w:rsid w:val="004645A4"/>
    <w:rsid w:val="00472217"/>
    <w:rsid w:val="0048456B"/>
    <w:rsid w:val="00484926"/>
    <w:rsid w:val="004A1038"/>
    <w:rsid w:val="004B31D8"/>
    <w:rsid w:val="004B40C8"/>
    <w:rsid w:val="004B56BA"/>
    <w:rsid w:val="004B6424"/>
    <w:rsid w:val="004C4A93"/>
    <w:rsid w:val="004D1E7E"/>
    <w:rsid w:val="004E5E24"/>
    <w:rsid w:val="004E63D1"/>
    <w:rsid w:val="004F3CBB"/>
    <w:rsid w:val="00500AEA"/>
    <w:rsid w:val="005359EE"/>
    <w:rsid w:val="0053767F"/>
    <w:rsid w:val="00542B96"/>
    <w:rsid w:val="00565224"/>
    <w:rsid w:val="00574EB4"/>
    <w:rsid w:val="00596897"/>
    <w:rsid w:val="005B505F"/>
    <w:rsid w:val="005B791E"/>
    <w:rsid w:val="005D1BA2"/>
    <w:rsid w:val="005E10E5"/>
    <w:rsid w:val="005E1893"/>
    <w:rsid w:val="005E42FC"/>
    <w:rsid w:val="005F1AA4"/>
    <w:rsid w:val="005F26F6"/>
    <w:rsid w:val="005F341D"/>
    <w:rsid w:val="00611F75"/>
    <w:rsid w:val="00621832"/>
    <w:rsid w:val="00630395"/>
    <w:rsid w:val="00631580"/>
    <w:rsid w:val="00644EAA"/>
    <w:rsid w:val="00652661"/>
    <w:rsid w:val="00652CF5"/>
    <w:rsid w:val="00661E3C"/>
    <w:rsid w:val="006736CF"/>
    <w:rsid w:val="00677346"/>
    <w:rsid w:val="006816FC"/>
    <w:rsid w:val="00697048"/>
    <w:rsid w:val="006972AE"/>
    <w:rsid w:val="006A2C7F"/>
    <w:rsid w:val="006B28EA"/>
    <w:rsid w:val="006B2B70"/>
    <w:rsid w:val="006C0790"/>
    <w:rsid w:val="006C2633"/>
    <w:rsid w:val="006C720B"/>
    <w:rsid w:val="006D14ED"/>
    <w:rsid w:val="006D3767"/>
    <w:rsid w:val="006D5242"/>
    <w:rsid w:val="006F0EDF"/>
    <w:rsid w:val="006F5B27"/>
    <w:rsid w:val="006F5DA1"/>
    <w:rsid w:val="007016B1"/>
    <w:rsid w:val="00705E22"/>
    <w:rsid w:val="007243CC"/>
    <w:rsid w:val="0072588B"/>
    <w:rsid w:val="00734884"/>
    <w:rsid w:val="00737D63"/>
    <w:rsid w:val="00744769"/>
    <w:rsid w:val="00746017"/>
    <w:rsid w:val="00746F9A"/>
    <w:rsid w:val="0074725D"/>
    <w:rsid w:val="00747B32"/>
    <w:rsid w:val="007532D5"/>
    <w:rsid w:val="00761B79"/>
    <w:rsid w:val="0076413A"/>
    <w:rsid w:val="00764C61"/>
    <w:rsid w:val="007725DA"/>
    <w:rsid w:val="00776C29"/>
    <w:rsid w:val="007833A6"/>
    <w:rsid w:val="00786A54"/>
    <w:rsid w:val="007B2806"/>
    <w:rsid w:val="007C1C54"/>
    <w:rsid w:val="007C2125"/>
    <w:rsid w:val="007D5EEA"/>
    <w:rsid w:val="007D63BB"/>
    <w:rsid w:val="007D660D"/>
    <w:rsid w:val="007E5760"/>
    <w:rsid w:val="007E6032"/>
    <w:rsid w:val="007F09CF"/>
    <w:rsid w:val="007F10E0"/>
    <w:rsid w:val="007F771C"/>
    <w:rsid w:val="00825B34"/>
    <w:rsid w:val="00834226"/>
    <w:rsid w:val="00836BC4"/>
    <w:rsid w:val="00844212"/>
    <w:rsid w:val="008527B0"/>
    <w:rsid w:val="0088609A"/>
    <w:rsid w:val="008863B8"/>
    <w:rsid w:val="00887163"/>
    <w:rsid w:val="008874D9"/>
    <w:rsid w:val="00896E5B"/>
    <w:rsid w:val="008B3512"/>
    <w:rsid w:val="00920500"/>
    <w:rsid w:val="0093673C"/>
    <w:rsid w:val="009420C4"/>
    <w:rsid w:val="00950E2D"/>
    <w:rsid w:val="00984FD5"/>
    <w:rsid w:val="009D7084"/>
    <w:rsid w:val="009E26BB"/>
    <w:rsid w:val="009E7D1E"/>
    <w:rsid w:val="009F10FB"/>
    <w:rsid w:val="009F186D"/>
    <w:rsid w:val="00A04317"/>
    <w:rsid w:val="00A12CCA"/>
    <w:rsid w:val="00A1413A"/>
    <w:rsid w:val="00A21F00"/>
    <w:rsid w:val="00A25755"/>
    <w:rsid w:val="00A402C4"/>
    <w:rsid w:val="00A42146"/>
    <w:rsid w:val="00A435BC"/>
    <w:rsid w:val="00A45073"/>
    <w:rsid w:val="00A63A82"/>
    <w:rsid w:val="00A64801"/>
    <w:rsid w:val="00A80580"/>
    <w:rsid w:val="00A869EB"/>
    <w:rsid w:val="00A931D8"/>
    <w:rsid w:val="00A944DF"/>
    <w:rsid w:val="00A97015"/>
    <w:rsid w:val="00AA2B6F"/>
    <w:rsid w:val="00AA2D74"/>
    <w:rsid w:val="00AB0AF6"/>
    <w:rsid w:val="00AB1D6B"/>
    <w:rsid w:val="00AC6BAE"/>
    <w:rsid w:val="00AD1A3D"/>
    <w:rsid w:val="00AD5713"/>
    <w:rsid w:val="00AE0E1A"/>
    <w:rsid w:val="00AF44AC"/>
    <w:rsid w:val="00AF46D5"/>
    <w:rsid w:val="00B111E3"/>
    <w:rsid w:val="00B11B40"/>
    <w:rsid w:val="00B31198"/>
    <w:rsid w:val="00B41A00"/>
    <w:rsid w:val="00B45984"/>
    <w:rsid w:val="00B47E6A"/>
    <w:rsid w:val="00B7367E"/>
    <w:rsid w:val="00B85E04"/>
    <w:rsid w:val="00B901D2"/>
    <w:rsid w:val="00B92405"/>
    <w:rsid w:val="00B9684A"/>
    <w:rsid w:val="00B9735A"/>
    <w:rsid w:val="00BA43B0"/>
    <w:rsid w:val="00BB78F5"/>
    <w:rsid w:val="00BC22BA"/>
    <w:rsid w:val="00BC6400"/>
    <w:rsid w:val="00BE08BE"/>
    <w:rsid w:val="00BE3CAA"/>
    <w:rsid w:val="00BE4667"/>
    <w:rsid w:val="00BF1DA9"/>
    <w:rsid w:val="00BF34F5"/>
    <w:rsid w:val="00C038F7"/>
    <w:rsid w:val="00C0720E"/>
    <w:rsid w:val="00C10B22"/>
    <w:rsid w:val="00C10DB9"/>
    <w:rsid w:val="00C4191B"/>
    <w:rsid w:val="00C44E98"/>
    <w:rsid w:val="00C65A52"/>
    <w:rsid w:val="00C83993"/>
    <w:rsid w:val="00C91D47"/>
    <w:rsid w:val="00CA030C"/>
    <w:rsid w:val="00CA12CC"/>
    <w:rsid w:val="00CB71C1"/>
    <w:rsid w:val="00CC0AB7"/>
    <w:rsid w:val="00CC115F"/>
    <w:rsid w:val="00CD15D6"/>
    <w:rsid w:val="00CD37A7"/>
    <w:rsid w:val="00CE3002"/>
    <w:rsid w:val="00CF3CC7"/>
    <w:rsid w:val="00D013FD"/>
    <w:rsid w:val="00D04601"/>
    <w:rsid w:val="00D04FA4"/>
    <w:rsid w:val="00D10568"/>
    <w:rsid w:val="00D213C8"/>
    <w:rsid w:val="00D22F37"/>
    <w:rsid w:val="00D259AE"/>
    <w:rsid w:val="00D33B41"/>
    <w:rsid w:val="00D41C80"/>
    <w:rsid w:val="00D621FA"/>
    <w:rsid w:val="00D62A3C"/>
    <w:rsid w:val="00D76A68"/>
    <w:rsid w:val="00D91042"/>
    <w:rsid w:val="00D94499"/>
    <w:rsid w:val="00DA435E"/>
    <w:rsid w:val="00DA5C47"/>
    <w:rsid w:val="00DC11BB"/>
    <w:rsid w:val="00DC1713"/>
    <w:rsid w:val="00DC498F"/>
    <w:rsid w:val="00DD1C58"/>
    <w:rsid w:val="00DD3468"/>
    <w:rsid w:val="00DD7494"/>
    <w:rsid w:val="00DE30F2"/>
    <w:rsid w:val="00DF331F"/>
    <w:rsid w:val="00DF5CC1"/>
    <w:rsid w:val="00DF7597"/>
    <w:rsid w:val="00E0738B"/>
    <w:rsid w:val="00E11E26"/>
    <w:rsid w:val="00E134D7"/>
    <w:rsid w:val="00E35978"/>
    <w:rsid w:val="00E4489C"/>
    <w:rsid w:val="00E44AFC"/>
    <w:rsid w:val="00E50E86"/>
    <w:rsid w:val="00E5747B"/>
    <w:rsid w:val="00E62F2A"/>
    <w:rsid w:val="00E841B8"/>
    <w:rsid w:val="00E84811"/>
    <w:rsid w:val="00E85196"/>
    <w:rsid w:val="00E86BFC"/>
    <w:rsid w:val="00E87EBC"/>
    <w:rsid w:val="00E943FE"/>
    <w:rsid w:val="00EB3750"/>
    <w:rsid w:val="00EC7DF9"/>
    <w:rsid w:val="00EC7EBA"/>
    <w:rsid w:val="00ED1E04"/>
    <w:rsid w:val="00EF46E0"/>
    <w:rsid w:val="00EF63C9"/>
    <w:rsid w:val="00F019FE"/>
    <w:rsid w:val="00F03963"/>
    <w:rsid w:val="00F14B5C"/>
    <w:rsid w:val="00F219DD"/>
    <w:rsid w:val="00F27164"/>
    <w:rsid w:val="00F302F9"/>
    <w:rsid w:val="00F32EC9"/>
    <w:rsid w:val="00F34DEC"/>
    <w:rsid w:val="00F42953"/>
    <w:rsid w:val="00F42B7D"/>
    <w:rsid w:val="00F458A2"/>
    <w:rsid w:val="00F6109B"/>
    <w:rsid w:val="00F67B79"/>
    <w:rsid w:val="00F81454"/>
    <w:rsid w:val="00F81CC7"/>
    <w:rsid w:val="00F82FA3"/>
    <w:rsid w:val="00F92E28"/>
    <w:rsid w:val="00F95E42"/>
    <w:rsid w:val="00F97B05"/>
    <w:rsid w:val="00FA1082"/>
    <w:rsid w:val="00FB1283"/>
    <w:rsid w:val="00FB660B"/>
    <w:rsid w:val="00FC410C"/>
    <w:rsid w:val="00FC6E0B"/>
    <w:rsid w:val="00FD520D"/>
    <w:rsid w:val="00FF21D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D7B4B1"/>
  <w15:docId w15:val="{6F9F569E-C5C2-4821-BF56-25306CB1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76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148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013FD"/>
    <w:pPr>
      <w:tabs>
        <w:tab w:val="center" w:pos="4252"/>
        <w:tab w:val="right" w:pos="8504"/>
      </w:tabs>
    </w:pPr>
  </w:style>
  <w:style w:type="character" w:customStyle="1" w:styleId="EncabezadoCar">
    <w:name w:val="Encabezado Car"/>
    <w:basedOn w:val="Fuentedeprrafopredeter"/>
    <w:link w:val="Encabezado"/>
    <w:uiPriority w:val="99"/>
    <w:rsid w:val="00D013FD"/>
    <w:rPr>
      <w:rFonts w:ascii="Arial" w:eastAsia="Arial" w:hAnsi="Arial" w:cs="Arial"/>
    </w:rPr>
  </w:style>
  <w:style w:type="paragraph" w:styleId="Piedepgina">
    <w:name w:val="footer"/>
    <w:basedOn w:val="Normal"/>
    <w:link w:val="PiedepginaCar"/>
    <w:uiPriority w:val="99"/>
    <w:unhideWhenUsed/>
    <w:rsid w:val="00D013FD"/>
    <w:pPr>
      <w:tabs>
        <w:tab w:val="center" w:pos="4252"/>
        <w:tab w:val="right" w:pos="8504"/>
      </w:tabs>
    </w:pPr>
  </w:style>
  <w:style w:type="character" w:customStyle="1" w:styleId="PiedepginaCar">
    <w:name w:val="Pie de página Car"/>
    <w:basedOn w:val="Fuentedeprrafopredeter"/>
    <w:link w:val="Piedepgina"/>
    <w:uiPriority w:val="99"/>
    <w:rsid w:val="00D013FD"/>
    <w:rPr>
      <w:rFonts w:ascii="Arial" w:eastAsia="Arial" w:hAnsi="Arial" w:cs="Arial"/>
    </w:rPr>
  </w:style>
  <w:style w:type="paragraph" w:styleId="Textodeglobo">
    <w:name w:val="Balloon Text"/>
    <w:basedOn w:val="Normal"/>
    <w:link w:val="TextodegloboCar"/>
    <w:uiPriority w:val="99"/>
    <w:semiHidden/>
    <w:unhideWhenUsed/>
    <w:rsid w:val="00D013FD"/>
    <w:rPr>
      <w:rFonts w:ascii="Tahoma" w:hAnsi="Tahoma" w:cs="Tahoma"/>
      <w:sz w:val="16"/>
      <w:szCs w:val="16"/>
    </w:rPr>
  </w:style>
  <w:style w:type="character" w:customStyle="1" w:styleId="TextodegloboCar">
    <w:name w:val="Texto de globo Car"/>
    <w:basedOn w:val="Fuentedeprrafopredeter"/>
    <w:link w:val="Textodeglobo"/>
    <w:uiPriority w:val="99"/>
    <w:semiHidden/>
    <w:rsid w:val="00D013FD"/>
    <w:rPr>
      <w:rFonts w:ascii="Tahoma" w:eastAsia="Arial" w:hAnsi="Tahoma" w:cs="Tahoma"/>
      <w:sz w:val="16"/>
      <w:szCs w:val="16"/>
    </w:rPr>
  </w:style>
  <w:style w:type="table" w:styleId="Tablaconcuadrcula">
    <w:name w:val="Table Grid"/>
    <w:basedOn w:val="Tablanormal"/>
    <w:uiPriority w:val="59"/>
    <w:rsid w:val="00D01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BE3CAA"/>
    <w:rPr>
      <w:rFonts w:ascii="Arial" w:eastAsia="Arial" w:hAnsi="Arial" w:cs="Arial"/>
    </w:rPr>
  </w:style>
  <w:style w:type="character" w:styleId="Hipervnculo">
    <w:name w:val="Hyperlink"/>
    <w:basedOn w:val="Fuentedeprrafopredeter"/>
    <w:uiPriority w:val="99"/>
    <w:unhideWhenUsed/>
    <w:rsid w:val="005652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etssocials.gencat.cat/web/.content/01departament/coronavirus/recomanacions-empreses-treballadors-crl-castella.pdf"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29</Pages>
  <Words>8114</Words>
  <Characters>46254</Characters>
  <Application>Microsoft Office Word</Application>
  <DocSecurity>0</DocSecurity>
  <Lines>385</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Jesus Garcia Andrade</dc:creator>
  <cp:lastModifiedBy>Marta Jam Haro</cp:lastModifiedBy>
  <cp:revision>12</cp:revision>
  <dcterms:created xsi:type="dcterms:W3CDTF">2021-08-18T15:31:00Z</dcterms:created>
  <dcterms:modified xsi:type="dcterms:W3CDTF">2021-09-13T12:58:00Z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2021-08-05T00:00:00Z</vt:filetime>
  </property>
  <property fmtid="{D5CDD505-2E9C-101B-9397-08002B2CF9AE}" pid="3" name="Creator">
    <vt:lpwstr>Microsoft® Word 2016</vt:lpwstr>
  </property>
  <property fmtid="{D5CDD505-2E9C-101B-9397-08002B2CF9AE}" pid="4" name="LastSaved">
    <vt:filetime>2021-08-13T00:00:00Z</vt:filetime>
  </property>
</Properties>
</file>